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2D7DD4" w14:textId="77777777" w:rsidR="00C93A5B" w:rsidRDefault="00C93A5B" w:rsidP="00C93A5B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Notas a los Estados Financieros</w:t>
      </w:r>
    </w:p>
    <w:p w14:paraId="3940F4F9" w14:textId="77BC5B00" w:rsidR="00C93A5B" w:rsidRDefault="00C93A5B" w:rsidP="00C93A5B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14:paraId="0C02CED3" w14:textId="77777777" w:rsidR="00C93A5B" w:rsidRDefault="00C93A5B" w:rsidP="00C93A5B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14:paraId="62C52A60" w14:textId="77777777" w:rsidR="00C93A5B" w:rsidRDefault="00C93A5B" w:rsidP="00C93A5B">
      <w:pPr>
        <w:jc w:val="center"/>
        <w:rPr>
          <w:rFonts w:ascii="Barlow" w:hAnsi="Barlow" w:cs="Arial"/>
          <w:b/>
          <w:sz w:val="20"/>
          <w:szCs w:val="20"/>
        </w:rPr>
      </w:pPr>
    </w:p>
    <w:p w14:paraId="40F787C8" w14:textId="77777777" w:rsidR="00C93A5B" w:rsidRDefault="00C93A5B" w:rsidP="00C93A5B">
      <w:pPr>
        <w:rPr>
          <w:rFonts w:ascii="Calibri" w:hAnsi="Calibri"/>
          <w:b/>
          <w:sz w:val="20"/>
          <w:szCs w:val="20"/>
        </w:rPr>
      </w:pPr>
      <w:r>
        <w:rPr>
          <w:rFonts w:ascii="Barlow" w:hAnsi="Barlow" w:cs="Calibri"/>
          <w:b/>
          <w:bCs/>
          <w:sz w:val="20"/>
          <w:szCs w:val="20"/>
        </w:rPr>
        <w:t>E</w:t>
      </w:r>
      <w:r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>
        <w:rPr>
          <w:rFonts w:ascii="Barlow" w:hAnsi="Barlow" w:cs="Calibri"/>
          <w:b/>
          <w:bCs/>
          <w:sz w:val="20"/>
          <w:szCs w:val="20"/>
        </w:rPr>
        <w:t>te</w:t>
      </w:r>
      <w:r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>
        <w:rPr>
          <w:rFonts w:ascii="Barlow" w:hAnsi="Barlow" w:cs="Calibri"/>
          <w:b/>
          <w:bCs/>
          <w:sz w:val="20"/>
          <w:szCs w:val="20"/>
        </w:rPr>
        <w:t>P</w:t>
      </w:r>
      <w:r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>
        <w:rPr>
          <w:rFonts w:ascii="Barlow" w:hAnsi="Barlow" w:cs="Calibri"/>
          <w:b/>
          <w:bCs/>
          <w:spacing w:val="1"/>
          <w:sz w:val="20"/>
          <w:szCs w:val="20"/>
        </w:rPr>
        <w:t>c</w:t>
      </w:r>
      <w:r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>
        <w:rPr>
          <w:rFonts w:ascii="Barlow" w:hAnsi="Barlow" w:cs="Calibri"/>
          <w:b/>
          <w:bCs/>
          <w:sz w:val="20"/>
          <w:szCs w:val="20"/>
        </w:rPr>
        <w:t xml:space="preserve">: </w:t>
      </w:r>
      <w:r>
        <w:rPr>
          <w:rFonts w:ascii="Barlow" w:hAnsi="Barlow" w:cs="Calibri"/>
          <w:b/>
          <w:bCs/>
          <w:spacing w:val="-10"/>
          <w:sz w:val="20"/>
          <w:szCs w:val="20"/>
        </w:rPr>
        <w:t>INSTITUTO ESTATAL DE TRANSPARENCIA, ACCESO A LA INFORMACIÓN PÚBLICA Y PROTECCIÓN DE DATOS PERSONALES</w:t>
      </w:r>
    </w:p>
    <w:p w14:paraId="71D9C6E7" w14:textId="4AB0902B" w:rsidR="000F1BA4" w:rsidRDefault="000F1BA4" w:rsidP="008C70A0">
      <w:pPr>
        <w:jc w:val="center"/>
        <w:rPr>
          <w:rFonts w:ascii="Calibri" w:hAnsi="Calibri"/>
          <w:b/>
          <w:sz w:val="20"/>
          <w:szCs w:val="20"/>
        </w:rPr>
      </w:pPr>
    </w:p>
    <w:p w14:paraId="4B04850C" w14:textId="77777777" w:rsidR="000F1BA4" w:rsidRPr="00B91C2B" w:rsidRDefault="000F1BA4" w:rsidP="008C70A0">
      <w:pPr>
        <w:jc w:val="center"/>
        <w:rPr>
          <w:rFonts w:ascii="Calibri" w:hAnsi="Calibri"/>
          <w:b/>
          <w:sz w:val="20"/>
          <w:szCs w:val="20"/>
        </w:rPr>
      </w:pPr>
    </w:p>
    <w:p w14:paraId="07C16B4C" w14:textId="0F1E8CF9" w:rsidR="000F1BA4" w:rsidRPr="00706C7C" w:rsidRDefault="000F1BA4" w:rsidP="00AA7C88">
      <w:pPr>
        <w:jc w:val="both"/>
        <w:rPr>
          <w:rFonts w:ascii="Calibri" w:hAnsi="Calibri"/>
          <w:sz w:val="20"/>
          <w:szCs w:val="20"/>
        </w:rPr>
      </w:pPr>
      <w:r w:rsidRPr="00706C7C">
        <w:rPr>
          <w:rFonts w:ascii="Calibri" w:hAnsi="Calibri"/>
          <w:sz w:val="20"/>
          <w:szCs w:val="20"/>
        </w:rPr>
        <w:t xml:space="preserve">Con el propósito de dar cumplimiento a los artículos 44,45,46,47,49,52, y 53 de la Ley General de Contabilidad Gubernamental, artículo 31 fracciones XXVI y XXXII del Código de Administración Pública de Yucatán y al artículo 59 fracciones XXV y XXVII del Reglamento del Código de la Administración Pública de Yucatán, y teniendo presente los postulados de revelación suficiente e importancia relativa con la finalidad, que la información sea de mayor utilidad para los usuarios; la Administración del INSTITUTO ESTATAL DE TRANSPARENCIA, ACCESO A LA INFORMACIÓN PÚBLICA Y PROTECCIÓN DE DATOS PERSONALES, ha preparado los Estados Financieros, incluyendo las operaciones efectuadas del periodo comprendido al </w:t>
      </w:r>
      <w:r w:rsidR="009A1674">
        <w:rPr>
          <w:rFonts w:ascii="Calibri" w:hAnsi="Calibri"/>
          <w:b/>
          <w:sz w:val="20"/>
          <w:szCs w:val="20"/>
        </w:rPr>
        <w:t>31 de Marzo</w:t>
      </w:r>
      <w:r w:rsidR="004B05F2">
        <w:rPr>
          <w:rFonts w:ascii="Calibri" w:hAnsi="Calibri"/>
          <w:b/>
          <w:sz w:val="20"/>
          <w:szCs w:val="20"/>
        </w:rPr>
        <w:t xml:space="preserve"> de 2023.</w:t>
      </w:r>
    </w:p>
    <w:p w14:paraId="50C374A3" w14:textId="77777777" w:rsidR="00514213" w:rsidRDefault="00514213" w:rsidP="000F1BA4">
      <w:pPr>
        <w:jc w:val="both"/>
        <w:rPr>
          <w:rFonts w:ascii="Calibri" w:hAnsi="Calibri"/>
          <w:b/>
          <w:sz w:val="20"/>
          <w:szCs w:val="20"/>
        </w:rPr>
      </w:pPr>
    </w:p>
    <w:p w14:paraId="3642B80A" w14:textId="19649CF1" w:rsidR="000F1BA4" w:rsidRDefault="000F1BA4" w:rsidP="000F1BA4">
      <w:pPr>
        <w:jc w:val="center"/>
        <w:rPr>
          <w:rFonts w:ascii="Calibri" w:hAnsi="Calibri"/>
          <w:b/>
          <w:sz w:val="20"/>
          <w:szCs w:val="20"/>
        </w:rPr>
      </w:pPr>
    </w:p>
    <w:p w14:paraId="43E5924E" w14:textId="58EF8503" w:rsidR="000F1BA4" w:rsidRPr="00514213" w:rsidRDefault="000F1BA4" w:rsidP="000F1BA4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a) Notas de desglose;</w:t>
      </w:r>
      <w:r w:rsidRPr="00514213">
        <w:rPr>
          <w:rFonts w:asciiTheme="minorHAnsi" w:hAnsiTheme="minorHAnsi" w:cstheme="minorHAnsi"/>
          <w:i/>
          <w:iCs/>
          <w:color w:val="000000"/>
          <w:sz w:val="20"/>
          <w:szCs w:val="20"/>
        </w:rPr>
        <w:br/>
      </w:r>
      <w:r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b) Notas de memoria (cuentas de orden), y</w:t>
      </w:r>
      <w:r w:rsidRPr="00514213">
        <w:rPr>
          <w:rFonts w:asciiTheme="minorHAnsi" w:hAnsiTheme="minorHAnsi" w:cstheme="minorHAnsi"/>
          <w:i/>
          <w:iCs/>
          <w:color w:val="000000"/>
          <w:sz w:val="20"/>
          <w:szCs w:val="20"/>
        </w:rPr>
        <w:br/>
      </w:r>
      <w:r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c) Notas de gesti</w:t>
      </w:r>
      <w:r w:rsidR="00514213"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ó</w:t>
      </w:r>
      <w:r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n administrativ</w:t>
      </w:r>
      <w:r w:rsidR="00514213"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a</w:t>
      </w:r>
    </w:p>
    <w:p w14:paraId="31D1C2A5" w14:textId="5724F0A2" w:rsidR="000F1BA4" w:rsidRDefault="000F1BA4" w:rsidP="000F1BA4">
      <w:pPr>
        <w:jc w:val="center"/>
        <w:rPr>
          <w:rFonts w:ascii="Calibri" w:hAnsi="Calibri"/>
          <w:b/>
          <w:sz w:val="20"/>
          <w:szCs w:val="20"/>
        </w:rPr>
      </w:pPr>
    </w:p>
    <w:p w14:paraId="3F3055A3" w14:textId="77777777" w:rsidR="000F1BA4" w:rsidRDefault="000F1BA4" w:rsidP="000F1BA4">
      <w:pPr>
        <w:jc w:val="center"/>
        <w:rPr>
          <w:rFonts w:ascii="Calibri" w:hAnsi="Calibri"/>
          <w:b/>
          <w:sz w:val="20"/>
          <w:szCs w:val="20"/>
        </w:rPr>
      </w:pPr>
    </w:p>
    <w:p w14:paraId="3FE08D80" w14:textId="629A9DFA" w:rsidR="00A44480" w:rsidRPr="00514213" w:rsidRDefault="00514213" w:rsidP="00514213">
      <w:pPr>
        <w:jc w:val="center"/>
        <w:rPr>
          <w:b/>
          <w:sz w:val="20"/>
          <w:szCs w:val="20"/>
        </w:rPr>
      </w:pPr>
      <w:r w:rsidRPr="00514213">
        <w:rPr>
          <w:rFonts w:ascii="Calibri" w:hAnsi="Calibri"/>
          <w:b/>
          <w:sz w:val="20"/>
          <w:szCs w:val="20"/>
        </w:rPr>
        <w:t>a)</w:t>
      </w:r>
      <w:r>
        <w:rPr>
          <w:b/>
          <w:sz w:val="20"/>
          <w:szCs w:val="20"/>
        </w:rPr>
        <w:t xml:space="preserve"> </w:t>
      </w:r>
      <w:r w:rsidR="00133338" w:rsidRPr="00514213">
        <w:rPr>
          <w:b/>
          <w:sz w:val="20"/>
          <w:szCs w:val="20"/>
        </w:rPr>
        <w:t>NOTAS DE DESGLOSE</w:t>
      </w:r>
    </w:p>
    <w:p w14:paraId="24A136B4" w14:textId="77777777" w:rsidR="00133338" w:rsidRPr="00514213" w:rsidRDefault="00133338" w:rsidP="00514213">
      <w:pPr>
        <w:pStyle w:val="Prrafodelista"/>
        <w:rPr>
          <w:b/>
          <w:sz w:val="20"/>
          <w:szCs w:val="20"/>
        </w:rPr>
      </w:pPr>
    </w:p>
    <w:p w14:paraId="57BC4AA4" w14:textId="77777777" w:rsidR="00A44480" w:rsidRPr="00B91C2B" w:rsidRDefault="00722DCE" w:rsidP="00AE0760">
      <w:pPr>
        <w:numPr>
          <w:ilvl w:val="0"/>
          <w:numId w:val="14"/>
        </w:numPr>
        <w:tabs>
          <w:tab w:val="left" w:pos="709"/>
        </w:tabs>
        <w:jc w:val="both"/>
        <w:rPr>
          <w:rFonts w:ascii="Calibri" w:hAnsi="Calibri"/>
          <w:b/>
          <w:sz w:val="20"/>
          <w:szCs w:val="20"/>
        </w:rPr>
      </w:pPr>
      <w:r w:rsidRPr="00B91C2B">
        <w:rPr>
          <w:rFonts w:ascii="Calibri" w:hAnsi="Calibri"/>
          <w:b/>
          <w:sz w:val="20"/>
          <w:szCs w:val="20"/>
        </w:rPr>
        <w:t>NOTAS AL ESTADO DE SITUACION FINANCIERA</w:t>
      </w:r>
      <w:r w:rsidR="002631B0">
        <w:rPr>
          <w:rFonts w:ascii="Calibri" w:hAnsi="Calibri"/>
          <w:b/>
          <w:sz w:val="20"/>
          <w:szCs w:val="20"/>
        </w:rPr>
        <w:tab/>
      </w:r>
    </w:p>
    <w:p w14:paraId="6D8858B5" w14:textId="77777777" w:rsidR="00722DCE" w:rsidRPr="00B91C2B" w:rsidRDefault="00722DCE" w:rsidP="008C70A0">
      <w:pPr>
        <w:jc w:val="both"/>
        <w:rPr>
          <w:rFonts w:ascii="Calibri" w:hAnsi="Calibri"/>
          <w:sz w:val="20"/>
          <w:szCs w:val="20"/>
        </w:rPr>
      </w:pPr>
    </w:p>
    <w:p w14:paraId="22BFFD82" w14:textId="77777777" w:rsidR="006D3661" w:rsidRPr="00B91C2B" w:rsidRDefault="00A44480" w:rsidP="00514213">
      <w:pPr>
        <w:ind w:left="720"/>
        <w:jc w:val="both"/>
        <w:rPr>
          <w:rFonts w:ascii="Calibri" w:hAnsi="Calibri"/>
          <w:b/>
          <w:sz w:val="20"/>
          <w:szCs w:val="20"/>
        </w:rPr>
      </w:pPr>
      <w:r w:rsidRPr="00B91C2B">
        <w:rPr>
          <w:rFonts w:ascii="Calibri" w:hAnsi="Calibri"/>
          <w:b/>
          <w:sz w:val="20"/>
          <w:szCs w:val="20"/>
        </w:rPr>
        <w:t>A</w:t>
      </w:r>
      <w:r w:rsidR="008C70A0" w:rsidRPr="00B91C2B">
        <w:rPr>
          <w:rFonts w:ascii="Calibri" w:hAnsi="Calibri"/>
          <w:b/>
          <w:sz w:val="20"/>
          <w:szCs w:val="20"/>
        </w:rPr>
        <w:t>CTIVO</w:t>
      </w:r>
    </w:p>
    <w:p w14:paraId="3A6D317A" w14:textId="77777777" w:rsidR="006D3661" w:rsidRPr="00B91C2B" w:rsidRDefault="006D3661" w:rsidP="008C70A0">
      <w:pPr>
        <w:jc w:val="both"/>
        <w:rPr>
          <w:rFonts w:ascii="Calibri" w:hAnsi="Calibri"/>
          <w:b/>
          <w:sz w:val="20"/>
          <w:szCs w:val="20"/>
        </w:rPr>
      </w:pPr>
    </w:p>
    <w:p w14:paraId="0A0FF994" w14:textId="2E63331D" w:rsidR="006D3661" w:rsidRDefault="008C70A0" w:rsidP="00514213">
      <w:pPr>
        <w:pStyle w:val="Prrafodelista"/>
        <w:numPr>
          <w:ilvl w:val="0"/>
          <w:numId w:val="22"/>
        </w:numPr>
        <w:jc w:val="both"/>
        <w:rPr>
          <w:b/>
          <w:sz w:val="20"/>
          <w:szCs w:val="20"/>
          <w:u w:val="single"/>
        </w:rPr>
      </w:pPr>
      <w:r w:rsidRPr="00514213">
        <w:rPr>
          <w:b/>
          <w:sz w:val="20"/>
          <w:szCs w:val="20"/>
          <w:u w:val="single"/>
        </w:rPr>
        <w:t>EFECTIVO Y EQUIVALENTES</w:t>
      </w:r>
    </w:p>
    <w:p w14:paraId="2EACB5C7" w14:textId="32C66FC1" w:rsidR="00514213" w:rsidRDefault="00514213" w:rsidP="00514213">
      <w:pPr>
        <w:pStyle w:val="Prrafodelista"/>
        <w:jc w:val="both"/>
        <w:rPr>
          <w:b/>
          <w:sz w:val="20"/>
          <w:szCs w:val="20"/>
          <w:u w:val="single"/>
        </w:rPr>
      </w:pPr>
    </w:p>
    <w:p w14:paraId="1CBB17DF" w14:textId="7E6D48A8" w:rsidR="006D3661" w:rsidRPr="00B91C2B" w:rsidRDefault="00514213" w:rsidP="00C35F51">
      <w:pPr>
        <w:pStyle w:val="Prrafodelista"/>
        <w:numPr>
          <w:ilvl w:val="0"/>
          <w:numId w:val="23"/>
        </w:numPr>
        <w:jc w:val="both"/>
        <w:rPr>
          <w:sz w:val="20"/>
          <w:szCs w:val="20"/>
        </w:rPr>
      </w:pPr>
      <w:r w:rsidRPr="00514213"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El saldo de este rubro de los estados financieros se encuentra integrado al</w:t>
      </w:r>
      <w:r w:rsidR="00E1748E" w:rsidRPr="00706C7C">
        <w:rPr>
          <w:sz w:val="20"/>
          <w:szCs w:val="20"/>
        </w:rPr>
        <w:t xml:space="preserve"> </w:t>
      </w:r>
      <w:r w:rsidR="009A1674">
        <w:rPr>
          <w:sz w:val="20"/>
          <w:szCs w:val="20"/>
        </w:rPr>
        <w:t xml:space="preserve">31 de </w:t>
      </w:r>
      <w:proofErr w:type="gramStart"/>
      <w:r w:rsidR="009A1674">
        <w:rPr>
          <w:sz w:val="20"/>
          <w:szCs w:val="20"/>
        </w:rPr>
        <w:t>Marzo</w:t>
      </w:r>
      <w:proofErr w:type="gramEnd"/>
      <w:r w:rsidR="009A1674">
        <w:rPr>
          <w:sz w:val="20"/>
          <w:szCs w:val="20"/>
        </w:rPr>
        <w:t xml:space="preserve"> </w:t>
      </w:r>
      <w:r w:rsidR="004B05F2">
        <w:rPr>
          <w:sz w:val="20"/>
          <w:szCs w:val="20"/>
        </w:rPr>
        <w:t>de 2023</w:t>
      </w:r>
      <w:r>
        <w:rPr>
          <w:rStyle w:val="fontstyle01"/>
          <w:rFonts w:asciiTheme="minorHAnsi" w:hAnsiTheme="minorHAnsi" w:cstheme="minorHAnsi"/>
          <w:i w:val="0"/>
          <w:iCs w:val="0"/>
          <w:sz w:val="20"/>
          <w:szCs w:val="20"/>
        </w:rPr>
        <w:t>. I</w:t>
      </w:r>
      <w:r w:rsidR="006D3661" w:rsidRPr="00B91C2B">
        <w:rPr>
          <w:sz w:val="20"/>
          <w:szCs w:val="20"/>
        </w:rPr>
        <w:t>ncluye inversiones</w:t>
      </w:r>
      <w:r>
        <w:rPr>
          <w:sz w:val="20"/>
          <w:szCs w:val="20"/>
        </w:rPr>
        <w:t xml:space="preserve"> </w:t>
      </w:r>
      <w:r w:rsidR="006D3661" w:rsidRPr="00B91C2B">
        <w:rPr>
          <w:sz w:val="20"/>
          <w:szCs w:val="20"/>
        </w:rPr>
        <w:t xml:space="preserve">temporales en instrumentos financieros de renta fija en instituciones bancarias con vencimiento normal </w:t>
      </w:r>
      <w:r w:rsidR="007F24D2" w:rsidRPr="00B91C2B">
        <w:rPr>
          <w:sz w:val="20"/>
          <w:szCs w:val="20"/>
        </w:rPr>
        <w:t xml:space="preserve">de </w:t>
      </w:r>
      <w:r w:rsidR="006D3661" w:rsidRPr="00B91C2B">
        <w:rPr>
          <w:sz w:val="20"/>
          <w:szCs w:val="20"/>
        </w:rPr>
        <w:t xml:space="preserve">siete </w:t>
      </w:r>
      <w:r w:rsidR="00245535" w:rsidRPr="00B91C2B">
        <w:rPr>
          <w:sz w:val="20"/>
          <w:szCs w:val="20"/>
        </w:rPr>
        <w:t>y</w:t>
      </w:r>
      <w:r w:rsidR="007F24D2" w:rsidRPr="00B91C2B">
        <w:rPr>
          <w:sz w:val="20"/>
          <w:szCs w:val="20"/>
        </w:rPr>
        <w:t xml:space="preserve"> hasta </w:t>
      </w:r>
      <w:r w:rsidR="00F90ECA" w:rsidRPr="00B91C2B">
        <w:rPr>
          <w:sz w:val="20"/>
          <w:szCs w:val="20"/>
        </w:rPr>
        <w:t>21</w:t>
      </w:r>
      <w:r w:rsidR="007F24D2" w:rsidRPr="00B91C2B">
        <w:rPr>
          <w:sz w:val="20"/>
          <w:szCs w:val="20"/>
        </w:rPr>
        <w:t xml:space="preserve"> días</w:t>
      </w:r>
      <w:r w:rsidR="006D3661" w:rsidRPr="00B91C2B">
        <w:rPr>
          <w:sz w:val="20"/>
          <w:szCs w:val="20"/>
        </w:rPr>
        <w:t>. El saldo se presenta de la siguiente manera:</w:t>
      </w:r>
    </w:p>
    <w:tbl>
      <w:tblPr>
        <w:tblW w:w="7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18"/>
        <w:gridCol w:w="2353"/>
      </w:tblGrid>
      <w:tr w:rsidR="004833E5" w:rsidRPr="00B91C2B" w14:paraId="4CC179ED" w14:textId="77777777" w:rsidTr="006E3C48">
        <w:trPr>
          <w:trHeight w:val="298"/>
          <w:jc w:val="center"/>
        </w:trPr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8F7B96" w14:textId="77777777" w:rsidR="004833E5" w:rsidRDefault="004833E5" w:rsidP="00A937F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B91C2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  <w:p w14:paraId="2B84FE76" w14:textId="77777777" w:rsidR="004833E5" w:rsidRDefault="004833E5" w:rsidP="00A937F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  <w:p w14:paraId="2822CDF5" w14:textId="77777777" w:rsidR="004833E5" w:rsidRDefault="004833E5" w:rsidP="00A937F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  <w:p w14:paraId="5A4408B8" w14:textId="77777777" w:rsidR="004833E5" w:rsidRPr="00B91C2B" w:rsidRDefault="004833E5" w:rsidP="00A937F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0F5714" w14:textId="7D052532" w:rsidR="004833E5" w:rsidRPr="00B91C2B" w:rsidRDefault="00514213" w:rsidP="00352E9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8C8B1C" w14:textId="0D455332" w:rsidR="004833E5" w:rsidRPr="00B91C2B" w:rsidRDefault="00C35B60" w:rsidP="0051421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4833E5" w:rsidRPr="00B91C2B" w14:paraId="6BE53103" w14:textId="77777777" w:rsidTr="006E3C48">
        <w:trPr>
          <w:trHeight w:val="298"/>
          <w:jc w:val="center"/>
        </w:trPr>
        <w:tc>
          <w:tcPr>
            <w:tcW w:w="35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F6140" w14:textId="77777777" w:rsidR="004833E5" w:rsidRPr="00B91C2B" w:rsidRDefault="004833E5" w:rsidP="00A937FB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29A29" w14:textId="77777777" w:rsidR="004833E5" w:rsidRPr="00B91C2B" w:rsidRDefault="004833E5" w:rsidP="00A937FB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0DC6D" w14:textId="77777777" w:rsidR="004833E5" w:rsidRPr="00B91C2B" w:rsidRDefault="004833E5" w:rsidP="004833E5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s-ES"/>
              </w:rPr>
            </w:pPr>
          </w:p>
        </w:tc>
      </w:tr>
      <w:tr w:rsidR="009A1674" w:rsidRPr="00B91C2B" w14:paraId="5BE8E330" w14:textId="77777777" w:rsidTr="006E3C48">
        <w:trPr>
          <w:trHeight w:val="255"/>
          <w:jc w:val="center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441D" w14:textId="77777777" w:rsidR="009A1674" w:rsidRPr="00B91C2B" w:rsidRDefault="009A1674" w:rsidP="009A1674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B91C2B">
              <w:rPr>
                <w:rFonts w:ascii="Calibri" w:hAnsi="Calibri" w:cs="Arial"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FE878" w14:textId="019AFCE5" w:rsidR="009A1674" w:rsidRPr="00B568B0" w:rsidRDefault="009A1674" w:rsidP="009A1674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$10,000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3EEE" w14:textId="20354C80" w:rsidR="009A1674" w:rsidRPr="00B568B0" w:rsidRDefault="009A1674" w:rsidP="009A167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$10,000</w:t>
            </w:r>
          </w:p>
        </w:tc>
      </w:tr>
      <w:tr w:rsidR="009A1674" w:rsidRPr="00B91C2B" w14:paraId="4F548861" w14:textId="77777777" w:rsidTr="006E3C48">
        <w:trPr>
          <w:trHeight w:val="255"/>
          <w:jc w:val="center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128" w14:textId="77777777" w:rsidR="009A1674" w:rsidRPr="00B91C2B" w:rsidRDefault="009A1674" w:rsidP="009A1674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A868" w14:textId="77777777" w:rsidR="009A1674" w:rsidRPr="00B568B0" w:rsidRDefault="009A1674" w:rsidP="009A1674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858F" w14:textId="77777777" w:rsidR="009A1674" w:rsidRPr="00B91C2B" w:rsidRDefault="009A1674" w:rsidP="009A167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9A1674" w:rsidRPr="00B91C2B" w14:paraId="0CDFCC8F" w14:textId="77777777" w:rsidTr="006E3C48">
        <w:trPr>
          <w:trHeight w:val="361"/>
          <w:jc w:val="center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0CB60" w14:textId="77777777" w:rsidR="009A1674" w:rsidRPr="00B91C2B" w:rsidRDefault="009A1674" w:rsidP="009A1674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Bancos, dependencias y otro</w:t>
            </w:r>
            <w:r w:rsidRPr="00B91C2B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                          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6B4B" w14:textId="49BE1300" w:rsidR="009A1674" w:rsidRPr="00B568B0" w:rsidRDefault="009A1674" w:rsidP="009A1674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$</w:t>
            </w:r>
            <w:r w:rsidR="00C65EE5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269,329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5EB8C" w14:textId="77777777" w:rsidR="009A1674" w:rsidRPr="00DB09C8" w:rsidRDefault="009A1674" w:rsidP="009A167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  <w:p w14:paraId="3C04528D" w14:textId="604A0F22" w:rsidR="009A1674" w:rsidRPr="00B568B0" w:rsidRDefault="009A1674" w:rsidP="009A167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$159,173</w:t>
            </w:r>
          </w:p>
        </w:tc>
      </w:tr>
      <w:tr w:rsidR="009A1674" w:rsidRPr="00B91C2B" w14:paraId="6C21CD29" w14:textId="77777777" w:rsidTr="006E3C48">
        <w:trPr>
          <w:trHeight w:val="244"/>
          <w:jc w:val="center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B8E" w14:textId="77777777" w:rsidR="009A1674" w:rsidRPr="00B91C2B" w:rsidRDefault="009A1674" w:rsidP="009A1674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382" w14:textId="77777777" w:rsidR="009A1674" w:rsidRPr="00B568B0" w:rsidRDefault="009A1674" w:rsidP="009A1674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E930" w14:textId="77777777" w:rsidR="009A1674" w:rsidRPr="00B91C2B" w:rsidRDefault="009A1674" w:rsidP="009A167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9A1674" w:rsidRPr="00B91C2B" w14:paraId="6389164B" w14:textId="77777777" w:rsidTr="006E3C48">
        <w:trPr>
          <w:trHeight w:val="497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883A5" w14:textId="77777777" w:rsidR="009A1674" w:rsidRPr="00B91C2B" w:rsidRDefault="009A1674" w:rsidP="009A1674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B91C2B">
              <w:rPr>
                <w:rFonts w:ascii="Calibri" w:hAnsi="Calibri" w:cs="Arial"/>
                <w:color w:val="000000"/>
                <w:sz w:val="20"/>
                <w:szCs w:val="20"/>
              </w:rPr>
              <w:t>Inversiones temporales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F448F" w14:textId="34021613" w:rsidR="009A1674" w:rsidRPr="00B568B0" w:rsidRDefault="009A1674" w:rsidP="009A1674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$</w:t>
            </w:r>
            <w:r w:rsidR="00C65EE5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1,900,000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5DFD7" w14:textId="139570C7" w:rsidR="009A1674" w:rsidRPr="00B568B0" w:rsidRDefault="009A1674" w:rsidP="009A167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$2,000,000</w:t>
            </w:r>
          </w:p>
        </w:tc>
      </w:tr>
      <w:tr w:rsidR="004B05F2" w:rsidRPr="00B91C2B" w14:paraId="493AEAE9" w14:textId="77777777" w:rsidTr="00736F43">
        <w:trPr>
          <w:trHeight w:val="255"/>
          <w:jc w:val="center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291743" w14:textId="77777777" w:rsidR="004B05F2" w:rsidRPr="00B91C2B" w:rsidRDefault="004B05F2" w:rsidP="004B05F2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6E1AEA" w14:textId="712421D3" w:rsidR="004B05F2" w:rsidRPr="00C50D19" w:rsidRDefault="004B05F2" w:rsidP="00C65EE5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C50D19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$</w:t>
            </w:r>
            <w:r w:rsidR="00C65EE5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2,179,329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0B57FA" w14:textId="1E7267BD" w:rsidR="004B05F2" w:rsidRPr="00C50D19" w:rsidRDefault="004B05F2" w:rsidP="009A1674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$</w:t>
            </w:r>
            <w:r w:rsidR="009A1674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2,169</w:t>
            </w:r>
            <w:r w:rsidR="00C65EE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,</w:t>
            </w:r>
            <w:r w:rsidR="009A1674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173</w:t>
            </w:r>
          </w:p>
        </w:tc>
      </w:tr>
      <w:tr w:rsidR="00AA7C88" w:rsidRPr="00B91C2B" w14:paraId="7D9A28D9" w14:textId="77777777" w:rsidTr="006E3C48">
        <w:trPr>
          <w:trHeight w:val="30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C55B" w14:textId="77777777" w:rsidR="00AA7C88" w:rsidRPr="00B91C2B" w:rsidRDefault="00AA7C88" w:rsidP="0082651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36A9" w14:textId="77777777" w:rsidR="00AA7C88" w:rsidRPr="00B91C2B" w:rsidRDefault="00AA7C88" w:rsidP="0082651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BBF3" w14:textId="77777777" w:rsidR="00AA7C88" w:rsidRPr="00B91C2B" w:rsidRDefault="00AA7C88" w:rsidP="0082651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1E1E094A" w14:textId="77777777" w:rsidR="00A937FB" w:rsidRPr="00C76AD9" w:rsidRDefault="00D2306B" w:rsidP="009B3173">
      <w:pPr>
        <w:rPr>
          <w:b/>
          <w:sz w:val="20"/>
          <w:szCs w:val="20"/>
        </w:rPr>
      </w:pPr>
      <w:r w:rsidRPr="00C76AD9">
        <w:rPr>
          <w:b/>
          <w:sz w:val="20"/>
          <w:szCs w:val="20"/>
        </w:rPr>
        <w:t>Bancos/Tesorería</w:t>
      </w:r>
    </w:p>
    <w:p w14:paraId="01572A7D" w14:textId="77777777" w:rsidR="00F3250E" w:rsidRDefault="00F3250E" w:rsidP="009B3173">
      <w:pPr>
        <w:rPr>
          <w:b/>
          <w:sz w:val="20"/>
          <w:szCs w:val="20"/>
        </w:rPr>
      </w:pPr>
    </w:p>
    <w:p w14:paraId="08059F48" w14:textId="698FB219" w:rsidR="00D2306B" w:rsidRPr="00D2306B" w:rsidRDefault="00514213" w:rsidP="009B317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Representa el m</w:t>
      </w:r>
      <w:r w:rsidR="00D2306B" w:rsidRPr="00D2306B">
        <w:rPr>
          <w:rFonts w:ascii="Calibri" w:hAnsi="Calibri"/>
          <w:sz w:val="20"/>
          <w:szCs w:val="20"/>
        </w:rPr>
        <w:t>onto de efectivo</w:t>
      </w:r>
      <w:r w:rsidR="00D2306B">
        <w:rPr>
          <w:rFonts w:ascii="Calibri" w:hAnsi="Calibri"/>
          <w:sz w:val="20"/>
          <w:szCs w:val="20"/>
        </w:rPr>
        <w:t xml:space="preserve"> disponible</w:t>
      </w:r>
      <w:r w:rsidR="00D2306B" w:rsidRPr="00D2306B">
        <w:rPr>
          <w:rFonts w:ascii="Calibri" w:hAnsi="Calibri"/>
          <w:sz w:val="20"/>
          <w:szCs w:val="20"/>
        </w:rPr>
        <w:t xml:space="preserve"> propiedad del Instituto</w:t>
      </w:r>
      <w:r w:rsidR="00877C70">
        <w:rPr>
          <w:rFonts w:ascii="Calibri" w:hAnsi="Calibri"/>
          <w:sz w:val="20"/>
          <w:szCs w:val="20"/>
        </w:rPr>
        <w:t xml:space="preserve"> Estatal de Transparencia, Acceso a la Información Pública y Protección de Datos Personales</w:t>
      </w:r>
      <w:r w:rsidR="00D2306B" w:rsidRPr="00D2306B">
        <w:rPr>
          <w:rFonts w:ascii="Calibri" w:hAnsi="Calibri"/>
          <w:sz w:val="20"/>
          <w:szCs w:val="20"/>
        </w:rPr>
        <w:t>, en instituciones bancarias, se integra su importe por:</w:t>
      </w:r>
    </w:p>
    <w:p w14:paraId="5ABC4487" w14:textId="77777777" w:rsidR="00D2306B" w:rsidRPr="003E2C7F" w:rsidRDefault="00D2306B" w:rsidP="009B3173">
      <w:pPr>
        <w:rPr>
          <w:rFonts w:ascii="Calibri" w:hAnsi="Calibri"/>
          <w:sz w:val="20"/>
          <w:szCs w:val="20"/>
        </w:rPr>
      </w:pPr>
    </w:p>
    <w:p w14:paraId="039DDD4E" w14:textId="77777777" w:rsidR="00D2306B" w:rsidRPr="003E2C7F" w:rsidRDefault="00D2306B" w:rsidP="009B3173">
      <w:pPr>
        <w:rPr>
          <w:rFonts w:ascii="Calibri" w:hAnsi="Calibri"/>
          <w:b/>
          <w:sz w:val="20"/>
          <w:szCs w:val="20"/>
        </w:rPr>
      </w:pPr>
      <w:r w:rsidRPr="003E2C7F">
        <w:rPr>
          <w:rFonts w:ascii="Calibri" w:hAnsi="Calibri"/>
          <w:b/>
          <w:sz w:val="20"/>
          <w:szCs w:val="20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</w:tblGrid>
      <w:tr w:rsidR="00D2306B" w:rsidRPr="003E2C7F" w14:paraId="6310E252" w14:textId="77777777" w:rsidTr="00FA11BC">
        <w:tc>
          <w:tcPr>
            <w:tcW w:w="3448" w:type="dxa"/>
            <w:shd w:val="clear" w:color="auto" w:fill="auto"/>
          </w:tcPr>
          <w:p w14:paraId="5A3FA47E" w14:textId="77777777" w:rsidR="00D2306B" w:rsidRPr="003E2C7F" w:rsidRDefault="00D2306B" w:rsidP="009B31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E2C7F">
              <w:rPr>
                <w:rFonts w:ascii="Calibri" w:hAnsi="Calibri" w:cs="Arial"/>
                <w:b/>
                <w:sz w:val="20"/>
                <w:szCs w:val="20"/>
              </w:rPr>
              <w:t xml:space="preserve">       Banco</w:t>
            </w:r>
          </w:p>
        </w:tc>
        <w:tc>
          <w:tcPr>
            <w:tcW w:w="3448" w:type="dxa"/>
            <w:shd w:val="clear" w:color="auto" w:fill="auto"/>
          </w:tcPr>
          <w:p w14:paraId="56966797" w14:textId="77777777" w:rsidR="00D2306B" w:rsidRPr="003E2C7F" w:rsidRDefault="00D2306B" w:rsidP="009B31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E2C7F">
              <w:rPr>
                <w:rFonts w:ascii="Calibri" w:hAnsi="Calibri" w:cs="Arial"/>
                <w:b/>
                <w:sz w:val="20"/>
                <w:szCs w:val="20"/>
              </w:rPr>
              <w:t>Importe</w:t>
            </w:r>
          </w:p>
        </w:tc>
      </w:tr>
      <w:tr w:rsidR="00D2306B" w:rsidRPr="00FA11BC" w14:paraId="0E40AEF5" w14:textId="77777777" w:rsidTr="00FA11BC">
        <w:tc>
          <w:tcPr>
            <w:tcW w:w="3448" w:type="dxa"/>
            <w:shd w:val="clear" w:color="auto" w:fill="auto"/>
          </w:tcPr>
          <w:p w14:paraId="19C75529" w14:textId="77777777" w:rsidR="00D2306B" w:rsidRPr="003E2C7F" w:rsidRDefault="00D2306B" w:rsidP="009B317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E2C7F">
              <w:rPr>
                <w:rFonts w:ascii="Calibri" w:hAnsi="Calibri" w:cs="Arial"/>
                <w:color w:val="000000"/>
                <w:sz w:val="20"/>
                <w:szCs w:val="20"/>
              </w:rPr>
              <w:t>BANORTE</w:t>
            </w:r>
          </w:p>
        </w:tc>
        <w:tc>
          <w:tcPr>
            <w:tcW w:w="3448" w:type="dxa"/>
            <w:shd w:val="clear" w:color="auto" w:fill="auto"/>
          </w:tcPr>
          <w:p w14:paraId="0F1AB28E" w14:textId="30075A3E" w:rsidR="00D2306B" w:rsidRPr="003E2C7F" w:rsidRDefault="00881958" w:rsidP="00C65E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  <w:r w:rsidR="00C65EE5">
              <w:rPr>
                <w:rFonts w:ascii="Calibri" w:hAnsi="Calibri" w:cs="Calibri"/>
                <w:sz w:val="20"/>
                <w:szCs w:val="20"/>
              </w:rPr>
              <w:t>269,329</w:t>
            </w:r>
          </w:p>
        </w:tc>
      </w:tr>
    </w:tbl>
    <w:p w14:paraId="62849769" w14:textId="77777777" w:rsidR="00D2306B" w:rsidRDefault="00D2306B" w:rsidP="009B3173">
      <w:pPr>
        <w:rPr>
          <w:b/>
          <w:u w:val="single"/>
        </w:rPr>
      </w:pPr>
    </w:p>
    <w:p w14:paraId="3042E408" w14:textId="77777777" w:rsidR="00877C70" w:rsidRDefault="00877C70" w:rsidP="009B3173">
      <w:pPr>
        <w:rPr>
          <w:b/>
          <w:sz w:val="20"/>
          <w:szCs w:val="20"/>
        </w:rPr>
      </w:pPr>
    </w:p>
    <w:p w14:paraId="13B19002" w14:textId="48B05893" w:rsidR="00D213D2" w:rsidRDefault="00D213D2" w:rsidP="009B3173">
      <w:pPr>
        <w:rPr>
          <w:b/>
          <w:sz w:val="20"/>
          <w:szCs w:val="20"/>
        </w:rPr>
      </w:pPr>
      <w:r w:rsidRPr="00C76AD9">
        <w:rPr>
          <w:b/>
          <w:sz w:val="20"/>
          <w:szCs w:val="20"/>
        </w:rPr>
        <w:t>Inversiones Temporales</w:t>
      </w:r>
    </w:p>
    <w:p w14:paraId="1DEE4FAE" w14:textId="77777777" w:rsidR="00715BD2" w:rsidRPr="00C76AD9" w:rsidRDefault="00715BD2" w:rsidP="009B3173">
      <w:pPr>
        <w:rPr>
          <w:b/>
          <w:sz w:val="20"/>
          <w:szCs w:val="20"/>
        </w:rPr>
      </w:pPr>
    </w:p>
    <w:p w14:paraId="5A738D77" w14:textId="628205A9" w:rsidR="00D9398E" w:rsidRDefault="0004608B" w:rsidP="009B3173">
      <w:pPr>
        <w:rPr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El </w:t>
      </w:r>
      <w:r w:rsidRPr="00D2306B">
        <w:rPr>
          <w:rFonts w:ascii="Calibri" w:hAnsi="Calibri"/>
          <w:sz w:val="20"/>
          <w:szCs w:val="20"/>
        </w:rPr>
        <w:t>Instituto</w:t>
      </w:r>
      <w:r>
        <w:rPr>
          <w:rFonts w:ascii="Calibri" w:hAnsi="Calibri"/>
          <w:sz w:val="20"/>
          <w:szCs w:val="20"/>
        </w:rPr>
        <w:t xml:space="preserve"> Estatal de Transparencia, Acceso a la Información Pública y Protección de Datos Personales tiene registrado i</w:t>
      </w:r>
      <w:r w:rsidR="00D9398E" w:rsidRPr="00B91C2B">
        <w:rPr>
          <w:rFonts w:ascii="Calibri" w:hAnsi="Calibri"/>
          <w:sz w:val="20"/>
          <w:szCs w:val="20"/>
        </w:rPr>
        <w:t>nversiones temporales en instrumentos financieros de renta fija en instituciones bancarias con vencimiento normal de siete y hasta 21 días.</w:t>
      </w:r>
    </w:p>
    <w:p w14:paraId="1E070478" w14:textId="77777777" w:rsidR="00D213D2" w:rsidRDefault="00D9398E" w:rsidP="009B317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</w:tblGrid>
      <w:tr w:rsidR="00D213D2" w:rsidRPr="00FA11BC" w14:paraId="526E90CD" w14:textId="77777777" w:rsidTr="00FA11BC">
        <w:tc>
          <w:tcPr>
            <w:tcW w:w="3448" w:type="dxa"/>
            <w:shd w:val="clear" w:color="auto" w:fill="auto"/>
          </w:tcPr>
          <w:p w14:paraId="0E433B33" w14:textId="77777777" w:rsidR="00D213D2" w:rsidRPr="003E2C7F" w:rsidRDefault="00D213D2" w:rsidP="00FA11B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E2C7F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 w:rsidR="00050355" w:rsidRPr="003E2C7F">
              <w:rPr>
                <w:rFonts w:ascii="Calibri" w:hAnsi="Calibri"/>
                <w:b/>
                <w:sz w:val="20"/>
                <w:szCs w:val="20"/>
              </w:rPr>
              <w:t>Banco</w:t>
            </w:r>
          </w:p>
        </w:tc>
        <w:tc>
          <w:tcPr>
            <w:tcW w:w="3448" w:type="dxa"/>
            <w:shd w:val="clear" w:color="auto" w:fill="auto"/>
          </w:tcPr>
          <w:p w14:paraId="4442D191" w14:textId="77777777" w:rsidR="00D213D2" w:rsidRPr="003E2C7F" w:rsidRDefault="00D213D2" w:rsidP="00FA11B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E2C7F">
              <w:rPr>
                <w:rFonts w:ascii="Calibri" w:hAnsi="Calibri"/>
                <w:b/>
                <w:sz w:val="20"/>
                <w:szCs w:val="20"/>
              </w:rPr>
              <w:t>Importe</w:t>
            </w:r>
          </w:p>
        </w:tc>
      </w:tr>
      <w:tr w:rsidR="00D213D2" w:rsidRPr="00FA11BC" w14:paraId="5820CC9E" w14:textId="77777777" w:rsidTr="00FA11BC">
        <w:tc>
          <w:tcPr>
            <w:tcW w:w="3448" w:type="dxa"/>
            <w:shd w:val="clear" w:color="auto" w:fill="auto"/>
          </w:tcPr>
          <w:p w14:paraId="76B5DC3D" w14:textId="77777777" w:rsidR="00D213D2" w:rsidRPr="00991406" w:rsidRDefault="00152108" w:rsidP="00FA11BC">
            <w:pPr>
              <w:rPr>
                <w:rFonts w:ascii="Calibri" w:hAnsi="Calibri" w:cs="Calibri"/>
              </w:rPr>
            </w:pPr>
            <w:r w:rsidRPr="00991406">
              <w:rPr>
                <w:rFonts w:ascii="Calibri" w:hAnsi="Calibri" w:cs="Calibri"/>
                <w:sz w:val="20"/>
              </w:rPr>
              <w:t>BANORTE</w:t>
            </w:r>
          </w:p>
        </w:tc>
        <w:tc>
          <w:tcPr>
            <w:tcW w:w="3448" w:type="dxa"/>
            <w:shd w:val="clear" w:color="auto" w:fill="auto"/>
          </w:tcPr>
          <w:p w14:paraId="39CF1336" w14:textId="1CC8DA09" w:rsidR="00D213D2" w:rsidRPr="00991406" w:rsidRDefault="00881958" w:rsidP="00C65E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147F7F" w:rsidRPr="003569B3">
              <w:rPr>
                <w:rFonts w:ascii="Calibri" w:hAnsi="Calibri" w:cs="Calibri"/>
                <w:sz w:val="20"/>
                <w:szCs w:val="20"/>
              </w:rPr>
              <w:t>1,</w:t>
            </w:r>
            <w:r w:rsidR="00C65EE5">
              <w:rPr>
                <w:rFonts w:ascii="Calibri" w:hAnsi="Calibri" w:cs="Calibri"/>
                <w:sz w:val="20"/>
                <w:szCs w:val="20"/>
              </w:rPr>
              <w:t>900,000</w:t>
            </w:r>
          </w:p>
        </w:tc>
      </w:tr>
    </w:tbl>
    <w:p w14:paraId="7D56A69B" w14:textId="77777777" w:rsidR="00D213D2" w:rsidRDefault="00D213D2" w:rsidP="009B3173">
      <w:pPr>
        <w:rPr>
          <w:b/>
          <w:sz w:val="20"/>
          <w:szCs w:val="20"/>
        </w:rPr>
      </w:pPr>
    </w:p>
    <w:p w14:paraId="00428704" w14:textId="77777777" w:rsidR="00D213D2" w:rsidRDefault="00D213D2" w:rsidP="009B3173">
      <w:pPr>
        <w:rPr>
          <w:b/>
          <w:sz w:val="20"/>
          <w:szCs w:val="20"/>
        </w:rPr>
      </w:pPr>
    </w:p>
    <w:p w14:paraId="13425DED" w14:textId="77777777" w:rsidR="00D9398E" w:rsidRDefault="00D9398E" w:rsidP="009B3173">
      <w:pPr>
        <w:rPr>
          <w:b/>
          <w:sz w:val="20"/>
          <w:szCs w:val="20"/>
        </w:rPr>
      </w:pPr>
    </w:p>
    <w:p w14:paraId="741A0CC9" w14:textId="77777777" w:rsidR="00521FD6" w:rsidRDefault="00521FD6" w:rsidP="009B3173">
      <w:pPr>
        <w:rPr>
          <w:rFonts w:ascii="Calibri" w:hAnsi="Calibri"/>
          <w:sz w:val="20"/>
          <w:szCs w:val="20"/>
        </w:rPr>
      </w:pPr>
    </w:p>
    <w:p w14:paraId="2669725D" w14:textId="3120135D" w:rsidR="009B3173" w:rsidRDefault="00521FD6" w:rsidP="009B3173">
      <w:pPr>
        <w:rPr>
          <w:b/>
          <w:sz w:val="20"/>
          <w:szCs w:val="20"/>
        </w:rPr>
      </w:pPr>
      <w:r w:rsidRPr="00B760CE">
        <w:rPr>
          <w:b/>
          <w:sz w:val="20"/>
          <w:szCs w:val="20"/>
        </w:rPr>
        <w:t>Fondos con afectación específica</w:t>
      </w:r>
    </w:p>
    <w:p w14:paraId="3693B100" w14:textId="6D6A3FBD" w:rsidR="0004608B" w:rsidRDefault="0004608B" w:rsidP="009B3173">
      <w:pPr>
        <w:rPr>
          <w:b/>
          <w:sz w:val="20"/>
          <w:szCs w:val="20"/>
        </w:rPr>
      </w:pPr>
    </w:p>
    <w:p w14:paraId="708B47A9" w14:textId="4C3916F0" w:rsidR="0004608B" w:rsidRPr="0004608B" w:rsidRDefault="0004608B" w:rsidP="00AA7C88">
      <w:pPr>
        <w:spacing w:before="9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El </w:t>
      </w:r>
      <w:r w:rsidRPr="00D2306B">
        <w:rPr>
          <w:rFonts w:ascii="Calibri" w:hAnsi="Calibri"/>
          <w:sz w:val="20"/>
          <w:szCs w:val="20"/>
        </w:rPr>
        <w:t>Instituto</w:t>
      </w:r>
      <w:r>
        <w:rPr>
          <w:rFonts w:ascii="Calibri" w:hAnsi="Calibri"/>
          <w:sz w:val="20"/>
          <w:szCs w:val="20"/>
        </w:rPr>
        <w:t xml:space="preserve"> Estatal de Transparencia, Acceso a la Información Pública y Protección de Datos Personales</w:t>
      </w:r>
      <w:r w:rsidRPr="0004608B">
        <w:rPr>
          <w:rFonts w:ascii="Calibri" w:hAnsi="Calibri"/>
          <w:sz w:val="20"/>
          <w:szCs w:val="20"/>
        </w:rPr>
        <w:t xml:space="preserve">, no tiene Fondos con </w:t>
      </w:r>
      <w:r w:rsidR="008816FF">
        <w:rPr>
          <w:rFonts w:ascii="Calibri" w:hAnsi="Calibri"/>
          <w:sz w:val="20"/>
          <w:szCs w:val="20"/>
        </w:rPr>
        <w:t>a</w:t>
      </w:r>
      <w:r w:rsidRPr="0004608B">
        <w:rPr>
          <w:rFonts w:ascii="Calibri" w:hAnsi="Calibri"/>
          <w:sz w:val="20"/>
          <w:szCs w:val="20"/>
        </w:rPr>
        <w:t xml:space="preserve">fectación </w:t>
      </w:r>
      <w:r w:rsidR="008816FF">
        <w:rPr>
          <w:rFonts w:ascii="Calibri" w:hAnsi="Calibri"/>
          <w:sz w:val="20"/>
          <w:szCs w:val="20"/>
        </w:rPr>
        <w:t>e</w:t>
      </w:r>
      <w:r w:rsidRPr="0004608B">
        <w:rPr>
          <w:rFonts w:ascii="Calibri" w:hAnsi="Calibri"/>
          <w:sz w:val="20"/>
          <w:szCs w:val="20"/>
        </w:rPr>
        <w:t>spec</w:t>
      </w:r>
      <w:r w:rsidR="00D13F68">
        <w:rPr>
          <w:rFonts w:ascii="Calibri" w:hAnsi="Calibri"/>
          <w:sz w:val="20"/>
          <w:szCs w:val="20"/>
        </w:rPr>
        <w:t>í</w:t>
      </w:r>
      <w:r w:rsidRPr="0004608B">
        <w:rPr>
          <w:rFonts w:ascii="Calibri" w:hAnsi="Calibri"/>
          <w:sz w:val="20"/>
          <w:szCs w:val="20"/>
        </w:rPr>
        <w:t xml:space="preserve">fica al </w:t>
      </w:r>
      <w:r w:rsidR="00156256">
        <w:rPr>
          <w:rFonts w:ascii="Calibri" w:hAnsi="Calibri"/>
          <w:b/>
          <w:sz w:val="20"/>
          <w:szCs w:val="20"/>
        </w:rPr>
        <w:t xml:space="preserve">31 de </w:t>
      </w:r>
      <w:proofErr w:type="gramStart"/>
      <w:r w:rsidR="00156256">
        <w:rPr>
          <w:rFonts w:ascii="Calibri" w:hAnsi="Calibri"/>
          <w:b/>
          <w:sz w:val="20"/>
          <w:szCs w:val="20"/>
        </w:rPr>
        <w:t>Marzo</w:t>
      </w:r>
      <w:proofErr w:type="gramEnd"/>
      <w:r w:rsidR="007165F3">
        <w:rPr>
          <w:rFonts w:ascii="Calibri" w:hAnsi="Calibri"/>
          <w:b/>
          <w:sz w:val="20"/>
          <w:szCs w:val="20"/>
        </w:rPr>
        <w:t xml:space="preserve"> de 2023.</w:t>
      </w:r>
    </w:p>
    <w:p w14:paraId="201C162C" w14:textId="77777777" w:rsidR="0004608B" w:rsidRPr="006E3C48" w:rsidRDefault="0004608B" w:rsidP="009B3173">
      <w:pPr>
        <w:rPr>
          <w:rFonts w:ascii="Calibri" w:hAnsi="Calibri"/>
          <w:sz w:val="20"/>
          <w:szCs w:val="20"/>
        </w:rPr>
      </w:pPr>
    </w:p>
    <w:p w14:paraId="365522B1" w14:textId="77777777" w:rsidR="00521FD6" w:rsidRPr="003E2C7F" w:rsidRDefault="00521FD6" w:rsidP="009B3173">
      <w:pPr>
        <w:rPr>
          <w:rFonts w:ascii="Calibri" w:hAnsi="Calibri"/>
          <w:b/>
          <w:sz w:val="20"/>
          <w:szCs w:val="20"/>
        </w:rPr>
      </w:pPr>
    </w:p>
    <w:tbl>
      <w:tblPr>
        <w:tblpPr w:leftFromText="141" w:rightFromText="141" w:vertAnchor="text" w:horzAnchor="page" w:tblpX="29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902"/>
      </w:tblGrid>
      <w:tr w:rsidR="00AA7C88" w:rsidRPr="003E2C7F" w14:paraId="7B2BA595" w14:textId="77777777" w:rsidTr="00AA7C88">
        <w:trPr>
          <w:trHeight w:val="274"/>
        </w:trPr>
        <w:tc>
          <w:tcPr>
            <w:tcW w:w="950" w:type="dxa"/>
            <w:shd w:val="clear" w:color="auto" w:fill="auto"/>
          </w:tcPr>
          <w:p w14:paraId="39182EE5" w14:textId="77777777" w:rsidR="00AA7C88" w:rsidRPr="003E2C7F" w:rsidRDefault="00AA7C88" w:rsidP="00AA7C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E2C7F">
              <w:rPr>
                <w:rFonts w:ascii="Calibri" w:hAnsi="Calibri"/>
                <w:b/>
                <w:sz w:val="20"/>
                <w:szCs w:val="20"/>
              </w:rPr>
              <w:t>Banco</w:t>
            </w:r>
          </w:p>
        </w:tc>
        <w:tc>
          <w:tcPr>
            <w:tcW w:w="3902" w:type="dxa"/>
            <w:shd w:val="clear" w:color="auto" w:fill="auto"/>
          </w:tcPr>
          <w:p w14:paraId="6FCBDEB4" w14:textId="77777777" w:rsidR="00AA7C88" w:rsidRPr="003E2C7F" w:rsidRDefault="00AA7C88" w:rsidP="00AA7C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E2C7F">
              <w:rPr>
                <w:rFonts w:ascii="Calibri" w:hAnsi="Calibri"/>
                <w:b/>
                <w:sz w:val="20"/>
                <w:szCs w:val="20"/>
              </w:rPr>
              <w:t>Importe</w:t>
            </w:r>
          </w:p>
        </w:tc>
      </w:tr>
      <w:tr w:rsidR="00AA7C88" w:rsidRPr="00FA11BC" w14:paraId="7320738C" w14:textId="77777777" w:rsidTr="00AA7C88">
        <w:trPr>
          <w:trHeight w:val="318"/>
        </w:trPr>
        <w:tc>
          <w:tcPr>
            <w:tcW w:w="950" w:type="dxa"/>
            <w:shd w:val="clear" w:color="auto" w:fill="auto"/>
          </w:tcPr>
          <w:p w14:paraId="547C519E" w14:textId="77777777" w:rsidR="00AA7C88" w:rsidRPr="00FA11BC" w:rsidRDefault="00AA7C88" w:rsidP="00AA7C88">
            <w:pPr>
              <w:rPr>
                <w:b/>
              </w:rPr>
            </w:pPr>
          </w:p>
        </w:tc>
        <w:tc>
          <w:tcPr>
            <w:tcW w:w="3902" w:type="dxa"/>
            <w:shd w:val="clear" w:color="auto" w:fill="auto"/>
          </w:tcPr>
          <w:p w14:paraId="40540A6B" w14:textId="77777777" w:rsidR="00AA7C88" w:rsidRPr="00991406" w:rsidRDefault="00AA7C88" w:rsidP="00AA7C88">
            <w:pPr>
              <w:rPr>
                <w:rFonts w:ascii="Calibri Light" w:hAnsi="Calibri Light"/>
                <w:sz w:val="20"/>
                <w:szCs w:val="20"/>
              </w:rPr>
            </w:pPr>
            <w:r w:rsidRPr="00991406">
              <w:rPr>
                <w:rFonts w:ascii="Calibri Light" w:hAnsi="Calibri Light"/>
                <w:sz w:val="20"/>
                <w:szCs w:val="20"/>
              </w:rPr>
              <w:t>$</w:t>
            </w:r>
            <w:r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</w:tr>
    </w:tbl>
    <w:p w14:paraId="4CA5F847" w14:textId="77777777" w:rsidR="00521FD6" w:rsidRDefault="00521FD6" w:rsidP="009B3173">
      <w:pPr>
        <w:rPr>
          <w:b/>
          <w:sz w:val="20"/>
          <w:szCs w:val="20"/>
        </w:rPr>
      </w:pPr>
    </w:p>
    <w:p w14:paraId="1632A0A6" w14:textId="77777777" w:rsidR="00521FD6" w:rsidRDefault="00521FD6" w:rsidP="009B3173">
      <w:pPr>
        <w:rPr>
          <w:b/>
          <w:sz w:val="20"/>
          <w:szCs w:val="20"/>
        </w:rPr>
      </w:pPr>
    </w:p>
    <w:p w14:paraId="2F49C684" w14:textId="77777777" w:rsidR="004E1FF9" w:rsidRDefault="004E1FF9" w:rsidP="009B3173">
      <w:pPr>
        <w:rPr>
          <w:b/>
          <w:sz w:val="20"/>
          <w:szCs w:val="20"/>
        </w:rPr>
      </w:pPr>
    </w:p>
    <w:p w14:paraId="3C5170FF" w14:textId="77777777" w:rsidR="004E1FF9" w:rsidRDefault="004E1FF9" w:rsidP="009B3173">
      <w:pPr>
        <w:rPr>
          <w:b/>
          <w:sz w:val="20"/>
          <w:szCs w:val="20"/>
        </w:rPr>
      </w:pPr>
    </w:p>
    <w:p w14:paraId="1B68C593" w14:textId="77777777" w:rsidR="004E1FF9" w:rsidRDefault="004E1FF9" w:rsidP="009B3173">
      <w:pPr>
        <w:rPr>
          <w:b/>
          <w:sz w:val="20"/>
          <w:szCs w:val="20"/>
        </w:rPr>
      </w:pPr>
    </w:p>
    <w:p w14:paraId="1D705133" w14:textId="77777777" w:rsidR="00521FD6" w:rsidRDefault="00521FD6" w:rsidP="009B3173">
      <w:pPr>
        <w:rPr>
          <w:rFonts w:ascii="Calibri" w:hAnsi="Calibri"/>
          <w:sz w:val="20"/>
          <w:szCs w:val="20"/>
        </w:rPr>
      </w:pPr>
    </w:p>
    <w:p w14:paraId="78E7DF3A" w14:textId="53A81045" w:rsidR="008C70A0" w:rsidRPr="0004608B" w:rsidRDefault="008C70A0" w:rsidP="0004608B">
      <w:pPr>
        <w:pStyle w:val="Prrafodelista"/>
        <w:numPr>
          <w:ilvl w:val="0"/>
          <w:numId w:val="22"/>
        </w:numPr>
        <w:rPr>
          <w:b/>
          <w:sz w:val="20"/>
          <w:szCs w:val="20"/>
          <w:u w:val="single"/>
        </w:rPr>
      </w:pPr>
      <w:r w:rsidRPr="0004608B">
        <w:rPr>
          <w:b/>
          <w:sz w:val="20"/>
          <w:szCs w:val="20"/>
          <w:u w:val="single"/>
        </w:rPr>
        <w:t>DERECHOS A</w:t>
      </w:r>
      <w:r w:rsidR="009B6B45" w:rsidRPr="0004608B">
        <w:rPr>
          <w:b/>
          <w:sz w:val="20"/>
          <w:szCs w:val="20"/>
          <w:u w:val="single"/>
        </w:rPr>
        <w:t xml:space="preserve"> RECIBIR EFECT</w:t>
      </w:r>
      <w:r w:rsidR="002017D7" w:rsidRPr="0004608B">
        <w:rPr>
          <w:b/>
          <w:sz w:val="20"/>
          <w:szCs w:val="20"/>
          <w:u w:val="single"/>
        </w:rPr>
        <w:t>IVO Y EQUIVALENTE Y BIENES O</w:t>
      </w:r>
      <w:r w:rsidR="009B6B45" w:rsidRPr="0004608B">
        <w:rPr>
          <w:b/>
          <w:sz w:val="20"/>
          <w:szCs w:val="20"/>
          <w:u w:val="single"/>
        </w:rPr>
        <w:t xml:space="preserve"> SERVICIOS A RECIBIR</w:t>
      </w:r>
    </w:p>
    <w:p w14:paraId="726B9BC5" w14:textId="77777777" w:rsidR="00DD5197" w:rsidRPr="00B91C2B" w:rsidRDefault="00DD5197">
      <w:pPr>
        <w:rPr>
          <w:rFonts w:ascii="Calibri" w:hAnsi="Calibri"/>
          <w:b/>
          <w:sz w:val="20"/>
          <w:szCs w:val="20"/>
          <w:u w:val="single"/>
        </w:rPr>
      </w:pPr>
    </w:p>
    <w:p w14:paraId="2543BD65" w14:textId="537782AE" w:rsidR="00AF7916" w:rsidRPr="00C35F51" w:rsidRDefault="0004608B" w:rsidP="00AA7C88">
      <w:pPr>
        <w:pStyle w:val="Prrafodelista"/>
        <w:numPr>
          <w:ilvl w:val="0"/>
          <w:numId w:val="23"/>
        </w:numPr>
        <w:spacing w:line="240" w:lineRule="auto"/>
        <w:rPr>
          <w:sz w:val="20"/>
          <w:szCs w:val="20"/>
        </w:rPr>
      </w:pPr>
      <w:r w:rsidRPr="00C35F51">
        <w:rPr>
          <w:sz w:val="20"/>
          <w:szCs w:val="20"/>
        </w:rPr>
        <w:t xml:space="preserve">El saldo de este rubro de los estados financieros se encuentra integrado al </w:t>
      </w:r>
      <w:r w:rsidR="00412E18">
        <w:rPr>
          <w:b/>
          <w:sz w:val="20"/>
          <w:szCs w:val="20"/>
        </w:rPr>
        <w:t xml:space="preserve">31 de </w:t>
      </w:r>
      <w:proofErr w:type="gramStart"/>
      <w:r w:rsidR="00412E18">
        <w:rPr>
          <w:b/>
          <w:sz w:val="20"/>
          <w:szCs w:val="20"/>
        </w:rPr>
        <w:t>Marzo</w:t>
      </w:r>
      <w:proofErr w:type="gramEnd"/>
      <w:r w:rsidR="00BB5A3E">
        <w:rPr>
          <w:b/>
          <w:sz w:val="20"/>
          <w:szCs w:val="20"/>
        </w:rPr>
        <w:t xml:space="preserve"> de 2023</w:t>
      </w:r>
      <w:r w:rsidRPr="00004605">
        <w:rPr>
          <w:i/>
          <w:w w:val="95"/>
          <w:sz w:val="16"/>
        </w:rPr>
        <w:t>.</w:t>
      </w:r>
    </w:p>
    <w:p w14:paraId="32C583AA" w14:textId="77777777" w:rsidR="00F3250E" w:rsidRPr="00B91C2B" w:rsidRDefault="00F3250E">
      <w:pPr>
        <w:rPr>
          <w:rFonts w:ascii="Calibri" w:hAnsi="Calibri"/>
          <w:sz w:val="20"/>
          <w:szCs w:val="20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3"/>
        <w:gridCol w:w="3114"/>
        <w:gridCol w:w="2262"/>
      </w:tblGrid>
      <w:tr w:rsidR="004833E5" w:rsidRPr="00B91C2B" w14:paraId="1A4DE7F2" w14:textId="77777777" w:rsidTr="00B05B4A">
        <w:trPr>
          <w:trHeight w:val="105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5E58DE88" w14:textId="77777777" w:rsidR="004833E5" w:rsidRPr="00521FD6" w:rsidRDefault="004833E5" w:rsidP="00693931">
            <w:pP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</w:pPr>
            <w:r w:rsidRPr="00521FD6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 </w:t>
            </w:r>
            <w:r w:rsidR="00521FD6" w:rsidRPr="00521FD6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3114" w:type="dxa"/>
            <w:shd w:val="clear" w:color="000000" w:fill="FFFFFF"/>
            <w:vAlign w:val="center"/>
          </w:tcPr>
          <w:p w14:paraId="125DF614" w14:textId="292464E3" w:rsidR="004833E5" w:rsidRPr="00B568B0" w:rsidRDefault="00F466E1" w:rsidP="00994E47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B568B0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D930D7" w:rsidRPr="00B568B0">
              <w:rPr>
                <w:rFonts w:ascii="Calibri" w:hAnsi="Calibri"/>
                <w:b/>
                <w:sz w:val="20"/>
                <w:szCs w:val="20"/>
                <w:u w:val="single"/>
              </w:rPr>
              <w:t>0</w:t>
            </w:r>
            <w:r w:rsidR="00994E47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39B61B9B" w14:textId="356BA3AD" w:rsidR="004833E5" w:rsidRPr="00B91C2B" w:rsidRDefault="00D930D7" w:rsidP="00C35B60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64249E">
              <w:rPr>
                <w:rFonts w:ascii="Calibri" w:hAnsi="Calibri"/>
                <w:b/>
                <w:sz w:val="20"/>
                <w:szCs w:val="20"/>
                <w:u w:val="single"/>
              </w:rPr>
              <w:t>02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412E18" w:rsidRPr="00B91C2B" w14:paraId="2044E257" w14:textId="77777777" w:rsidTr="00B05B4A">
        <w:trPr>
          <w:trHeight w:val="105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39C7F233" w14:textId="77777777" w:rsidR="00412E18" w:rsidRPr="00B91C2B" w:rsidRDefault="00412E18" w:rsidP="00412E18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B91C2B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Cuentas por cobrar a corto plazo</w:t>
            </w:r>
          </w:p>
        </w:tc>
        <w:tc>
          <w:tcPr>
            <w:tcW w:w="3114" w:type="dxa"/>
            <w:shd w:val="clear" w:color="000000" w:fill="FFFFFF"/>
            <w:noWrap/>
            <w:vAlign w:val="center"/>
          </w:tcPr>
          <w:p w14:paraId="46A36CB6" w14:textId="49BD389E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$0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068E6853" w14:textId="571EBA85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91C2B">
              <w:rPr>
                <w:rFonts w:ascii="Calibri" w:hAnsi="Calibri" w:cs="Arial"/>
                <w:sz w:val="20"/>
                <w:szCs w:val="20"/>
              </w:rPr>
              <w:t xml:space="preserve">$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2,262</w:t>
            </w:r>
          </w:p>
        </w:tc>
      </w:tr>
      <w:tr w:rsidR="00412E18" w:rsidRPr="001B2459" w14:paraId="5A1E2262" w14:textId="77777777" w:rsidTr="00B05B4A">
        <w:trPr>
          <w:trHeight w:val="281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0DABE133" w14:textId="77777777" w:rsidR="00412E18" w:rsidRPr="001B2459" w:rsidRDefault="00412E18" w:rsidP="00412E18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1B2459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Préstamos por cobrar a corto plazo</w:t>
            </w:r>
          </w:p>
        </w:tc>
        <w:tc>
          <w:tcPr>
            <w:tcW w:w="3114" w:type="dxa"/>
            <w:shd w:val="clear" w:color="000000" w:fill="FFFFFF"/>
            <w:noWrap/>
            <w:vAlign w:val="center"/>
          </w:tcPr>
          <w:p w14:paraId="15EB20D8" w14:textId="10484D1A" w:rsidR="00412E18" w:rsidRPr="00CB0924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</w:t>
            </w:r>
            <w:r w:rsidR="00A9178B">
              <w:rPr>
                <w:rFonts w:ascii="Calibri" w:hAnsi="Calibri" w:cs="Arial"/>
                <w:sz w:val="20"/>
                <w:szCs w:val="20"/>
              </w:rPr>
              <w:t>6,700.00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7857C499" w14:textId="343C72BE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B0924">
              <w:rPr>
                <w:rFonts w:ascii="Calibri" w:hAnsi="Calibri" w:cs="Arial"/>
                <w:sz w:val="20"/>
                <w:szCs w:val="20"/>
              </w:rPr>
              <w:t xml:space="preserve">$         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0</w:t>
            </w:r>
          </w:p>
        </w:tc>
      </w:tr>
      <w:tr w:rsidR="00412E18" w:rsidRPr="001B2459" w14:paraId="0078CDF4" w14:textId="77777777" w:rsidTr="00B05B4A">
        <w:trPr>
          <w:trHeight w:val="105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5119ECBB" w14:textId="77777777" w:rsidR="00412E18" w:rsidRPr="001B2459" w:rsidRDefault="00412E18" w:rsidP="00412E18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1B2459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Deudores diversos por cobrar</w:t>
            </w:r>
          </w:p>
        </w:tc>
        <w:tc>
          <w:tcPr>
            <w:tcW w:w="3114" w:type="dxa"/>
            <w:shd w:val="clear" w:color="000000" w:fill="FFFFFF"/>
            <w:noWrap/>
            <w:vAlign w:val="center"/>
          </w:tcPr>
          <w:p w14:paraId="6A9BA7AF" w14:textId="1B2E513C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$3.00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707CD809" w14:textId="4A7B38CC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                7</w:t>
            </w:r>
          </w:p>
        </w:tc>
      </w:tr>
      <w:tr w:rsidR="00412E18" w:rsidRPr="001B2459" w14:paraId="2D0F435B" w14:textId="77777777" w:rsidTr="00B05B4A">
        <w:trPr>
          <w:trHeight w:val="105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3581C6B5" w14:textId="77777777" w:rsidR="00412E18" w:rsidRPr="001B2459" w:rsidRDefault="00412E18" w:rsidP="00412E18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1B2459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Ingresos por recuperar a corto plazo</w:t>
            </w:r>
          </w:p>
        </w:tc>
        <w:tc>
          <w:tcPr>
            <w:tcW w:w="3114" w:type="dxa"/>
            <w:shd w:val="clear" w:color="000000" w:fill="FFFFFF"/>
            <w:noWrap/>
            <w:vAlign w:val="center"/>
          </w:tcPr>
          <w:p w14:paraId="4EB0E904" w14:textId="00610F54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$5,327.00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73E82CE5" w14:textId="269CB6B4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        5,327</w:t>
            </w:r>
          </w:p>
        </w:tc>
      </w:tr>
      <w:tr w:rsidR="00412E18" w:rsidRPr="001B2459" w14:paraId="58DDFA9C" w14:textId="77777777" w:rsidTr="00B05B4A">
        <w:trPr>
          <w:trHeight w:val="105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5D818478" w14:textId="3DBFBF34" w:rsidR="00412E18" w:rsidRPr="00C536A2" w:rsidRDefault="00412E18" w:rsidP="00412E18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C536A2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Otros derechos a recibir bienes o servicios a corto plazo</w:t>
            </w:r>
          </w:p>
        </w:tc>
        <w:tc>
          <w:tcPr>
            <w:tcW w:w="3114" w:type="dxa"/>
            <w:shd w:val="clear" w:color="000000" w:fill="FFFFFF"/>
            <w:noWrap/>
            <w:vAlign w:val="center"/>
          </w:tcPr>
          <w:p w14:paraId="4CC3D3FF" w14:textId="3D370C8C" w:rsidR="00412E18" w:rsidRPr="00257777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777">
              <w:rPr>
                <w:rFonts w:ascii="Calibri" w:hAnsi="Calibri" w:cs="Arial"/>
                <w:sz w:val="20"/>
                <w:szCs w:val="20"/>
              </w:rPr>
              <w:t>$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0FA8C6C4" w14:textId="2A23B157" w:rsidR="00412E18" w:rsidRPr="00257777" w:rsidRDefault="00412E18" w:rsidP="00412E18">
            <w:pPr>
              <w:ind w:right="11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$              </w:t>
            </w:r>
          </w:p>
        </w:tc>
      </w:tr>
      <w:tr w:rsidR="00412E18" w:rsidRPr="001B2459" w14:paraId="7431B5E9" w14:textId="77777777" w:rsidTr="00257777">
        <w:trPr>
          <w:trHeight w:val="100"/>
          <w:jc w:val="center"/>
        </w:trPr>
        <w:tc>
          <w:tcPr>
            <w:tcW w:w="4553" w:type="dxa"/>
            <w:shd w:val="clear" w:color="000000" w:fill="FFFFFF"/>
            <w:noWrap/>
            <w:vAlign w:val="bottom"/>
          </w:tcPr>
          <w:p w14:paraId="3D97BEC5" w14:textId="77777777" w:rsidR="00412E18" w:rsidRPr="009B6B45" w:rsidRDefault="00412E18" w:rsidP="00412E18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9B6B45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 </w:t>
            </w:r>
            <w:r w:rsidRPr="009B6B45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3114" w:type="dxa"/>
            <w:shd w:val="clear" w:color="000000" w:fill="FFFFFF"/>
            <w:noWrap/>
            <w:vAlign w:val="center"/>
          </w:tcPr>
          <w:p w14:paraId="017E54B3" w14:textId="3496F3A2" w:rsidR="00412E18" w:rsidRPr="00CB0924" w:rsidRDefault="00412E18" w:rsidP="00A9178B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$</w:t>
            </w:r>
            <w:r w:rsidR="00A9178B">
              <w:rPr>
                <w:rFonts w:ascii="Calibri" w:hAnsi="Calibri" w:cs="Arial"/>
                <w:b/>
                <w:sz w:val="20"/>
                <w:szCs w:val="20"/>
              </w:rPr>
              <w:t>12,030.00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14:paraId="6684154A" w14:textId="453E8CE3" w:rsidR="00412E18" w:rsidRPr="00B568B0" w:rsidRDefault="00412E18" w:rsidP="00412E18">
            <w:pPr>
              <w:ind w:right="11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$                7,596</w:t>
            </w:r>
          </w:p>
        </w:tc>
      </w:tr>
    </w:tbl>
    <w:p w14:paraId="321CA4E1" w14:textId="6808DF31" w:rsidR="00693931" w:rsidRPr="00C20DB6" w:rsidRDefault="00693931" w:rsidP="002E1EC1">
      <w:pPr>
        <w:jc w:val="both"/>
        <w:rPr>
          <w:rFonts w:ascii="Calibri" w:hAnsi="Calibri"/>
          <w:sz w:val="20"/>
          <w:szCs w:val="20"/>
        </w:rPr>
      </w:pPr>
    </w:p>
    <w:p w14:paraId="0FEE21AF" w14:textId="71AC5B05" w:rsidR="00C746DD" w:rsidRDefault="00C746DD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6B46B30E" w14:textId="77777777" w:rsidR="00A72DDF" w:rsidRDefault="00A72DDF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6A082B4B" w14:textId="6102F2FE" w:rsidR="004F23B4" w:rsidRDefault="00A30CF2" w:rsidP="004F23B4">
      <w:pPr>
        <w:ind w:right="60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Los Deudores diversos por cobrar </w:t>
      </w:r>
      <w:r w:rsidR="004F23B4">
        <w:rPr>
          <w:rFonts w:ascii="Calibri" w:hAnsi="Calibri" w:cs="Arial"/>
          <w:sz w:val="20"/>
          <w:szCs w:val="20"/>
        </w:rPr>
        <w:t>r</w:t>
      </w:r>
      <w:proofErr w:type="spellStart"/>
      <w:r w:rsidR="004F23B4" w:rsidRPr="000230A3">
        <w:rPr>
          <w:rFonts w:ascii="Calibri" w:hAnsi="Calibri" w:cs="Arial"/>
          <w:color w:val="000000"/>
          <w:sz w:val="20"/>
          <w:szCs w:val="20"/>
          <w:lang w:val="es-ES"/>
        </w:rPr>
        <w:t>epresenta</w:t>
      </w:r>
      <w:r w:rsidR="004F23B4">
        <w:rPr>
          <w:rFonts w:ascii="Calibri" w:hAnsi="Calibri" w:cs="Arial"/>
          <w:color w:val="000000"/>
          <w:sz w:val="20"/>
          <w:szCs w:val="20"/>
          <w:lang w:val="es-ES"/>
        </w:rPr>
        <w:t>n</w:t>
      </w:r>
      <w:proofErr w:type="spellEnd"/>
      <w:r w:rsidR="004F23B4" w:rsidRPr="000230A3">
        <w:rPr>
          <w:rFonts w:ascii="Calibri" w:hAnsi="Calibri" w:cs="Arial"/>
          <w:color w:val="000000"/>
          <w:sz w:val="20"/>
          <w:szCs w:val="20"/>
          <w:lang w:val="es-ES"/>
        </w:rPr>
        <w:t xml:space="preserve"> el monto de los derechos de cobro a favor del ente público por diferencias de impuestos laborales de trabajadores principalmente</w:t>
      </w:r>
      <w:r w:rsidR="004F23B4">
        <w:rPr>
          <w:rFonts w:ascii="Calibri" w:hAnsi="Calibri" w:cs="Arial"/>
          <w:color w:val="000000"/>
          <w:sz w:val="20"/>
          <w:szCs w:val="20"/>
          <w:lang w:val="es-ES"/>
        </w:rPr>
        <w:t>.</w:t>
      </w:r>
      <w:r w:rsidR="004F23B4" w:rsidRPr="004F23B4">
        <w:rPr>
          <w:rFonts w:ascii="Calibri" w:hAnsi="Calibri" w:cs="Arial"/>
          <w:sz w:val="20"/>
          <w:szCs w:val="20"/>
        </w:rPr>
        <w:t xml:space="preserve"> </w:t>
      </w:r>
      <w:r w:rsidR="004F23B4">
        <w:rPr>
          <w:rFonts w:ascii="Calibri" w:hAnsi="Calibri" w:cs="Arial"/>
          <w:sz w:val="20"/>
          <w:szCs w:val="20"/>
        </w:rPr>
        <w:t>Se integran por:</w:t>
      </w:r>
    </w:p>
    <w:p w14:paraId="6466C3D5" w14:textId="5573B445" w:rsidR="00A30CF2" w:rsidRDefault="00A30CF2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558"/>
        <w:gridCol w:w="2420"/>
      </w:tblGrid>
      <w:tr w:rsidR="00A30CF2" w:rsidRPr="00B91C2B" w14:paraId="54CE6417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74FA196E" w14:textId="77777777" w:rsidR="00A30CF2" w:rsidRPr="00521FD6" w:rsidRDefault="00A30CF2" w:rsidP="00C536A2">
            <w:pP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</w:pPr>
            <w:r w:rsidRPr="00521FD6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 Concepto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39AE895F" w14:textId="542CCB97" w:rsidR="00A30CF2" w:rsidRPr="00B568B0" w:rsidRDefault="00A30CF2" w:rsidP="00C536A2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B568B0">
              <w:rPr>
                <w:rFonts w:ascii="Calibri" w:hAnsi="Calibri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7D8D774" w14:textId="5BA0F745" w:rsidR="00A30CF2" w:rsidRPr="00B91C2B" w:rsidRDefault="006F7B38" w:rsidP="00C536A2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7165F3" w:rsidRPr="00B91C2B" w14:paraId="553428AB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0CE2B660" w14:textId="1C9F4381" w:rsidR="007165F3" w:rsidRPr="00B91C2B" w:rsidRDefault="007165F3" w:rsidP="007165F3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Diferencias por redondeo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707B498E" w14:textId="5FEFF239" w:rsidR="007165F3" w:rsidRPr="00B568B0" w:rsidRDefault="007165F3" w:rsidP="007165F3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 w:rsidRPr="00B91C2B">
              <w:rPr>
                <w:rFonts w:ascii="Calibri" w:hAnsi="Calibri" w:cs="Arial"/>
                <w:sz w:val="20"/>
                <w:szCs w:val="20"/>
              </w:rPr>
              <w:t xml:space="preserve">$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</w:t>
            </w:r>
            <w:r w:rsidR="005B0192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44C1ADC5" w14:textId="0D66BDB7" w:rsidR="007165F3" w:rsidRPr="00B568B0" w:rsidRDefault="007165F3" w:rsidP="007165F3">
            <w:pPr>
              <w:rPr>
                <w:rFonts w:ascii="Calibri" w:hAnsi="Calibri" w:cs="Arial"/>
                <w:sz w:val="20"/>
                <w:szCs w:val="20"/>
              </w:rPr>
            </w:pPr>
            <w:r w:rsidRPr="00B91C2B">
              <w:rPr>
                <w:rFonts w:ascii="Calibri" w:hAnsi="Calibri" w:cs="Arial"/>
                <w:sz w:val="20"/>
                <w:szCs w:val="20"/>
              </w:rPr>
              <w:t xml:space="preserve">$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7.00                 </w:t>
            </w:r>
          </w:p>
        </w:tc>
      </w:tr>
      <w:tr w:rsidR="007165F3" w:rsidRPr="001B2459" w14:paraId="43B78844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4D091A9C" w14:textId="3B362C3C" w:rsidR="007165F3" w:rsidRPr="009B6B45" w:rsidRDefault="007165F3" w:rsidP="007165F3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9B6B45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 </w:t>
            </w:r>
            <w:r w:rsidRPr="009B6B45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714EC17D" w14:textId="117AF238" w:rsidR="007165F3" w:rsidRPr="00C50D19" w:rsidRDefault="007165F3" w:rsidP="007165F3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 w:rsidRPr="00C50D19">
              <w:rPr>
                <w:rFonts w:ascii="Calibri" w:hAnsi="Calibri" w:cs="Arial"/>
                <w:b/>
                <w:sz w:val="20"/>
                <w:szCs w:val="20"/>
              </w:rPr>
              <w:t xml:space="preserve">$            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r w:rsidRPr="00C50D19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5B0192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561CB0C" w14:textId="51B1783B" w:rsidR="007165F3" w:rsidRPr="00C50D19" w:rsidRDefault="007165F3" w:rsidP="007165F3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$                   7.00</w:t>
            </w:r>
          </w:p>
        </w:tc>
      </w:tr>
    </w:tbl>
    <w:p w14:paraId="52D79880" w14:textId="3342CA29" w:rsidR="00A30CF2" w:rsidRDefault="00A30CF2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585399C8" w14:textId="1A3F6DDE" w:rsidR="00A30CF2" w:rsidRDefault="00A30CF2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0E6699D2" w14:textId="1127BB4C" w:rsidR="00A30CF2" w:rsidRDefault="00A30CF2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2FA45ACC" w14:textId="5F916CEA" w:rsidR="002E1771" w:rsidRDefault="002E1771" w:rsidP="007A74F3">
      <w:pPr>
        <w:ind w:right="60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Los ingresos por recuperar a corto plazo se integran por:</w:t>
      </w:r>
    </w:p>
    <w:p w14:paraId="4F19932D" w14:textId="48F013AD" w:rsidR="002E1771" w:rsidRDefault="002E1771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558"/>
        <w:gridCol w:w="2420"/>
      </w:tblGrid>
      <w:tr w:rsidR="002E1771" w:rsidRPr="00B91C2B" w14:paraId="62B1A2CF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3484ACA1" w14:textId="77777777" w:rsidR="002E1771" w:rsidRPr="00521FD6" w:rsidRDefault="002E1771" w:rsidP="00C536A2">
            <w:pP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</w:pPr>
            <w:r w:rsidRPr="00521FD6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 Concepto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60DF598E" w14:textId="73BE3E85" w:rsidR="002E1771" w:rsidRPr="00B568B0" w:rsidRDefault="002E1771" w:rsidP="00C536A2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B568B0">
              <w:rPr>
                <w:rFonts w:ascii="Calibri" w:hAnsi="Calibri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37B77D9" w14:textId="0A86339D" w:rsidR="002E1771" w:rsidRPr="00B91C2B" w:rsidRDefault="006F7B38" w:rsidP="00A30CF2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202</w:t>
            </w:r>
            <w:r w:rsidR="00AA7C88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685197" w:rsidRPr="00706C7C" w14:paraId="31090823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2F6CCDE0" w14:textId="37DBB443" w:rsidR="00685197" w:rsidRPr="00706C7C" w:rsidRDefault="00685197" w:rsidP="00685197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Isr</w:t>
            </w:r>
            <w:proofErr w:type="spellEnd"/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retenido por bancos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7C22D321" w14:textId="2013288D" w:rsidR="00685197" w:rsidRPr="00706C7C" w:rsidRDefault="00685197" w:rsidP="00257777">
            <w:pPr>
              <w:rPr>
                <w:rFonts w:ascii="Calibri" w:hAnsi="Calibri"/>
                <w:sz w:val="20"/>
                <w:szCs w:val="20"/>
              </w:rPr>
            </w:pPr>
            <w:r w:rsidRPr="00706C7C">
              <w:rPr>
                <w:rFonts w:ascii="Calibri" w:hAnsi="Calibri"/>
                <w:sz w:val="20"/>
                <w:szCs w:val="20"/>
              </w:rPr>
              <w:t xml:space="preserve">$                    </w:t>
            </w:r>
            <w:r w:rsidR="00C26CFB">
              <w:rPr>
                <w:rFonts w:ascii="Calibri" w:hAnsi="Calibri"/>
                <w:sz w:val="20"/>
                <w:szCs w:val="20"/>
              </w:rPr>
              <w:t>580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5F0A8123" w14:textId="635A1F0D" w:rsidR="00685197" w:rsidRPr="00706C7C" w:rsidRDefault="00685197" w:rsidP="00685197">
            <w:pPr>
              <w:rPr>
                <w:rFonts w:ascii="Calibri" w:hAnsi="Calibri"/>
                <w:sz w:val="20"/>
                <w:szCs w:val="20"/>
              </w:rPr>
            </w:pPr>
            <w:r w:rsidRPr="00706C7C">
              <w:rPr>
                <w:rFonts w:ascii="Calibri" w:hAnsi="Calibri"/>
                <w:sz w:val="20"/>
                <w:szCs w:val="20"/>
              </w:rPr>
              <w:t xml:space="preserve">$                   </w:t>
            </w:r>
            <w:r w:rsidR="00257777">
              <w:rPr>
                <w:rFonts w:ascii="Calibri" w:hAnsi="Calibri"/>
                <w:sz w:val="20"/>
                <w:szCs w:val="20"/>
              </w:rPr>
              <w:t>580</w:t>
            </w:r>
            <w:r w:rsidRPr="00706C7C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</w:tc>
      </w:tr>
      <w:tr w:rsidR="00685197" w:rsidRPr="00706C7C" w14:paraId="14DECD4C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0669A2D4" w14:textId="2E4CEF41" w:rsidR="00685197" w:rsidRPr="00706C7C" w:rsidRDefault="00685197" w:rsidP="00685197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Saldo a favor </w:t>
            </w:r>
            <w:proofErr w:type="spellStart"/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Isr</w:t>
            </w:r>
            <w:proofErr w:type="spellEnd"/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retenido arrendamiento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1D985DCF" w14:textId="1A0761F2" w:rsidR="00685197" w:rsidRPr="00706C7C" w:rsidRDefault="00685197" w:rsidP="00257777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$                   </w:t>
            </w:r>
            <w:r w:rsidR="00C26CFB">
              <w:rPr>
                <w:rFonts w:ascii="Calibri" w:hAnsi="Calibri"/>
                <w:sz w:val="20"/>
                <w:szCs w:val="20"/>
              </w:rPr>
              <w:t>2,944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95389EA" w14:textId="13661EED" w:rsidR="00685197" w:rsidRPr="00706C7C" w:rsidRDefault="00685197" w:rsidP="001C71BD">
            <w:pPr>
              <w:rPr>
                <w:rFonts w:ascii="Calibri" w:hAnsi="Calibri"/>
                <w:sz w:val="20"/>
                <w:szCs w:val="20"/>
              </w:rPr>
            </w:pPr>
            <w:r w:rsidRPr="00706C7C">
              <w:rPr>
                <w:rFonts w:ascii="Calibri" w:hAnsi="Calibri"/>
                <w:sz w:val="20"/>
                <w:szCs w:val="20"/>
              </w:rPr>
              <w:t xml:space="preserve">$                     </w:t>
            </w:r>
            <w:r w:rsidR="00257777">
              <w:rPr>
                <w:rFonts w:ascii="Calibri" w:hAnsi="Calibri"/>
                <w:sz w:val="20"/>
                <w:szCs w:val="20"/>
              </w:rPr>
              <w:t>2,944</w:t>
            </w:r>
          </w:p>
        </w:tc>
      </w:tr>
      <w:tr w:rsidR="00685197" w:rsidRPr="00706C7C" w14:paraId="4EBD6768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1A6A1DA8" w14:textId="2CA6F86E" w:rsidR="00685197" w:rsidRPr="00706C7C" w:rsidRDefault="00685197" w:rsidP="00685197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Subsidio al empleo 2019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7400689B" w14:textId="2688108A" w:rsidR="00685197" w:rsidRPr="00706C7C" w:rsidRDefault="00685197" w:rsidP="00257777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$</w:t>
            </w:r>
            <w:r w:rsidR="004B7AF2">
              <w:rPr>
                <w:rFonts w:ascii="Calibri" w:hAnsi="Calibri"/>
                <w:sz w:val="20"/>
                <w:szCs w:val="20"/>
              </w:rPr>
              <w:t xml:space="preserve">                   </w:t>
            </w:r>
            <w:r w:rsidR="004404DA">
              <w:rPr>
                <w:rFonts w:ascii="Calibri" w:hAnsi="Calibri"/>
                <w:sz w:val="20"/>
                <w:szCs w:val="20"/>
              </w:rPr>
              <w:t>1,803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4EB9F373" w14:textId="4FBD1E79" w:rsidR="00685197" w:rsidRPr="00706C7C" w:rsidRDefault="00685197" w:rsidP="001C71B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$                     </w:t>
            </w:r>
            <w:r w:rsidR="00257777">
              <w:rPr>
                <w:rFonts w:ascii="Calibri" w:hAnsi="Calibri"/>
                <w:sz w:val="20"/>
                <w:szCs w:val="20"/>
              </w:rPr>
              <w:t>1,803</w:t>
            </w:r>
          </w:p>
        </w:tc>
      </w:tr>
      <w:tr w:rsidR="00685197" w:rsidRPr="00706C7C" w14:paraId="1F5A6C52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79583B40" w14:textId="7D6CACA7" w:rsidR="00685197" w:rsidRPr="00706C7C" w:rsidRDefault="00685197" w:rsidP="00685197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706C7C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Subsidio al empleo 202</w:t>
            </w:r>
            <w:r w:rsidR="004B7AF2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48E5FF42" w14:textId="5E7DE5AA" w:rsidR="00685197" w:rsidRPr="00706C7C" w:rsidRDefault="00685197" w:rsidP="001C71BD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$                     </w:t>
            </w:r>
            <w:r w:rsidR="004404DA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3A7E6E4E" w14:textId="6409B123" w:rsidR="00685197" w:rsidRPr="00706C7C" w:rsidRDefault="00685197" w:rsidP="001C71B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$                            </w:t>
            </w:r>
            <w:r w:rsidRPr="00706C7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57777">
              <w:rPr>
                <w:rFonts w:ascii="Calibri" w:hAnsi="Calibri"/>
                <w:sz w:val="20"/>
                <w:szCs w:val="20"/>
              </w:rPr>
              <w:t>0</w:t>
            </w:r>
            <w:r w:rsidRPr="00706C7C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</w:tr>
      <w:tr w:rsidR="00685197" w:rsidRPr="001B2459" w14:paraId="6953FAA0" w14:textId="77777777" w:rsidTr="00C536A2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489B5CFB" w14:textId="77777777" w:rsidR="00685197" w:rsidRPr="009B6B45" w:rsidRDefault="00685197" w:rsidP="00685197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9B6B45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 </w:t>
            </w:r>
            <w:r w:rsidRPr="009B6B45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0B4AD6AA" w14:textId="46706181" w:rsidR="00685197" w:rsidRPr="00B568B0" w:rsidRDefault="00685197" w:rsidP="005B0192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$                   </w:t>
            </w:r>
            <w:r w:rsidR="004404DA">
              <w:rPr>
                <w:rFonts w:ascii="Calibri" w:hAnsi="Calibri" w:cs="Arial"/>
                <w:b/>
                <w:sz w:val="20"/>
                <w:szCs w:val="20"/>
              </w:rPr>
              <w:t>5,3</w:t>
            </w:r>
            <w:r w:rsidR="00E401FB"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5119E431" w14:textId="2B2042FB" w:rsidR="00685197" w:rsidRPr="00B568B0" w:rsidRDefault="00685197" w:rsidP="001C71BD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$                    </w:t>
            </w:r>
            <w:r w:rsidR="00257777">
              <w:rPr>
                <w:rFonts w:ascii="Calibri" w:hAnsi="Calibri" w:cs="Arial"/>
                <w:b/>
                <w:sz w:val="20"/>
                <w:szCs w:val="20"/>
              </w:rPr>
              <w:t>5,327</w:t>
            </w:r>
          </w:p>
        </w:tc>
      </w:tr>
    </w:tbl>
    <w:p w14:paraId="4C214C9B" w14:textId="77777777" w:rsidR="002E1771" w:rsidRDefault="002E1771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023E330C" w14:textId="77777777" w:rsidR="002E1771" w:rsidRDefault="002E1771" w:rsidP="007A74F3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76B3C956" w14:textId="1A4575DF" w:rsidR="00DB0778" w:rsidRPr="00653803" w:rsidRDefault="00F223BA" w:rsidP="00653803">
      <w:pPr>
        <w:pStyle w:val="Prrafodelista"/>
        <w:numPr>
          <w:ilvl w:val="0"/>
          <w:numId w:val="22"/>
        </w:numPr>
        <w:ind w:left="142" w:right="609" w:firstLine="218"/>
        <w:jc w:val="both"/>
        <w:rPr>
          <w:rFonts w:cs="Arial"/>
          <w:b/>
          <w:sz w:val="20"/>
          <w:szCs w:val="20"/>
        </w:rPr>
      </w:pPr>
      <w:r w:rsidRPr="00653803">
        <w:rPr>
          <w:rFonts w:cs="Arial"/>
          <w:b/>
          <w:sz w:val="20"/>
          <w:szCs w:val="20"/>
        </w:rPr>
        <w:t>Otros derechos a recibir efectivo y equivalentes a corto plazo</w:t>
      </w:r>
    </w:p>
    <w:p w14:paraId="75C7A926" w14:textId="77777777" w:rsidR="00653803" w:rsidRPr="00F223BA" w:rsidRDefault="00653803" w:rsidP="00653803">
      <w:pPr>
        <w:pStyle w:val="Prrafodelista"/>
        <w:ind w:right="609"/>
        <w:jc w:val="both"/>
        <w:rPr>
          <w:rFonts w:cs="Arial"/>
          <w:b/>
          <w:sz w:val="20"/>
          <w:szCs w:val="20"/>
          <w:u w:val="single"/>
        </w:rPr>
      </w:pPr>
    </w:p>
    <w:p w14:paraId="3EAF2E5D" w14:textId="560BE7FB" w:rsidR="0004608B" w:rsidRPr="004F4354" w:rsidRDefault="00F223BA" w:rsidP="00AA7C88">
      <w:pPr>
        <w:pStyle w:val="Prrafodelista"/>
        <w:numPr>
          <w:ilvl w:val="0"/>
          <w:numId w:val="25"/>
        </w:numPr>
        <w:spacing w:line="240" w:lineRule="auto"/>
        <w:ind w:left="284" w:right="609" w:hanging="284"/>
        <w:jc w:val="both"/>
        <w:rPr>
          <w:rFonts w:cs="Arial"/>
          <w:sz w:val="20"/>
          <w:szCs w:val="20"/>
        </w:rPr>
      </w:pPr>
      <w:r w:rsidRPr="00C35F51">
        <w:rPr>
          <w:rFonts w:cs="Arial"/>
          <w:sz w:val="20"/>
          <w:szCs w:val="20"/>
        </w:rPr>
        <w:t xml:space="preserve">El saldo de este rubro </w:t>
      </w:r>
      <w:r w:rsidR="00653803" w:rsidRPr="00C35F51">
        <w:rPr>
          <w:rFonts w:cs="Arial"/>
          <w:sz w:val="20"/>
          <w:szCs w:val="20"/>
        </w:rPr>
        <w:t xml:space="preserve">de los Estados Financieros </w:t>
      </w:r>
      <w:r w:rsidRPr="00C35F51">
        <w:rPr>
          <w:rFonts w:cs="Arial"/>
          <w:sz w:val="20"/>
          <w:szCs w:val="20"/>
        </w:rPr>
        <w:t xml:space="preserve">se encuentra integrado al </w:t>
      </w:r>
      <w:r w:rsidR="00582D9E">
        <w:rPr>
          <w:sz w:val="20"/>
          <w:szCs w:val="20"/>
        </w:rPr>
        <w:t xml:space="preserve">31 de </w:t>
      </w:r>
      <w:proofErr w:type="gramStart"/>
      <w:r w:rsidR="00582D9E">
        <w:rPr>
          <w:sz w:val="20"/>
          <w:szCs w:val="20"/>
        </w:rPr>
        <w:t>Marzo</w:t>
      </w:r>
      <w:proofErr w:type="gramEnd"/>
      <w:r w:rsidR="00AA7C88" w:rsidRPr="00257777">
        <w:rPr>
          <w:sz w:val="20"/>
          <w:szCs w:val="20"/>
        </w:rPr>
        <w:t xml:space="preserve"> de 2023</w:t>
      </w:r>
      <w:r w:rsidRPr="00257777">
        <w:rPr>
          <w:rFonts w:cs="Arial"/>
          <w:sz w:val="20"/>
          <w:szCs w:val="20"/>
        </w:rPr>
        <w:t>.</w:t>
      </w:r>
    </w:p>
    <w:p w14:paraId="727E3C61" w14:textId="659E64A4" w:rsidR="00F223BA" w:rsidRPr="00F223BA" w:rsidRDefault="00F223BA" w:rsidP="00F223BA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0F7299B4" w14:textId="3DCE1E2B" w:rsidR="00653803" w:rsidRDefault="00653803" w:rsidP="00CE71BB">
      <w:pPr>
        <w:ind w:right="609" w:firstLine="709"/>
        <w:jc w:val="both"/>
        <w:rPr>
          <w:rFonts w:ascii="Calibri" w:hAnsi="Calibri" w:cs="Arial"/>
          <w:b/>
          <w:sz w:val="20"/>
          <w:szCs w:val="20"/>
        </w:rPr>
      </w:pPr>
      <w:r w:rsidRPr="00653803">
        <w:rPr>
          <w:rFonts w:ascii="Calibri" w:hAnsi="Calibri" w:cs="Arial"/>
          <w:b/>
          <w:sz w:val="20"/>
          <w:szCs w:val="20"/>
        </w:rPr>
        <w:t>Derechos a recibir bienes o servicios a corto plazo</w:t>
      </w:r>
    </w:p>
    <w:p w14:paraId="27682CBE" w14:textId="77777777" w:rsidR="00CE71BB" w:rsidRDefault="00CE71BB" w:rsidP="00CE71BB">
      <w:pPr>
        <w:ind w:right="609" w:firstLine="709"/>
        <w:jc w:val="both"/>
        <w:rPr>
          <w:rFonts w:ascii="Calibri" w:hAnsi="Calibri" w:cs="Arial"/>
          <w:b/>
          <w:sz w:val="20"/>
          <w:szCs w:val="20"/>
        </w:rPr>
      </w:pPr>
    </w:p>
    <w:p w14:paraId="094BA6F1" w14:textId="7140EC7D" w:rsidR="00CE71BB" w:rsidRPr="00CE71BB" w:rsidRDefault="00CE71BB" w:rsidP="00AA7C88">
      <w:pPr>
        <w:ind w:right="609"/>
        <w:jc w:val="both"/>
        <w:rPr>
          <w:rFonts w:ascii="Calibri" w:hAnsi="Calibri" w:cs="Arial"/>
          <w:sz w:val="20"/>
          <w:szCs w:val="20"/>
        </w:rPr>
      </w:pPr>
      <w:r w:rsidRPr="00CE71BB">
        <w:rPr>
          <w:rFonts w:ascii="Calibri" w:hAnsi="Calibri" w:cs="Arial"/>
          <w:sz w:val="20"/>
          <w:szCs w:val="20"/>
        </w:rPr>
        <w:t xml:space="preserve">El saldo de este rubro de los Estados Financieros se encuentra </w:t>
      </w:r>
      <w:r w:rsidRPr="006A330D">
        <w:rPr>
          <w:rFonts w:ascii="Calibri" w:eastAsia="Calibri" w:hAnsi="Calibri" w:cs="Arial"/>
          <w:sz w:val="20"/>
          <w:szCs w:val="20"/>
          <w:lang w:eastAsia="en-US"/>
        </w:rPr>
        <w:t xml:space="preserve">integrado </w:t>
      </w:r>
      <w:r w:rsidRPr="00503D97">
        <w:rPr>
          <w:rFonts w:ascii="Calibri" w:hAnsi="Calibri" w:cs="Arial"/>
          <w:sz w:val="20"/>
          <w:szCs w:val="20"/>
        </w:rPr>
        <w:t xml:space="preserve">al </w:t>
      </w:r>
      <w:r w:rsidR="00582D9E">
        <w:rPr>
          <w:rFonts w:ascii="Calibri" w:hAnsi="Calibri" w:cs="Arial"/>
          <w:sz w:val="20"/>
          <w:szCs w:val="20"/>
        </w:rPr>
        <w:t xml:space="preserve">31 de </w:t>
      </w:r>
      <w:proofErr w:type="gramStart"/>
      <w:r w:rsidR="00582D9E">
        <w:rPr>
          <w:rFonts w:ascii="Calibri" w:hAnsi="Calibri" w:cs="Arial"/>
          <w:sz w:val="20"/>
          <w:szCs w:val="20"/>
        </w:rPr>
        <w:t>Marzo</w:t>
      </w:r>
      <w:proofErr w:type="gramEnd"/>
      <w:r w:rsidR="00871EC2">
        <w:rPr>
          <w:rFonts w:ascii="Calibri" w:hAnsi="Calibri" w:cs="Arial"/>
          <w:sz w:val="20"/>
          <w:szCs w:val="20"/>
        </w:rPr>
        <w:t xml:space="preserve"> </w:t>
      </w:r>
      <w:r w:rsidR="00AA7C88" w:rsidRPr="00257777">
        <w:rPr>
          <w:rFonts w:ascii="Calibri" w:hAnsi="Calibri" w:cs="Arial"/>
          <w:sz w:val="20"/>
          <w:szCs w:val="20"/>
        </w:rPr>
        <w:t>de 2023</w:t>
      </w:r>
      <w:r w:rsidRPr="00257777">
        <w:rPr>
          <w:rFonts w:ascii="Calibri" w:hAnsi="Calibri" w:cs="Arial"/>
          <w:sz w:val="20"/>
          <w:szCs w:val="20"/>
        </w:rPr>
        <w:t>.</w:t>
      </w:r>
    </w:p>
    <w:p w14:paraId="319CA797" w14:textId="4677FDAA" w:rsidR="00CE71BB" w:rsidRPr="00D13F68" w:rsidRDefault="00CE71BB" w:rsidP="00CE71BB">
      <w:pPr>
        <w:ind w:right="609" w:firstLine="709"/>
        <w:jc w:val="both"/>
        <w:rPr>
          <w:rFonts w:ascii="Calibri" w:hAnsi="Calibri" w:cs="Arial"/>
          <w:sz w:val="20"/>
          <w:szCs w:val="20"/>
        </w:rPr>
      </w:pPr>
    </w:p>
    <w:p w14:paraId="558309B3" w14:textId="2C54C1CC" w:rsidR="00CE71BB" w:rsidRDefault="00CE71BB" w:rsidP="00CE71BB">
      <w:pPr>
        <w:ind w:right="609" w:firstLine="70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Otros </w:t>
      </w:r>
      <w:r w:rsidRPr="00653803">
        <w:rPr>
          <w:rFonts w:ascii="Calibri" w:hAnsi="Calibri" w:cs="Arial"/>
          <w:b/>
          <w:sz w:val="20"/>
          <w:szCs w:val="20"/>
        </w:rPr>
        <w:t>Derechos a recibir bienes o servicios a corto plazo</w:t>
      </w:r>
    </w:p>
    <w:p w14:paraId="42338F1C" w14:textId="77777777" w:rsidR="00653803" w:rsidRDefault="00653803" w:rsidP="002D0ADD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5DAD531B" w14:textId="3A7F56D9" w:rsidR="00DB0778" w:rsidRPr="00B91C2B" w:rsidRDefault="00DB0778" w:rsidP="002D0ADD">
      <w:pPr>
        <w:ind w:right="609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Los </w:t>
      </w:r>
      <w:r w:rsidR="00172439" w:rsidRPr="00B91C2B">
        <w:rPr>
          <w:rFonts w:ascii="Calibri" w:hAnsi="Calibri" w:cs="Arial"/>
          <w:sz w:val="20"/>
          <w:szCs w:val="20"/>
        </w:rPr>
        <w:t>otros derechos a recibir bienes o servicios</w:t>
      </w:r>
      <w:r w:rsidRPr="00B91C2B">
        <w:rPr>
          <w:rFonts w:ascii="Calibri" w:hAnsi="Calibri" w:cs="Arial"/>
          <w:sz w:val="20"/>
          <w:szCs w:val="20"/>
        </w:rPr>
        <w:t xml:space="preserve"> representan erogaciones efectuadas por servicios que se recibirán en el futuro en un plazo no mayor a doce meses, se carga</w:t>
      </w:r>
      <w:r w:rsidR="000A7011" w:rsidRPr="00B91C2B">
        <w:rPr>
          <w:rFonts w:ascii="Calibri" w:hAnsi="Calibri" w:cs="Arial"/>
          <w:sz w:val="20"/>
          <w:szCs w:val="20"/>
        </w:rPr>
        <w:t>ron</w:t>
      </w:r>
      <w:r w:rsidRPr="00B91C2B">
        <w:rPr>
          <w:rFonts w:ascii="Calibri" w:hAnsi="Calibri" w:cs="Arial"/>
          <w:sz w:val="20"/>
          <w:szCs w:val="20"/>
        </w:rPr>
        <w:t xml:space="preserve"> a gastos mensualmente por la parte devengada. Los saldos por estos conceptos </w:t>
      </w:r>
      <w:r w:rsidR="000A7011" w:rsidRPr="00B91C2B">
        <w:rPr>
          <w:rFonts w:ascii="Calibri" w:hAnsi="Calibri" w:cs="Arial"/>
          <w:sz w:val="20"/>
          <w:szCs w:val="20"/>
        </w:rPr>
        <w:t>fueron</w:t>
      </w:r>
      <w:r w:rsidRPr="00B91C2B">
        <w:rPr>
          <w:rFonts w:ascii="Calibri" w:hAnsi="Calibri" w:cs="Arial"/>
          <w:sz w:val="20"/>
          <w:szCs w:val="20"/>
        </w:rPr>
        <w:t xml:space="preserve"> los siguientes:</w:t>
      </w:r>
    </w:p>
    <w:p w14:paraId="5D5A2CCA" w14:textId="77777777" w:rsidR="00122A06" w:rsidRDefault="00122A06" w:rsidP="00143D3E">
      <w:pPr>
        <w:ind w:right="609"/>
        <w:rPr>
          <w:rFonts w:cs="Arial"/>
        </w:rPr>
      </w:pPr>
    </w:p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5641"/>
        <w:gridCol w:w="2003"/>
        <w:gridCol w:w="1897"/>
      </w:tblGrid>
      <w:tr w:rsidR="007D6922" w:rsidRPr="00B91C2B" w14:paraId="25385586" w14:textId="77777777" w:rsidTr="003C02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367E" w14:textId="77777777" w:rsidR="007D6922" w:rsidRPr="00B91C2B" w:rsidRDefault="007D6922" w:rsidP="00F335A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Concepto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C4F" w14:textId="66222A8D" w:rsidR="007D6922" w:rsidRPr="00B568B0" w:rsidRDefault="007D6922" w:rsidP="007C79F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B568B0">
              <w:rPr>
                <w:rFonts w:ascii="Calibri" w:hAnsi="Calibri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1C71BD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91D4" w14:textId="45809251" w:rsidR="007D6922" w:rsidRPr="00B91C2B" w:rsidRDefault="00272DAF" w:rsidP="007C79F3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202</w:t>
            </w:r>
            <w:r w:rsidR="001C71BD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7D0E69" w:rsidRPr="00B91C2B" w14:paraId="71C19FD4" w14:textId="77777777" w:rsidTr="003C02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18B" w14:textId="77777777" w:rsidR="007D0E69" w:rsidRPr="00B91C2B" w:rsidRDefault="007D0E69" w:rsidP="00982A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B91C2B">
              <w:rPr>
                <w:rFonts w:ascii="Calibri" w:hAnsi="Calibri" w:cs="Arial"/>
                <w:sz w:val="20"/>
                <w:szCs w:val="20"/>
              </w:rPr>
              <w:t>Seguros pagados por anticipado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6B9" w14:textId="1384EED9" w:rsidR="007D0E69" w:rsidRPr="00B91C2B" w:rsidRDefault="007D0E69" w:rsidP="001C71BD">
            <w:pPr>
              <w:ind w:right="11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$           </w:t>
            </w:r>
            <w:r w:rsidR="004404DA">
              <w:rPr>
                <w:rFonts w:ascii="Calibri" w:hAnsi="Calibri" w:cs="Arial"/>
                <w:sz w:val="20"/>
                <w:szCs w:val="20"/>
              </w:rPr>
              <w:t>15,571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92E" w14:textId="0EF72135" w:rsidR="007D0E69" w:rsidRPr="00B91C2B" w:rsidRDefault="00272DAF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$           </w:t>
            </w:r>
            <w:r w:rsidR="00A1374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57777">
              <w:rPr>
                <w:rFonts w:ascii="Calibri" w:hAnsi="Calibri" w:cs="Arial"/>
                <w:sz w:val="20"/>
                <w:szCs w:val="20"/>
              </w:rPr>
              <w:t>15,571</w:t>
            </w:r>
          </w:p>
        </w:tc>
      </w:tr>
      <w:tr w:rsidR="007D0E69" w:rsidRPr="009216AD" w14:paraId="69CCD0A3" w14:textId="77777777" w:rsidTr="003C02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75D" w14:textId="77777777" w:rsidR="007D0E69" w:rsidRPr="009216AD" w:rsidRDefault="007D0E69" w:rsidP="00F5621E">
            <w:pPr>
              <w:rPr>
                <w:rFonts w:ascii="Calibri" w:hAnsi="Calibri" w:cs="Arial"/>
                <w:sz w:val="20"/>
                <w:szCs w:val="20"/>
              </w:rPr>
            </w:pPr>
            <w:r w:rsidRPr="009216AD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502" w14:textId="6DCBC95B" w:rsidR="007D0E69" w:rsidRPr="00C50D19" w:rsidRDefault="007D0E69" w:rsidP="001C71BD">
            <w:pPr>
              <w:ind w:right="11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50D19">
              <w:rPr>
                <w:rFonts w:ascii="Calibri" w:hAnsi="Calibri" w:cs="Arial"/>
                <w:b/>
                <w:sz w:val="20"/>
                <w:szCs w:val="20"/>
              </w:rPr>
              <w:t xml:space="preserve">$           </w:t>
            </w:r>
            <w:r w:rsidR="004404DA">
              <w:rPr>
                <w:rFonts w:ascii="Calibri" w:hAnsi="Calibri" w:cs="Arial"/>
                <w:b/>
                <w:sz w:val="20"/>
                <w:szCs w:val="20"/>
              </w:rPr>
              <w:t>15,571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660" w14:textId="03AD0E82" w:rsidR="007D0E69" w:rsidRPr="00C50D19" w:rsidRDefault="00272DAF" w:rsidP="001C71BD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 w:rsidRPr="00C50D19">
              <w:rPr>
                <w:rFonts w:ascii="Calibri" w:hAnsi="Calibri" w:cs="Arial"/>
                <w:b/>
                <w:sz w:val="20"/>
                <w:szCs w:val="20"/>
              </w:rPr>
              <w:t xml:space="preserve">$     </w:t>
            </w:r>
            <w:r w:rsidR="004404D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C50D19">
              <w:rPr>
                <w:rFonts w:ascii="Calibri" w:hAnsi="Calibri" w:cs="Arial"/>
                <w:b/>
                <w:sz w:val="20"/>
                <w:szCs w:val="20"/>
              </w:rPr>
              <w:t xml:space="preserve">       </w:t>
            </w:r>
            <w:r w:rsidR="004404DA">
              <w:rPr>
                <w:rFonts w:ascii="Calibri" w:hAnsi="Calibri" w:cs="Arial"/>
                <w:b/>
                <w:sz w:val="20"/>
                <w:szCs w:val="20"/>
              </w:rPr>
              <w:t>15,571</w:t>
            </w:r>
          </w:p>
        </w:tc>
      </w:tr>
      <w:tr w:rsidR="0052033D" w:rsidRPr="00B91C2B" w14:paraId="4ACDAAA3" w14:textId="77777777" w:rsidTr="003C02C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16CED28" w14:textId="77777777" w:rsidR="0052033D" w:rsidRPr="009216AD" w:rsidRDefault="0052033D" w:rsidP="00F5621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7AD2FF9A" w14:textId="77777777" w:rsidR="0052033D" w:rsidRPr="009216AD" w:rsidRDefault="0052033D" w:rsidP="00E07FD0">
            <w:pPr>
              <w:ind w:right="112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0BA4C2B1" w14:textId="77777777" w:rsidR="0052033D" w:rsidRDefault="0052033D" w:rsidP="009216AD">
            <w:pPr>
              <w:jc w:val="both"/>
              <w:rPr>
                <w:rFonts w:ascii="Calibri" w:hAnsi="Calibri" w:cs="Arial"/>
                <w:sz w:val="20"/>
                <w:szCs w:val="20"/>
                <w:lang w:val="pt-BR"/>
              </w:rPr>
            </w:pPr>
          </w:p>
        </w:tc>
      </w:tr>
    </w:tbl>
    <w:p w14:paraId="4F17FABE" w14:textId="3672297E" w:rsidR="00BB0BAE" w:rsidRDefault="00BB0BAE" w:rsidP="00BD7E47">
      <w:pPr>
        <w:ind w:right="609" w:firstLine="709"/>
        <w:jc w:val="both"/>
        <w:rPr>
          <w:rFonts w:ascii="Calibri" w:hAnsi="Calibri" w:cs="Arial"/>
          <w:b/>
          <w:sz w:val="20"/>
          <w:szCs w:val="20"/>
        </w:rPr>
      </w:pPr>
    </w:p>
    <w:p w14:paraId="7CD43304" w14:textId="77777777" w:rsidR="00BD7E47" w:rsidRDefault="00BD7E47" w:rsidP="00BD7E47">
      <w:pPr>
        <w:ind w:right="609"/>
        <w:jc w:val="both"/>
        <w:rPr>
          <w:rFonts w:ascii="Calibri" w:hAnsi="Calibri" w:cs="Arial"/>
          <w:b/>
          <w:sz w:val="20"/>
          <w:szCs w:val="20"/>
        </w:rPr>
      </w:pPr>
    </w:p>
    <w:p w14:paraId="63AD2277" w14:textId="1D41B547" w:rsidR="00F878D1" w:rsidRPr="00BD7E47" w:rsidRDefault="00BD7E47" w:rsidP="00BD7E47">
      <w:pPr>
        <w:ind w:right="609" w:firstLine="70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 xml:space="preserve">Otros derechos a recibir efectivo y </w:t>
      </w:r>
      <w:proofErr w:type="spellStart"/>
      <w:r>
        <w:rPr>
          <w:rFonts w:ascii="Calibri" w:hAnsi="Calibri" w:cs="Arial"/>
          <w:b/>
          <w:sz w:val="20"/>
          <w:szCs w:val="20"/>
        </w:rPr>
        <w:t>dequivalentes</w:t>
      </w:r>
      <w:proofErr w:type="spellEnd"/>
      <w:r>
        <w:rPr>
          <w:rFonts w:ascii="Calibri" w:hAnsi="Calibri" w:cs="Arial"/>
          <w:b/>
          <w:sz w:val="20"/>
          <w:szCs w:val="20"/>
        </w:rPr>
        <w:t xml:space="preserve"> a largo plazo</w:t>
      </w:r>
    </w:p>
    <w:p w14:paraId="78AC013B" w14:textId="77777777" w:rsidR="00C35F51" w:rsidRDefault="00C35F51" w:rsidP="00C35F51">
      <w:pPr>
        <w:pStyle w:val="Prrafodelista"/>
        <w:ind w:left="360" w:right="609"/>
        <w:jc w:val="both"/>
        <w:rPr>
          <w:rFonts w:cs="Arial"/>
          <w:b/>
          <w:sz w:val="20"/>
          <w:szCs w:val="20"/>
          <w:u w:val="single"/>
        </w:rPr>
      </w:pPr>
    </w:p>
    <w:p w14:paraId="7E5104CA" w14:textId="506DF730" w:rsidR="00BA22AB" w:rsidRPr="00F07FB6" w:rsidRDefault="00BA22AB" w:rsidP="00AA7C88">
      <w:pPr>
        <w:pStyle w:val="Prrafodelista"/>
        <w:spacing w:line="240" w:lineRule="auto"/>
        <w:ind w:left="426"/>
        <w:rPr>
          <w:rFonts w:cs="Arial"/>
          <w:sz w:val="20"/>
          <w:szCs w:val="20"/>
        </w:rPr>
      </w:pPr>
      <w:r w:rsidRPr="00C35F51">
        <w:rPr>
          <w:rFonts w:cs="Arial"/>
          <w:sz w:val="20"/>
          <w:szCs w:val="20"/>
        </w:rPr>
        <w:t xml:space="preserve">El saldo de este rubro de los estados financieros se encuentra integrado al </w:t>
      </w:r>
      <w:r w:rsidR="005E2465">
        <w:rPr>
          <w:rFonts w:cs="Arial"/>
          <w:b/>
          <w:sz w:val="20"/>
          <w:szCs w:val="20"/>
        </w:rPr>
        <w:t xml:space="preserve">31 de </w:t>
      </w:r>
      <w:proofErr w:type="gramStart"/>
      <w:r w:rsidR="005E2465">
        <w:rPr>
          <w:rFonts w:cs="Arial"/>
          <w:b/>
          <w:sz w:val="20"/>
          <w:szCs w:val="20"/>
        </w:rPr>
        <w:t>Marzo</w:t>
      </w:r>
      <w:proofErr w:type="gramEnd"/>
      <w:r w:rsidR="00871EC2">
        <w:rPr>
          <w:rFonts w:cs="Arial"/>
          <w:b/>
          <w:sz w:val="20"/>
          <w:szCs w:val="20"/>
        </w:rPr>
        <w:t xml:space="preserve"> de 2023.</w:t>
      </w:r>
    </w:p>
    <w:p w14:paraId="46B46031" w14:textId="77777777" w:rsidR="00BA22AB" w:rsidRPr="00BA22AB" w:rsidRDefault="00BA22AB" w:rsidP="00BA22AB">
      <w:pPr>
        <w:rPr>
          <w:rFonts w:ascii="Calibri" w:hAnsi="Calibri" w:cs="Arial"/>
          <w:sz w:val="20"/>
          <w:szCs w:val="20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558"/>
        <w:gridCol w:w="2420"/>
      </w:tblGrid>
      <w:tr w:rsidR="00BA22AB" w:rsidRPr="00B91C2B" w14:paraId="0358955D" w14:textId="77777777" w:rsidTr="008816FF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61362F64" w14:textId="77777777" w:rsidR="00BA22AB" w:rsidRPr="00521FD6" w:rsidRDefault="00BA22AB" w:rsidP="008816FF">
            <w:pP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</w:pPr>
            <w:r w:rsidRPr="00521FD6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 Concepto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76C4F66D" w14:textId="01489579" w:rsidR="00BA22AB" w:rsidRPr="00B568B0" w:rsidRDefault="00BA22AB" w:rsidP="008816FF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B568B0">
              <w:rPr>
                <w:rFonts w:ascii="Calibri" w:hAnsi="Calibri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1C71BD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D2EB166" w14:textId="4C430E1E" w:rsidR="00BA22AB" w:rsidRPr="00B91C2B" w:rsidRDefault="00BA22AB" w:rsidP="008816FF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202</w:t>
            </w:r>
            <w:r w:rsidR="001C71BD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321D19" w:rsidRPr="00B91C2B" w14:paraId="4D238019" w14:textId="77777777" w:rsidTr="008816FF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</w:tcPr>
          <w:p w14:paraId="7866B546" w14:textId="204E5742" w:rsidR="00321D19" w:rsidRPr="00841E18" w:rsidRDefault="00321D19" w:rsidP="00321D19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41E18">
              <w:rPr>
                <w:rFonts w:ascii="Calibri" w:hAnsi="Calibri" w:cs="Arial"/>
                <w:sz w:val="20"/>
                <w:szCs w:val="20"/>
              </w:rPr>
              <w:t>Radiomóvil</w:t>
            </w:r>
            <w:proofErr w:type="spellEnd"/>
            <w:r w:rsidRPr="00841E1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41E18">
              <w:rPr>
                <w:rFonts w:ascii="Calibri" w:hAnsi="Calibri" w:cs="Arial"/>
                <w:sz w:val="20"/>
                <w:szCs w:val="20"/>
              </w:rPr>
              <w:t>Dipsa</w:t>
            </w:r>
            <w:proofErr w:type="spellEnd"/>
            <w:r w:rsidRPr="00841E18">
              <w:rPr>
                <w:rFonts w:ascii="Calibri" w:hAnsi="Calibri" w:cs="Arial"/>
                <w:sz w:val="20"/>
                <w:szCs w:val="20"/>
              </w:rPr>
              <w:t>, S.A. de C.V.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174529E1" w14:textId="32F93F5F" w:rsidR="00321D19" w:rsidRPr="00B568B0" w:rsidRDefault="00321D19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 w:rsidRPr="00B91C2B">
              <w:rPr>
                <w:rFonts w:ascii="Calibri" w:hAnsi="Calibri" w:cs="Arial"/>
                <w:sz w:val="20"/>
                <w:szCs w:val="20"/>
              </w:rPr>
              <w:t xml:space="preserve">$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</w:t>
            </w:r>
            <w:r w:rsidR="004404DA">
              <w:rPr>
                <w:rFonts w:ascii="Calibri" w:hAnsi="Calibri" w:cs="Arial"/>
                <w:sz w:val="20"/>
                <w:szCs w:val="20"/>
              </w:rPr>
              <w:t>6,76</w:t>
            </w:r>
            <w:r w:rsidR="00371D67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5364627F" w14:textId="39C1A268" w:rsidR="00321D19" w:rsidRPr="00B568B0" w:rsidRDefault="00321D19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 w:rsidRPr="00B91C2B">
              <w:rPr>
                <w:rFonts w:ascii="Calibri" w:hAnsi="Calibri" w:cs="Arial"/>
                <w:sz w:val="20"/>
                <w:szCs w:val="20"/>
              </w:rPr>
              <w:t xml:space="preserve">$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57777">
              <w:rPr>
                <w:rFonts w:ascii="Calibri" w:hAnsi="Calibri" w:cs="Arial"/>
                <w:sz w:val="20"/>
                <w:szCs w:val="20"/>
              </w:rPr>
              <w:t>6,764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321D19" w:rsidRPr="001B2459" w14:paraId="39FC6118" w14:textId="77777777" w:rsidTr="008816FF">
        <w:trPr>
          <w:trHeight w:val="281"/>
          <w:jc w:val="center"/>
        </w:trPr>
        <w:tc>
          <w:tcPr>
            <w:tcW w:w="5109" w:type="dxa"/>
            <w:shd w:val="clear" w:color="000000" w:fill="FFFFFF"/>
            <w:noWrap/>
            <w:vAlign w:val="center"/>
          </w:tcPr>
          <w:p w14:paraId="65F61061" w14:textId="5FF73180" w:rsidR="00321D19" w:rsidRPr="00841E18" w:rsidRDefault="00321D19" w:rsidP="00321D19">
            <w:pPr>
              <w:rPr>
                <w:rFonts w:ascii="Calibri" w:hAnsi="Calibri" w:cs="Arial"/>
                <w:sz w:val="20"/>
                <w:szCs w:val="20"/>
              </w:rPr>
            </w:pPr>
            <w:r w:rsidRPr="00841E18">
              <w:rPr>
                <w:rFonts w:ascii="Calibri" w:hAnsi="Calibri" w:cs="Arial"/>
                <w:sz w:val="20"/>
                <w:szCs w:val="20"/>
              </w:rPr>
              <w:t>Comisión Federal de Electricidad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2BDF3627" w14:textId="574D9127" w:rsidR="00321D19" w:rsidRPr="00B568B0" w:rsidRDefault="001C71BD" w:rsidP="00321D19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</w:t>
            </w:r>
            <w:r w:rsidR="004404DA">
              <w:rPr>
                <w:rFonts w:ascii="Calibri" w:hAnsi="Calibri" w:cs="Arial"/>
                <w:sz w:val="20"/>
                <w:szCs w:val="20"/>
              </w:rPr>
              <w:t xml:space="preserve">                     10,266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2D2D32A3" w14:textId="6866A124" w:rsidR="00321D19" w:rsidRPr="00B568B0" w:rsidRDefault="00257777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$          </w:t>
            </w:r>
            <w:r w:rsidR="00321D1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10,266</w:t>
            </w:r>
          </w:p>
        </w:tc>
      </w:tr>
      <w:tr w:rsidR="00321D19" w:rsidRPr="001B2459" w14:paraId="7DD60B87" w14:textId="77777777" w:rsidTr="000C0739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center"/>
          </w:tcPr>
          <w:p w14:paraId="2225B34E" w14:textId="36E80530" w:rsidR="00321D19" w:rsidRPr="00841E18" w:rsidRDefault="00321D19" w:rsidP="00321D19">
            <w:pPr>
              <w:rPr>
                <w:rFonts w:ascii="Calibri" w:hAnsi="Calibri" w:cs="Arial"/>
                <w:sz w:val="20"/>
                <w:szCs w:val="20"/>
              </w:rPr>
            </w:pPr>
            <w:r w:rsidRPr="00841E18">
              <w:rPr>
                <w:rFonts w:ascii="Calibri" w:hAnsi="Calibri" w:cs="Arial"/>
                <w:sz w:val="20"/>
                <w:szCs w:val="20"/>
              </w:rPr>
              <w:t>Ingresos por recuperar a corto plazo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1B5C8C28" w14:textId="3A4B16FA" w:rsidR="00321D19" w:rsidRPr="00B568B0" w:rsidRDefault="00321D19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$                     </w:t>
            </w:r>
            <w:r w:rsidR="004404DA">
              <w:rPr>
                <w:rFonts w:ascii="Calibri" w:hAnsi="Calibri" w:cs="Arial"/>
                <w:sz w:val="20"/>
                <w:szCs w:val="20"/>
              </w:rPr>
              <w:t>31,276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4879A5AF" w14:textId="23AFD47A" w:rsidR="00321D19" w:rsidRPr="00B568B0" w:rsidRDefault="00257777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31,276</w:t>
            </w:r>
          </w:p>
        </w:tc>
      </w:tr>
      <w:tr w:rsidR="00321D19" w:rsidRPr="001B2459" w14:paraId="0E0AE52F" w14:textId="77777777" w:rsidTr="000C0739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</w:tcPr>
          <w:p w14:paraId="17853BE6" w14:textId="40D9103D" w:rsidR="00321D19" w:rsidRPr="00841E18" w:rsidRDefault="00321D19" w:rsidP="00321D19">
            <w:pPr>
              <w:rPr>
                <w:rFonts w:ascii="Calibri" w:hAnsi="Calibri" w:cs="Arial"/>
                <w:sz w:val="20"/>
                <w:szCs w:val="20"/>
              </w:rPr>
            </w:pPr>
            <w:r w:rsidRPr="00841E18">
              <w:rPr>
                <w:rFonts w:ascii="Calibri" w:hAnsi="Calibri" w:cs="Arial"/>
                <w:sz w:val="20"/>
                <w:szCs w:val="20"/>
              </w:rPr>
              <w:t xml:space="preserve">Financiera </w:t>
            </w:r>
            <w:proofErr w:type="spellStart"/>
            <w:r w:rsidRPr="00841E18">
              <w:rPr>
                <w:rFonts w:ascii="Calibri" w:hAnsi="Calibri" w:cs="Arial"/>
                <w:sz w:val="20"/>
                <w:szCs w:val="20"/>
              </w:rPr>
              <w:t>Bepensa</w:t>
            </w:r>
            <w:proofErr w:type="spellEnd"/>
            <w:r w:rsidRPr="00841E18">
              <w:rPr>
                <w:rFonts w:ascii="Calibri" w:hAnsi="Calibri" w:cs="Arial"/>
                <w:sz w:val="20"/>
                <w:szCs w:val="20"/>
              </w:rPr>
              <w:t xml:space="preserve"> S.A. de C.V. SOFOM ENR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6D5791C9" w14:textId="6DBD4CEF" w:rsidR="00321D19" w:rsidRPr="00B568B0" w:rsidRDefault="00321D19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 w:rsidRPr="00C536A2">
              <w:rPr>
                <w:rFonts w:ascii="Calibri" w:hAnsi="Calibri" w:cs="Arial"/>
                <w:sz w:val="20"/>
                <w:szCs w:val="20"/>
              </w:rPr>
              <w:t xml:space="preserve">$       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850FC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4404DA">
              <w:rPr>
                <w:rFonts w:ascii="Calibri" w:hAnsi="Calibri" w:cs="Arial"/>
                <w:sz w:val="20"/>
                <w:szCs w:val="20"/>
              </w:rPr>
              <w:t xml:space="preserve">    0</w:t>
            </w:r>
            <w:r w:rsidR="00C850FC"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5380C4CE" w14:textId="2052C3FE" w:rsidR="00321D19" w:rsidRPr="00B568B0" w:rsidRDefault="00257777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     -187</w:t>
            </w:r>
          </w:p>
        </w:tc>
      </w:tr>
      <w:tr w:rsidR="00321D19" w:rsidRPr="001B2459" w14:paraId="09C5020A" w14:textId="77777777" w:rsidTr="000C0739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53070774" w14:textId="7F009F24" w:rsidR="00321D19" w:rsidRPr="00841E18" w:rsidRDefault="00321D19" w:rsidP="00321D19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9E7E20">
              <w:rPr>
                <w:rFonts w:ascii="Calibri" w:hAnsi="Calibri" w:cs="Arial"/>
                <w:sz w:val="20"/>
                <w:szCs w:val="20"/>
              </w:rPr>
              <w:t>Bepensa</w:t>
            </w:r>
            <w:proofErr w:type="spellEnd"/>
            <w:r w:rsidRPr="009E7E20">
              <w:rPr>
                <w:rFonts w:ascii="Calibri" w:hAnsi="Calibri" w:cs="Arial"/>
                <w:sz w:val="20"/>
                <w:szCs w:val="20"/>
              </w:rPr>
              <w:t xml:space="preserve"> Leasing, S.A DE C.V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4FB5BCA4" w14:textId="123D5E0B" w:rsidR="00321D19" w:rsidRPr="00C536A2" w:rsidRDefault="004404DA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              -370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0A12AEB5" w14:textId="4FEE962E" w:rsidR="00321D19" w:rsidRDefault="00321D19" w:rsidP="001C71BD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 w:rsidRPr="00845FF0">
              <w:rPr>
                <w:rFonts w:ascii="Calibri" w:hAnsi="Calibri" w:cs="Arial"/>
                <w:sz w:val="20"/>
                <w:szCs w:val="20"/>
              </w:rPr>
              <w:t xml:space="preserve">$              </w:t>
            </w:r>
            <w:r w:rsidR="00257777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 w:rsidRPr="00845FF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57777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321D19" w:rsidRPr="001B2459" w14:paraId="65EE7AC2" w14:textId="77777777" w:rsidTr="008816FF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5AE5FB9F" w14:textId="62E71F5E" w:rsidR="00321D19" w:rsidRPr="009B6B45" w:rsidRDefault="00321D19" w:rsidP="00321D19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9B6B45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 </w:t>
            </w:r>
            <w:r w:rsidRPr="009B6B45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43F2E00C" w14:textId="3B210192" w:rsidR="00321D19" w:rsidRPr="00845FF0" w:rsidRDefault="00321D19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$                    </w:t>
            </w:r>
            <w:r w:rsidR="004404DA">
              <w:rPr>
                <w:rFonts w:ascii="Calibri" w:hAnsi="Calibri" w:cs="Arial"/>
                <w:b/>
                <w:sz w:val="20"/>
                <w:szCs w:val="20"/>
              </w:rPr>
              <w:t>47,936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578A0BAB" w14:textId="78882E4D" w:rsidR="00321D19" w:rsidRPr="009E7E20" w:rsidRDefault="00257777" w:rsidP="001C71BD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$            48,119</w:t>
            </w:r>
          </w:p>
        </w:tc>
      </w:tr>
    </w:tbl>
    <w:p w14:paraId="52F616F6" w14:textId="77777777" w:rsidR="00C218EB" w:rsidRDefault="00C218EB" w:rsidP="00C218EB">
      <w:pPr>
        <w:ind w:right="609"/>
        <w:jc w:val="both"/>
        <w:rPr>
          <w:rFonts w:ascii="Calibri" w:hAnsi="Calibri" w:cs="Arial"/>
          <w:sz w:val="20"/>
          <w:szCs w:val="20"/>
        </w:rPr>
      </w:pPr>
    </w:p>
    <w:p w14:paraId="319AFEC8" w14:textId="77777777" w:rsidR="00C218EB" w:rsidRDefault="00C218EB" w:rsidP="00C047BB">
      <w:pPr>
        <w:ind w:right="609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65FB2875" w14:textId="6156D9C7" w:rsidR="00DF36B7" w:rsidRPr="00514B81" w:rsidRDefault="002017D7" w:rsidP="00514B81">
      <w:pPr>
        <w:pStyle w:val="Prrafodelista"/>
        <w:numPr>
          <w:ilvl w:val="0"/>
          <w:numId w:val="22"/>
        </w:numPr>
        <w:ind w:right="609"/>
        <w:jc w:val="both"/>
        <w:rPr>
          <w:rFonts w:cs="Arial"/>
          <w:b/>
          <w:sz w:val="20"/>
          <w:szCs w:val="20"/>
          <w:u w:val="single"/>
        </w:rPr>
      </w:pPr>
      <w:r w:rsidRPr="00514B81">
        <w:rPr>
          <w:rFonts w:cs="Arial"/>
          <w:b/>
          <w:sz w:val="20"/>
          <w:szCs w:val="20"/>
          <w:u w:val="single"/>
        </w:rPr>
        <w:t>BIENES DISPONIBLES PARA SU TRANSFORMACIÓN O CONSUMO (INVENTARIOS)</w:t>
      </w:r>
    </w:p>
    <w:p w14:paraId="6F4BFDBF" w14:textId="77777777" w:rsidR="00DF36B7" w:rsidRDefault="00DF36B7" w:rsidP="00DF36B7">
      <w:pPr>
        <w:ind w:right="609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51528225" w14:textId="16B5E289" w:rsidR="00C746DD" w:rsidRPr="00E11CBB" w:rsidRDefault="00BD7E47" w:rsidP="00DF36B7">
      <w:pPr>
        <w:ind w:right="609"/>
        <w:jc w:val="both"/>
        <w:rPr>
          <w:rFonts w:ascii="Calibri" w:hAnsi="Calibri" w:cs="Arial"/>
          <w:sz w:val="20"/>
          <w:szCs w:val="20"/>
        </w:rPr>
      </w:pPr>
      <w:r w:rsidRPr="00BD7E47">
        <w:rPr>
          <w:rFonts w:ascii="Calibri" w:hAnsi="Calibri" w:cs="Arial"/>
          <w:b/>
          <w:sz w:val="20"/>
          <w:szCs w:val="20"/>
        </w:rPr>
        <w:t>4</w:t>
      </w:r>
      <w:r w:rsidR="00C35F51" w:rsidRPr="00BD7E47">
        <w:rPr>
          <w:rFonts w:ascii="Calibri" w:hAnsi="Calibri" w:cs="Arial"/>
          <w:b/>
          <w:sz w:val="20"/>
          <w:szCs w:val="20"/>
        </w:rPr>
        <w:t xml:space="preserve"> </w:t>
      </w:r>
      <w:r w:rsidR="00514B81">
        <w:rPr>
          <w:rFonts w:ascii="Calibri" w:hAnsi="Calibri" w:cs="Arial"/>
          <w:sz w:val="20"/>
          <w:szCs w:val="20"/>
        </w:rPr>
        <w:t>El Instituto Estatal de Transparencia, Acceso a la Información Pública y Protección de Datos Personales n</w:t>
      </w:r>
      <w:r w:rsidR="00DF36B7" w:rsidRPr="00E11CBB">
        <w:rPr>
          <w:rFonts w:ascii="Calibri" w:hAnsi="Calibri" w:cs="Arial"/>
          <w:sz w:val="20"/>
          <w:szCs w:val="20"/>
        </w:rPr>
        <w:t xml:space="preserve">o </w:t>
      </w:r>
      <w:r w:rsidR="004F1429">
        <w:rPr>
          <w:rFonts w:ascii="Calibri" w:hAnsi="Calibri" w:cs="Arial"/>
          <w:sz w:val="20"/>
          <w:szCs w:val="20"/>
        </w:rPr>
        <w:t>realiza ningún proceso de transformación y/o elaboración de bienes.</w:t>
      </w:r>
      <w:r w:rsidR="00DF36B7" w:rsidRPr="00E11CBB">
        <w:rPr>
          <w:rFonts w:ascii="Calibri" w:hAnsi="Calibri" w:cs="Arial"/>
          <w:sz w:val="20"/>
          <w:szCs w:val="20"/>
        </w:rPr>
        <w:t xml:space="preserve"> </w:t>
      </w:r>
    </w:p>
    <w:p w14:paraId="6557A5B9" w14:textId="196044F0" w:rsidR="00DF36B7" w:rsidRDefault="00DF36B7" w:rsidP="00DF36B7">
      <w:pPr>
        <w:ind w:right="609"/>
        <w:jc w:val="both"/>
        <w:rPr>
          <w:rFonts w:ascii="Calibri" w:hAnsi="Calibri" w:cs="Arial"/>
          <w:sz w:val="20"/>
          <w:szCs w:val="20"/>
        </w:rPr>
      </w:pPr>
      <w:r w:rsidRPr="00E11CBB">
        <w:rPr>
          <w:rFonts w:ascii="Calibri" w:hAnsi="Calibri" w:cs="Arial"/>
          <w:sz w:val="20"/>
          <w:szCs w:val="20"/>
        </w:rPr>
        <w:t xml:space="preserve"> </w:t>
      </w:r>
    </w:p>
    <w:p w14:paraId="62985700" w14:textId="41267DDF" w:rsidR="00DF36B7" w:rsidRPr="008816FF" w:rsidRDefault="00D24137" w:rsidP="00586F94">
      <w:pPr>
        <w:pStyle w:val="Prrafodelista"/>
        <w:numPr>
          <w:ilvl w:val="0"/>
          <w:numId w:val="22"/>
        </w:numPr>
        <w:ind w:right="609"/>
        <w:rPr>
          <w:b/>
          <w:sz w:val="20"/>
          <w:szCs w:val="20"/>
          <w:lang w:val="es-ES"/>
        </w:rPr>
      </w:pPr>
      <w:r w:rsidRPr="00586F94">
        <w:rPr>
          <w:rFonts w:cs="Arial"/>
          <w:b/>
          <w:sz w:val="20"/>
          <w:szCs w:val="20"/>
          <w:u w:val="single"/>
        </w:rPr>
        <w:t>ALMACÉN</w:t>
      </w:r>
    </w:p>
    <w:p w14:paraId="7CB7B7D0" w14:textId="77777777" w:rsidR="008816FF" w:rsidRPr="00586F94" w:rsidRDefault="008816FF" w:rsidP="008816FF">
      <w:pPr>
        <w:pStyle w:val="Prrafodelista"/>
        <w:ind w:right="609"/>
        <w:rPr>
          <w:b/>
          <w:sz w:val="20"/>
          <w:szCs w:val="20"/>
          <w:lang w:val="es-ES"/>
        </w:rPr>
      </w:pPr>
    </w:p>
    <w:p w14:paraId="7CD69F48" w14:textId="4DB24155" w:rsidR="00586F94" w:rsidRPr="008816FF" w:rsidRDefault="00BD7E47" w:rsidP="008816FF">
      <w:pPr>
        <w:ind w:right="609"/>
        <w:jc w:val="both"/>
        <w:rPr>
          <w:rFonts w:cs="Arial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>5</w:t>
      </w:r>
      <w:r w:rsidR="008816FF" w:rsidRPr="001770C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6F94" w:rsidRPr="001770C6">
        <w:rPr>
          <w:rFonts w:asciiTheme="minorHAnsi" w:hAnsiTheme="minorHAnsi" w:cstheme="minorHAnsi"/>
          <w:sz w:val="20"/>
          <w:szCs w:val="20"/>
        </w:rPr>
        <w:t>E</w:t>
      </w:r>
      <w:r w:rsidR="00586F94" w:rsidRPr="008816FF">
        <w:rPr>
          <w:rFonts w:ascii="Calibri" w:hAnsi="Calibri" w:cs="Calibri"/>
          <w:sz w:val="20"/>
          <w:szCs w:val="20"/>
        </w:rPr>
        <w:t>l Instituto Estatal de Transparencia, Acceso a la Información Pública y Protección de Datos Personales no realiza registro en la cuenta de almacén en virtud por la naturaleza de sus operaciones no tiene bienes en inventarios</w:t>
      </w:r>
      <w:r w:rsidR="00586F94" w:rsidRPr="008816FF">
        <w:rPr>
          <w:rFonts w:cs="Arial"/>
          <w:sz w:val="20"/>
          <w:szCs w:val="20"/>
        </w:rPr>
        <w:t>.</w:t>
      </w:r>
    </w:p>
    <w:p w14:paraId="593AD77F" w14:textId="78DE7733" w:rsidR="008816FF" w:rsidRDefault="008816FF" w:rsidP="008816FF">
      <w:pPr>
        <w:pStyle w:val="Prrafodelista"/>
        <w:ind w:right="609"/>
        <w:jc w:val="both"/>
        <w:rPr>
          <w:rFonts w:cs="Arial"/>
          <w:sz w:val="20"/>
          <w:szCs w:val="20"/>
        </w:rPr>
      </w:pPr>
    </w:p>
    <w:p w14:paraId="098FE49B" w14:textId="77777777" w:rsidR="00BD7E47" w:rsidRPr="008816FF" w:rsidRDefault="00BD7E47" w:rsidP="008816FF">
      <w:pPr>
        <w:pStyle w:val="Prrafodelista"/>
        <w:ind w:right="609"/>
        <w:jc w:val="both"/>
        <w:rPr>
          <w:rFonts w:cs="Arial"/>
          <w:sz w:val="20"/>
          <w:szCs w:val="20"/>
        </w:rPr>
      </w:pPr>
    </w:p>
    <w:p w14:paraId="0C988C41" w14:textId="03FAFA11" w:rsidR="00E042DF" w:rsidRDefault="008949E2" w:rsidP="007C78A2">
      <w:pPr>
        <w:pStyle w:val="Prrafodelista"/>
        <w:numPr>
          <w:ilvl w:val="0"/>
          <w:numId w:val="22"/>
        </w:numPr>
        <w:ind w:right="609"/>
        <w:jc w:val="both"/>
        <w:rPr>
          <w:rFonts w:cs="Arial"/>
          <w:b/>
          <w:sz w:val="20"/>
          <w:szCs w:val="20"/>
          <w:u w:val="single"/>
        </w:rPr>
      </w:pPr>
      <w:r w:rsidRPr="007C78A2">
        <w:rPr>
          <w:rFonts w:cs="Arial"/>
          <w:b/>
          <w:sz w:val="20"/>
          <w:szCs w:val="20"/>
          <w:u w:val="single"/>
        </w:rPr>
        <w:t>INVERSIONES FINANCIERAS</w:t>
      </w:r>
    </w:p>
    <w:p w14:paraId="4E580750" w14:textId="221D5730" w:rsidR="007C78A2" w:rsidRDefault="007C78A2" w:rsidP="007C78A2">
      <w:pPr>
        <w:pStyle w:val="Prrafodelista"/>
        <w:ind w:right="609"/>
        <w:jc w:val="both"/>
        <w:rPr>
          <w:rFonts w:cs="Arial"/>
          <w:b/>
          <w:sz w:val="20"/>
          <w:szCs w:val="20"/>
          <w:u w:val="single"/>
        </w:rPr>
      </w:pPr>
    </w:p>
    <w:p w14:paraId="4531CFE1" w14:textId="0F205099" w:rsidR="007C78A2" w:rsidRPr="00011081" w:rsidRDefault="00BD7E47" w:rsidP="00AA7C88">
      <w:pPr>
        <w:pStyle w:val="Prrafodelista"/>
        <w:widowControl w:val="0"/>
        <w:tabs>
          <w:tab w:val="left" w:pos="284"/>
        </w:tabs>
        <w:autoSpaceDE w:val="0"/>
        <w:autoSpaceDN w:val="0"/>
        <w:spacing w:line="240" w:lineRule="auto"/>
        <w:ind w:left="142"/>
        <w:rPr>
          <w:rFonts w:eastAsia="Times New Roman" w:cs="Arial"/>
          <w:sz w:val="20"/>
          <w:szCs w:val="20"/>
          <w:lang w:eastAsia="es-ES"/>
        </w:rPr>
      </w:pPr>
      <w:proofErr w:type="gramStart"/>
      <w:r w:rsidRPr="00BD7E47">
        <w:rPr>
          <w:rFonts w:cs="Arial"/>
          <w:b/>
          <w:sz w:val="20"/>
          <w:szCs w:val="20"/>
        </w:rPr>
        <w:t>6</w:t>
      </w:r>
      <w:r w:rsidR="00011081" w:rsidRPr="00BD7E47">
        <w:rPr>
          <w:rFonts w:cs="Arial"/>
          <w:b/>
          <w:sz w:val="20"/>
          <w:szCs w:val="20"/>
        </w:rPr>
        <w:t xml:space="preserve"> </w:t>
      </w:r>
      <w:r w:rsidR="00011081">
        <w:rPr>
          <w:rFonts w:cs="Arial"/>
          <w:sz w:val="20"/>
          <w:szCs w:val="20"/>
        </w:rPr>
        <w:t xml:space="preserve"> </w:t>
      </w:r>
      <w:r w:rsidR="007C78A2" w:rsidRPr="00011081">
        <w:rPr>
          <w:rFonts w:cs="Arial"/>
          <w:sz w:val="20"/>
          <w:szCs w:val="20"/>
        </w:rPr>
        <w:t>El</w:t>
      </w:r>
      <w:proofErr w:type="gramEnd"/>
      <w:r w:rsidR="007C78A2" w:rsidRPr="00011081">
        <w:rPr>
          <w:rFonts w:cs="Arial"/>
          <w:sz w:val="20"/>
          <w:szCs w:val="20"/>
        </w:rPr>
        <w:t xml:space="preserve"> Instituto Estatal de Transparencia, Acceso a la Información Pública y Protección de Datos Personales </w:t>
      </w:r>
      <w:r w:rsidR="007C78A2" w:rsidRPr="00011081">
        <w:rPr>
          <w:rFonts w:eastAsia="Times New Roman" w:cs="Arial"/>
          <w:sz w:val="20"/>
          <w:szCs w:val="20"/>
          <w:lang w:eastAsia="es-ES"/>
        </w:rPr>
        <w:t>no tiene inversiones financieras</w:t>
      </w:r>
      <w:r w:rsidR="008816FF">
        <w:rPr>
          <w:rFonts w:eastAsia="Times New Roman" w:cs="Arial"/>
          <w:sz w:val="20"/>
          <w:szCs w:val="20"/>
          <w:lang w:eastAsia="es-ES"/>
        </w:rPr>
        <w:t xml:space="preserve"> a</w:t>
      </w:r>
      <w:r w:rsidR="007C78A2" w:rsidRPr="00011081">
        <w:rPr>
          <w:rFonts w:eastAsia="Times New Roman" w:cs="Arial"/>
          <w:sz w:val="20"/>
          <w:szCs w:val="20"/>
          <w:lang w:eastAsia="es-ES"/>
        </w:rPr>
        <w:t xml:space="preserve">l </w:t>
      </w:r>
      <w:r w:rsidR="009628C6">
        <w:rPr>
          <w:rFonts w:cs="Arial"/>
          <w:sz w:val="20"/>
          <w:szCs w:val="20"/>
        </w:rPr>
        <w:t>31 de Marzo</w:t>
      </w:r>
      <w:r w:rsidR="00871EC2">
        <w:rPr>
          <w:rFonts w:cs="Arial"/>
          <w:sz w:val="20"/>
          <w:szCs w:val="20"/>
        </w:rPr>
        <w:t xml:space="preserve"> </w:t>
      </w:r>
      <w:r w:rsidR="00AA7C88" w:rsidRPr="00257777">
        <w:rPr>
          <w:rFonts w:cs="Arial"/>
          <w:sz w:val="20"/>
          <w:szCs w:val="20"/>
        </w:rPr>
        <w:t>de 2023</w:t>
      </w:r>
      <w:r w:rsidR="007C78A2" w:rsidRPr="00011081">
        <w:rPr>
          <w:rFonts w:eastAsia="Times New Roman" w:cs="Arial"/>
          <w:sz w:val="20"/>
          <w:szCs w:val="20"/>
          <w:lang w:eastAsia="es-ES"/>
        </w:rPr>
        <w:t>.</w:t>
      </w:r>
    </w:p>
    <w:p w14:paraId="2300D01E" w14:textId="77777777" w:rsidR="007C78A2" w:rsidRPr="007C78A2" w:rsidRDefault="007C78A2" w:rsidP="007C78A2">
      <w:pPr>
        <w:pStyle w:val="Textoindependiente"/>
        <w:spacing w:before="6"/>
        <w:rPr>
          <w:rFonts w:ascii="Calibri" w:eastAsia="Times New Roman" w:hAnsi="Calibri"/>
          <w:i w:val="0"/>
          <w:iCs w:val="0"/>
          <w:sz w:val="20"/>
          <w:szCs w:val="20"/>
          <w:lang w:val="es-MX" w:eastAsia="es-ES"/>
        </w:rPr>
      </w:pPr>
    </w:p>
    <w:p w14:paraId="713CDF85" w14:textId="52320866" w:rsidR="007C78A2" w:rsidRPr="00953D68" w:rsidRDefault="007C78A2" w:rsidP="00AA7C88">
      <w:pPr>
        <w:pStyle w:val="Prrafodelista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spacing w:line="240" w:lineRule="auto"/>
        <w:rPr>
          <w:rFonts w:eastAsia="Times New Roman" w:cs="Arial"/>
          <w:sz w:val="20"/>
          <w:szCs w:val="20"/>
          <w:lang w:eastAsia="es-ES"/>
        </w:rPr>
      </w:pPr>
      <w:r w:rsidRPr="00953D68">
        <w:rPr>
          <w:rFonts w:cs="Arial"/>
          <w:sz w:val="20"/>
          <w:szCs w:val="20"/>
        </w:rPr>
        <w:lastRenderedPageBreak/>
        <w:t>El Instituto Estatal de Transparencia, Acceso a la Información Pública y Protección de Datos Personales</w:t>
      </w:r>
      <w:r w:rsidRPr="00953D68">
        <w:rPr>
          <w:rFonts w:eastAsia="Times New Roman" w:cs="Arial"/>
          <w:sz w:val="20"/>
          <w:szCs w:val="20"/>
          <w:lang w:eastAsia="es-ES"/>
        </w:rPr>
        <w:t xml:space="preserve">, no ha realizado inversiones financieras </w:t>
      </w:r>
      <w:r w:rsidRPr="00953D68">
        <w:rPr>
          <w:rFonts w:eastAsia="Times New Roman"/>
          <w:sz w:val="20"/>
          <w:szCs w:val="20"/>
          <w:lang w:val="es-ES" w:eastAsia="es-ES"/>
        </w:rPr>
        <w:t xml:space="preserve">al </w:t>
      </w:r>
      <w:r w:rsidR="009628C6">
        <w:rPr>
          <w:rFonts w:cs="Arial"/>
          <w:sz w:val="20"/>
          <w:szCs w:val="20"/>
        </w:rPr>
        <w:t xml:space="preserve">31 de </w:t>
      </w:r>
      <w:proofErr w:type="gramStart"/>
      <w:r w:rsidR="009628C6">
        <w:rPr>
          <w:rFonts w:cs="Arial"/>
          <w:sz w:val="20"/>
          <w:szCs w:val="20"/>
        </w:rPr>
        <w:t>Marzo</w:t>
      </w:r>
      <w:proofErr w:type="gramEnd"/>
      <w:r w:rsidR="00AA7C88" w:rsidRPr="00257777">
        <w:rPr>
          <w:rFonts w:cs="Arial"/>
          <w:sz w:val="20"/>
          <w:szCs w:val="20"/>
        </w:rPr>
        <w:t xml:space="preserve"> de 2023</w:t>
      </w:r>
      <w:r w:rsidRPr="00257777">
        <w:rPr>
          <w:rFonts w:eastAsia="Times New Roman" w:cs="Arial"/>
          <w:sz w:val="20"/>
          <w:szCs w:val="20"/>
          <w:lang w:eastAsia="es-ES"/>
        </w:rPr>
        <w:t>.</w:t>
      </w:r>
    </w:p>
    <w:p w14:paraId="4757DC3D" w14:textId="77777777" w:rsidR="007C78A2" w:rsidRPr="007C78A2" w:rsidRDefault="007C78A2" w:rsidP="007C78A2">
      <w:pPr>
        <w:pStyle w:val="Textoindependiente"/>
        <w:rPr>
          <w:rFonts w:ascii="Calibri" w:eastAsia="Times New Roman" w:hAnsi="Calibri"/>
          <w:i w:val="0"/>
          <w:iCs w:val="0"/>
          <w:sz w:val="20"/>
          <w:szCs w:val="20"/>
          <w:lang w:val="es-MX" w:eastAsia="es-ES"/>
        </w:rPr>
      </w:pPr>
    </w:p>
    <w:p w14:paraId="40D11DFD" w14:textId="77777777" w:rsidR="00B704D4" w:rsidRDefault="00B704D4" w:rsidP="002D0ADD">
      <w:pPr>
        <w:ind w:left="550" w:right="609" w:hanging="550"/>
        <w:jc w:val="both"/>
        <w:rPr>
          <w:rFonts w:ascii="Calibri" w:hAnsi="Calibri"/>
          <w:sz w:val="20"/>
          <w:szCs w:val="20"/>
        </w:rPr>
      </w:pPr>
    </w:p>
    <w:p w14:paraId="2A5A6809" w14:textId="31CE3F36" w:rsidR="002D0ADD" w:rsidRPr="00011081" w:rsidRDefault="002D0ADD" w:rsidP="00011081">
      <w:pPr>
        <w:pStyle w:val="Prrafodelista"/>
        <w:numPr>
          <w:ilvl w:val="0"/>
          <w:numId w:val="22"/>
        </w:numPr>
        <w:ind w:right="609"/>
        <w:jc w:val="both"/>
        <w:rPr>
          <w:rFonts w:cs="Arial"/>
          <w:b/>
          <w:i/>
          <w:sz w:val="20"/>
          <w:szCs w:val="20"/>
        </w:rPr>
      </w:pPr>
      <w:r w:rsidRPr="00011081">
        <w:rPr>
          <w:rFonts w:cs="Arial"/>
          <w:b/>
          <w:sz w:val="20"/>
          <w:szCs w:val="20"/>
          <w:u w:val="single"/>
        </w:rPr>
        <w:t>BIENES MUEBLES, INMUEBLES E INTANGIBLES</w:t>
      </w:r>
    </w:p>
    <w:p w14:paraId="2108446F" w14:textId="2815EA40" w:rsidR="00371A3F" w:rsidRDefault="00371A3F" w:rsidP="002D0ADD">
      <w:pPr>
        <w:jc w:val="both"/>
        <w:rPr>
          <w:rFonts w:ascii="Calibri" w:hAnsi="Calibri"/>
          <w:sz w:val="20"/>
          <w:szCs w:val="20"/>
          <w:lang w:val="es-ES"/>
        </w:rPr>
      </w:pPr>
    </w:p>
    <w:p w14:paraId="6BC87050" w14:textId="17003808" w:rsidR="00A95FA5" w:rsidRPr="00257777" w:rsidRDefault="002A68C4" w:rsidP="00AA7C88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w:t>8</w:t>
      </w:r>
      <w:r w:rsidR="00A95FA5">
        <w:rPr>
          <w:rFonts w:ascii="Calibri" w:hAnsi="Calibri"/>
          <w:b/>
          <w:sz w:val="20"/>
          <w:szCs w:val="20"/>
          <w:lang w:val="es-ES"/>
        </w:rPr>
        <w:t xml:space="preserve">   </w:t>
      </w:r>
      <w:r w:rsidR="00A95FA5" w:rsidRPr="00A95FA5">
        <w:rPr>
          <w:rFonts w:ascii="Calibri" w:hAnsi="Calibri"/>
          <w:sz w:val="20"/>
          <w:szCs w:val="20"/>
          <w:lang w:val="es-ES"/>
        </w:rPr>
        <w:t xml:space="preserve">El saldo de este rubro de los estados financieros se encuentra integrado al </w:t>
      </w:r>
      <w:r w:rsidR="00871EC2">
        <w:rPr>
          <w:rFonts w:ascii="Calibri" w:hAnsi="Calibri"/>
          <w:sz w:val="20"/>
          <w:szCs w:val="20"/>
          <w:lang w:val="es-ES"/>
        </w:rPr>
        <w:t>28 de febrero de 2023.</w:t>
      </w:r>
    </w:p>
    <w:p w14:paraId="00F1BB6C" w14:textId="77777777" w:rsidR="00A95FA5" w:rsidRDefault="00A95FA5" w:rsidP="002D0ADD">
      <w:pPr>
        <w:jc w:val="both"/>
        <w:rPr>
          <w:rFonts w:ascii="Calibri" w:hAnsi="Calibri"/>
          <w:sz w:val="20"/>
          <w:szCs w:val="20"/>
          <w:lang w:val="es-ES"/>
        </w:rPr>
      </w:pPr>
    </w:p>
    <w:p w14:paraId="2A8616C4" w14:textId="77777777" w:rsidR="007F1C58" w:rsidRPr="007F1C58" w:rsidRDefault="007F1C58" w:rsidP="002D0ADD">
      <w:pPr>
        <w:jc w:val="both"/>
        <w:rPr>
          <w:rFonts w:ascii="Calibri" w:hAnsi="Calibri"/>
          <w:b/>
          <w:sz w:val="20"/>
          <w:szCs w:val="20"/>
          <w:lang w:val="es-ES"/>
        </w:rPr>
      </w:pPr>
      <w:r w:rsidRPr="007F1C58">
        <w:rPr>
          <w:rFonts w:ascii="Calibri" w:hAnsi="Calibri"/>
          <w:b/>
          <w:sz w:val="20"/>
          <w:szCs w:val="20"/>
          <w:lang w:val="es-ES"/>
        </w:rPr>
        <w:t>Bienes Muebles, Intangibles y Depreciaciones</w:t>
      </w:r>
    </w:p>
    <w:p w14:paraId="75242176" w14:textId="77777777" w:rsidR="009E17F8" w:rsidRDefault="009E17F8" w:rsidP="002D0ADD">
      <w:pPr>
        <w:jc w:val="both"/>
        <w:rPr>
          <w:rFonts w:ascii="Calibri" w:hAnsi="Calibri"/>
          <w:sz w:val="20"/>
          <w:szCs w:val="20"/>
          <w:lang w:val="es-ES"/>
        </w:rPr>
      </w:pPr>
    </w:p>
    <w:p w14:paraId="062497EB" w14:textId="4B0F1ED4" w:rsidR="00720586" w:rsidRPr="00B91C2B" w:rsidRDefault="00A95FA5" w:rsidP="002D0ADD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Se </w:t>
      </w:r>
      <w:r w:rsidR="001C5FA6" w:rsidRPr="00B91C2B">
        <w:rPr>
          <w:rFonts w:ascii="Calibri" w:hAnsi="Calibri"/>
          <w:sz w:val="20"/>
          <w:szCs w:val="20"/>
          <w:lang w:val="es-ES"/>
        </w:rPr>
        <w:t>integra de la siguiente manera:</w:t>
      </w:r>
    </w:p>
    <w:p w14:paraId="44E4C326" w14:textId="77777777" w:rsidR="000927FA" w:rsidRDefault="000927FA" w:rsidP="005C158F">
      <w:pPr>
        <w:jc w:val="both"/>
        <w:rPr>
          <w:rFonts w:ascii="Calibri" w:hAnsi="Calibri"/>
          <w:sz w:val="20"/>
          <w:szCs w:val="20"/>
          <w:lang w:val="es-ES"/>
        </w:rPr>
      </w:pPr>
    </w:p>
    <w:tbl>
      <w:tblPr>
        <w:tblW w:w="110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991"/>
        <w:gridCol w:w="1154"/>
        <w:gridCol w:w="1240"/>
        <w:gridCol w:w="1148"/>
        <w:gridCol w:w="1213"/>
        <w:gridCol w:w="1181"/>
      </w:tblGrid>
      <w:tr w:rsidR="000927FA" w:rsidRPr="00FA11BC" w14:paraId="7BB5DA92" w14:textId="77777777" w:rsidTr="008C3B62">
        <w:trPr>
          <w:trHeight w:val="257"/>
          <w:jc w:val="center"/>
        </w:trPr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6C2A" w14:textId="77777777" w:rsidR="000927FA" w:rsidRPr="00FA11BC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CONCEPTOS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3531" w14:textId="4356CF12" w:rsidR="000927FA" w:rsidRPr="00A74C20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74C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  <w:r w:rsidR="00994E4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98A" w14:textId="25793E6E" w:rsidR="000927FA" w:rsidRPr="00FA11BC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  <w:r w:rsidR="006741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0927FA" w:rsidRPr="00FA11BC" w14:paraId="11FA9BCE" w14:textId="77777777" w:rsidTr="008C3DF0">
        <w:trPr>
          <w:trHeight w:val="1028"/>
          <w:jc w:val="center"/>
        </w:trPr>
        <w:tc>
          <w:tcPr>
            <w:tcW w:w="4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F1245" w14:textId="77777777" w:rsidR="000927FA" w:rsidRPr="00FA11BC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507" w14:textId="77777777" w:rsidR="000927FA" w:rsidRPr="00F966D0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A74C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M.O.I.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DB8" w14:textId="242FBDA8" w:rsidR="000927FA" w:rsidRPr="00A74C20" w:rsidRDefault="00703F04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Depreciación del ejercicio 202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CCF5" w14:textId="77777777" w:rsidR="000927FA" w:rsidRPr="00A74C20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74C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Depreciación Acumulada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6EC" w14:textId="77777777" w:rsidR="000927FA" w:rsidRPr="00FA11BC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M.O.I.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965B" w14:textId="446BB7C6" w:rsidR="000927FA" w:rsidRPr="00FA11BC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Depreciación del ejercicio 20</w:t>
            </w:r>
            <w:r w:rsidR="006741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D1B" w14:textId="77777777" w:rsidR="000927FA" w:rsidRPr="00FA11BC" w:rsidRDefault="000927FA" w:rsidP="0091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Depreciación Acumulada</w:t>
            </w:r>
          </w:p>
        </w:tc>
      </w:tr>
      <w:tr w:rsidR="00686399" w:rsidRPr="00FA11BC" w14:paraId="56707EA7" w14:textId="77777777" w:rsidTr="00686399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CE4" w14:textId="77777777" w:rsidR="00686399" w:rsidRPr="00DA215D" w:rsidRDefault="00686399" w:rsidP="00686399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u w:val="single"/>
                <w:lang w:eastAsia="es-MX"/>
              </w:rPr>
            </w:pPr>
            <w:r w:rsidRPr="00DA215D">
              <w:rPr>
                <w:rFonts w:ascii="Calibri" w:hAnsi="Calibri" w:cs="Calibri"/>
                <w:b/>
                <w:color w:val="000000"/>
                <w:sz w:val="16"/>
                <w:szCs w:val="16"/>
                <w:u w:val="single"/>
                <w:lang w:val="es-ES" w:eastAsia="es-MX"/>
              </w:rPr>
              <w:t xml:space="preserve">Mobiliario y Equipo de Administración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F35E" w14:textId="77777777" w:rsidR="00686399" w:rsidRPr="00A81444" w:rsidRDefault="00686399" w:rsidP="0068639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1D24" w14:textId="6B1C52EB" w:rsidR="00686399" w:rsidRPr="00FA11BC" w:rsidRDefault="00686399" w:rsidP="006863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A633" w14:textId="6D337BAB" w:rsidR="00686399" w:rsidRPr="00FA11BC" w:rsidRDefault="00686399" w:rsidP="006863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CE3D" w14:textId="5D6241AE" w:rsidR="00686399" w:rsidRPr="00FA11BC" w:rsidRDefault="00686399" w:rsidP="006863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095" w14:textId="1DBEC127" w:rsidR="00686399" w:rsidRPr="00FA11BC" w:rsidRDefault="00686399" w:rsidP="006863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BFF1" w14:textId="60115040" w:rsidR="00686399" w:rsidRPr="00FA11BC" w:rsidRDefault="00686399" w:rsidP="0068639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 </w:t>
            </w:r>
          </w:p>
        </w:tc>
      </w:tr>
      <w:tr w:rsidR="008D2ED0" w:rsidRPr="00FA11BC" w14:paraId="7A6E2062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17B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 xml:space="preserve">Equipo de cómputo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6C58" w14:textId="0BC06BAC" w:rsidR="008D2ED0" w:rsidRPr="00D355B7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3,589,249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2B96" w14:textId="1D5EFF24" w:rsidR="008D2ED0" w:rsidRPr="002076EE" w:rsidRDefault="00422CDD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61,377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D522" w14:textId="7A9F007B" w:rsidR="008D2ED0" w:rsidRPr="002076EE" w:rsidRDefault="008D2ED0" w:rsidP="00422CDD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3,</w:t>
            </w:r>
            <w:r w:rsidR="00422CDD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186,306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69AC" w14:textId="3AA6E47B" w:rsidR="008D2ED0" w:rsidRPr="00D355B7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3,347,138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A9AE" w14:textId="775D6B70" w:rsidR="008D2ED0" w:rsidRPr="002076EE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83,763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228C" w14:textId="650BB2F4" w:rsidR="008D2ED0" w:rsidRPr="002076EE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2,981,756</w:t>
            </w:r>
          </w:p>
        </w:tc>
      </w:tr>
      <w:tr w:rsidR="008D2ED0" w:rsidRPr="00FA11BC" w14:paraId="6423BAAC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366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Mobiliario y Equipo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5D60" w14:textId="6FEF4B9F" w:rsidR="008D2ED0" w:rsidRPr="00D355B7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1,216,542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0650" w14:textId="5BE94B0D" w:rsidR="008D2ED0" w:rsidRPr="002076EE" w:rsidRDefault="00422CDD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13,070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0E1E" w14:textId="1FE70D92" w:rsidR="008D2ED0" w:rsidRPr="002076EE" w:rsidRDefault="00422CDD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1,006,922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73AF" w14:textId="1BFC7B1A" w:rsidR="008D2ED0" w:rsidRPr="00D355B7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1,192,353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1CC" w14:textId="0FF7AAB0" w:rsidR="008D2ED0" w:rsidRPr="002076EE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15,301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550E" w14:textId="7F199E07" w:rsidR="008D2ED0" w:rsidRPr="002076EE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947,950</w:t>
            </w:r>
          </w:p>
        </w:tc>
      </w:tr>
      <w:tr w:rsidR="008D2ED0" w:rsidRPr="00FA11BC" w14:paraId="781E59F9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85A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Equipo de administración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85CD" w14:textId="4A34FE0F" w:rsidR="008D2ED0" w:rsidRPr="00D355B7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594,718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F2E6" w14:textId="2E0A8594" w:rsidR="008D2ED0" w:rsidRPr="002076EE" w:rsidRDefault="00422CDD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9,026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2AE9" w14:textId="5CB6E236" w:rsidR="008D2ED0" w:rsidRPr="002076EE" w:rsidRDefault="00422CDD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434,498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FFD1" w14:textId="1A6D4AF8" w:rsidR="008D2ED0" w:rsidRPr="00D355B7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 xml:space="preserve">  563,455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03A" w14:textId="09A72865" w:rsidR="008D2ED0" w:rsidRPr="002076EE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10,689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5FF7" w14:textId="6A4D2E34" w:rsidR="008D2ED0" w:rsidRPr="002076EE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393,406</w:t>
            </w:r>
          </w:p>
        </w:tc>
      </w:tr>
      <w:tr w:rsidR="008D2ED0" w:rsidRPr="00FA11BC" w14:paraId="719D3258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E18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Total Mobiliario y Equipo de Administración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C348" w14:textId="6E03637B" w:rsidR="008D2ED0" w:rsidRPr="001D1097" w:rsidRDefault="008D2ED0" w:rsidP="008D2ED0">
            <w:pPr>
              <w:spacing w:after="240"/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5,400,509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5C5A" w14:textId="281C85AD" w:rsidR="008D2ED0" w:rsidRPr="001A26C8" w:rsidRDefault="00422CDD" w:rsidP="008D2ED0">
            <w:pPr>
              <w:spacing w:after="24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83,473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AF35" w14:textId="770901B2" w:rsidR="008D2ED0" w:rsidRPr="001A26C8" w:rsidRDefault="00422CDD" w:rsidP="008D2ED0">
            <w:pPr>
              <w:spacing w:after="24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4,627,727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34CF" w14:textId="4BB6C2BC" w:rsidR="008D2ED0" w:rsidRPr="001D1097" w:rsidRDefault="008D2ED0" w:rsidP="008D2ED0">
            <w:pPr>
              <w:spacing w:after="24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5,102,946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B7A6" w14:textId="2E47C85F" w:rsidR="008D2ED0" w:rsidRPr="001A26C8" w:rsidRDefault="008D2ED0" w:rsidP="008D2ED0">
            <w:pPr>
              <w:spacing w:after="24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109,753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3BF7" w14:textId="025C80DC" w:rsidR="008D2ED0" w:rsidRPr="001A26C8" w:rsidRDefault="008D2ED0" w:rsidP="008D2ED0">
            <w:pPr>
              <w:spacing w:after="24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4,323,111</w:t>
            </w:r>
          </w:p>
        </w:tc>
      </w:tr>
      <w:tr w:rsidR="008D2ED0" w:rsidRPr="00DA215D" w14:paraId="2D4A1E94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BFA" w14:textId="77777777" w:rsidR="008D2ED0" w:rsidRPr="00DA215D" w:rsidRDefault="008D2ED0" w:rsidP="008D2ED0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u w:val="single"/>
                <w:lang w:eastAsia="es-MX"/>
              </w:rPr>
            </w:pPr>
            <w:r w:rsidRPr="00DA215D">
              <w:rPr>
                <w:rFonts w:ascii="Calibri" w:hAnsi="Calibri" w:cs="Calibri"/>
                <w:b/>
                <w:color w:val="000000"/>
                <w:sz w:val="16"/>
                <w:szCs w:val="16"/>
                <w:u w:val="single"/>
                <w:lang w:val="es-ES" w:eastAsia="es-MX"/>
              </w:rPr>
              <w:t xml:space="preserve">Mobiliario y Equipo Educacional y Recreativo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6C6DA" w14:textId="77777777" w:rsidR="008D2ED0" w:rsidRPr="00DA215D" w:rsidRDefault="008D2ED0" w:rsidP="008D2ED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7BA6" w14:textId="4758FDD7" w:rsidR="008D2ED0" w:rsidRPr="00DA215D" w:rsidRDefault="008D2ED0" w:rsidP="008D2ED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8311" w14:textId="77777777" w:rsidR="008D2ED0" w:rsidRPr="00DA215D" w:rsidRDefault="008D2ED0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155E" w14:textId="77777777" w:rsidR="008D2ED0" w:rsidRPr="00DA215D" w:rsidRDefault="008D2ED0" w:rsidP="008D2ED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8A18" w14:textId="77777777" w:rsidR="008D2ED0" w:rsidRPr="00DA215D" w:rsidRDefault="008D2ED0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77B" w14:textId="77777777" w:rsidR="008D2ED0" w:rsidRPr="00DA215D" w:rsidRDefault="008D2ED0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8D2ED0" w:rsidRPr="00FA11BC" w14:paraId="4346ED0B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5E4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 xml:space="preserve">Equipos y aparatos audiovisuales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124D" w14:textId="130C6451" w:rsidR="008D2ED0" w:rsidRPr="00FA11BC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268,612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EFD5" w14:textId="21978AB2" w:rsidR="008D2ED0" w:rsidRPr="00FA11BC" w:rsidRDefault="00EE1BDC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3,306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B2BD" w14:textId="29ACE553" w:rsidR="008D2ED0" w:rsidRPr="00FA11BC" w:rsidRDefault="00EE1BDC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232,583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003C" w14:textId="66DF7D9B" w:rsidR="008D2ED0" w:rsidRPr="00FA11BC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268,612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D623" w14:textId="5E90D6CE" w:rsidR="008D2ED0" w:rsidRPr="00FA11BC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6,100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DC79" w14:textId="5167617D" w:rsidR="008D2ED0" w:rsidRPr="00FA11BC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210,978</w:t>
            </w:r>
          </w:p>
        </w:tc>
      </w:tr>
      <w:tr w:rsidR="008D2ED0" w:rsidRPr="00FA11BC" w14:paraId="048981B9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5BB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Cámaras fotográficas y de video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1C65" w14:textId="5D7129DA" w:rsidR="008D2ED0" w:rsidRPr="00FA11BC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127,882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10C8" w14:textId="5D36DFA4" w:rsidR="008D2ED0" w:rsidRPr="00FA11BC" w:rsidRDefault="00EE1BDC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2,517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8413" w14:textId="5382379F" w:rsidR="008D2ED0" w:rsidRPr="00FA11BC" w:rsidRDefault="00EE1BDC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57,172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A850" w14:textId="448F0F3A" w:rsidR="008D2ED0" w:rsidRPr="00FA11BC" w:rsidRDefault="008D2ED0" w:rsidP="008D2ED0">
            <w:pPr>
              <w:spacing w:after="24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110,384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F5FA" w14:textId="49D8CED0" w:rsidR="008D2ED0" w:rsidRPr="00FA11BC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2,079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6DC2" w14:textId="41DCBC6F" w:rsidR="008D2ED0" w:rsidRPr="00FA11BC" w:rsidRDefault="008D2ED0" w:rsidP="008D2ED0">
            <w:pPr>
              <w:spacing w:after="24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48,418</w:t>
            </w:r>
          </w:p>
        </w:tc>
      </w:tr>
      <w:tr w:rsidR="008D2ED0" w:rsidRPr="00FA11BC" w14:paraId="6B0E2E45" w14:textId="77777777" w:rsidTr="001C71BD">
        <w:trPr>
          <w:trHeight w:val="280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C4F" w14:textId="77777777" w:rsidR="008D2ED0" w:rsidRPr="00FA11BC" w:rsidRDefault="008D2ED0" w:rsidP="008D2ED0">
            <w:pPr>
              <w:spacing w:after="24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lastRenderedPageBreak/>
              <w:t>Total Mobiliario y Equipo educacional y recreativo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2BB8" w14:textId="15202747" w:rsidR="008D2ED0" w:rsidRPr="00FA11BC" w:rsidRDefault="008D2ED0" w:rsidP="008D2ED0">
            <w:pPr>
              <w:spacing w:after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396,494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1472" w14:textId="18D9B402" w:rsidR="008D2ED0" w:rsidRPr="00FA11BC" w:rsidRDefault="00EE1BDC" w:rsidP="008D2ED0">
            <w:pPr>
              <w:spacing w:after="24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5B1D" w14:textId="55EA5623" w:rsidR="008D2ED0" w:rsidRPr="00FA11BC" w:rsidRDefault="00EE1BDC" w:rsidP="008D2ED0">
            <w:pPr>
              <w:spacing w:after="24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289,756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518F" w14:textId="44589B6F" w:rsidR="008D2ED0" w:rsidRPr="00FA11BC" w:rsidRDefault="008D2ED0" w:rsidP="008D2ED0">
            <w:pPr>
              <w:spacing w:after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378,996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B59E" w14:textId="0C5A7124" w:rsidR="008D2ED0" w:rsidRPr="00FA11BC" w:rsidRDefault="008D2ED0" w:rsidP="008D2ED0">
            <w:pPr>
              <w:spacing w:after="24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19A2" w14:textId="6B2FA22A" w:rsidR="008D2ED0" w:rsidRPr="00FA11BC" w:rsidRDefault="008D2ED0" w:rsidP="008D2ED0">
            <w:pPr>
              <w:spacing w:after="24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259,396</w:t>
            </w:r>
          </w:p>
        </w:tc>
      </w:tr>
      <w:tr w:rsidR="008D2ED0" w:rsidRPr="00D355B7" w14:paraId="67F8C2E8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5C7" w14:textId="77777777" w:rsidR="008D2ED0" w:rsidRPr="00D355B7" w:rsidRDefault="008D2ED0" w:rsidP="008D2ED0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D355B7">
              <w:rPr>
                <w:rFonts w:ascii="Calibri" w:hAnsi="Calibri" w:cs="Calibri"/>
                <w:b/>
                <w:color w:val="000000"/>
                <w:sz w:val="16"/>
                <w:szCs w:val="16"/>
                <w:lang w:val="es-ES" w:eastAsia="es-MX"/>
              </w:rPr>
              <w:t>Vehículos y Equipo de transporte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6EBF" w14:textId="30F8162F" w:rsidR="008D2ED0" w:rsidRPr="00D355B7" w:rsidRDefault="008D2ED0" w:rsidP="008D2ED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  <w:t>741,236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6BDA" w14:textId="0ABD81AD" w:rsidR="008D2ED0" w:rsidRPr="00D355B7" w:rsidRDefault="004721E6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  <w:t>7,126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7B90" w14:textId="76C93BEE" w:rsidR="008D2ED0" w:rsidRPr="00D355B7" w:rsidRDefault="004721E6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  <w:t>691,357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1655" w14:textId="7D77064D" w:rsidR="008D2ED0" w:rsidRPr="00D355B7" w:rsidRDefault="008D2ED0" w:rsidP="008D2ED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  <w:t>741,236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9E9D" w14:textId="75697080" w:rsidR="008D2ED0" w:rsidRPr="00D355B7" w:rsidRDefault="008D2ED0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  <w:t>7,126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9771" w14:textId="52622584" w:rsidR="008D2ED0" w:rsidRPr="00D355B7" w:rsidRDefault="008D2ED0" w:rsidP="008D2ED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s-MX"/>
              </w:rPr>
              <w:t>662,854</w:t>
            </w:r>
          </w:p>
        </w:tc>
      </w:tr>
      <w:tr w:rsidR="008D2ED0" w:rsidRPr="00FA11BC" w14:paraId="6341840A" w14:textId="77777777" w:rsidTr="008C3DF0">
        <w:trPr>
          <w:trHeight w:val="463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3E09" w14:textId="77777777" w:rsidR="008D2ED0" w:rsidRPr="00FA11BC" w:rsidRDefault="008D2ED0" w:rsidP="008D2ED0">
            <w:pPr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u w:val="single"/>
                <w:lang w:val="es-ES" w:eastAsia="es-MX"/>
              </w:rPr>
              <w:t>Maquinaria, otros equipos y herramienta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AD7F" w14:textId="77777777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ACE4" w14:textId="77777777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72CF" w14:textId="77777777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29B9" w14:textId="77777777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4C5E" w14:textId="77777777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616D" w14:textId="77777777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8D2ED0" w:rsidRPr="00FA11BC" w14:paraId="19C95322" w14:textId="77777777" w:rsidTr="008C3DF0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4B3" w14:textId="77777777" w:rsidR="008D2ED0" w:rsidRPr="00FA11BC" w:rsidRDefault="008D2ED0" w:rsidP="008D2ED0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Maquinaria y Equipo Industrial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0489" w14:textId="550CA82B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EFFC" w14:textId="52E57D81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65D2" w14:textId="1461B897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09E0" w14:textId="0E8AD911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      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8F06" w14:textId="07A1F813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98F2" w14:textId="5B5C516C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D2ED0" w:rsidRPr="00FA11BC" w14:paraId="4EB369A4" w14:textId="77777777" w:rsidTr="008C3DF0">
        <w:trPr>
          <w:trHeight w:val="413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34F" w14:textId="77777777" w:rsidR="008D2ED0" w:rsidRPr="00FA11BC" w:rsidRDefault="008D2ED0" w:rsidP="008D2ED0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Equipo de comunicación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E43C" w14:textId="619C66A4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38,455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B945" w14:textId="5C96FA90" w:rsidR="008D2ED0" w:rsidRPr="00FA11BC" w:rsidRDefault="003A2728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8659" w14:textId="39737BAE" w:rsidR="008D2ED0" w:rsidRPr="00FA11BC" w:rsidRDefault="003A2728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29,895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EEF4" w14:textId="191A6778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38,455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F2C3" w14:textId="12C955A0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00E1" w14:textId="3780C10D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28,130</w:t>
            </w:r>
          </w:p>
        </w:tc>
      </w:tr>
      <w:tr w:rsidR="008D2ED0" w:rsidRPr="00FA11BC" w14:paraId="3ED7C043" w14:textId="77777777" w:rsidTr="008C3DF0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15E" w14:textId="77777777" w:rsidR="008D2ED0" w:rsidRPr="00FA11BC" w:rsidRDefault="008D2ED0" w:rsidP="008D2ED0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Otros Equipos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A65B" w14:textId="481A866E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15,600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B76B" w14:textId="744E8278" w:rsidR="008D2ED0" w:rsidRPr="00FA11BC" w:rsidRDefault="00421411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4CDA" w14:textId="3C839E00" w:rsidR="008D2ED0" w:rsidRPr="00FA11BC" w:rsidRDefault="00421411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14,597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1DE3" w14:textId="407F2C18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15,600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6D60" w14:textId="396C1781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C288" w14:textId="49490745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13,359</w:t>
            </w:r>
          </w:p>
        </w:tc>
      </w:tr>
      <w:tr w:rsidR="008D2ED0" w:rsidRPr="00FA11BC" w14:paraId="3CCBBCFC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0B2" w14:textId="77777777" w:rsidR="008D2ED0" w:rsidRPr="00FA11BC" w:rsidRDefault="008D2ED0" w:rsidP="008D2ED0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color w:val="000000"/>
                <w:sz w:val="16"/>
                <w:szCs w:val="16"/>
                <w:lang w:val="es-ES" w:eastAsia="es-MX"/>
              </w:rPr>
              <w:t>Equipo de generación eléctrica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EC02" w14:textId="3CA41688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226,244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DF92" w14:textId="688C58A3" w:rsidR="008D2ED0" w:rsidRPr="00FA11BC" w:rsidRDefault="00421411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4,663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AB85" w14:textId="7FF328EB" w:rsidR="008D2ED0" w:rsidRPr="00FA11BC" w:rsidRDefault="00421411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55,786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F219" w14:textId="0F6BF0E9" w:rsidR="008D2ED0" w:rsidRPr="00FA11BC" w:rsidRDefault="008D2ED0" w:rsidP="008D2E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58,724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6853" w14:textId="69A462B7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F751" w14:textId="626C3A39" w:rsidR="008D2ED0" w:rsidRPr="00FA11BC" w:rsidRDefault="008D2ED0" w:rsidP="008D2ED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49,698</w:t>
            </w:r>
          </w:p>
        </w:tc>
      </w:tr>
      <w:tr w:rsidR="008D2ED0" w:rsidRPr="00FA11BC" w14:paraId="5EC46BD2" w14:textId="77777777" w:rsidTr="00B8192F">
        <w:trPr>
          <w:trHeight w:val="299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F23A" w14:textId="77777777" w:rsidR="008D2ED0" w:rsidRPr="00FA11BC" w:rsidRDefault="008D2ED0" w:rsidP="008D2E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A11B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Total Maquinaria, otros equipos y herramientas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7D60" w14:textId="7E0140CF" w:rsidR="008D2ED0" w:rsidRPr="00FA11BC" w:rsidRDefault="008D2ED0" w:rsidP="008D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280,299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B1B5" w14:textId="26AA7EA3" w:rsidR="008D2ED0" w:rsidRPr="00FA11BC" w:rsidRDefault="00421411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1A88" w14:textId="7B0EEB7E" w:rsidR="008D2ED0" w:rsidRPr="00FA11BC" w:rsidRDefault="00421411" w:rsidP="008D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29,895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D2F0" w14:textId="14BB3151" w:rsidR="008D2ED0" w:rsidRPr="00FA11BC" w:rsidRDefault="008D2ED0" w:rsidP="008D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112,779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FA82" w14:textId="2C5EE3BF" w:rsidR="008D2ED0" w:rsidRPr="00FA11BC" w:rsidRDefault="008D2ED0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2558" w14:textId="600BCB92" w:rsidR="008D2ED0" w:rsidRPr="00FA11BC" w:rsidRDefault="008D2ED0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91,187</w:t>
            </w:r>
          </w:p>
        </w:tc>
      </w:tr>
      <w:tr w:rsidR="008D2ED0" w:rsidRPr="0089051D" w14:paraId="099E210C" w14:textId="77777777" w:rsidTr="001C71BD">
        <w:trPr>
          <w:trHeight w:val="257"/>
          <w:jc w:val="center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42BD" w14:textId="77777777" w:rsidR="008D2ED0" w:rsidRPr="0089051D" w:rsidRDefault="008D2ED0" w:rsidP="008D2ED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05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Gran total de activos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1245" w14:textId="65FEEE15" w:rsidR="008D2ED0" w:rsidRPr="0089051D" w:rsidRDefault="008D2ED0" w:rsidP="008D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6,818,538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B118" w14:textId="14E7A2AE" w:rsidR="008D2ED0" w:rsidRPr="0089051D" w:rsidRDefault="00C121E4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101,835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98E6" w14:textId="4BDCB32F" w:rsidR="008D2ED0" w:rsidRPr="0089051D" w:rsidRDefault="00C121E4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5,709,117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55A" w14:textId="351015CE" w:rsidR="008D2ED0" w:rsidRPr="0089051D" w:rsidRDefault="008D2ED0" w:rsidP="008D2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6,335,957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1792" w14:textId="2735C4AA" w:rsidR="008D2ED0" w:rsidRPr="0089051D" w:rsidRDefault="008D2ED0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126,283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08C4" w14:textId="5E3316ED" w:rsidR="008D2ED0" w:rsidRPr="0089051D" w:rsidRDefault="008D2ED0" w:rsidP="008D2ED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5,336,548</w:t>
            </w:r>
          </w:p>
        </w:tc>
      </w:tr>
    </w:tbl>
    <w:p w14:paraId="126674AC" w14:textId="6860F0B9" w:rsidR="00272848" w:rsidRDefault="00272848" w:rsidP="00846392">
      <w:pPr>
        <w:jc w:val="both"/>
        <w:rPr>
          <w:rFonts w:ascii="Calibri" w:hAnsi="Calibri"/>
          <w:b/>
          <w:sz w:val="20"/>
          <w:szCs w:val="20"/>
          <w:lang w:val="es-ES"/>
        </w:rPr>
      </w:pPr>
    </w:p>
    <w:p w14:paraId="75486281" w14:textId="1A5A9106" w:rsidR="00EE304C" w:rsidRDefault="00EE304C" w:rsidP="00EE304C">
      <w:pPr>
        <w:spacing w:before="118"/>
        <w:ind w:left="1217" w:hanging="1501"/>
        <w:rPr>
          <w:rFonts w:ascii="Calibri" w:hAnsi="Calibri"/>
          <w:sz w:val="20"/>
          <w:szCs w:val="20"/>
          <w:lang w:val="es-ES"/>
        </w:rPr>
      </w:pPr>
      <w:r w:rsidRPr="00EE304C">
        <w:rPr>
          <w:rFonts w:ascii="Calibri" w:hAnsi="Calibri"/>
          <w:sz w:val="20"/>
          <w:szCs w:val="20"/>
          <w:lang w:val="es-ES"/>
        </w:rPr>
        <w:t>A estos bienes se les aplica las tasas de Depreciación publicadas en el documento, Parámetros de vida útil, que emitió el CONAC.</w:t>
      </w:r>
    </w:p>
    <w:p w14:paraId="1F7A5139" w14:textId="77777777" w:rsidR="00EE304C" w:rsidRDefault="00EE304C" w:rsidP="00EE304C">
      <w:pPr>
        <w:spacing w:before="118"/>
        <w:ind w:left="1217" w:hanging="1501"/>
        <w:rPr>
          <w:rFonts w:ascii="Calibri" w:hAnsi="Calibri"/>
          <w:sz w:val="20"/>
          <w:szCs w:val="20"/>
          <w:lang w:val="es-ES"/>
        </w:rPr>
      </w:pPr>
    </w:p>
    <w:p w14:paraId="18B96E70" w14:textId="77777777" w:rsidR="00EE304C" w:rsidRPr="00B91C2B" w:rsidRDefault="00EE304C" w:rsidP="00EE304C">
      <w:pPr>
        <w:ind w:lef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Las tasas de depreciación se utilizan con 30% para equipo de cómputo, Mobiliario un 10% y Vehículos y equipo de transporte un 25%, Intangibles un 5%.</w:t>
      </w:r>
    </w:p>
    <w:p w14:paraId="77E2446D" w14:textId="77777777" w:rsidR="0043152C" w:rsidRDefault="0043152C" w:rsidP="00F421F4">
      <w:pPr>
        <w:jc w:val="both"/>
        <w:rPr>
          <w:rFonts w:ascii="Calibri" w:hAnsi="Calibri" w:cs="Arial"/>
          <w:b/>
          <w:sz w:val="20"/>
          <w:szCs w:val="20"/>
          <w:u w:val="single"/>
        </w:rPr>
      </w:pPr>
      <w:bookmarkStart w:id="0" w:name="OLE_LINK1"/>
    </w:p>
    <w:p w14:paraId="502578D0" w14:textId="770C75FA" w:rsidR="001D389C" w:rsidRDefault="001D389C" w:rsidP="0043152C">
      <w:pPr>
        <w:pStyle w:val="Prrafodelista"/>
        <w:numPr>
          <w:ilvl w:val="0"/>
          <w:numId w:val="22"/>
        </w:numPr>
        <w:jc w:val="both"/>
        <w:rPr>
          <w:b/>
          <w:sz w:val="20"/>
          <w:szCs w:val="20"/>
          <w:lang w:val="es-ES"/>
        </w:rPr>
      </w:pPr>
      <w:r w:rsidRPr="0043152C">
        <w:rPr>
          <w:rFonts w:cs="Arial"/>
          <w:b/>
          <w:sz w:val="20"/>
          <w:szCs w:val="20"/>
          <w:u w:val="single"/>
        </w:rPr>
        <w:t>SOFTWARE</w:t>
      </w:r>
      <w:r w:rsidRPr="0043152C">
        <w:rPr>
          <w:b/>
          <w:sz w:val="20"/>
          <w:szCs w:val="20"/>
          <w:u w:val="single"/>
          <w:lang w:val="es-ES"/>
        </w:rPr>
        <w:t xml:space="preserve"> Y LICENCIAS</w:t>
      </w:r>
      <w:r w:rsidRPr="0043152C">
        <w:rPr>
          <w:b/>
          <w:sz w:val="20"/>
          <w:szCs w:val="20"/>
          <w:lang w:val="es-ES"/>
        </w:rPr>
        <w:t xml:space="preserve"> </w:t>
      </w:r>
    </w:p>
    <w:p w14:paraId="3416FB22" w14:textId="70AD1A98" w:rsidR="00DE738C" w:rsidRDefault="00DE738C" w:rsidP="00DE738C">
      <w:pPr>
        <w:pStyle w:val="Prrafodelista"/>
        <w:jc w:val="both"/>
        <w:rPr>
          <w:rFonts w:cs="Arial"/>
          <w:b/>
          <w:sz w:val="20"/>
          <w:szCs w:val="20"/>
          <w:u w:val="single"/>
        </w:rPr>
      </w:pPr>
    </w:p>
    <w:p w14:paraId="7A345807" w14:textId="19E0FC5D" w:rsidR="00751D83" w:rsidRPr="00A95FA5" w:rsidRDefault="006B51ED" w:rsidP="00751D83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</w:rPr>
        <w:t>9</w:t>
      </w:r>
      <w:r w:rsidR="00DE738C">
        <w:rPr>
          <w:rFonts w:ascii="Calibri" w:hAnsi="Calibri"/>
          <w:sz w:val="20"/>
          <w:szCs w:val="20"/>
          <w:lang w:val="es-ES"/>
        </w:rPr>
        <w:t xml:space="preserve"> </w:t>
      </w:r>
      <w:r w:rsidR="00DE738C" w:rsidRPr="00DE738C">
        <w:rPr>
          <w:rFonts w:ascii="Calibri" w:hAnsi="Calibri"/>
          <w:sz w:val="20"/>
          <w:szCs w:val="20"/>
          <w:lang w:val="es-ES"/>
        </w:rPr>
        <w:t>El saldo de este rubro de los estados financieros se encuentra integrado a</w:t>
      </w:r>
      <w:r w:rsidR="00DE738C">
        <w:rPr>
          <w:rFonts w:ascii="Calibri" w:hAnsi="Calibri"/>
          <w:sz w:val="20"/>
          <w:szCs w:val="20"/>
          <w:lang w:val="es-ES"/>
        </w:rPr>
        <w:t xml:space="preserve">l </w:t>
      </w:r>
      <w:r w:rsidR="00736F43">
        <w:rPr>
          <w:rFonts w:ascii="Calibri" w:hAnsi="Calibri"/>
          <w:sz w:val="20"/>
          <w:szCs w:val="20"/>
          <w:lang w:val="es-ES"/>
        </w:rPr>
        <w:t>28 de febrero</w:t>
      </w:r>
      <w:r w:rsidR="001C71BD">
        <w:rPr>
          <w:rFonts w:ascii="Calibri" w:hAnsi="Calibri"/>
          <w:sz w:val="20"/>
          <w:szCs w:val="20"/>
          <w:lang w:val="es-ES"/>
        </w:rPr>
        <w:t xml:space="preserve"> de 2023</w:t>
      </w:r>
      <w:r w:rsidR="00751D83">
        <w:rPr>
          <w:rFonts w:ascii="Calibri" w:hAnsi="Calibri"/>
          <w:sz w:val="20"/>
          <w:szCs w:val="20"/>
          <w:lang w:val="es-ES"/>
        </w:rPr>
        <w:t>.</w:t>
      </w:r>
    </w:p>
    <w:p w14:paraId="4521FC34" w14:textId="77777777" w:rsidR="00751D83" w:rsidRDefault="00751D83" w:rsidP="00751D83">
      <w:pPr>
        <w:jc w:val="both"/>
        <w:rPr>
          <w:rFonts w:ascii="Calibri" w:hAnsi="Calibri"/>
          <w:sz w:val="20"/>
          <w:szCs w:val="20"/>
          <w:lang w:val="es-ES"/>
        </w:rPr>
      </w:pPr>
    </w:p>
    <w:p w14:paraId="50AA5774" w14:textId="77777777" w:rsidR="00DE738C" w:rsidRDefault="00DE738C" w:rsidP="00DE738C">
      <w:pPr>
        <w:pStyle w:val="Textoindependiente"/>
        <w:rPr>
          <w:sz w:val="18"/>
        </w:rPr>
      </w:pPr>
    </w:p>
    <w:p w14:paraId="4898B5AE" w14:textId="07BB7792" w:rsidR="00F421F4" w:rsidRDefault="006B51ED" w:rsidP="00F421F4">
      <w:pPr>
        <w:jc w:val="both"/>
        <w:rPr>
          <w:rFonts w:ascii="Calibri" w:hAnsi="Calibri"/>
          <w:b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w:t xml:space="preserve">ACTIVOS </w:t>
      </w:r>
      <w:r w:rsidR="001D389C">
        <w:rPr>
          <w:rFonts w:ascii="Calibri" w:hAnsi="Calibri"/>
          <w:b/>
          <w:sz w:val="20"/>
          <w:szCs w:val="20"/>
          <w:lang w:val="es-ES"/>
        </w:rPr>
        <w:t>INTANGIBLES</w:t>
      </w:r>
      <w:r w:rsidR="00A44A6F">
        <w:rPr>
          <w:rFonts w:ascii="Calibri" w:hAnsi="Calibri"/>
          <w:b/>
          <w:sz w:val="20"/>
          <w:szCs w:val="20"/>
          <w:lang w:val="es-ES"/>
        </w:rPr>
        <w:t xml:space="preserve"> (5%)</w:t>
      </w:r>
    </w:p>
    <w:p w14:paraId="56C86E93" w14:textId="6246E89F" w:rsidR="00DE738C" w:rsidRDefault="00DE738C" w:rsidP="00F421F4">
      <w:pPr>
        <w:jc w:val="both"/>
        <w:rPr>
          <w:rFonts w:ascii="Calibri" w:hAnsi="Calibri"/>
          <w:b/>
          <w:sz w:val="20"/>
          <w:szCs w:val="20"/>
          <w:lang w:val="es-ES"/>
        </w:rPr>
      </w:pPr>
    </w:p>
    <w:p w14:paraId="15906853" w14:textId="36355E81" w:rsidR="00DE738C" w:rsidRDefault="00DE738C" w:rsidP="00DE738C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Se </w:t>
      </w:r>
      <w:r w:rsidRPr="00B91C2B">
        <w:rPr>
          <w:rFonts w:ascii="Calibri" w:hAnsi="Calibri"/>
          <w:sz w:val="20"/>
          <w:szCs w:val="20"/>
          <w:lang w:val="es-ES"/>
        </w:rPr>
        <w:t>integra de la siguiente manera:</w:t>
      </w:r>
    </w:p>
    <w:p w14:paraId="38775022" w14:textId="30830683" w:rsidR="00C93A5B" w:rsidRDefault="00C93A5B" w:rsidP="00DE738C">
      <w:pPr>
        <w:jc w:val="both"/>
        <w:rPr>
          <w:rFonts w:ascii="Calibri" w:hAnsi="Calibri"/>
          <w:sz w:val="20"/>
          <w:szCs w:val="20"/>
          <w:lang w:val="es-ES"/>
        </w:rPr>
      </w:pPr>
    </w:p>
    <w:p w14:paraId="2D9D92A7" w14:textId="4934266F" w:rsidR="00C93A5B" w:rsidRDefault="00C93A5B" w:rsidP="00DE738C">
      <w:pPr>
        <w:jc w:val="both"/>
        <w:rPr>
          <w:rFonts w:ascii="Calibri" w:hAnsi="Calibri"/>
          <w:sz w:val="20"/>
          <w:szCs w:val="20"/>
          <w:lang w:val="es-ES"/>
        </w:rPr>
      </w:pPr>
    </w:p>
    <w:p w14:paraId="70B35181" w14:textId="5B3810F2" w:rsidR="00C93A5B" w:rsidRDefault="00C93A5B" w:rsidP="00DE738C">
      <w:pPr>
        <w:jc w:val="both"/>
        <w:rPr>
          <w:rFonts w:ascii="Calibri" w:hAnsi="Calibri"/>
          <w:sz w:val="20"/>
          <w:szCs w:val="20"/>
          <w:lang w:val="es-ES"/>
        </w:rPr>
      </w:pPr>
    </w:p>
    <w:p w14:paraId="10EF0116" w14:textId="68A0FF6E" w:rsidR="00C93A5B" w:rsidRDefault="00C93A5B" w:rsidP="00DE738C">
      <w:pPr>
        <w:jc w:val="both"/>
        <w:rPr>
          <w:rFonts w:ascii="Calibri" w:hAnsi="Calibri"/>
          <w:sz w:val="20"/>
          <w:szCs w:val="20"/>
          <w:lang w:val="es-ES"/>
        </w:rPr>
      </w:pPr>
    </w:p>
    <w:p w14:paraId="037417AD" w14:textId="77777777" w:rsidR="00C93A5B" w:rsidRPr="00B91C2B" w:rsidRDefault="00C93A5B" w:rsidP="00DE738C">
      <w:pPr>
        <w:jc w:val="both"/>
        <w:rPr>
          <w:rFonts w:ascii="Calibri" w:hAnsi="Calibri"/>
          <w:sz w:val="20"/>
          <w:szCs w:val="20"/>
          <w:lang w:val="es-ES"/>
        </w:rPr>
      </w:pPr>
    </w:p>
    <w:p w14:paraId="257EA031" w14:textId="77777777" w:rsidR="00F421F4" w:rsidRPr="00B91C2B" w:rsidRDefault="00F421F4" w:rsidP="00F421F4">
      <w:pPr>
        <w:ind w:left="2832"/>
        <w:rPr>
          <w:rFonts w:ascii="Calibri" w:hAnsi="Calibri"/>
          <w:sz w:val="20"/>
          <w:szCs w:val="20"/>
          <w:lang w:val="es-ES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1418"/>
        <w:gridCol w:w="1468"/>
        <w:gridCol w:w="1052"/>
        <w:gridCol w:w="1597"/>
        <w:gridCol w:w="1445"/>
        <w:gridCol w:w="1566"/>
      </w:tblGrid>
      <w:tr w:rsidR="00B617A6" w:rsidRPr="00877456" w14:paraId="6AABFF0B" w14:textId="77777777" w:rsidTr="00CF1F6E">
        <w:trPr>
          <w:trHeight w:val="257"/>
          <w:jc w:val="center"/>
        </w:trPr>
        <w:tc>
          <w:tcPr>
            <w:tcW w:w="1744" w:type="dxa"/>
            <w:vMerge w:val="restart"/>
            <w:shd w:val="clear" w:color="auto" w:fill="FFFFFF"/>
            <w:vAlign w:val="bottom"/>
            <w:hideMark/>
          </w:tcPr>
          <w:p w14:paraId="05D43253" w14:textId="77777777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CONCEPTOS</w:t>
            </w:r>
          </w:p>
        </w:tc>
        <w:tc>
          <w:tcPr>
            <w:tcW w:w="3938" w:type="dxa"/>
            <w:gridSpan w:val="3"/>
            <w:shd w:val="clear" w:color="auto" w:fill="FFFFFF"/>
            <w:vAlign w:val="center"/>
            <w:hideMark/>
          </w:tcPr>
          <w:p w14:paraId="389B484F" w14:textId="50300589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  <w:r w:rsidR="00703F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608" w:type="dxa"/>
            <w:gridSpan w:val="3"/>
            <w:shd w:val="clear" w:color="auto" w:fill="FFFFFF"/>
            <w:vAlign w:val="center"/>
            <w:hideMark/>
          </w:tcPr>
          <w:p w14:paraId="3831D458" w14:textId="116B0130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</w:t>
            </w:r>
            <w:r w:rsidR="006741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272848" w:rsidRPr="00877456" w14:paraId="5E54A13E" w14:textId="77777777" w:rsidTr="00CF1F6E">
        <w:trPr>
          <w:trHeight w:val="1028"/>
          <w:jc w:val="center"/>
        </w:trPr>
        <w:tc>
          <w:tcPr>
            <w:tcW w:w="1744" w:type="dxa"/>
            <w:vMerge/>
            <w:shd w:val="clear" w:color="auto" w:fill="FFFFFF"/>
            <w:vAlign w:val="center"/>
            <w:hideMark/>
          </w:tcPr>
          <w:p w14:paraId="63644959" w14:textId="77777777" w:rsidR="00B617A6" w:rsidRPr="00877456" w:rsidRDefault="00B617A6" w:rsidP="00FA11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195EBAF1" w14:textId="77777777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M.O.I.</w:t>
            </w:r>
          </w:p>
        </w:tc>
        <w:tc>
          <w:tcPr>
            <w:tcW w:w="1468" w:type="dxa"/>
            <w:shd w:val="clear" w:color="auto" w:fill="FFFFFF"/>
            <w:vAlign w:val="center"/>
            <w:hideMark/>
          </w:tcPr>
          <w:p w14:paraId="623680B2" w14:textId="67D46459" w:rsidR="00B617A6" w:rsidRPr="00877456" w:rsidRDefault="00703F04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Amortización del ejercicio 202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3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5FF42200" w14:textId="77777777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Amortización Acumulada</w:t>
            </w:r>
          </w:p>
        </w:tc>
        <w:tc>
          <w:tcPr>
            <w:tcW w:w="1597" w:type="dxa"/>
            <w:shd w:val="clear" w:color="auto" w:fill="FFFFFF"/>
            <w:vAlign w:val="center"/>
            <w:hideMark/>
          </w:tcPr>
          <w:p w14:paraId="33C94513" w14:textId="77777777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M.O.I.</w:t>
            </w:r>
          </w:p>
        </w:tc>
        <w:tc>
          <w:tcPr>
            <w:tcW w:w="1445" w:type="dxa"/>
            <w:shd w:val="clear" w:color="auto" w:fill="FFFFFF"/>
            <w:vAlign w:val="center"/>
            <w:hideMark/>
          </w:tcPr>
          <w:p w14:paraId="4B6BB308" w14:textId="4BD0BE28" w:rsidR="00B617A6" w:rsidRPr="00877456" w:rsidRDefault="00272848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Amortización</w:t>
            </w:r>
            <w:r w:rsidR="00407B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 del ejercicio 202</w:t>
            </w:r>
            <w:r w:rsidR="001C71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  <w:hideMark/>
          </w:tcPr>
          <w:p w14:paraId="7DC01E88" w14:textId="77777777" w:rsidR="00272848" w:rsidRPr="00877456" w:rsidRDefault="00272848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Amortización</w:t>
            </w:r>
          </w:p>
          <w:p w14:paraId="4E60456F" w14:textId="77777777" w:rsidR="00B617A6" w:rsidRPr="00877456" w:rsidRDefault="00B617A6" w:rsidP="00FA1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MX"/>
              </w:rPr>
              <w:t>Acumulada</w:t>
            </w:r>
          </w:p>
        </w:tc>
      </w:tr>
      <w:tr w:rsidR="00216277" w:rsidRPr="00877456" w14:paraId="73A919D5" w14:textId="77777777" w:rsidTr="00CF1F6E">
        <w:trPr>
          <w:trHeight w:val="257"/>
          <w:jc w:val="center"/>
        </w:trPr>
        <w:tc>
          <w:tcPr>
            <w:tcW w:w="1744" w:type="dxa"/>
            <w:shd w:val="clear" w:color="auto" w:fill="FFFFFF"/>
            <w:noWrap/>
            <w:vAlign w:val="bottom"/>
          </w:tcPr>
          <w:p w14:paraId="6FBAB345" w14:textId="77777777" w:rsidR="00216277" w:rsidRPr="00877456" w:rsidRDefault="00216277" w:rsidP="0021627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/>
                <w:sz w:val="20"/>
                <w:szCs w:val="20"/>
                <w:lang w:val="es-ES"/>
              </w:rPr>
              <w:t xml:space="preserve">Software                   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687C3F8C" w14:textId="05A7A553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30,199</w:t>
            </w:r>
          </w:p>
        </w:tc>
        <w:tc>
          <w:tcPr>
            <w:tcW w:w="1468" w:type="dxa"/>
            <w:shd w:val="clear" w:color="auto" w:fill="FFFFFF"/>
            <w:noWrap/>
            <w:vAlign w:val="center"/>
          </w:tcPr>
          <w:p w14:paraId="019EC3D7" w14:textId="597FBE4B" w:rsidR="00216277" w:rsidRPr="00D24907" w:rsidRDefault="00826624" w:rsidP="00216277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377</w:t>
            </w:r>
          </w:p>
        </w:tc>
        <w:tc>
          <w:tcPr>
            <w:tcW w:w="1052" w:type="dxa"/>
            <w:shd w:val="clear" w:color="auto" w:fill="FFFFFF"/>
            <w:noWrap/>
            <w:vAlign w:val="center"/>
          </w:tcPr>
          <w:p w14:paraId="42CBCAC0" w14:textId="3EF700FD" w:rsidR="00216277" w:rsidRPr="00D24907" w:rsidRDefault="00826624" w:rsidP="00826624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  </w:t>
            </w:r>
            <w:r w:rsidR="00216277">
              <w:rPr>
                <w:rFonts w:ascii="Calibri" w:hAnsi="Calibri"/>
                <w:sz w:val="20"/>
                <w:szCs w:val="20"/>
                <w:lang w:val="es-ES"/>
              </w:rPr>
              <w:t>16,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397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1F2DF1B5" w14:textId="2BF8F64F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30</w:t>
            </w:r>
            <w:r w:rsidRPr="00D24907">
              <w:rPr>
                <w:rFonts w:ascii="Calibri" w:hAnsi="Calibri"/>
                <w:sz w:val="20"/>
                <w:szCs w:val="20"/>
                <w:lang w:val="es-ES"/>
              </w:rPr>
              <w:t>,199</w:t>
            </w:r>
          </w:p>
        </w:tc>
        <w:tc>
          <w:tcPr>
            <w:tcW w:w="1445" w:type="dxa"/>
            <w:shd w:val="clear" w:color="auto" w:fill="FFFFFF"/>
            <w:noWrap/>
            <w:vAlign w:val="center"/>
          </w:tcPr>
          <w:p w14:paraId="409E7669" w14:textId="65432D57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    377</w:t>
            </w:r>
          </w:p>
        </w:tc>
        <w:tc>
          <w:tcPr>
            <w:tcW w:w="1566" w:type="dxa"/>
            <w:shd w:val="clear" w:color="auto" w:fill="FFFFFF"/>
            <w:noWrap/>
            <w:vAlign w:val="center"/>
          </w:tcPr>
          <w:p w14:paraId="1A3162D4" w14:textId="0B6FC879" w:rsidR="00216277" w:rsidRPr="00D24907" w:rsidRDefault="00216277" w:rsidP="00216277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           14,887</w:t>
            </w:r>
          </w:p>
        </w:tc>
      </w:tr>
      <w:tr w:rsidR="00216277" w:rsidRPr="00877456" w14:paraId="40263060" w14:textId="77777777" w:rsidTr="00CF1F6E">
        <w:trPr>
          <w:trHeight w:val="257"/>
          <w:jc w:val="center"/>
        </w:trPr>
        <w:tc>
          <w:tcPr>
            <w:tcW w:w="1744" w:type="dxa"/>
            <w:shd w:val="clear" w:color="auto" w:fill="FFFFFF"/>
            <w:noWrap/>
            <w:vAlign w:val="bottom"/>
          </w:tcPr>
          <w:p w14:paraId="3950F0C6" w14:textId="77777777" w:rsidR="00216277" w:rsidRPr="00877456" w:rsidRDefault="00216277" w:rsidP="0021627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877456">
              <w:rPr>
                <w:rFonts w:ascii="Calibri" w:hAnsi="Calibri"/>
                <w:sz w:val="20"/>
                <w:szCs w:val="20"/>
                <w:lang w:val="es-ES"/>
              </w:rPr>
              <w:t xml:space="preserve">Licencias                       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7131A116" w14:textId="0B7E1801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481,354</w:t>
            </w:r>
          </w:p>
        </w:tc>
        <w:tc>
          <w:tcPr>
            <w:tcW w:w="1468" w:type="dxa"/>
            <w:shd w:val="clear" w:color="auto" w:fill="FFFFFF"/>
            <w:noWrap/>
            <w:vAlign w:val="center"/>
          </w:tcPr>
          <w:p w14:paraId="17FDBBEF" w14:textId="43484435" w:rsidR="00216277" w:rsidRPr="00D24907" w:rsidRDefault="00826624" w:rsidP="00216277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6,017</w:t>
            </w:r>
          </w:p>
        </w:tc>
        <w:tc>
          <w:tcPr>
            <w:tcW w:w="1052" w:type="dxa"/>
            <w:shd w:val="clear" w:color="auto" w:fill="FFFFFF"/>
            <w:noWrap/>
            <w:vAlign w:val="center"/>
          </w:tcPr>
          <w:p w14:paraId="7C1F8BE0" w14:textId="5C7289E9" w:rsidR="00216277" w:rsidRPr="00D24907" w:rsidRDefault="00826624" w:rsidP="00216277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211,526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6145F839" w14:textId="22FB1743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481</w:t>
            </w:r>
            <w:r w:rsidRPr="00D24907">
              <w:rPr>
                <w:rFonts w:ascii="Calibri" w:hAnsi="Calibri"/>
                <w:sz w:val="20"/>
                <w:szCs w:val="20"/>
                <w:lang w:val="es-ES"/>
              </w:rPr>
              <w:t>,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354</w:t>
            </w:r>
          </w:p>
        </w:tc>
        <w:tc>
          <w:tcPr>
            <w:tcW w:w="1445" w:type="dxa"/>
            <w:shd w:val="clear" w:color="auto" w:fill="FFFFFF"/>
            <w:noWrap/>
            <w:vAlign w:val="center"/>
          </w:tcPr>
          <w:p w14:paraId="5450999E" w14:textId="559F38F0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6,017</w:t>
            </w:r>
          </w:p>
        </w:tc>
        <w:tc>
          <w:tcPr>
            <w:tcW w:w="1566" w:type="dxa"/>
            <w:shd w:val="clear" w:color="auto" w:fill="FFFFFF"/>
            <w:noWrap/>
            <w:vAlign w:val="center"/>
          </w:tcPr>
          <w:p w14:paraId="3322265B" w14:textId="4A4FF606" w:rsidR="00216277" w:rsidRPr="00D24907" w:rsidRDefault="00216277" w:rsidP="00216277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  187,458</w:t>
            </w:r>
          </w:p>
        </w:tc>
      </w:tr>
      <w:tr w:rsidR="00216277" w:rsidRPr="00B617A6" w14:paraId="4C1E7AD8" w14:textId="77777777" w:rsidTr="00CF1F6E">
        <w:trPr>
          <w:trHeight w:val="257"/>
          <w:jc w:val="center"/>
        </w:trPr>
        <w:tc>
          <w:tcPr>
            <w:tcW w:w="1744" w:type="dxa"/>
            <w:shd w:val="clear" w:color="auto" w:fill="FFFFFF"/>
            <w:noWrap/>
            <w:vAlign w:val="bottom"/>
          </w:tcPr>
          <w:p w14:paraId="141A9903" w14:textId="77777777" w:rsidR="00216277" w:rsidRPr="00877456" w:rsidRDefault="00216277" w:rsidP="00216277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6CBC2A" w14:textId="0723DB7B" w:rsidR="00216277" w:rsidRPr="00877456" w:rsidRDefault="00216277" w:rsidP="00216277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511,553</w:t>
            </w:r>
          </w:p>
        </w:tc>
        <w:tc>
          <w:tcPr>
            <w:tcW w:w="1468" w:type="dxa"/>
            <w:shd w:val="clear" w:color="auto" w:fill="FFFFFF"/>
            <w:noWrap/>
            <w:vAlign w:val="center"/>
          </w:tcPr>
          <w:p w14:paraId="757B7A4F" w14:textId="4BD0780B" w:rsidR="00216277" w:rsidRPr="00877456" w:rsidRDefault="00826624" w:rsidP="00826624">
            <w:pPr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6,394</w:t>
            </w:r>
          </w:p>
        </w:tc>
        <w:tc>
          <w:tcPr>
            <w:tcW w:w="1052" w:type="dxa"/>
            <w:shd w:val="clear" w:color="auto" w:fill="FFFFFF"/>
            <w:noWrap/>
            <w:vAlign w:val="center"/>
          </w:tcPr>
          <w:p w14:paraId="1D102DD9" w14:textId="01AC6531" w:rsidR="00216277" w:rsidRPr="00877456" w:rsidRDefault="00826624" w:rsidP="00216277">
            <w:pPr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227,923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10BBAF22" w14:textId="6520756B" w:rsidR="00216277" w:rsidRPr="00877456" w:rsidRDefault="00216277" w:rsidP="00216277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511,553</w:t>
            </w:r>
          </w:p>
        </w:tc>
        <w:tc>
          <w:tcPr>
            <w:tcW w:w="1445" w:type="dxa"/>
            <w:shd w:val="clear" w:color="auto" w:fill="FFFFFF"/>
            <w:noWrap/>
            <w:vAlign w:val="center"/>
          </w:tcPr>
          <w:p w14:paraId="0B3A61E7" w14:textId="54EBB3E3" w:rsidR="00216277" w:rsidRPr="00877456" w:rsidRDefault="00216277" w:rsidP="00216277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6,394</w:t>
            </w:r>
          </w:p>
        </w:tc>
        <w:tc>
          <w:tcPr>
            <w:tcW w:w="1566" w:type="dxa"/>
            <w:shd w:val="clear" w:color="auto" w:fill="FFFFFF"/>
            <w:noWrap/>
            <w:vAlign w:val="center"/>
          </w:tcPr>
          <w:p w14:paraId="59CA9762" w14:textId="5F2C3A8A" w:rsidR="00216277" w:rsidRPr="00877456" w:rsidRDefault="00216277" w:rsidP="00216277">
            <w:pPr>
              <w:jc w:val="center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202,345</w:t>
            </w:r>
          </w:p>
        </w:tc>
      </w:tr>
      <w:bookmarkEnd w:id="0"/>
    </w:tbl>
    <w:p w14:paraId="485B8E0E" w14:textId="3588061E" w:rsidR="00903178" w:rsidRDefault="00903178" w:rsidP="002D0ADD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602C7BA2" w14:textId="77777777" w:rsidR="00DE738C" w:rsidRPr="00DE738C" w:rsidRDefault="00DE738C" w:rsidP="00DE738C">
      <w:pPr>
        <w:spacing w:before="154"/>
        <w:ind w:left="142"/>
        <w:rPr>
          <w:rFonts w:ascii="Calibri" w:hAnsi="Calibri"/>
          <w:sz w:val="20"/>
          <w:szCs w:val="20"/>
          <w:lang w:val="es-ES"/>
        </w:rPr>
      </w:pPr>
      <w:r w:rsidRPr="00DE738C">
        <w:rPr>
          <w:rFonts w:ascii="Calibri" w:hAnsi="Calibri"/>
          <w:sz w:val="20"/>
          <w:szCs w:val="20"/>
          <w:lang w:val="es-ES"/>
        </w:rPr>
        <w:t>A estos Bienes Intangibles se les aplica las tasas de Depreciación publicadas en el documento, Parámetros de vida útil, que emitió el CONAC.</w:t>
      </w:r>
    </w:p>
    <w:p w14:paraId="258FE605" w14:textId="77777777" w:rsidR="00DE738C" w:rsidRDefault="00DE738C" w:rsidP="00DE738C">
      <w:pPr>
        <w:pStyle w:val="Textoindependiente"/>
        <w:rPr>
          <w:i w:val="0"/>
          <w:sz w:val="18"/>
        </w:rPr>
      </w:pPr>
    </w:p>
    <w:p w14:paraId="7F5CE346" w14:textId="298803EB" w:rsidR="00DE738C" w:rsidRDefault="00DE738C" w:rsidP="002D0ADD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7B6583E7" w14:textId="283B3014" w:rsidR="002D0ADD" w:rsidRPr="00DE738C" w:rsidRDefault="002D0ADD" w:rsidP="00DE738C">
      <w:pPr>
        <w:pStyle w:val="Prrafodelista"/>
        <w:numPr>
          <w:ilvl w:val="0"/>
          <w:numId w:val="22"/>
        </w:numPr>
        <w:jc w:val="both"/>
        <w:rPr>
          <w:b/>
          <w:sz w:val="20"/>
          <w:szCs w:val="20"/>
          <w:lang w:val="es-ES"/>
        </w:rPr>
      </w:pPr>
      <w:r w:rsidRPr="00DE738C">
        <w:rPr>
          <w:rFonts w:cs="Arial"/>
          <w:b/>
          <w:sz w:val="20"/>
          <w:szCs w:val="20"/>
          <w:u w:val="single"/>
        </w:rPr>
        <w:t>ESTIMACIONES</w:t>
      </w:r>
      <w:r w:rsidRPr="00DE738C">
        <w:rPr>
          <w:b/>
          <w:sz w:val="20"/>
          <w:szCs w:val="20"/>
          <w:u w:val="single"/>
          <w:lang w:val="es-ES"/>
        </w:rPr>
        <w:t xml:space="preserve"> </w:t>
      </w:r>
      <w:r w:rsidR="008949E2" w:rsidRPr="00DE738C">
        <w:rPr>
          <w:b/>
          <w:sz w:val="20"/>
          <w:szCs w:val="20"/>
          <w:u w:val="single"/>
          <w:lang w:val="es-ES"/>
        </w:rPr>
        <w:t>Y</w:t>
      </w:r>
      <w:r w:rsidRPr="00DE738C">
        <w:rPr>
          <w:b/>
          <w:sz w:val="20"/>
          <w:szCs w:val="20"/>
          <w:u w:val="single"/>
          <w:lang w:val="es-ES"/>
        </w:rPr>
        <w:t xml:space="preserve"> DETERIOROS</w:t>
      </w:r>
    </w:p>
    <w:p w14:paraId="1C09515C" w14:textId="71A079DB" w:rsidR="00FB35C6" w:rsidRDefault="00032289" w:rsidP="00FB35C6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lang w:val="es-ES"/>
        </w:rPr>
        <w:t xml:space="preserve"> 10</w:t>
      </w:r>
      <w:r w:rsidR="008F265E">
        <w:rPr>
          <w:rFonts w:ascii="Calibri" w:hAnsi="Calibri"/>
          <w:b/>
          <w:sz w:val="20"/>
          <w:szCs w:val="20"/>
          <w:lang w:val="es-ES"/>
        </w:rPr>
        <w:t xml:space="preserve"> </w:t>
      </w:r>
      <w:r w:rsidR="00FB35C6">
        <w:rPr>
          <w:rFonts w:ascii="Calibri" w:hAnsi="Calibri"/>
          <w:sz w:val="20"/>
          <w:szCs w:val="20"/>
          <w:lang w:val="es-ES"/>
        </w:rPr>
        <w:t>En el mes de Diciembre de 2019 se realiz</w:t>
      </w:r>
      <w:r w:rsidR="00FE0B06">
        <w:rPr>
          <w:rFonts w:ascii="Calibri" w:hAnsi="Calibri"/>
          <w:sz w:val="20"/>
          <w:szCs w:val="20"/>
          <w:lang w:val="es-ES"/>
        </w:rPr>
        <w:t>ó mediante Acuerdo del Pleno de fecha</w:t>
      </w:r>
      <w:r w:rsidR="00FB35C6">
        <w:rPr>
          <w:rFonts w:ascii="Calibri" w:hAnsi="Calibri"/>
          <w:sz w:val="20"/>
          <w:szCs w:val="20"/>
          <w:lang w:val="es-ES"/>
        </w:rPr>
        <w:t xml:space="preserve"> 20 de Diciembre </w:t>
      </w:r>
      <w:r w:rsidR="00FE0B06">
        <w:rPr>
          <w:rFonts w:ascii="Calibri" w:hAnsi="Calibri"/>
          <w:sz w:val="20"/>
          <w:szCs w:val="20"/>
          <w:lang w:val="es-ES"/>
        </w:rPr>
        <w:t>de 2019, la desincorporación de activos parte del</w:t>
      </w:r>
      <w:r w:rsidR="00FB35C6">
        <w:rPr>
          <w:rFonts w:ascii="Calibri" w:hAnsi="Calibri"/>
          <w:sz w:val="20"/>
          <w:szCs w:val="20"/>
          <w:lang w:val="es-ES"/>
        </w:rPr>
        <w:t xml:space="preserve"> patrimonio</w:t>
      </w:r>
      <w:r w:rsidR="00FE0B06">
        <w:rPr>
          <w:rFonts w:ascii="Calibri" w:hAnsi="Calibri"/>
          <w:sz w:val="20"/>
          <w:szCs w:val="20"/>
          <w:lang w:val="es-ES"/>
        </w:rPr>
        <w:t xml:space="preserve"> inservibles u obsoletos que tenías</w:t>
      </w:r>
      <w:r w:rsidR="00FB35C6">
        <w:rPr>
          <w:rFonts w:ascii="Calibri" w:hAnsi="Calibri"/>
          <w:sz w:val="20"/>
          <w:szCs w:val="20"/>
          <w:lang w:val="es-ES"/>
        </w:rPr>
        <w:t xml:space="preserve"> un valor de adquisición de $5</w:t>
      </w:r>
      <w:r w:rsidR="003C71C7">
        <w:rPr>
          <w:rFonts w:ascii="Calibri" w:hAnsi="Calibri"/>
          <w:sz w:val="20"/>
          <w:szCs w:val="20"/>
          <w:lang w:val="es-ES"/>
        </w:rPr>
        <w:t>24</w:t>
      </w:r>
      <w:r w:rsidR="00FB35C6">
        <w:rPr>
          <w:rFonts w:ascii="Calibri" w:hAnsi="Calibri"/>
          <w:sz w:val="20"/>
          <w:szCs w:val="20"/>
          <w:lang w:val="es-ES"/>
        </w:rPr>
        <w:t>,</w:t>
      </w:r>
      <w:r w:rsidR="003C71C7">
        <w:rPr>
          <w:rFonts w:ascii="Calibri" w:hAnsi="Calibri"/>
          <w:sz w:val="20"/>
          <w:szCs w:val="20"/>
          <w:lang w:val="es-ES"/>
        </w:rPr>
        <w:t>494</w:t>
      </w:r>
      <w:proofErr w:type="gramStart"/>
      <w:r w:rsidR="00FE0B06">
        <w:rPr>
          <w:rFonts w:ascii="Calibri" w:hAnsi="Calibri"/>
          <w:sz w:val="20"/>
          <w:szCs w:val="20"/>
          <w:lang w:val="es-ES"/>
        </w:rPr>
        <w:t>,  mismos</w:t>
      </w:r>
      <w:proofErr w:type="gramEnd"/>
      <w:r w:rsidR="00FE0B06">
        <w:rPr>
          <w:rFonts w:ascii="Calibri" w:hAnsi="Calibri"/>
          <w:sz w:val="20"/>
          <w:szCs w:val="20"/>
          <w:lang w:val="es-ES"/>
        </w:rPr>
        <w:t xml:space="preserve"> que </w:t>
      </w:r>
      <w:r w:rsidR="00FB35C6">
        <w:rPr>
          <w:rFonts w:ascii="Calibri" w:hAnsi="Calibri"/>
          <w:sz w:val="20"/>
          <w:szCs w:val="20"/>
          <w:lang w:val="es-ES"/>
        </w:rPr>
        <w:t xml:space="preserve"> fue</w:t>
      </w:r>
      <w:r w:rsidR="00FE0B06">
        <w:rPr>
          <w:rFonts w:ascii="Calibri" w:hAnsi="Calibri"/>
          <w:sz w:val="20"/>
          <w:szCs w:val="20"/>
          <w:lang w:val="es-ES"/>
        </w:rPr>
        <w:t>ron</w:t>
      </w:r>
      <w:r w:rsidR="00FB35C6">
        <w:rPr>
          <w:rFonts w:ascii="Calibri" w:hAnsi="Calibri"/>
          <w:sz w:val="20"/>
          <w:szCs w:val="20"/>
          <w:lang w:val="es-ES"/>
        </w:rPr>
        <w:t xml:space="preserve"> dado</w:t>
      </w:r>
      <w:r w:rsidR="00FE0B06">
        <w:rPr>
          <w:rFonts w:ascii="Calibri" w:hAnsi="Calibri"/>
          <w:sz w:val="20"/>
          <w:szCs w:val="20"/>
          <w:lang w:val="es-ES"/>
        </w:rPr>
        <w:t>s</w:t>
      </w:r>
      <w:r w:rsidR="00FB35C6">
        <w:rPr>
          <w:rFonts w:ascii="Calibri" w:hAnsi="Calibri"/>
          <w:sz w:val="20"/>
          <w:szCs w:val="20"/>
          <w:lang w:val="es-ES"/>
        </w:rPr>
        <w:t xml:space="preserve"> de baja en</w:t>
      </w:r>
      <w:r w:rsidR="00FE0B06">
        <w:rPr>
          <w:rFonts w:ascii="Calibri" w:hAnsi="Calibri"/>
          <w:sz w:val="20"/>
          <w:szCs w:val="20"/>
          <w:lang w:val="es-ES"/>
        </w:rPr>
        <w:t xml:space="preserve"> la Contabilidad en </w:t>
      </w:r>
      <w:r w:rsidR="00FB35C6">
        <w:rPr>
          <w:rFonts w:ascii="Calibri" w:hAnsi="Calibri"/>
          <w:sz w:val="20"/>
          <w:szCs w:val="20"/>
          <w:lang w:val="es-ES"/>
        </w:rPr>
        <w:t xml:space="preserve"> el mes de </w:t>
      </w:r>
      <w:r w:rsidR="003C71C7">
        <w:rPr>
          <w:rFonts w:ascii="Calibri" w:hAnsi="Calibri"/>
          <w:sz w:val="20"/>
          <w:szCs w:val="20"/>
          <w:lang w:val="es-ES"/>
        </w:rPr>
        <w:t>Dic</w:t>
      </w:r>
      <w:r w:rsidR="00FB35C6">
        <w:rPr>
          <w:rFonts w:ascii="Calibri" w:hAnsi="Calibri"/>
          <w:sz w:val="20"/>
          <w:szCs w:val="20"/>
          <w:lang w:val="es-ES"/>
        </w:rPr>
        <w:t>iembre.</w:t>
      </w:r>
    </w:p>
    <w:p w14:paraId="2C82F284" w14:textId="77777777" w:rsidR="00FB35C6" w:rsidRDefault="00FB35C6" w:rsidP="005E64A5">
      <w:pPr>
        <w:jc w:val="both"/>
        <w:rPr>
          <w:rFonts w:ascii="Calibri" w:hAnsi="Calibri"/>
          <w:sz w:val="20"/>
          <w:szCs w:val="20"/>
          <w:lang w:val="es-ES"/>
        </w:rPr>
      </w:pPr>
    </w:p>
    <w:p w14:paraId="369E8ADB" w14:textId="77777777" w:rsidR="00FE0B06" w:rsidRDefault="00FE0B06" w:rsidP="00FE0B06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En el mes de </w:t>
      </w:r>
      <w:proofErr w:type="gramStart"/>
      <w:r>
        <w:rPr>
          <w:rFonts w:ascii="Calibri" w:hAnsi="Calibri"/>
          <w:sz w:val="20"/>
          <w:szCs w:val="20"/>
          <w:lang w:val="es-ES"/>
        </w:rPr>
        <w:t>Octubre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de 2018 se realizó mediante Acuerdo del Pleno del día 31 de octubre del año 2018, la desincorporación del patrimonio que tenían un valor de adquisición de $500,192, que fue dado de baja en el mes de Noviembre.</w:t>
      </w:r>
    </w:p>
    <w:p w14:paraId="7B41CE08" w14:textId="77777777" w:rsidR="00FE0B06" w:rsidRDefault="00FE0B06" w:rsidP="00FE0B06">
      <w:pPr>
        <w:jc w:val="both"/>
        <w:rPr>
          <w:rFonts w:ascii="Calibri" w:hAnsi="Calibri"/>
          <w:sz w:val="20"/>
          <w:szCs w:val="20"/>
          <w:lang w:val="es-ES"/>
        </w:rPr>
      </w:pPr>
    </w:p>
    <w:p w14:paraId="268A0297" w14:textId="1C037B0A" w:rsidR="008B337D" w:rsidRPr="00712A83" w:rsidRDefault="008949E2" w:rsidP="00712A83">
      <w:pPr>
        <w:pStyle w:val="Prrafodelista"/>
        <w:numPr>
          <w:ilvl w:val="0"/>
          <w:numId w:val="22"/>
        </w:numPr>
        <w:jc w:val="both"/>
        <w:rPr>
          <w:b/>
          <w:sz w:val="20"/>
          <w:szCs w:val="20"/>
          <w:u w:val="single"/>
          <w:lang w:val="es-ES"/>
        </w:rPr>
      </w:pPr>
      <w:r w:rsidRPr="00712A83">
        <w:rPr>
          <w:rFonts w:cs="Arial"/>
          <w:b/>
          <w:sz w:val="20"/>
          <w:szCs w:val="20"/>
          <w:u w:val="single"/>
        </w:rPr>
        <w:t>OTROS ACTIVOS</w:t>
      </w:r>
    </w:p>
    <w:p w14:paraId="5EE5635E" w14:textId="4C164DD5" w:rsidR="00E75FDE" w:rsidRDefault="008F265E" w:rsidP="005E64A5">
      <w:pPr>
        <w:jc w:val="both"/>
        <w:rPr>
          <w:rFonts w:ascii="Calibri" w:hAnsi="Calibri"/>
          <w:sz w:val="20"/>
          <w:szCs w:val="20"/>
          <w:lang w:val="es-ES"/>
        </w:rPr>
      </w:pPr>
      <w:proofErr w:type="gramStart"/>
      <w:r w:rsidRPr="008F265E">
        <w:rPr>
          <w:rFonts w:ascii="Calibri" w:hAnsi="Calibri"/>
          <w:b/>
          <w:sz w:val="20"/>
          <w:szCs w:val="20"/>
          <w:lang w:val="es-ES"/>
        </w:rPr>
        <w:t>1</w:t>
      </w:r>
      <w:r w:rsidR="00032289">
        <w:rPr>
          <w:rFonts w:ascii="Calibri" w:hAnsi="Calibri"/>
          <w:b/>
          <w:sz w:val="20"/>
          <w:szCs w:val="20"/>
          <w:lang w:val="es-ES"/>
        </w:rPr>
        <w:t>1</w:t>
      </w:r>
      <w:r>
        <w:rPr>
          <w:rFonts w:ascii="Calibri" w:hAnsi="Calibri"/>
          <w:sz w:val="20"/>
          <w:szCs w:val="20"/>
          <w:lang w:val="es-ES"/>
        </w:rPr>
        <w:t xml:space="preserve">  </w:t>
      </w:r>
      <w:r w:rsidR="004C4677">
        <w:rPr>
          <w:rFonts w:ascii="Calibri" w:hAnsi="Calibri"/>
          <w:sz w:val="20"/>
          <w:szCs w:val="20"/>
          <w:lang w:val="es-ES"/>
        </w:rPr>
        <w:t>En</w:t>
      </w:r>
      <w:proofErr w:type="gramEnd"/>
      <w:r w:rsidR="004C4677">
        <w:rPr>
          <w:rFonts w:ascii="Calibri" w:hAnsi="Calibri"/>
          <w:sz w:val="20"/>
          <w:szCs w:val="20"/>
          <w:lang w:val="es-ES"/>
        </w:rPr>
        <w:t xml:space="preserve"> este Rubro, se consideran</w:t>
      </w:r>
      <w:r w:rsidR="00E75FDE" w:rsidRPr="00E75FDE">
        <w:rPr>
          <w:rFonts w:ascii="Calibri" w:hAnsi="Calibri"/>
          <w:sz w:val="20"/>
          <w:szCs w:val="20"/>
          <w:lang w:val="es-ES"/>
        </w:rPr>
        <w:t xml:space="preserve"> los depósitos en garantía </w:t>
      </w:r>
      <w:r w:rsidR="00F27EF2">
        <w:rPr>
          <w:rFonts w:ascii="Calibri" w:hAnsi="Calibri"/>
          <w:sz w:val="20"/>
          <w:szCs w:val="20"/>
          <w:lang w:val="es-ES"/>
        </w:rPr>
        <w:t xml:space="preserve">por </w:t>
      </w:r>
      <w:r w:rsidR="00764EC2">
        <w:rPr>
          <w:rFonts w:ascii="Calibri" w:hAnsi="Calibri"/>
          <w:sz w:val="20"/>
          <w:szCs w:val="20"/>
          <w:lang w:val="es-ES"/>
        </w:rPr>
        <w:t xml:space="preserve">$ </w:t>
      </w:r>
      <w:r w:rsidR="00A53F6B">
        <w:rPr>
          <w:rFonts w:ascii="Calibri" w:hAnsi="Calibri"/>
          <w:sz w:val="20"/>
          <w:szCs w:val="20"/>
          <w:lang w:val="es-ES"/>
        </w:rPr>
        <w:t>47,936</w:t>
      </w:r>
      <w:r w:rsidR="007B17E0">
        <w:rPr>
          <w:rFonts w:ascii="Calibri" w:hAnsi="Calibri"/>
          <w:sz w:val="20"/>
          <w:szCs w:val="20"/>
          <w:lang w:val="es-ES"/>
        </w:rPr>
        <w:t>.00</w:t>
      </w:r>
    </w:p>
    <w:p w14:paraId="6F554386" w14:textId="13ED0150" w:rsidR="007B17E0" w:rsidRDefault="007B17E0" w:rsidP="005E64A5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En </w:t>
      </w:r>
      <w:proofErr w:type="gramStart"/>
      <w:r>
        <w:rPr>
          <w:rFonts w:ascii="Calibri" w:hAnsi="Calibri"/>
          <w:sz w:val="20"/>
          <w:szCs w:val="20"/>
          <w:lang w:val="es-ES"/>
        </w:rPr>
        <w:t>Noviembre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2021 los depósitos en garantía disminuyeron por $31,661.16 por motivo de t</w:t>
      </w:r>
      <w:r w:rsidR="003F60FE">
        <w:rPr>
          <w:rFonts w:ascii="Calibri" w:hAnsi="Calibri"/>
          <w:sz w:val="20"/>
          <w:szCs w:val="20"/>
          <w:lang w:val="es-ES"/>
        </w:rPr>
        <w:t>é</w:t>
      </w:r>
      <w:r>
        <w:rPr>
          <w:rFonts w:ascii="Calibri" w:hAnsi="Calibri"/>
          <w:sz w:val="20"/>
          <w:szCs w:val="20"/>
          <w:lang w:val="es-ES"/>
        </w:rPr>
        <w:t>rmino de contr</w:t>
      </w:r>
      <w:r w:rsidR="0062104A">
        <w:rPr>
          <w:rFonts w:ascii="Calibri" w:hAnsi="Calibri"/>
          <w:sz w:val="20"/>
          <w:szCs w:val="20"/>
          <w:lang w:val="es-ES"/>
        </w:rPr>
        <w:t xml:space="preserve">ato de arrendamiento </w:t>
      </w:r>
      <w:proofErr w:type="spellStart"/>
      <w:r w:rsidR="0062104A">
        <w:rPr>
          <w:rFonts w:ascii="Calibri" w:hAnsi="Calibri"/>
          <w:sz w:val="20"/>
          <w:szCs w:val="20"/>
          <w:lang w:val="es-ES"/>
        </w:rPr>
        <w:t>edficio</w:t>
      </w:r>
      <w:proofErr w:type="spellEnd"/>
      <w:r w:rsidR="0062104A">
        <w:rPr>
          <w:rFonts w:ascii="Calibri" w:hAnsi="Calibri"/>
          <w:sz w:val="20"/>
          <w:szCs w:val="20"/>
          <w:lang w:val="es-ES"/>
        </w:rPr>
        <w:t xml:space="preserve"> 187A</w:t>
      </w:r>
      <w:r>
        <w:rPr>
          <w:rFonts w:ascii="Calibri" w:hAnsi="Calibri"/>
          <w:sz w:val="20"/>
          <w:szCs w:val="20"/>
          <w:lang w:val="es-ES"/>
        </w:rPr>
        <w:t xml:space="preserve"> de la </w:t>
      </w:r>
      <w:r w:rsidR="003F60FE">
        <w:rPr>
          <w:rFonts w:ascii="Calibri" w:hAnsi="Calibri"/>
          <w:sz w:val="20"/>
          <w:szCs w:val="20"/>
          <w:lang w:val="es-ES"/>
        </w:rPr>
        <w:t>G</w:t>
      </w:r>
      <w:r>
        <w:rPr>
          <w:rFonts w:ascii="Calibri" w:hAnsi="Calibri"/>
          <w:sz w:val="20"/>
          <w:szCs w:val="20"/>
          <w:lang w:val="es-ES"/>
        </w:rPr>
        <w:t xml:space="preserve">arcia </w:t>
      </w:r>
      <w:proofErr w:type="spellStart"/>
      <w:r w:rsidR="003F60FE">
        <w:rPr>
          <w:rFonts w:ascii="Calibri" w:hAnsi="Calibri"/>
          <w:sz w:val="20"/>
          <w:szCs w:val="20"/>
          <w:lang w:val="es-ES"/>
        </w:rPr>
        <w:t>G</w:t>
      </w:r>
      <w:r>
        <w:rPr>
          <w:rFonts w:ascii="Calibri" w:hAnsi="Calibri"/>
          <w:sz w:val="20"/>
          <w:szCs w:val="20"/>
          <w:lang w:val="es-ES"/>
        </w:rPr>
        <w:t>iner</w:t>
      </w:r>
      <w:r w:rsidR="003F60FE">
        <w:rPr>
          <w:rFonts w:ascii="Calibri" w:hAnsi="Calibri"/>
          <w:sz w:val="20"/>
          <w:szCs w:val="20"/>
          <w:lang w:val="es-ES"/>
        </w:rPr>
        <w:t>é</w:t>
      </w:r>
      <w:r>
        <w:rPr>
          <w:rFonts w:ascii="Calibri" w:hAnsi="Calibri"/>
          <w:sz w:val="20"/>
          <w:szCs w:val="20"/>
          <w:lang w:val="es-ES"/>
        </w:rPr>
        <w:t>s</w:t>
      </w:r>
      <w:proofErr w:type="spellEnd"/>
      <w:r>
        <w:rPr>
          <w:rFonts w:ascii="Calibri" w:hAnsi="Calibri"/>
          <w:sz w:val="20"/>
          <w:szCs w:val="20"/>
          <w:lang w:val="es-ES"/>
        </w:rPr>
        <w:t>.</w:t>
      </w:r>
    </w:p>
    <w:p w14:paraId="21220782" w14:textId="0E72B5F2" w:rsidR="00D7724A" w:rsidRDefault="00925D6C" w:rsidP="005E64A5">
      <w:pPr>
        <w:jc w:val="both"/>
        <w:rPr>
          <w:rFonts w:ascii="Calibri" w:hAnsi="Calibri"/>
          <w:sz w:val="20"/>
          <w:szCs w:val="20"/>
          <w:lang w:val="es-ES"/>
        </w:rPr>
      </w:pPr>
      <w:r w:rsidRPr="00674122">
        <w:rPr>
          <w:rFonts w:ascii="Calibri" w:hAnsi="Calibri"/>
          <w:sz w:val="20"/>
          <w:szCs w:val="20"/>
          <w:lang w:val="es-ES"/>
        </w:rPr>
        <w:t xml:space="preserve">En Diciembre 2020 los depósitos en garantía disminuyeron por $15,320.52 por término de arrendamiento vehículos </w:t>
      </w:r>
      <w:proofErr w:type="spellStart"/>
      <w:r w:rsidRPr="00674122">
        <w:rPr>
          <w:rFonts w:ascii="Calibri" w:hAnsi="Calibri"/>
          <w:sz w:val="20"/>
          <w:szCs w:val="20"/>
          <w:lang w:val="es-ES"/>
        </w:rPr>
        <w:t>Vento</w:t>
      </w:r>
      <w:proofErr w:type="spellEnd"/>
      <w:r w:rsidRPr="00674122">
        <w:rPr>
          <w:rFonts w:ascii="Calibri" w:hAnsi="Calibri"/>
          <w:sz w:val="20"/>
          <w:szCs w:val="20"/>
          <w:lang w:val="es-ES"/>
        </w:rPr>
        <w:t xml:space="preserve"> a 48 </w:t>
      </w:r>
      <w:proofErr w:type="gramStart"/>
      <w:r w:rsidRPr="00674122">
        <w:rPr>
          <w:rFonts w:ascii="Calibri" w:hAnsi="Calibri"/>
          <w:sz w:val="20"/>
          <w:szCs w:val="20"/>
          <w:lang w:val="es-ES"/>
        </w:rPr>
        <w:t>meses  quedando</w:t>
      </w:r>
      <w:proofErr w:type="gramEnd"/>
      <w:r w:rsidRPr="00674122">
        <w:rPr>
          <w:rFonts w:ascii="Calibri" w:hAnsi="Calibri"/>
          <w:sz w:val="20"/>
          <w:szCs w:val="20"/>
          <w:lang w:val="es-ES"/>
        </w:rPr>
        <w:t xml:space="preserve"> un importe de $81,308.35</w:t>
      </w:r>
    </w:p>
    <w:p w14:paraId="3186D175" w14:textId="367E9853" w:rsidR="00925D6C" w:rsidRDefault="00925D6C" w:rsidP="005E64A5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>En agosto de 2020</w:t>
      </w:r>
      <w:r w:rsidRPr="00925D6C">
        <w:rPr>
          <w:rFonts w:ascii="Calibri" w:hAnsi="Calibri"/>
          <w:sz w:val="20"/>
          <w:szCs w:val="20"/>
          <w:lang w:val="es-ES"/>
        </w:rPr>
        <w:t xml:space="preserve"> </w:t>
      </w:r>
      <w:r>
        <w:rPr>
          <w:rFonts w:ascii="Calibri" w:hAnsi="Calibri"/>
          <w:sz w:val="20"/>
          <w:szCs w:val="20"/>
          <w:lang w:val="es-ES"/>
        </w:rPr>
        <w:t xml:space="preserve">los depósitos en garantía disminuyeron $ 8,922.13 por término de arrendamiento vehículo Mazda a 40 </w:t>
      </w:r>
      <w:proofErr w:type="gramStart"/>
      <w:r>
        <w:rPr>
          <w:rFonts w:ascii="Calibri" w:hAnsi="Calibri"/>
          <w:sz w:val="20"/>
          <w:szCs w:val="20"/>
          <w:lang w:val="es-ES"/>
        </w:rPr>
        <w:t>meses  quedando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un importe de $96,628.</w:t>
      </w:r>
      <w:r w:rsidRPr="00674122">
        <w:rPr>
          <w:rFonts w:ascii="Calibri" w:hAnsi="Calibri"/>
          <w:sz w:val="20"/>
          <w:szCs w:val="20"/>
          <w:lang w:val="es-ES"/>
        </w:rPr>
        <w:t>87</w:t>
      </w:r>
      <w:r>
        <w:rPr>
          <w:rFonts w:ascii="Calibri" w:hAnsi="Calibri"/>
          <w:sz w:val="20"/>
          <w:szCs w:val="20"/>
          <w:lang w:val="es-ES"/>
        </w:rPr>
        <w:t>.</w:t>
      </w:r>
    </w:p>
    <w:p w14:paraId="1C1E3712" w14:textId="1F6CA080" w:rsidR="00D7724A" w:rsidRDefault="00F27EF2" w:rsidP="00D7724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s-ES"/>
        </w:rPr>
        <w:t xml:space="preserve">En </w:t>
      </w:r>
      <w:proofErr w:type="gramStart"/>
      <w:r>
        <w:rPr>
          <w:rFonts w:ascii="Calibri" w:hAnsi="Calibri"/>
          <w:sz w:val="20"/>
          <w:szCs w:val="20"/>
          <w:lang w:val="es-ES"/>
        </w:rPr>
        <w:t>Diciembre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2019 los depósitos en garantía disminuyeron por $9,089.32, por término de arrendamiento </w:t>
      </w:r>
      <w:r w:rsidR="0027009A" w:rsidRPr="00755F59">
        <w:rPr>
          <w:rFonts w:ascii="Calibri" w:hAnsi="Calibri"/>
          <w:sz w:val="20"/>
          <w:szCs w:val="20"/>
        </w:rPr>
        <w:t xml:space="preserve">de </w:t>
      </w:r>
      <w:r w:rsidR="0027009A">
        <w:rPr>
          <w:rFonts w:ascii="Calibri" w:hAnsi="Calibri"/>
          <w:sz w:val="20"/>
          <w:szCs w:val="20"/>
        </w:rPr>
        <w:t>36</w:t>
      </w:r>
      <w:r w:rsidR="0027009A" w:rsidRPr="00755F59">
        <w:rPr>
          <w:rFonts w:ascii="Calibri" w:hAnsi="Calibri"/>
          <w:sz w:val="20"/>
          <w:szCs w:val="20"/>
        </w:rPr>
        <w:t xml:space="preserve"> meses de uno de los vehículos</w:t>
      </w:r>
      <w:r w:rsidR="0027009A">
        <w:rPr>
          <w:rFonts w:ascii="Calibri" w:hAnsi="Calibri"/>
          <w:sz w:val="20"/>
          <w:szCs w:val="20"/>
        </w:rPr>
        <w:t xml:space="preserve"> Mazda</w:t>
      </w:r>
      <w:r w:rsidR="008816FF">
        <w:rPr>
          <w:rFonts w:ascii="Calibri" w:hAnsi="Calibri"/>
          <w:sz w:val="20"/>
          <w:szCs w:val="20"/>
        </w:rPr>
        <w:t>.</w:t>
      </w:r>
    </w:p>
    <w:p w14:paraId="25561A2E" w14:textId="77777777" w:rsidR="00C93A5B" w:rsidRDefault="00C93A5B" w:rsidP="00D7724A">
      <w:pPr>
        <w:jc w:val="both"/>
        <w:rPr>
          <w:rFonts w:ascii="Calibri" w:hAnsi="Calibri"/>
          <w:sz w:val="20"/>
          <w:szCs w:val="20"/>
        </w:rPr>
      </w:pPr>
    </w:p>
    <w:p w14:paraId="4E335E8B" w14:textId="77777777" w:rsidR="00F27EF2" w:rsidRDefault="00F27EF2" w:rsidP="005E64A5">
      <w:pPr>
        <w:jc w:val="both"/>
        <w:rPr>
          <w:rFonts w:ascii="Calibri" w:hAnsi="Calibri"/>
          <w:sz w:val="20"/>
          <w:szCs w:val="20"/>
          <w:lang w:val="es-ES"/>
        </w:rPr>
      </w:pPr>
    </w:p>
    <w:p w14:paraId="23BECC65" w14:textId="77777777" w:rsidR="00E75FDE" w:rsidRPr="001F1EA3" w:rsidRDefault="001F1EA3" w:rsidP="00AE0760">
      <w:pPr>
        <w:numPr>
          <w:ilvl w:val="0"/>
          <w:numId w:val="15"/>
        </w:num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PASIVO</w:t>
      </w:r>
    </w:p>
    <w:p w14:paraId="69B4069F" w14:textId="77777777" w:rsidR="001F1EA3" w:rsidRDefault="001F1EA3" w:rsidP="00F308BA">
      <w:pPr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482E1A47" w14:textId="3DB396ED" w:rsidR="008F265E" w:rsidRPr="005402B4" w:rsidRDefault="008F265E" w:rsidP="00AA7C88">
      <w:pPr>
        <w:ind w:left="924" w:hanging="924"/>
        <w:rPr>
          <w:rFonts w:ascii="Calibri" w:hAnsi="Calibri"/>
          <w:sz w:val="20"/>
          <w:szCs w:val="20"/>
          <w:lang w:val="es-ES"/>
        </w:rPr>
      </w:pPr>
      <w:r w:rsidRPr="008F265E">
        <w:rPr>
          <w:rFonts w:ascii="Calibri" w:hAnsi="Calibri"/>
          <w:b/>
          <w:sz w:val="20"/>
          <w:szCs w:val="20"/>
          <w:lang w:val="es-ES"/>
        </w:rPr>
        <w:lastRenderedPageBreak/>
        <w:t>1</w:t>
      </w:r>
      <w:r w:rsidR="007F44E5">
        <w:rPr>
          <w:rFonts w:ascii="Calibri" w:hAnsi="Calibri"/>
          <w:b/>
          <w:sz w:val="20"/>
          <w:szCs w:val="20"/>
          <w:lang w:val="es-ES"/>
        </w:rPr>
        <w:t xml:space="preserve"> </w:t>
      </w:r>
      <w:r w:rsidRPr="005402B4">
        <w:rPr>
          <w:rFonts w:ascii="Calibri" w:hAnsi="Calibri"/>
          <w:sz w:val="20"/>
          <w:szCs w:val="20"/>
          <w:lang w:val="es-ES"/>
        </w:rPr>
        <w:t xml:space="preserve">El saldo de este rubro de los estados financieros se encuentra integrado al </w:t>
      </w:r>
      <w:r w:rsidR="00EA7319">
        <w:rPr>
          <w:rFonts w:ascii="Calibri" w:hAnsi="Calibri"/>
          <w:b/>
          <w:sz w:val="20"/>
          <w:szCs w:val="20"/>
          <w:lang w:val="es-ES"/>
        </w:rPr>
        <w:t xml:space="preserve">31 de </w:t>
      </w:r>
      <w:proofErr w:type="gramStart"/>
      <w:r w:rsidR="00EA7319">
        <w:rPr>
          <w:rFonts w:ascii="Calibri" w:hAnsi="Calibri"/>
          <w:b/>
          <w:sz w:val="20"/>
          <w:szCs w:val="20"/>
          <w:lang w:val="es-ES"/>
        </w:rPr>
        <w:t>Marzo</w:t>
      </w:r>
      <w:proofErr w:type="gramEnd"/>
      <w:r w:rsidR="00AA7C88" w:rsidRPr="00AA7C88">
        <w:rPr>
          <w:rFonts w:ascii="Calibri" w:hAnsi="Calibri"/>
          <w:b/>
          <w:sz w:val="20"/>
          <w:szCs w:val="20"/>
          <w:lang w:val="es-ES"/>
        </w:rPr>
        <w:t xml:space="preserve"> de 2023</w:t>
      </w:r>
      <w:r w:rsidR="00751D83">
        <w:rPr>
          <w:rFonts w:ascii="Calibri" w:hAnsi="Calibri"/>
          <w:sz w:val="20"/>
          <w:szCs w:val="20"/>
          <w:lang w:val="es-ES"/>
        </w:rPr>
        <w:t>.</w:t>
      </w:r>
    </w:p>
    <w:p w14:paraId="0AF347C7" w14:textId="77777777" w:rsidR="008F265E" w:rsidRPr="005402B4" w:rsidRDefault="008F265E" w:rsidP="008F265E">
      <w:pPr>
        <w:pStyle w:val="Textoindependiente"/>
        <w:spacing w:before="3"/>
        <w:rPr>
          <w:rFonts w:ascii="Calibri" w:eastAsia="Times New Roman" w:hAnsi="Calibri" w:cs="Times New Roman"/>
          <w:i w:val="0"/>
          <w:iCs w:val="0"/>
          <w:sz w:val="20"/>
          <w:szCs w:val="20"/>
          <w:lang w:eastAsia="es-ES"/>
        </w:rPr>
      </w:pPr>
    </w:p>
    <w:p w14:paraId="18121446" w14:textId="421DA673" w:rsidR="00C42450" w:rsidRPr="00C42450" w:rsidRDefault="002A18B4" w:rsidP="00F308BA">
      <w:pPr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>E</w:t>
      </w:r>
      <w:r w:rsidR="00C42450" w:rsidRPr="00C42450">
        <w:rPr>
          <w:rFonts w:ascii="Calibri" w:hAnsi="Calibri"/>
          <w:sz w:val="20"/>
          <w:szCs w:val="20"/>
          <w:lang w:val="es-ES"/>
        </w:rPr>
        <w:t xml:space="preserve">ste </w:t>
      </w:r>
      <w:r w:rsidR="007313C5">
        <w:rPr>
          <w:rFonts w:ascii="Calibri" w:hAnsi="Calibri"/>
          <w:sz w:val="20"/>
          <w:szCs w:val="20"/>
          <w:lang w:val="es-ES"/>
        </w:rPr>
        <w:t>g</w:t>
      </w:r>
      <w:r w:rsidR="00C42450" w:rsidRPr="00C42450">
        <w:rPr>
          <w:rFonts w:ascii="Calibri" w:hAnsi="Calibri"/>
          <w:sz w:val="20"/>
          <w:szCs w:val="20"/>
          <w:lang w:val="es-ES"/>
        </w:rPr>
        <w:t>énero se compone de dos grupos, Pasivo Circulante y No Circulante</w:t>
      </w:r>
      <w:r w:rsidR="00C42450">
        <w:rPr>
          <w:rFonts w:ascii="Calibri" w:hAnsi="Calibri"/>
          <w:sz w:val="20"/>
          <w:szCs w:val="20"/>
          <w:lang w:val="es-ES"/>
        </w:rPr>
        <w:t>:</w:t>
      </w:r>
    </w:p>
    <w:p w14:paraId="08A0889E" w14:textId="77777777" w:rsidR="00C42450" w:rsidRPr="00C42450" w:rsidRDefault="00C42450" w:rsidP="00F308BA">
      <w:pPr>
        <w:rPr>
          <w:rFonts w:ascii="Calibri" w:hAnsi="Calibri"/>
          <w:sz w:val="20"/>
          <w:szCs w:val="20"/>
          <w:u w:val="single"/>
          <w:lang w:val="es-ES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558"/>
        <w:gridCol w:w="2420"/>
      </w:tblGrid>
      <w:tr w:rsidR="00AD7413" w:rsidRPr="00B91C2B" w14:paraId="5A9A5A26" w14:textId="77777777" w:rsidTr="00FA11BC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11A5B7F2" w14:textId="77777777" w:rsidR="00AD7413" w:rsidRPr="00521FD6" w:rsidRDefault="00AD7413" w:rsidP="00FA11BC">
            <w:pP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</w:pPr>
            <w:r w:rsidRPr="00521FD6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 Concepto</w:t>
            </w:r>
          </w:p>
        </w:tc>
        <w:tc>
          <w:tcPr>
            <w:tcW w:w="2558" w:type="dxa"/>
            <w:shd w:val="clear" w:color="000000" w:fill="FFFFFF"/>
            <w:vAlign w:val="center"/>
          </w:tcPr>
          <w:p w14:paraId="1D8E6847" w14:textId="23960405" w:rsidR="00AD7413" w:rsidRPr="00B91C2B" w:rsidRDefault="00AD7413" w:rsidP="000E094E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</w:t>
            </w:r>
            <w:r w:rsidR="000E094E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1C71BD">
              <w:rPr>
                <w:rFonts w:ascii="Calibri" w:hAnsi="Calibr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B432975" w14:textId="1F02F4CE" w:rsidR="00AD7413" w:rsidRPr="00B91C2B" w:rsidRDefault="00AD7413" w:rsidP="00651019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20</w:t>
            </w:r>
            <w:r w:rsidR="00674122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1C71BD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</w:p>
        </w:tc>
      </w:tr>
      <w:tr w:rsidR="00EA7319" w:rsidRPr="00B91C2B" w14:paraId="084E7F63" w14:textId="77777777" w:rsidTr="00FA11BC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6E814C54" w14:textId="77777777" w:rsidR="00EA7319" w:rsidRPr="00B91C2B" w:rsidRDefault="00EA7319" w:rsidP="00EA7319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 xml:space="preserve">Pasivo Circulante 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715A1B43" w14:textId="0BE3B67D" w:rsidR="00EA7319" w:rsidRPr="00B91C2B" w:rsidRDefault="00EA7319" w:rsidP="00EA7319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$ 1,159,311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28D4D725" w14:textId="42A7B9A9" w:rsidR="00EA7319" w:rsidRPr="00B91C2B" w:rsidRDefault="00EA7319" w:rsidP="00EA7319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      1,179,110</w:t>
            </w:r>
          </w:p>
        </w:tc>
      </w:tr>
      <w:tr w:rsidR="00EA7319" w:rsidRPr="001B2459" w14:paraId="1B7DE90E" w14:textId="77777777" w:rsidTr="00FA11BC">
        <w:trPr>
          <w:trHeight w:val="105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46799D61" w14:textId="77777777" w:rsidR="00EA7319" w:rsidRPr="009B6B45" w:rsidRDefault="00EA7319" w:rsidP="00EA7319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Pasivo No Circulante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429776B8" w14:textId="31FA6729" w:rsidR="00EA7319" w:rsidRPr="009E17F8" w:rsidRDefault="00EA7319" w:rsidP="00EA7319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$ 0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47B23A93" w14:textId="5562ACE3" w:rsidR="00EA7319" w:rsidRPr="009E17F8" w:rsidRDefault="00EA7319" w:rsidP="00EA7319">
            <w:pPr>
              <w:ind w:right="11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$                             0</w:t>
            </w:r>
          </w:p>
        </w:tc>
      </w:tr>
      <w:tr w:rsidR="00EA7319" w:rsidRPr="007A7AE1" w14:paraId="10536C23" w14:textId="77777777" w:rsidTr="00A72A41">
        <w:trPr>
          <w:trHeight w:val="76"/>
          <w:jc w:val="center"/>
        </w:trPr>
        <w:tc>
          <w:tcPr>
            <w:tcW w:w="5109" w:type="dxa"/>
            <w:shd w:val="clear" w:color="000000" w:fill="FFFFFF"/>
            <w:noWrap/>
            <w:vAlign w:val="bottom"/>
          </w:tcPr>
          <w:p w14:paraId="486274C9" w14:textId="77777777" w:rsidR="00EA7319" w:rsidRPr="007A7AE1" w:rsidRDefault="00EA7319" w:rsidP="00EA7319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</w:pPr>
            <w:r w:rsidRPr="007A7AE1">
              <w:rPr>
                <w:rFonts w:ascii="Calibri" w:hAnsi="Calibri" w:cs="Arial"/>
                <w:b/>
                <w:color w:val="000000"/>
                <w:sz w:val="20"/>
                <w:szCs w:val="20"/>
                <w:lang w:val="es-ES"/>
              </w:rPr>
              <w:t> </w:t>
            </w:r>
            <w:r w:rsidRPr="007A7AE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558" w:type="dxa"/>
            <w:shd w:val="clear" w:color="000000" w:fill="FFFFFF"/>
            <w:noWrap/>
            <w:vAlign w:val="center"/>
          </w:tcPr>
          <w:p w14:paraId="04270D6D" w14:textId="0B677D17" w:rsidR="00EA7319" w:rsidRPr="00A2692D" w:rsidRDefault="00EA7319" w:rsidP="00EA7319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$ 1,159,311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693AD03C" w14:textId="28F54396" w:rsidR="00EA7319" w:rsidRPr="00A07C83" w:rsidRDefault="00EA7319" w:rsidP="00EA7319">
            <w:pPr>
              <w:ind w:right="112"/>
              <w:rPr>
                <w:rFonts w:ascii="Calibri" w:hAnsi="Calibri" w:cs="Arial"/>
                <w:b/>
                <w:sz w:val="20"/>
                <w:szCs w:val="20"/>
              </w:rPr>
            </w:pPr>
            <w:r w:rsidRPr="00A2692D">
              <w:rPr>
                <w:rFonts w:ascii="Calibri" w:hAnsi="Calibri" w:cs="Arial"/>
                <w:b/>
                <w:sz w:val="20"/>
                <w:szCs w:val="20"/>
              </w:rPr>
              <w:t xml:space="preserve">$         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2692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1,179,110</w:t>
            </w:r>
          </w:p>
        </w:tc>
      </w:tr>
    </w:tbl>
    <w:p w14:paraId="6B682220" w14:textId="77777777" w:rsidR="00C42450" w:rsidRPr="007A7AE1" w:rsidRDefault="00C42450" w:rsidP="00F308BA">
      <w:pPr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4F2144C" w14:textId="77777777" w:rsidR="00C42450" w:rsidRDefault="00C42450" w:rsidP="00F308BA">
      <w:pPr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6016607" w14:textId="77777777" w:rsidR="00F308BA" w:rsidRDefault="00B208AB" w:rsidP="00AE0760">
      <w:pPr>
        <w:numPr>
          <w:ilvl w:val="0"/>
          <w:numId w:val="11"/>
        </w:numPr>
        <w:rPr>
          <w:rFonts w:ascii="Calibri" w:hAnsi="Calibri"/>
          <w:b/>
          <w:sz w:val="20"/>
          <w:szCs w:val="20"/>
          <w:u w:val="single"/>
          <w:lang w:val="es-ES"/>
        </w:rPr>
      </w:pPr>
      <w:r w:rsidRPr="00B91C2B">
        <w:rPr>
          <w:rFonts w:ascii="Calibri" w:hAnsi="Calibri"/>
          <w:b/>
          <w:sz w:val="20"/>
          <w:szCs w:val="20"/>
          <w:u w:val="single"/>
          <w:lang w:val="es-ES"/>
        </w:rPr>
        <w:t xml:space="preserve">PASIVO CIRCULANTE </w:t>
      </w:r>
    </w:p>
    <w:p w14:paraId="1EB3D9C9" w14:textId="77777777" w:rsidR="008949E2" w:rsidRPr="00844861" w:rsidRDefault="008949E2" w:rsidP="00F308BA">
      <w:pPr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74B6B32E" w14:textId="46C8A2F5" w:rsidR="00F308BA" w:rsidRDefault="005402B4" w:rsidP="00B208AB">
      <w:pPr>
        <w:jc w:val="both"/>
        <w:rPr>
          <w:rFonts w:ascii="Calibri" w:hAnsi="Calibri"/>
          <w:sz w:val="20"/>
          <w:szCs w:val="20"/>
          <w:lang w:val="es-ES"/>
        </w:rPr>
      </w:pPr>
      <w:r w:rsidRPr="005402B4">
        <w:rPr>
          <w:rFonts w:ascii="Calibri" w:hAnsi="Calibri"/>
          <w:sz w:val="20"/>
          <w:szCs w:val="20"/>
          <w:lang w:val="es-ES"/>
        </w:rPr>
        <w:t>Destacan entre las principales partidas del Pasivo Circulante las siguientes:</w:t>
      </w:r>
    </w:p>
    <w:p w14:paraId="2004F0A3" w14:textId="77777777" w:rsidR="007D3879" w:rsidRDefault="007D3879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tbl>
      <w:tblPr>
        <w:tblW w:w="0" w:type="auto"/>
        <w:tblInd w:w="439" w:type="dxa"/>
        <w:tblLook w:val="04A0" w:firstRow="1" w:lastRow="0" w:firstColumn="1" w:lastColumn="0" w:noHBand="0" w:noVBand="1"/>
      </w:tblPr>
      <w:tblGrid>
        <w:gridCol w:w="3355"/>
        <w:gridCol w:w="1701"/>
        <w:gridCol w:w="1701"/>
        <w:gridCol w:w="1559"/>
      </w:tblGrid>
      <w:tr w:rsidR="00DE5797" w:rsidRPr="00790ABE" w14:paraId="0D9C1099" w14:textId="77777777" w:rsidTr="005402B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7C14" w14:textId="5AA2D715" w:rsidR="00DE5797" w:rsidRPr="000B4C87" w:rsidRDefault="00DE5797" w:rsidP="005402B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D4B1" w14:textId="2544DA00" w:rsidR="00DE5797" w:rsidRDefault="00DE5797" w:rsidP="005402B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ACD" w14:textId="5624BE7F" w:rsidR="00DE5797" w:rsidRPr="006A330D" w:rsidRDefault="00DE5797" w:rsidP="005402B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C817" w14:textId="770B7421" w:rsidR="00DE5797" w:rsidRPr="00790ABE" w:rsidRDefault="00DE5797" w:rsidP="005402B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 w:rsidRPr="00790ABE"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Plazo de pago</w:t>
            </w:r>
          </w:p>
        </w:tc>
      </w:tr>
      <w:tr w:rsidR="00462194" w:rsidRPr="00790ABE" w14:paraId="746BCB0D" w14:textId="77777777" w:rsidTr="000032EE">
        <w:trPr>
          <w:trHeight w:val="397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EAC4" w14:textId="77777777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sz w:val="20"/>
                <w:szCs w:val="20"/>
                <w:lang w:val="es-ES"/>
              </w:rPr>
              <w:t xml:space="preserve">Servicios personales por pagar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46F6" w14:textId="304A8E0D" w:rsidR="00462194" w:rsidRPr="00790ABE" w:rsidRDefault="000C4145" w:rsidP="000C4145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$699,922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21C" w14:textId="5661BEAD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            713,203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CC20" w14:textId="77777777" w:rsidR="00462194" w:rsidRPr="00A0108D" w:rsidRDefault="00462194" w:rsidP="00462194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1-180 días</w:t>
            </w:r>
          </w:p>
        </w:tc>
      </w:tr>
      <w:tr w:rsidR="00462194" w:rsidRPr="00790ABE" w14:paraId="36CD88AE" w14:textId="77777777" w:rsidTr="000032EE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B359" w14:textId="45ECA020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sz w:val="20"/>
                <w:szCs w:val="20"/>
                <w:lang w:val="es-ES"/>
              </w:rPr>
              <w:t xml:space="preserve">Proveedores por pagar a corto plazo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4077" w14:textId="4EFA255F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</w:t>
            </w:r>
            <w:r w:rsidR="000C4145">
              <w:rPr>
                <w:rFonts w:ascii="Calibri" w:hAnsi="Calibri"/>
                <w:sz w:val="20"/>
                <w:szCs w:val="20"/>
                <w:lang w:val="es-ES"/>
              </w:rPr>
              <w:t>7,633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49E" w14:textId="782F4766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0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A4DD" w14:textId="77777777" w:rsidR="00462194" w:rsidRPr="00790ABE" w:rsidRDefault="00462194" w:rsidP="00462194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sz w:val="20"/>
                <w:szCs w:val="20"/>
                <w:lang w:val="es-ES"/>
              </w:rPr>
              <w:t>1-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3</w:t>
            </w:r>
            <w:r w:rsidRPr="00790ABE">
              <w:rPr>
                <w:rFonts w:ascii="Calibri" w:hAnsi="Calibri"/>
                <w:sz w:val="20"/>
                <w:szCs w:val="20"/>
                <w:lang w:val="es-ES"/>
              </w:rPr>
              <w:t>0 días</w:t>
            </w:r>
          </w:p>
        </w:tc>
      </w:tr>
      <w:tr w:rsidR="00462194" w:rsidRPr="00790ABE" w14:paraId="7AEAE31F" w14:textId="77777777" w:rsidTr="000032EE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0433" w14:textId="507767D8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sz w:val="20"/>
                <w:szCs w:val="20"/>
                <w:lang w:val="es-ES"/>
              </w:rPr>
              <w:t>Retenciones y contribuciones por Pagar a corto plazo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D9B8" w14:textId="4BFA292C" w:rsidR="00462194" w:rsidRPr="00790ABE" w:rsidRDefault="000C4145" w:rsidP="000C4145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$449</w:t>
            </w:r>
            <w:r w:rsidR="00462194">
              <w:rPr>
                <w:rFonts w:ascii="Calibri" w:hAnsi="Calibri"/>
                <w:sz w:val="20"/>
                <w:szCs w:val="20"/>
                <w:lang w:val="es-ES"/>
              </w:rPr>
              <w:t>,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C5E" w14:textId="63CB8496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460,636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28A6" w14:textId="77777777" w:rsidR="00462194" w:rsidRPr="00790ABE" w:rsidRDefault="00462194" w:rsidP="00462194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sz w:val="20"/>
                <w:szCs w:val="20"/>
                <w:lang w:val="es-ES"/>
              </w:rPr>
              <w:t>1-30   días</w:t>
            </w:r>
          </w:p>
          <w:p w14:paraId="7E256043" w14:textId="77777777" w:rsidR="00462194" w:rsidRPr="00790ABE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462194" w:rsidRPr="00C84825" w14:paraId="664F9C27" w14:textId="77777777" w:rsidTr="000032EE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14F9" w14:textId="77777777" w:rsidR="00462194" w:rsidRPr="00415A39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415A39">
              <w:rPr>
                <w:rFonts w:ascii="Calibri" w:hAnsi="Calibri"/>
                <w:sz w:val="20"/>
                <w:szCs w:val="20"/>
                <w:lang w:val="es-ES"/>
              </w:rPr>
              <w:t>Otras cuentas por pagar a corto plazo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5FE9" w14:textId="7A05F3BF" w:rsidR="00462194" w:rsidRPr="00415A39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$2336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41C" w14:textId="4DC249BF" w:rsidR="00462194" w:rsidRPr="00415A39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-7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D789" w14:textId="77777777" w:rsidR="00462194" w:rsidRPr="00C84825" w:rsidRDefault="00462194" w:rsidP="0046219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  <w:tr w:rsidR="00462194" w:rsidRPr="00C84825" w14:paraId="47C51B61" w14:textId="77777777" w:rsidTr="000032EE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1380" w14:textId="4F95D39D" w:rsidR="00462194" w:rsidRPr="00415A39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O</w:t>
            </w:r>
            <w:r w:rsidR="00B642D0">
              <w:rPr>
                <w:rFonts w:ascii="Calibri" w:hAnsi="Calibri"/>
                <w:sz w:val="20"/>
                <w:szCs w:val="20"/>
                <w:lang w:val="es-ES"/>
              </w:rPr>
              <w:t>tros pasi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vos a corto plazo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DBC8" w14:textId="76A4C7FF" w:rsidR="00462194" w:rsidRDefault="00664C5C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008" w14:textId="31940BCA" w:rsidR="00462194" w:rsidRDefault="00462194" w:rsidP="0046219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6E0A25">
              <w:rPr>
                <w:rFonts w:ascii="Calibri" w:hAnsi="Calibri"/>
                <w:sz w:val="20"/>
                <w:szCs w:val="20"/>
                <w:lang w:val="es-ES"/>
              </w:rPr>
              <w:t>$             5,278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BDB7" w14:textId="77777777" w:rsidR="00462194" w:rsidRPr="00C84825" w:rsidRDefault="00462194" w:rsidP="0046219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  <w:tr w:rsidR="00462194" w:rsidRPr="00C84825" w14:paraId="52A8E90A" w14:textId="77777777" w:rsidTr="000032EE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67E6" w14:textId="5EBE01A9" w:rsidR="00462194" w:rsidRPr="00C84825" w:rsidRDefault="00462194" w:rsidP="0046219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Total 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Pasivo Circulante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B354" w14:textId="539297A0" w:rsidR="00462194" w:rsidRPr="00C84825" w:rsidRDefault="00462194" w:rsidP="000C4145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$</w:t>
            </w:r>
            <w:r w:rsidR="000C4145">
              <w:rPr>
                <w:rFonts w:ascii="Calibri" w:hAnsi="Calibri"/>
                <w:b/>
                <w:sz w:val="20"/>
                <w:szCs w:val="20"/>
                <w:lang w:val="es-ES"/>
              </w:rPr>
              <w:t>1,159,311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7003" w14:textId="4CC6D89F" w:rsidR="00462194" w:rsidRPr="00C84825" w:rsidRDefault="00462194" w:rsidP="0046219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$  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  1,179,110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C68" w14:textId="77777777" w:rsidR="00462194" w:rsidRPr="00C84825" w:rsidRDefault="00462194" w:rsidP="0046219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</w:tbl>
    <w:p w14:paraId="3500F482" w14:textId="77777777" w:rsidR="007D3879" w:rsidRDefault="007D3879" w:rsidP="00B208AB">
      <w:pPr>
        <w:jc w:val="both"/>
        <w:rPr>
          <w:rFonts w:ascii="Calibri" w:hAnsi="Calibri"/>
          <w:b/>
          <w:sz w:val="20"/>
          <w:szCs w:val="20"/>
          <w:lang w:val="es-ES"/>
        </w:rPr>
      </w:pPr>
    </w:p>
    <w:p w14:paraId="00B0EAD5" w14:textId="77777777" w:rsidR="007D3879" w:rsidRDefault="007D3879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1E2DAB6C" w14:textId="4399EDEA" w:rsidR="00844861" w:rsidRDefault="00844861" w:rsidP="00B208AB">
      <w:pPr>
        <w:jc w:val="both"/>
        <w:rPr>
          <w:rFonts w:ascii="Calibri" w:hAnsi="Calibri"/>
          <w:b/>
          <w:sz w:val="20"/>
          <w:szCs w:val="20"/>
          <w:lang w:val="es-ES"/>
        </w:rPr>
      </w:pPr>
      <w:r w:rsidRPr="00844861">
        <w:rPr>
          <w:rFonts w:ascii="Calibri" w:hAnsi="Calibri"/>
          <w:b/>
          <w:sz w:val="20"/>
          <w:szCs w:val="20"/>
          <w:lang w:val="es-ES"/>
        </w:rPr>
        <w:t>S</w:t>
      </w:r>
      <w:r w:rsidR="00CC6E6B" w:rsidRPr="00844861">
        <w:rPr>
          <w:rFonts w:ascii="Calibri" w:hAnsi="Calibri"/>
          <w:b/>
          <w:sz w:val="20"/>
          <w:szCs w:val="20"/>
          <w:lang w:val="es-ES"/>
        </w:rPr>
        <w:t>ervicios personales po</w:t>
      </w:r>
      <w:r w:rsidR="008D732E" w:rsidRPr="00844861">
        <w:rPr>
          <w:rFonts w:ascii="Calibri" w:hAnsi="Calibri"/>
          <w:b/>
          <w:sz w:val="20"/>
          <w:szCs w:val="20"/>
          <w:lang w:val="es-ES"/>
        </w:rPr>
        <w:t>r</w:t>
      </w:r>
      <w:r w:rsidRPr="00844861">
        <w:rPr>
          <w:rFonts w:ascii="Calibri" w:hAnsi="Calibri"/>
          <w:b/>
          <w:sz w:val="20"/>
          <w:szCs w:val="20"/>
          <w:lang w:val="es-ES"/>
        </w:rPr>
        <w:t xml:space="preserve"> pagar </w:t>
      </w:r>
    </w:p>
    <w:p w14:paraId="0348F23E" w14:textId="77777777" w:rsidR="00A71866" w:rsidRPr="00844861" w:rsidRDefault="00A71866" w:rsidP="00B208AB">
      <w:pPr>
        <w:jc w:val="both"/>
        <w:rPr>
          <w:rFonts w:ascii="Calibri" w:hAnsi="Calibri"/>
          <w:b/>
          <w:sz w:val="20"/>
          <w:szCs w:val="20"/>
          <w:lang w:val="es-ES"/>
        </w:rPr>
      </w:pPr>
    </w:p>
    <w:p w14:paraId="591610FF" w14:textId="0D98CE0F" w:rsidR="00EA31D5" w:rsidRDefault="00844861" w:rsidP="00B208AB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>El importe de esta cuenta se integra principalmente de las aportaciones de seguridad social, la provisión de la prima vacacional, aguinaldo y ajuste al calendario.</w:t>
      </w:r>
      <w:r w:rsidR="006B0A3E">
        <w:rPr>
          <w:rFonts w:ascii="Calibri" w:hAnsi="Calibri"/>
          <w:sz w:val="20"/>
          <w:szCs w:val="20"/>
          <w:lang w:val="es-ES"/>
        </w:rPr>
        <w:t xml:space="preserve"> </w:t>
      </w:r>
    </w:p>
    <w:p w14:paraId="3A25DF2E" w14:textId="77777777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3E96E5E9" w14:textId="00598F04" w:rsidR="00DD7C4D" w:rsidRDefault="00DD7C4D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06D042EE" w14:textId="7EA459F5" w:rsidR="00AA7EBA" w:rsidRDefault="00AA7EBA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021C0EC0" w14:textId="77777777" w:rsidR="00AA7EBA" w:rsidRDefault="00AA7EBA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096C70A4" w14:textId="2029E932" w:rsidR="005402B4" w:rsidRDefault="005402B4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4"/>
        <w:gridCol w:w="3118"/>
      </w:tblGrid>
      <w:tr w:rsidR="005402B4" w:rsidRPr="00790ABE" w14:paraId="4FE1E7C1" w14:textId="77777777" w:rsidTr="000B4C87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5F8A" w14:textId="77777777" w:rsidR="005402B4" w:rsidRPr="000B4C87" w:rsidRDefault="005402B4" w:rsidP="005402B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b/>
                <w:sz w:val="20"/>
                <w:szCs w:val="20"/>
                <w:lang w:val="es-ES"/>
              </w:rPr>
              <w:lastRenderedPageBreak/>
              <w:t>Concepto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F252" w14:textId="0634DAB6" w:rsidR="005402B4" w:rsidRDefault="005402B4" w:rsidP="005402B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Importe</w:t>
            </w:r>
          </w:p>
        </w:tc>
      </w:tr>
      <w:tr w:rsidR="00D872C3" w:rsidRPr="00790ABE" w14:paraId="60154CDE" w14:textId="77777777" w:rsidTr="000B4C87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4850" w14:textId="12140B16" w:rsidR="00D872C3" w:rsidRPr="00D872C3" w:rsidRDefault="00D872C3" w:rsidP="00D872C3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D872C3">
              <w:rPr>
                <w:rFonts w:ascii="Calibri" w:hAnsi="Calibri"/>
                <w:sz w:val="20"/>
                <w:szCs w:val="20"/>
                <w:lang w:val="es-ES"/>
              </w:rPr>
              <w:t>Remuneración por pagar al Personal de carácter permanente a CP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F16B" w14:textId="50CFF08F" w:rsidR="00D872C3" w:rsidRDefault="00D872C3" w:rsidP="00185642">
            <w:pP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       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155066">
              <w:rPr>
                <w:rFonts w:ascii="Calibri" w:hAnsi="Calibri"/>
                <w:sz w:val="20"/>
                <w:szCs w:val="20"/>
                <w:lang w:val="es-ES"/>
              </w:rPr>
              <w:t xml:space="preserve">   </w:t>
            </w:r>
            <w:r w:rsidR="00185642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</w:p>
        </w:tc>
      </w:tr>
      <w:tr w:rsidR="005402B4" w:rsidRPr="00790ABE" w14:paraId="5CF36F89" w14:textId="77777777" w:rsidTr="000B4C87">
        <w:trPr>
          <w:trHeight w:val="59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AA96" w14:textId="097375D0" w:rsidR="005402B4" w:rsidRPr="00790ABE" w:rsidRDefault="00901BA0" w:rsidP="005402B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901BA0">
              <w:rPr>
                <w:rFonts w:ascii="Calibri" w:hAnsi="Calibri"/>
                <w:sz w:val="20"/>
                <w:szCs w:val="20"/>
                <w:lang w:val="es-ES"/>
              </w:rPr>
              <w:t>Remuneración por pagar al Personal de carácter transitorio a CP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FD4F" w14:textId="447B6A94" w:rsidR="005402B4" w:rsidRPr="000B4C87" w:rsidRDefault="005402B4" w:rsidP="00185642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$          </w:t>
            </w:r>
            <w:r w:rsidR="000B4C87"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r w:rsidR="00FF530F">
              <w:rPr>
                <w:rFonts w:ascii="Calibri" w:hAnsi="Calibri"/>
                <w:sz w:val="20"/>
                <w:szCs w:val="20"/>
                <w:lang w:val="es-ES"/>
              </w:rPr>
              <w:t xml:space="preserve">          </w:t>
            </w:r>
            <w:r w:rsidR="000B4C87"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       </w:t>
            </w:r>
            <w:r w:rsidR="00185642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6B0A3E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185642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</w:p>
        </w:tc>
      </w:tr>
      <w:tr w:rsidR="00901BA0" w:rsidRPr="00790ABE" w14:paraId="777FFFBA" w14:textId="77777777" w:rsidTr="000B4C87">
        <w:trPr>
          <w:trHeight w:val="41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403E" w14:textId="1AE2B345" w:rsidR="00901BA0" w:rsidRPr="000B4C87" w:rsidRDefault="00901BA0" w:rsidP="005402B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901BA0">
              <w:rPr>
                <w:rFonts w:ascii="Calibri" w:hAnsi="Calibri"/>
                <w:sz w:val="20"/>
                <w:szCs w:val="20"/>
                <w:lang w:val="es-ES"/>
              </w:rPr>
              <w:t>Remuneraciones Adicionales y Especiales por Pagar a CP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70F3" w14:textId="05EB98AE" w:rsidR="00901BA0" w:rsidRPr="000B4C87" w:rsidRDefault="00901BA0" w:rsidP="0000589B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</w:t>
            </w:r>
            <w:r w:rsidR="00727393">
              <w:rPr>
                <w:rFonts w:ascii="Calibri" w:hAnsi="Calibri"/>
                <w:sz w:val="20"/>
                <w:szCs w:val="20"/>
                <w:lang w:val="es-ES"/>
              </w:rPr>
              <w:t xml:space="preserve">                   </w:t>
            </w:r>
            <w:r w:rsidR="006065EB">
              <w:rPr>
                <w:rFonts w:ascii="Calibri" w:hAnsi="Calibri"/>
                <w:sz w:val="20"/>
                <w:szCs w:val="20"/>
                <w:lang w:val="es-ES"/>
              </w:rPr>
              <w:t xml:space="preserve">   </w:t>
            </w:r>
            <w:r w:rsidR="00185642">
              <w:rPr>
                <w:rFonts w:ascii="Calibri" w:hAnsi="Calibri"/>
                <w:sz w:val="20"/>
                <w:szCs w:val="20"/>
                <w:lang w:val="es-ES"/>
              </w:rPr>
              <w:t xml:space="preserve">       </w:t>
            </w:r>
            <w:r w:rsidR="0000589B">
              <w:rPr>
                <w:rFonts w:ascii="Calibri" w:hAnsi="Calibri"/>
                <w:sz w:val="20"/>
                <w:szCs w:val="20"/>
                <w:lang w:val="es-ES"/>
              </w:rPr>
              <w:t>535,818</w:t>
            </w:r>
          </w:p>
        </w:tc>
      </w:tr>
      <w:tr w:rsidR="005402B4" w:rsidRPr="00790ABE" w14:paraId="0E2EDE72" w14:textId="77777777" w:rsidTr="000B4C87">
        <w:trPr>
          <w:trHeight w:val="41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C000" w14:textId="70680AA0" w:rsidR="005402B4" w:rsidRPr="00790ABE" w:rsidRDefault="000B4C87" w:rsidP="005402B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sz w:val="20"/>
                <w:szCs w:val="20"/>
                <w:lang w:val="es-ES"/>
              </w:rPr>
              <w:t>Seguridad Social y Seguros por pagar a CP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82AF" w14:textId="5628567C" w:rsidR="005402B4" w:rsidRPr="000B4C87" w:rsidRDefault="005402B4" w:rsidP="0000589B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$           </w:t>
            </w:r>
            <w:r w:rsidR="000B4C87"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               </w:t>
            </w:r>
            <w:r w:rsidR="00185642">
              <w:rPr>
                <w:rFonts w:ascii="Calibri" w:hAnsi="Calibri"/>
                <w:sz w:val="20"/>
                <w:szCs w:val="20"/>
                <w:lang w:val="es-ES"/>
              </w:rPr>
              <w:t xml:space="preserve">    </w:t>
            </w:r>
            <w:r w:rsidR="000B4C87" w:rsidRPr="000B4C87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00589B">
              <w:rPr>
                <w:rFonts w:ascii="Calibri" w:hAnsi="Calibri"/>
                <w:sz w:val="20"/>
                <w:szCs w:val="20"/>
                <w:lang w:val="es-ES"/>
              </w:rPr>
              <w:t>164,104</w:t>
            </w:r>
          </w:p>
        </w:tc>
      </w:tr>
      <w:tr w:rsidR="005402B4" w:rsidRPr="00C84825" w14:paraId="2488DECB" w14:textId="77777777" w:rsidTr="000B4C87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2FEA" w14:textId="77777777" w:rsidR="005402B4" w:rsidRPr="00C84825" w:rsidRDefault="005402B4" w:rsidP="005402B4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Total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D6A8" w14:textId="4A21B812" w:rsidR="005402B4" w:rsidRPr="00C84825" w:rsidRDefault="005402B4" w:rsidP="0000589B">
            <w:pPr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$  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="00FF530F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          </w:t>
            </w:r>
            <w:r w:rsidR="000B4C87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="00185642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    </w:t>
            </w:r>
            <w:r w:rsidR="00D872C3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</w:t>
            </w:r>
            <w:r w:rsidR="0000589B">
              <w:rPr>
                <w:rFonts w:ascii="Calibri" w:hAnsi="Calibri"/>
                <w:b/>
                <w:sz w:val="20"/>
                <w:szCs w:val="20"/>
                <w:lang w:val="es-ES"/>
              </w:rPr>
              <w:t>699,922</w:t>
            </w:r>
          </w:p>
        </w:tc>
      </w:tr>
    </w:tbl>
    <w:p w14:paraId="02E3DDB0" w14:textId="05A36258" w:rsidR="005402B4" w:rsidRDefault="005402B4" w:rsidP="00B208AB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br w:type="textWrapping" w:clear="all"/>
      </w:r>
    </w:p>
    <w:p w14:paraId="6F4D6B2F" w14:textId="77777777" w:rsidR="00751D83" w:rsidRDefault="00751D83" w:rsidP="001A31CB">
      <w:pPr>
        <w:rPr>
          <w:rFonts w:ascii="Calibri" w:hAnsi="Calibri"/>
          <w:b/>
          <w:sz w:val="20"/>
          <w:szCs w:val="20"/>
          <w:lang w:val="es-ES"/>
        </w:rPr>
      </w:pPr>
    </w:p>
    <w:p w14:paraId="76BCF213" w14:textId="0456D598" w:rsidR="00751D83" w:rsidRDefault="00751D83" w:rsidP="001A31CB">
      <w:pPr>
        <w:rPr>
          <w:rFonts w:ascii="Calibri" w:hAnsi="Calibri"/>
          <w:b/>
          <w:sz w:val="20"/>
          <w:szCs w:val="20"/>
          <w:lang w:val="es-ES"/>
        </w:rPr>
      </w:pPr>
    </w:p>
    <w:p w14:paraId="124CC8BE" w14:textId="77777777" w:rsidR="00751D83" w:rsidRDefault="00751D83" w:rsidP="001A31CB">
      <w:pPr>
        <w:rPr>
          <w:rFonts w:ascii="Calibri" w:hAnsi="Calibri"/>
          <w:b/>
          <w:sz w:val="20"/>
          <w:szCs w:val="20"/>
          <w:lang w:val="es-ES"/>
        </w:rPr>
      </w:pPr>
    </w:p>
    <w:p w14:paraId="6E3805FB" w14:textId="2A02B450" w:rsidR="001A31CB" w:rsidRDefault="001A31CB" w:rsidP="001A31CB">
      <w:pPr>
        <w:rPr>
          <w:rFonts w:ascii="Calibri" w:hAnsi="Calibri"/>
          <w:b/>
          <w:sz w:val="20"/>
          <w:szCs w:val="20"/>
          <w:lang w:val="es-ES"/>
        </w:rPr>
      </w:pPr>
      <w:r w:rsidRPr="00C87640">
        <w:rPr>
          <w:rFonts w:ascii="Calibri" w:hAnsi="Calibri"/>
          <w:b/>
          <w:sz w:val="20"/>
          <w:szCs w:val="20"/>
          <w:lang w:val="es-ES"/>
        </w:rPr>
        <w:t xml:space="preserve">Retenciones y contribuciones por pagar </w:t>
      </w:r>
    </w:p>
    <w:p w14:paraId="267AA4BA" w14:textId="77777777" w:rsidR="00844861" w:rsidRDefault="00844861" w:rsidP="00B208AB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>El importe de esta cuenta se integra principalmente por retenciones de sueldos y salarios,</w:t>
      </w:r>
      <w:r w:rsidR="00DD7C4D">
        <w:rPr>
          <w:rFonts w:ascii="Calibri" w:hAnsi="Calibri"/>
          <w:sz w:val="20"/>
          <w:szCs w:val="20"/>
          <w:lang w:val="es-ES"/>
        </w:rPr>
        <w:t xml:space="preserve"> Honorarios, Arrendamiento, y</w:t>
      </w:r>
      <w:r>
        <w:rPr>
          <w:rFonts w:ascii="Calibri" w:hAnsi="Calibri"/>
          <w:sz w:val="20"/>
          <w:szCs w:val="20"/>
          <w:lang w:val="es-ES"/>
        </w:rPr>
        <w:t xml:space="preserve"> el impuesto sobre nómina.</w:t>
      </w:r>
    </w:p>
    <w:p w14:paraId="4A0E31B0" w14:textId="43913AF0" w:rsidR="00C87640" w:rsidRDefault="00C87640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tbl>
      <w:tblPr>
        <w:tblW w:w="0" w:type="auto"/>
        <w:tblInd w:w="439" w:type="dxa"/>
        <w:tblLook w:val="04A0" w:firstRow="1" w:lastRow="0" w:firstColumn="1" w:lastColumn="0" w:noHBand="0" w:noVBand="1"/>
      </w:tblPr>
      <w:tblGrid>
        <w:gridCol w:w="4064"/>
        <w:gridCol w:w="3118"/>
      </w:tblGrid>
      <w:tr w:rsidR="00502CE8" w:rsidRPr="00790ABE" w14:paraId="4002AB34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AC58" w14:textId="77E1C6E7" w:rsidR="00502CE8" w:rsidRPr="00790ABE" w:rsidRDefault="00502CE8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4E96" w14:textId="2B988B13" w:rsidR="00502CE8" w:rsidRDefault="00502CE8" w:rsidP="00502CE8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Importe</w:t>
            </w:r>
          </w:p>
        </w:tc>
      </w:tr>
      <w:tr w:rsidR="00CC1D64" w:rsidRPr="00790ABE" w14:paraId="40D088D0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70B5" w14:textId="74812D1A" w:rsidR="00CC1D64" w:rsidRPr="00C944ED" w:rsidRDefault="00C944ED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proofErr w:type="spellStart"/>
            <w:r w:rsidRPr="00C944ED">
              <w:rPr>
                <w:rFonts w:ascii="Calibri" w:hAnsi="Calibri"/>
                <w:sz w:val="20"/>
                <w:szCs w:val="20"/>
                <w:lang w:val="es-ES"/>
              </w:rPr>
              <w:t>Retencíon</w:t>
            </w:r>
            <w:proofErr w:type="spellEnd"/>
            <w:r w:rsidRPr="00C944ED">
              <w:rPr>
                <w:rFonts w:ascii="Calibri" w:hAnsi="Calibri"/>
                <w:sz w:val="20"/>
                <w:szCs w:val="20"/>
                <w:lang w:val="es-ES"/>
              </w:rPr>
              <w:t xml:space="preserve"> de 10% de I.S.R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B5CE" w14:textId="429C4669" w:rsidR="00CC1D64" w:rsidRDefault="00E6427D" w:rsidP="00C944ED">
            <w:pP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                      0</w:t>
            </w:r>
          </w:p>
        </w:tc>
      </w:tr>
      <w:tr w:rsidR="00502CE8" w:rsidRPr="00790ABE" w14:paraId="1D509BC7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C83E" w14:textId="03BF025A" w:rsidR="00502CE8" w:rsidRPr="00790ABE" w:rsidRDefault="00502CE8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C1C50">
              <w:rPr>
                <w:rFonts w:ascii="Calibri" w:hAnsi="Calibri"/>
                <w:sz w:val="20"/>
                <w:szCs w:val="20"/>
                <w:lang w:val="es-ES"/>
              </w:rPr>
              <w:t>Retención 2/3 I.V.A.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D61A" w14:textId="661C72DC" w:rsidR="00502CE8" w:rsidRPr="00790ABE" w:rsidRDefault="00BB3F38" w:rsidP="00E6427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  </w:t>
            </w:r>
            <w:r w:rsidR="00E6427D">
              <w:rPr>
                <w:rFonts w:ascii="Calibri" w:hAnsi="Calibri"/>
                <w:sz w:val="20"/>
                <w:szCs w:val="20"/>
                <w:lang w:val="es-ES"/>
              </w:rPr>
              <w:t>6,451</w:t>
            </w:r>
          </w:p>
        </w:tc>
      </w:tr>
      <w:tr w:rsidR="00502CE8" w:rsidRPr="00790ABE" w14:paraId="3DF395EE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EF98" w14:textId="708D71AF" w:rsidR="00502CE8" w:rsidRPr="00790ABE" w:rsidRDefault="00502CE8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C1C50">
              <w:rPr>
                <w:rFonts w:ascii="Calibri" w:hAnsi="Calibri"/>
                <w:sz w:val="20"/>
                <w:szCs w:val="20"/>
                <w:lang w:val="es-ES"/>
              </w:rPr>
              <w:t>Retención I.S.R. por arrendamiento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6CF0" w14:textId="2D34D090" w:rsidR="00502CE8" w:rsidRPr="00790ABE" w:rsidRDefault="00BB3F38" w:rsidP="009B147E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  </w:t>
            </w:r>
            <w:r w:rsidR="003E6351">
              <w:rPr>
                <w:rFonts w:ascii="Calibri" w:hAnsi="Calibri"/>
                <w:sz w:val="20"/>
                <w:szCs w:val="20"/>
                <w:lang w:val="es-ES"/>
              </w:rPr>
              <w:t>4,525</w:t>
            </w:r>
          </w:p>
        </w:tc>
      </w:tr>
      <w:tr w:rsidR="00502CE8" w:rsidRPr="00C84825" w14:paraId="46C910F1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A6CC" w14:textId="4E9AF586" w:rsidR="00502CE8" w:rsidRPr="00415A39" w:rsidRDefault="00502CE8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C1C50">
              <w:rPr>
                <w:rFonts w:ascii="Calibri" w:hAnsi="Calibri"/>
                <w:sz w:val="20"/>
                <w:szCs w:val="20"/>
                <w:lang w:val="es-ES"/>
              </w:rPr>
              <w:t>Retención I.S.R. por asimilados a salarios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CA0F" w14:textId="08B42571" w:rsidR="00502CE8" w:rsidRPr="00415A39" w:rsidRDefault="00C05E22" w:rsidP="00E6427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</w:t>
            </w:r>
            <w:r w:rsidR="00E6427D">
              <w:rPr>
                <w:rFonts w:ascii="Calibri" w:hAnsi="Calibri"/>
                <w:sz w:val="20"/>
                <w:szCs w:val="20"/>
                <w:lang w:val="es-ES"/>
              </w:rPr>
              <w:t>210,841</w:t>
            </w:r>
          </w:p>
        </w:tc>
      </w:tr>
      <w:tr w:rsidR="00502CE8" w:rsidRPr="00C84825" w14:paraId="01F403D1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1694" w14:textId="772E97B3" w:rsidR="00502CE8" w:rsidRPr="000C1C50" w:rsidRDefault="00502CE8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C1C50">
              <w:rPr>
                <w:rFonts w:ascii="Calibri" w:hAnsi="Calibri"/>
                <w:sz w:val="20"/>
                <w:szCs w:val="20"/>
                <w:lang w:val="es-ES"/>
              </w:rPr>
              <w:t>Retención cuotas ISSTEY al trabajador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EF81" w14:textId="1EEEADA3" w:rsidR="00502CE8" w:rsidRDefault="00502CE8" w:rsidP="00E6427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</w:t>
            </w:r>
            <w:r w:rsidR="00BB3F38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r w:rsidR="00E6427D">
              <w:rPr>
                <w:rFonts w:ascii="Calibri" w:hAnsi="Calibri"/>
                <w:sz w:val="20"/>
                <w:szCs w:val="20"/>
                <w:lang w:val="es-ES"/>
              </w:rPr>
              <w:t>100,132</w:t>
            </w:r>
          </w:p>
        </w:tc>
      </w:tr>
      <w:tr w:rsidR="00502CE8" w:rsidRPr="00C84825" w14:paraId="723600B9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6C61" w14:textId="3B58AC30" w:rsidR="00502CE8" w:rsidRPr="000C1C50" w:rsidRDefault="00502CE8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0C1C50">
              <w:rPr>
                <w:rFonts w:ascii="Calibri" w:hAnsi="Calibri"/>
                <w:sz w:val="20"/>
                <w:szCs w:val="20"/>
                <w:lang w:val="es-ES"/>
              </w:rPr>
              <w:t>Retención préstamos ISSTEY al trabajador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A2AC" w14:textId="66B4BB46" w:rsidR="00C944ED" w:rsidRDefault="001C71BD" w:rsidP="00E6427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</w:t>
            </w:r>
            <w:r w:rsidR="00BF4D5F">
              <w:rPr>
                <w:rFonts w:ascii="Calibri" w:hAnsi="Calibri"/>
                <w:sz w:val="20"/>
                <w:szCs w:val="20"/>
                <w:lang w:val="es-ES"/>
              </w:rPr>
              <w:t xml:space="preserve">                   </w:t>
            </w:r>
            <w:r w:rsidR="00BB3F38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E6427D">
              <w:rPr>
                <w:rFonts w:ascii="Calibri" w:hAnsi="Calibri"/>
                <w:sz w:val="20"/>
                <w:szCs w:val="20"/>
                <w:lang w:val="es-ES"/>
              </w:rPr>
              <w:t>67,697</w:t>
            </w:r>
          </w:p>
        </w:tc>
      </w:tr>
      <w:tr w:rsidR="00AC1E27" w:rsidRPr="00C84825" w14:paraId="3DD93210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F5B5" w14:textId="1BDFCC2E" w:rsidR="00AC1E27" w:rsidRPr="000C1C50" w:rsidRDefault="00AC1E27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593C56">
              <w:rPr>
                <w:rFonts w:ascii="Calibri" w:hAnsi="Calibri"/>
                <w:sz w:val="20"/>
                <w:szCs w:val="20"/>
                <w:lang w:val="es-ES"/>
              </w:rPr>
              <w:t>I.V.A. Cobrado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1B8F" w14:textId="7BDD267A" w:rsidR="00AC1E27" w:rsidRDefault="00AC1E27" w:rsidP="001C71B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      </w:t>
            </w:r>
            <w:r w:rsidR="0052425B">
              <w:rPr>
                <w:rFonts w:ascii="Calibri" w:hAnsi="Calibri"/>
                <w:sz w:val="20"/>
                <w:szCs w:val="20"/>
                <w:lang w:val="es-ES"/>
              </w:rPr>
              <w:t xml:space="preserve">   </w:t>
            </w:r>
            <w:r w:rsidR="00BB3F38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r w:rsidR="00C944ED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</w:p>
        </w:tc>
      </w:tr>
      <w:tr w:rsidR="006D0B14" w:rsidRPr="00C84825" w14:paraId="265996F1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C68C" w14:textId="519FE103" w:rsidR="006D0B14" w:rsidRDefault="006D0B14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I.V.A por trasladar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C733" w14:textId="4E5E7A68" w:rsidR="006D0B14" w:rsidRDefault="006D0B14" w:rsidP="001C71B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</w:t>
            </w:r>
            <w:r w:rsidR="0052425B">
              <w:rPr>
                <w:rFonts w:ascii="Calibri" w:hAnsi="Calibri"/>
                <w:sz w:val="20"/>
                <w:szCs w:val="20"/>
                <w:lang w:val="es-ES"/>
              </w:rPr>
              <w:t xml:space="preserve">               </w:t>
            </w:r>
            <w:r w:rsidR="003D45A6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BB3F38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r w:rsidR="00BF4D5F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  <w:r w:rsidR="003D45A6">
              <w:rPr>
                <w:rFonts w:ascii="Calibri" w:hAnsi="Calibri"/>
                <w:sz w:val="20"/>
                <w:szCs w:val="20"/>
                <w:lang w:val="es-ES"/>
              </w:rPr>
              <w:t xml:space="preserve">     </w:t>
            </w:r>
          </w:p>
        </w:tc>
      </w:tr>
      <w:tr w:rsidR="006D0B14" w:rsidRPr="00C84825" w14:paraId="71B2B1A9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6A3A" w14:textId="16691688" w:rsidR="006D0B14" w:rsidRPr="006D0B14" w:rsidRDefault="006D0B14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Impuesto sobre Nómina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FE3A" w14:textId="51C0E14A" w:rsidR="006D0B14" w:rsidRPr="006D0B14" w:rsidRDefault="00BB3F38" w:rsidP="00E6427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</w:t>
            </w:r>
            <w:r w:rsidR="00E6427D">
              <w:rPr>
                <w:rFonts w:ascii="Calibri" w:hAnsi="Calibri"/>
                <w:sz w:val="20"/>
                <w:szCs w:val="20"/>
                <w:lang w:val="es-ES"/>
              </w:rPr>
              <w:t xml:space="preserve"> 59,597</w:t>
            </w:r>
          </w:p>
        </w:tc>
      </w:tr>
      <w:tr w:rsidR="006D0B14" w:rsidRPr="00C84825" w14:paraId="2A5895F7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6E7D" w14:textId="7272F043" w:rsidR="006D0B14" w:rsidRPr="006D0B14" w:rsidRDefault="006D0B14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6D0B14">
              <w:rPr>
                <w:rFonts w:ascii="Calibri" w:hAnsi="Calibri"/>
                <w:sz w:val="20"/>
                <w:szCs w:val="20"/>
                <w:lang w:val="es-ES"/>
              </w:rPr>
              <w:t xml:space="preserve">ISR </w:t>
            </w:r>
            <w:proofErr w:type="spellStart"/>
            <w:r w:rsidRPr="006D0B14">
              <w:rPr>
                <w:rFonts w:ascii="Calibri" w:hAnsi="Calibri"/>
                <w:sz w:val="20"/>
                <w:szCs w:val="20"/>
                <w:lang w:val="es-ES"/>
              </w:rPr>
              <w:t>Resico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7094" w14:textId="02D2C4F1" w:rsidR="006D0B14" w:rsidRPr="006D0B14" w:rsidRDefault="00E6427D" w:rsidP="001C71B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$                        177</w:t>
            </w:r>
          </w:p>
        </w:tc>
      </w:tr>
      <w:tr w:rsidR="00AC1E27" w:rsidRPr="00C84825" w14:paraId="37FBC733" w14:textId="77777777" w:rsidTr="00502CE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361A" w14:textId="54AD5690" w:rsidR="00AC1E27" w:rsidRDefault="00AC1E27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790ABE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Total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3A85" w14:textId="4F3A93D2" w:rsidR="00C944ED" w:rsidRPr="00C944ED" w:rsidRDefault="00AC1E27" w:rsidP="00E6427D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$  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="00BB3F38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        </w:t>
            </w:r>
            <w:r w:rsidR="00E6427D">
              <w:rPr>
                <w:rFonts w:ascii="Calibri" w:hAnsi="Calibri"/>
                <w:b/>
                <w:sz w:val="20"/>
                <w:szCs w:val="20"/>
                <w:lang w:val="es-ES"/>
              </w:rPr>
              <w:t>449,42</w:t>
            </w:r>
            <w:r w:rsidR="00480A41">
              <w:rPr>
                <w:rFonts w:ascii="Calibri" w:hAnsi="Calibri"/>
                <w:b/>
                <w:sz w:val="20"/>
                <w:szCs w:val="20"/>
                <w:lang w:val="es-ES"/>
              </w:rPr>
              <w:t>0</w:t>
            </w:r>
          </w:p>
        </w:tc>
      </w:tr>
      <w:tr w:rsidR="00AC1E27" w:rsidRPr="00C84825" w14:paraId="298025CC" w14:textId="77777777" w:rsidTr="00AC1E27">
        <w:tc>
          <w:tcPr>
            <w:tcW w:w="4064" w:type="dxa"/>
            <w:tcBorders>
              <w:top w:val="single" w:sz="4" w:space="0" w:color="auto"/>
            </w:tcBorders>
            <w:shd w:val="clear" w:color="auto" w:fill="auto"/>
          </w:tcPr>
          <w:p w14:paraId="5B618A54" w14:textId="30E23179" w:rsidR="00AC1E27" w:rsidRPr="000C1C50" w:rsidRDefault="00AC1E27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804A66F" w14:textId="34F86A5F" w:rsidR="00AC1E27" w:rsidRDefault="00AC1E27" w:rsidP="00D603A4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AC1E27" w:rsidRPr="00C84825" w14:paraId="4E1C0E6A" w14:textId="77777777" w:rsidTr="00AC1E27">
        <w:tc>
          <w:tcPr>
            <w:tcW w:w="4064" w:type="dxa"/>
            <w:shd w:val="clear" w:color="auto" w:fill="auto"/>
          </w:tcPr>
          <w:p w14:paraId="47A87E33" w14:textId="019FA7D8" w:rsidR="00AC1E27" w:rsidRPr="000C1C50" w:rsidRDefault="00AC1E27" w:rsidP="00502CE8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shd w:val="clear" w:color="auto" w:fill="auto"/>
          </w:tcPr>
          <w:p w14:paraId="25FE492A" w14:textId="64F6C69C" w:rsidR="00AC1E27" w:rsidRDefault="00AC1E27" w:rsidP="00593C56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AC1E27" w:rsidRPr="00C84825" w14:paraId="35EEBCC8" w14:textId="77777777" w:rsidTr="00AC1E27">
        <w:tc>
          <w:tcPr>
            <w:tcW w:w="4064" w:type="dxa"/>
            <w:shd w:val="clear" w:color="auto" w:fill="auto"/>
          </w:tcPr>
          <w:p w14:paraId="2A9BC36C" w14:textId="231EB130" w:rsidR="00AC1E27" w:rsidRPr="00C84825" w:rsidRDefault="00AC1E27" w:rsidP="00502CE8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shd w:val="clear" w:color="auto" w:fill="auto"/>
          </w:tcPr>
          <w:p w14:paraId="34A4BFDB" w14:textId="489BFBFB" w:rsidR="00AC1E27" w:rsidRPr="00C84825" w:rsidRDefault="00AC1E27" w:rsidP="00502CE8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</w:p>
        </w:tc>
      </w:tr>
    </w:tbl>
    <w:p w14:paraId="4BD36D7E" w14:textId="08A8780B" w:rsidR="007F44E5" w:rsidRPr="007F44E5" w:rsidRDefault="007F44E5" w:rsidP="007F44E5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before="147"/>
        <w:ind w:left="284" w:hanging="284"/>
        <w:rPr>
          <w:sz w:val="20"/>
          <w:szCs w:val="20"/>
          <w:lang w:val="es-ES"/>
        </w:rPr>
      </w:pPr>
      <w:r w:rsidRPr="007F44E5">
        <w:rPr>
          <w:sz w:val="20"/>
          <w:szCs w:val="20"/>
          <w:lang w:val="es-ES"/>
        </w:rPr>
        <w:lastRenderedPageBreak/>
        <w:t>El Instituto Estatal de Transparencia, Acceso a la Información Pública y Protección de Datos Personales no tiene registro en Fondos de Bienes de Terceros en Administración y/o en Garantía a corto y largo plazo.</w:t>
      </w:r>
    </w:p>
    <w:p w14:paraId="091C69D2" w14:textId="77777777" w:rsidR="007F44E5" w:rsidRPr="007F44E5" w:rsidRDefault="007F44E5" w:rsidP="007F44E5">
      <w:pPr>
        <w:pStyle w:val="Textoindependiente"/>
        <w:rPr>
          <w:rFonts w:ascii="Calibri" w:eastAsia="Times New Roman" w:hAnsi="Calibri" w:cs="Times New Roman"/>
          <w:i w:val="0"/>
          <w:iCs w:val="0"/>
          <w:sz w:val="20"/>
          <w:szCs w:val="20"/>
          <w:lang w:eastAsia="es-ES"/>
        </w:rPr>
      </w:pPr>
    </w:p>
    <w:p w14:paraId="0184F435" w14:textId="4E5D63AB" w:rsidR="007F44E5" w:rsidRPr="007F44E5" w:rsidRDefault="007F44E5" w:rsidP="007F44E5">
      <w:pPr>
        <w:pStyle w:val="Prrafodelista"/>
        <w:widowControl w:val="0"/>
        <w:numPr>
          <w:ilvl w:val="0"/>
          <w:numId w:val="29"/>
        </w:numPr>
        <w:autoSpaceDE w:val="0"/>
        <w:autoSpaceDN w:val="0"/>
        <w:ind w:left="284" w:hanging="284"/>
        <w:rPr>
          <w:sz w:val="20"/>
          <w:szCs w:val="20"/>
          <w:lang w:val="es-ES"/>
        </w:rPr>
      </w:pPr>
      <w:r w:rsidRPr="007F44E5">
        <w:rPr>
          <w:sz w:val="20"/>
          <w:szCs w:val="20"/>
          <w:lang w:val="es-ES"/>
        </w:rPr>
        <w:t>El Instituto Estatal de Transparencia, Acceso a la Información Pública y Protección de Datos Personales no tiene registro de pasivos diferidos de corto o largo plazo.</w:t>
      </w:r>
    </w:p>
    <w:p w14:paraId="3847E708" w14:textId="77777777" w:rsidR="00B32489" w:rsidRDefault="00B32489" w:rsidP="00CD32AD">
      <w:pPr>
        <w:jc w:val="both"/>
        <w:rPr>
          <w:rFonts w:ascii="Calibri" w:hAnsi="Calibri"/>
          <w:sz w:val="20"/>
          <w:szCs w:val="20"/>
        </w:rPr>
      </w:pPr>
    </w:p>
    <w:p w14:paraId="3976E803" w14:textId="21712CD8" w:rsidR="001A65E1" w:rsidRPr="00251125" w:rsidRDefault="001A65E1" w:rsidP="007F44E5">
      <w:pPr>
        <w:pStyle w:val="Prrafodelista"/>
        <w:numPr>
          <w:ilvl w:val="0"/>
          <w:numId w:val="11"/>
        </w:numPr>
        <w:shd w:val="clear" w:color="auto" w:fill="FFFFFF"/>
        <w:spacing w:before="80" w:line="250" w:lineRule="atLeast"/>
        <w:ind w:left="567" w:hanging="436"/>
        <w:jc w:val="both"/>
        <w:rPr>
          <w:rFonts w:cs="Arial"/>
          <w:b/>
          <w:color w:val="222222"/>
          <w:sz w:val="20"/>
          <w:szCs w:val="20"/>
          <w:lang w:eastAsia="es-MX"/>
        </w:rPr>
      </w:pPr>
      <w:r w:rsidRPr="007F44E5">
        <w:rPr>
          <w:rFonts w:cs="Arial"/>
          <w:b/>
          <w:color w:val="222222"/>
          <w:sz w:val="20"/>
          <w:szCs w:val="20"/>
          <w:lang w:val="es-ES" w:eastAsia="es-MX"/>
        </w:rPr>
        <w:t>PASIVO CONTINGENTE:</w:t>
      </w:r>
    </w:p>
    <w:p w14:paraId="5B768DE8" w14:textId="69E1D446" w:rsidR="008E3AFB" w:rsidRDefault="00544AD0" w:rsidP="005E2F43">
      <w:pPr>
        <w:pStyle w:val="Prrafodelista"/>
        <w:numPr>
          <w:ilvl w:val="0"/>
          <w:numId w:val="11"/>
        </w:num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  <w:r w:rsidRPr="00544AD0">
        <w:rPr>
          <w:rFonts w:eastAsia="Times New Roman" w:cs="Calibri"/>
          <w:color w:val="222222"/>
          <w:sz w:val="20"/>
          <w:szCs w:val="20"/>
          <w:lang w:val="es-ES" w:eastAsia="es-MX"/>
        </w:rPr>
        <w:t xml:space="preserve">         </w:t>
      </w:r>
      <w:r w:rsidRPr="00544AD0">
        <w:rPr>
          <w:sz w:val="20"/>
          <w:szCs w:val="20"/>
          <w:lang w:val="es-ES"/>
        </w:rPr>
        <w:t>Conforme a las Normas y Metodología para la emisión de Información Financiera y Estructura de los Estados Financieros Básicos del Ente Público y Características de sus Notas emitidas por el CONAC, en la que define a un pasivo contingente como una obligación posible, surgida a raíz de sucesos pasados, cuya existencia ha de ser confirmada sólo por la ocurrencia, o en su caso por la no ocurrencia, de un o más eventos inciertos en el futuro, que no están enteramente bajo el control de la entidad; o bien una obligación presente, surgida a raíz de sucesos pasados, que no se han reconocido contablemente porque no es probable que la entidad tenga que satisfacerla, desprendiéndose de recursos que incorporen beneficios económicos; o bien el importe de la obligación no puede ser medido con la suficiente fiabi</w:t>
      </w:r>
      <w:r w:rsidR="008E3AFB">
        <w:rPr>
          <w:sz w:val="20"/>
          <w:szCs w:val="20"/>
          <w:lang w:val="es-ES"/>
        </w:rPr>
        <w:t>lidad.</w:t>
      </w:r>
    </w:p>
    <w:p w14:paraId="17997173" w14:textId="62575757" w:rsidR="00B86B0A" w:rsidRDefault="00B86B0A" w:rsidP="005E2F43">
      <w:pPr>
        <w:pStyle w:val="Prrafodelista"/>
        <w:numPr>
          <w:ilvl w:val="0"/>
          <w:numId w:val="11"/>
        </w:num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31 de marzo de 2023.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 (</w:t>
      </w:r>
      <w:r w:rsidR="00EF7566">
        <w:rPr>
          <w:sz w:val="20"/>
          <w:szCs w:val="20"/>
          <w:lang w:val="es-ES"/>
        </w:rPr>
        <w:t>e</w:t>
      </w:r>
      <w:r>
        <w:rPr>
          <w:sz w:val="20"/>
          <w:szCs w:val="20"/>
          <w:lang w:val="es-ES"/>
        </w:rPr>
        <w:t xml:space="preserve">l día 23 de marzo se informó al Instituto por parte del abogado laboral que el pasado 16 de marzo del presente se </w:t>
      </w:r>
      <w:proofErr w:type="spellStart"/>
      <w:r>
        <w:rPr>
          <w:sz w:val="20"/>
          <w:szCs w:val="20"/>
          <w:lang w:val="es-ES"/>
        </w:rPr>
        <w:t>dicto</w:t>
      </w:r>
      <w:proofErr w:type="spellEnd"/>
      <w:r>
        <w:rPr>
          <w:sz w:val="20"/>
          <w:szCs w:val="20"/>
          <w:lang w:val="es-ES"/>
        </w:rPr>
        <w:t xml:space="preserve"> el laudo del expediente </w:t>
      </w:r>
      <w:r w:rsidRPr="00D54510">
        <w:rPr>
          <w:sz w:val="20"/>
          <w:szCs w:val="20"/>
          <w:lang w:val="es-ES"/>
        </w:rPr>
        <w:t>142/2021</w:t>
      </w:r>
      <w:r>
        <w:rPr>
          <w:sz w:val="20"/>
          <w:szCs w:val="20"/>
          <w:lang w:val="es-ES"/>
        </w:rPr>
        <w:t>).</w:t>
      </w:r>
    </w:p>
    <w:p w14:paraId="40B4C894" w14:textId="35A4FB3D" w:rsidR="0052425B" w:rsidRPr="0052425B" w:rsidRDefault="0052425B" w:rsidP="0052425B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28 de febrero de 2023.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341518F0" w14:textId="3F4FE3EB" w:rsidR="00C41D5B" w:rsidRPr="00C41D5B" w:rsidRDefault="00C41D5B" w:rsidP="00C41D5B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31 de enero de 2023.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1DB40024" w14:textId="626F5FFC" w:rsidR="00B032B9" w:rsidRPr="00B032B9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</w:t>
      </w:r>
      <w:r w:rsidR="00C41D5B">
        <w:rPr>
          <w:sz w:val="20"/>
          <w:szCs w:val="20"/>
          <w:lang w:val="es-ES"/>
        </w:rPr>
        <w:t>31 de d</w:t>
      </w:r>
      <w:r w:rsidR="001C71BD">
        <w:rPr>
          <w:sz w:val="20"/>
          <w:szCs w:val="20"/>
          <w:lang w:val="es-ES"/>
        </w:rPr>
        <w:t>iciembre 2022.</w:t>
      </w:r>
      <w:r>
        <w:rPr>
          <w:sz w:val="20"/>
          <w:szCs w:val="20"/>
          <w:lang w:val="es-ES"/>
        </w:rPr>
        <w:t xml:space="preserve">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4D6DC294" w14:textId="77777777" w:rsidR="00B032B9" w:rsidRPr="00F43981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30 de noviembre 2022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06CE904B" w14:textId="77777777" w:rsidR="00B032B9" w:rsidRPr="00F43981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 xml:space="preserve">Al 31 de octubre 2022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3D824FA2" w14:textId="77777777" w:rsidR="00B032B9" w:rsidRPr="00F43981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30 de septiembre 2022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4B35D125" w14:textId="77777777" w:rsidR="00B032B9" w:rsidRPr="00F43981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31 de agosto 2022 </w:t>
      </w:r>
      <w:r w:rsidRPr="00D54510">
        <w:rPr>
          <w:sz w:val="20"/>
          <w:szCs w:val="20"/>
          <w:lang w:val="es-ES"/>
        </w:rPr>
        <w:t>el importe estimado total de las demandas de carácter laboral expedientes número 142/2021 y expediente número 111/2021, de dos ex servidores públicos que causaron baja durante el ejercicio 2021 y quienes interpusieron demanda laboral en contra de este Instituto es de</w:t>
      </w:r>
      <w:r>
        <w:rPr>
          <w:sz w:val="20"/>
          <w:szCs w:val="20"/>
          <w:lang w:val="es-ES"/>
        </w:rPr>
        <w:t xml:space="preserve"> $1,563,508.30 y $431,174.49 respectivamente, dato proporcionado por el asesor laboral.</w:t>
      </w:r>
    </w:p>
    <w:p w14:paraId="6AA5435E" w14:textId="77777777" w:rsidR="00B032B9" w:rsidRPr="00F43981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31 de Julio 2022 el importe estimado de demanda laboral con expediente 111/2021 de una </w:t>
      </w:r>
      <w:proofErr w:type="spellStart"/>
      <w:r>
        <w:rPr>
          <w:sz w:val="20"/>
          <w:szCs w:val="20"/>
          <w:lang w:val="es-ES"/>
        </w:rPr>
        <w:t>exservidora</w:t>
      </w:r>
      <w:proofErr w:type="spellEnd"/>
      <w:r>
        <w:rPr>
          <w:sz w:val="20"/>
          <w:szCs w:val="20"/>
          <w:lang w:val="es-ES"/>
        </w:rPr>
        <w:t xml:space="preserve"> pública es de $422,775.63 dato proporcionado por el asesor laboral.</w:t>
      </w:r>
    </w:p>
    <w:p w14:paraId="48559C60" w14:textId="2DA6CC1B" w:rsidR="005D17DC" w:rsidRPr="00B032B9" w:rsidRDefault="00B032B9" w:rsidP="00B032B9">
      <w:pPr>
        <w:pStyle w:val="Prrafodelista"/>
        <w:numPr>
          <w:ilvl w:val="0"/>
          <w:numId w:val="11"/>
        </w:numPr>
        <w:shd w:val="clear" w:color="auto" w:fill="FFFFFF"/>
        <w:spacing w:after="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Al 30 de </w:t>
      </w:r>
      <w:proofErr w:type="gramStart"/>
      <w:r>
        <w:rPr>
          <w:sz w:val="20"/>
          <w:szCs w:val="20"/>
          <w:lang w:val="es-ES"/>
        </w:rPr>
        <w:t>Junio</w:t>
      </w:r>
      <w:proofErr w:type="gramEnd"/>
      <w:r>
        <w:rPr>
          <w:sz w:val="20"/>
          <w:szCs w:val="20"/>
          <w:lang w:val="es-ES"/>
        </w:rPr>
        <w:t xml:space="preserve"> 2022 el importe estimado de demanda laboral con expediente 111/2021 de una </w:t>
      </w:r>
      <w:proofErr w:type="spellStart"/>
      <w:r>
        <w:rPr>
          <w:sz w:val="20"/>
          <w:szCs w:val="20"/>
          <w:lang w:val="es-ES"/>
        </w:rPr>
        <w:t>exservidora</w:t>
      </w:r>
      <w:proofErr w:type="spellEnd"/>
      <w:r>
        <w:rPr>
          <w:sz w:val="20"/>
          <w:szCs w:val="20"/>
          <w:lang w:val="es-ES"/>
        </w:rPr>
        <w:t xml:space="preserve"> pública es de $422,775.63 dato proporcionado por el asesor laboral.</w:t>
      </w:r>
    </w:p>
    <w:p w14:paraId="5D616DA1" w14:textId="64341AC0" w:rsidR="008E3AFB" w:rsidRPr="00B032B9" w:rsidRDefault="005D17DC" w:rsidP="00B032B9">
      <w:pPr>
        <w:pStyle w:val="Prrafodelista"/>
        <w:numPr>
          <w:ilvl w:val="0"/>
          <w:numId w:val="11"/>
        </w:num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  <w:r w:rsidRPr="004A71CF">
        <w:rPr>
          <w:sz w:val="20"/>
          <w:szCs w:val="20"/>
          <w:lang w:val="es-ES"/>
        </w:rPr>
        <w:t>Al 30 de abril 2022 el importe estimado total de la</w:t>
      </w:r>
      <w:r>
        <w:rPr>
          <w:sz w:val="20"/>
          <w:szCs w:val="20"/>
          <w:lang w:val="es-ES"/>
        </w:rPr>
        <w:t>s</w:t>
      </w:r>
      <w:r w:rsidRPr="004A71CF">
        <w:rPr>
          <w:sz w:val="20"/>
          <w:szCs w:val="20"/>
          <w:lang w:val="es-ES"/>
        </w:rPr>
        <w:t xml:space="preserve"> demand</w:t>
      </w:r>
      <w:r>
        <w:rPr>
          <w:sz w:val="20"/>
          <w:szCs w:val="20"/>
          <w:lang w:val="es-ES"/>
        </w:rPr>
        <w:t>as</w:t>
      </w:r>
      <w:r w:rsidRPr="004A71CF">
        <w:rPr>
          <w:sz w:val="20"/>
          <w:szCs w:val="20"/>
          <w:lang w:val="es-ES"/>
        </w:rPr>
        <w:t xml:space="preserve"> de carácter laboral expediente</w:t>
      </w:r>
      <w:r>
        <w:rPr>
          <w:sz w:val="20"/>
          <w:szCs w:val="20"/>
          <w:lang w:val="es-ES"/>
        </w:rPr>
        <w:t>s número</w:t>
      </w:r>
      <w:r w:rsidRPr="004A71CF">
        <w:rPr>
          <w:sz w:val="20"/>
          <w:szCs w:val="20"/>
          <w:lang w:val="es-ES"/>
        </w:rPr>
        <w:t xml:space="preserve"> 142/2021 y expediente</w:t>
      </w:r>
      <w:r>
        <w:rPr>
          <w:sz w:val="20"/>
          <w:szCs w:val="20"/>
          <w:lang w:val="es-ES"/>
        </w:rPr>
        <w:t xml:space="preserve"> </w:t>
      </w:r>
      <w:proofErr w:type="gramStart"/>
      <w:r>
        <w:rPr>
          <w:sz w:val="20"/>
          <w:szCs w:val="20"/>
          <w:lang w:val="es-ES"/>
        </w:rPr>
        <w:t xml:space="preserve">número </w:t>
      </w:r>
      <w:r w:rsidRPr="004A71CF">
        <w:rPr>
          <w:sz w:val="20"/>
          <w:szCs w:val="20"/>
          <w:lang w:val="es-ES"/>
        </w:rPr>
        <w:t xml:space="preserve"> 111</w:t>
      </w:r>
      <w:proofErr w:type="gramEnd"/>
      <w:r w:rsidRPr="004A71CF">
        <w:rPr>
          <w:sz w:val="20"/>
          <w:szCs w:val="20"/>
          <w:lang w:val="es-ES"/>
        </w:rPr>
        <w:t xml:space="preserve">/2021, de dos </w:t>
      </w:r>
      <w:proofErr w:type="spellStart"/>
      <w:r>
        <w:rPr>
          <w:sz w:val="20"/>
          <w:szCs w:val="20"/>
          <w:lang w:val="es-ES"/>
        </w:rPr>
        <w:t>exservidores</w:t>
      </w:r>
      <w:proofErr w:type="spellEnd"/>
      <w:r>
        <w:rPr>
          <w:sz w:val="20"/>
          <w:szCs w:val="20"/>
          <w:lang w:val="es-ES"/>
        </w:rPr>
        <w:t xml:space="preserve"> públicos</w:t>
      </w:r>
      <w:r w:rsidRPr="004A71CF">
        <w:rPr>
          <w:sz w:val="20"/>
          <w:szCs w:val="20"/>
          <w:lang w:val="es-ES"/>
        </w:rPr>
        <w:t xml:space="preserve"> que causaron baja</w:t>
      </w:r>
      <w:r>
        <w:rPr>
          <w:sz w:val="20"/>
          <w:szCs w:val="20"/>
          <w:lang w:val="es-ES"/>
        </w:rPr>
        <w:t xml:space="preserve"> durante el ejercicio 2021</w:t>
      </w:r>
      <w:r w:rsidRPr="004A71CF">
        <w:rPr>
          <w:sz w:val="20"/>
          <w:szCs w:val="20"/>
          <w:lang w:val="es-ES"/>
        </w:rPr>
        <w:t xml:space="preserve"> y qu</w:t>
      </w:r>
      <w:r>
        <w:rPr>
          <w:sz w:val="20"/>
          <w:szCs w:val="20"/>
          <w:lang w:val="es-ES"/>
        </w:rPr>
        <w:t>ienes</w:t>
      </w:r>
      <w:r w:rsidRPr="004A71CF">
        <w:rPr>
          <w:sz w:val="20"/>
          <w:szCs w:val="20"/>
          <w:lang w:val="es-ES"/>
        </w:rPr>
        <w:t xml:space="preserve"> interpusieron demanda laboral</w:t>
      </w:r>
      <w:r>
        <w:rPr>
          <w:sz w:val="20"/>
          <w:szCs w:val="20"/>
          <w:lang w:val="es-ES"/>
        </w:rPr>
        <w:t xml:space="preserve"> en contra de este Instituto</w:t>
      </w:r>
      <w:r w:rsidRPr="004A71CF">
        <w:rPr>
          <w:sz w:val="20"/>
          <w:szCs w:val="20"/>
          <w:lang w:val="es-ES"/>
        </w:rPr>
        <w:t> es de $1,539,438.53 y $404,775.81 respectivamente, dato proporcionado por el asesor laboral. El Instituto tiene contratado a un asesor laboral externo para la defensa de estos casos cabe señalar que la cantidad antes señalada constituye una contingencia futura e incierta, en virtud de que aún no ha sido emitido ningún laudo que obligue al Instituto a efectuar algún pago por este concepto.</w:t>
      </w:r>
    </w:p>
    <w:p w14:paraId="7332F2D3" w14:textId="5F611C72" w:rsidR="005E2F43" w:rsidRDefault="00544AD0" w:rsidP="005E2F43">
      <w:pPr>
        <w:pStyle w:val="Prrafodelista"/>
        <w:numPr>
          <w:ilvl w:val="0"/>
          <w:numId w:val="11"/>
        </w:num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  <w:r w:rsidRPr="008E3AFB">
        <w:rPr>
          <w:sz w:val="20"/>
          <w:szCs w:val="20"/>
          <w:lang w:val="es-ES"/>
        </w:rPr>
        <w:t xml:space="preserve">Al cierre del mes de </w:t>
      </w:r>
      <w:r w:rsidR="008E3AFB">
        <w:rPr>
          <w:sz w:val="20"/>
          <w:szCs w:val="20"/>
          <w:lang w:val="es-ES"/>
        </w:rPr>
        <w:t>diciembre</w:t>
      </w:r>
      <w:r w:rsidR="00401504">
        <w:rPr>
          <w:sz w:val="20"/>
          <w:szCs w:val="20"/>
          <w:lang w:val="es-ES"/>
        </w:rPr>
        <w:t xml:space="preserve"> 2021</w:t>
      </w:r>
      <w:r w:rsidRPr="008E3AFB">
        <w:rPr>
          <w:sz w:val="20"/>
          <w:szCs w:val="20"/>
          <w:lang w:val="es-ES"/>
        </w:rPr>
        <w:t xml:space="preserve"> el  Expediente 52/2020 , de acuerdo a la cuantificación realizada por el asesor laboral,  se tenía reconocido un pasivo contingente por un importe de $ 689,473.42, en el mes de diciembre se firmó un acuerdo de conciliación que dando con un saldo  de $ 715,000 , la actualización del Expediente 52/2020  por esta diferencia  fue por $ 25,526.58.00, se realizó un pago primer pago parcial que ascendió a   $ 150,0</w:t>
      </w:r>
      <w:r w:rsidR="00BA17A5">
        <w:rPr>
          <w:sz w:val="20"/>
          <w:szCs w:val="20"/>
          <w:lang w:val="es-ES"/>
        </w:rPr>
        <w:t xml:space="preserve">000.00  pesos a cada </w:t>
      </w:r>
      <w:proofErr w:type="spellStart"/>
      <w:r w:rsidR="00BA17A5">
        <w:rPr>
          <w:sz w:val="20"/>
          <w:szCs w:val="20"/>
          <w:lang w:val="es-ES"/>
        </w:rPr>
        <w:t>exservidor</w:t>
      </w:r>
      <w:proofErr w:type="spellEnd"/>
      <w:r w:rsidRPr="008E3AFB">
        <w:rPr>
          <w:sz w:val="20"/>
          <w:szCs w:val="20"/>
          <w:lang w:val="es-ES"/>
        </w:rPr>
        <w:t xml:space="preserve"> quedando los pagos según el acuerdo  de conciliación laboral</w:t>
      </w:r>
      <w:r w:rsidR="005E2F43" w:rsidRPr="008E3AFB">
        <w:rPr>
          <w:sz w:val="20"/>
          <w:szCs w:val="20"/>
          <w:lang w:val="es-ES"/>
        </w:rPr>
        <w:t xml:space="preserve"> ,</w:t>
      </w:r>
      <w:r w:rsidR="00073498">
        <w:rPr>
          <w:sz w:val="20"/>
          <w:szCs w:val="20"/>
          <w:lang w:val="es-ES"/>
        </w:rPr>
        <w:t xml:space="preserve"> en el mes de </w:t>
      </w:r>
      <w:r w:rsidR="00073498" w:rsidRPr="00BA17A5">
        <w:rPr>
          <w:sz w:val="20"/>
          <w:szCs w:val="20"/>
          <w:lang w:val="es-ES"/>
        </w:rPr>
        <w:t>Marzo</w:t>
      </w:r>
      <w:r w:rsidR="005E2F43" w:rsidRPr="008E3AFB">
        <w:rPr>
          <w:sz w:val="20"/>
          <w:szCs w:val="20"/>
          <w:lang w:val="es-ES"/>
        </w:rPr>
        <w:t xml:space="preserve"> se realizaron dos  pagos por  un importe total  de $ 69,166.66 obteniendo </w:t>
      </w:r>
      <w:r w:rsidR="00073498">
        <w:rPr>
          <w:sz w:val="20"/>
          <w:szCs w:val="20"/>
          <w:lang w:val="es-ES"/>
        </w:rPr>
        <w:t xml:space="preserve">un saldo al cierre del mes de </w:t>
      </w:r>
      <w:r w:rsidR="004A7E61">
        <w:rPr>
          <w:sz w:val="20"/>
          <w:szCs w:val="20"/>
          <w:lang w:val="es-ES"/>
        </w:rPr>
        <w:t>junio</w:t>
      </w:r>
      <w:r w:rsidR="000A6B3E">
        <w:rPr>
          <w:sz w:val="20"/>
          <w:szCs w:val="20"/>
          <w:lang w:val="es-ES"/>
        </w:rPr>
        <w:t xml:space="preserve"> </w:t>
      </w:r>
      <w:r w:rsidR="005E2F43" w:rsidRPr="008E3AFB">
        <w:rPr>
          <w:sz w:val="20"/>
          <w:szCs w:val="20"/>
          <w:lang w:val="es-ES"/>
        </w:rPr>
        <w:t>2022  como se muestra en la tabla:</w:t>
      </w:r>
    </w:p>
    <w:p w14:paraId="2B8D1AA8" w14:textId="41BBBEFA" w:rsidR="00C93A5B" w:rsidRDefault="00C93A5B" w:rsidP="00C93A5B">
      <w:p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</w:p>
    <w:p w14:paraId="5A9A4AE5" w14:textId="34F4FC34" w:rsidR="00C93A5B" w:rsidRDefault="00C93A5B" w:rsidP="00C93A5B">
      <w:p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</w:p>
    <w:p w14:paraId="357C33E1" w14:textId="311C2CD9" w:rsidR="00C93A5B" w:rsidRDefault="00C93A5B" w:rsidP="00C93A5B">
      <w:p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</w:p>
    <w:p w14:paraId="20F15FC5" w14:textId="77777777" w:rsidR="00C93A5B" w:rsidRPr="00C93A5B" w:rsidRDefault="00C93A5B" w:rsidP="00C93A5B">
      <w:p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</w:p>
    <w:p w14:paraId="6930F673" w14:textId="77777777" w:rsidR="00DE5797" w:rsidRDefault="00DE5797" w:rsidP="00DE5797">
      <w:p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</w:p>
    <w:p w14:paraId="0FDC85EE" w14:textId="77777777" w:rsidR="00DE5797" w:rsidRPr="00DE5797" w:rsidRDefault="00DE5797" w:rsidP="00DE5797">
      <w:p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</w:p>
    <w:p w14:paraId="1F630DBA" w14:textId="53FAFBEC" w:rsidR="00544AD0" w:rsidRPr="005E2F43" w:rsidRDefault="00544AD0" w:rsidP="005E2F43">
      <w:pPr>
        <w:jc w:val="both"/>
        <w:rPr>
          <w:sz w:val="20"/>
          <w:szCs w:val="20"/>
          <w:lang w:val="es-ES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1200"/>
        <w:gridCol w:w="1200"/>
        <w:gridCol w:w="1300"/>
        <w:gridCol w:w="1200"/>
      </w:tblGrid>
      <w:tr w:rsidR="00544AD0" w:rsidRPr="00E458F9" w14:paraId="4972D10D" w14:textId="77777777" w:rsidTr="00060E8A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26A2B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Mes</w:t>
            </w:r>
          </w:p>
          <w:p w14:paraId="7B7FC60A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De pago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6657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 xml:space="preserve">Expediente 52/2020 </w:t>
            </w:r>
          </w:p>
          <w:p w14:paraId="1BAC096D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Exservidor</w:t>
            </w:r>
            <w:proofErr w:type="spellEnd"/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 xml:space="preserve"> público 1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4AC7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 xml:space="preserve">Expediente 52/2020  </w:t>
            </w:r>
            <w:proofErr w:type="spellStart"/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exservidor</w:t>
            </w:r>
            <w:proofErr w:type="spellEnd"/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 xml:space="preserve"> público 2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8644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Actualización$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AD9B" w14:textId="77777777" w:rsidR="00544AD0" w:rsidRPr="004D70CA" w:rsidRDefault="00544AD0" w:rsidP="00060E8A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Saldo Inicial</w:t>
            </w:r>
          </w:p>
        </w:tc>
      </w:tr>
      <w:tr w:rsidR="00544AD0" w:rsidRPr="00E458F9" w14:paraId="585CE0CC" w14:textId="77777777" w:rsidTr="00060E8A">
        <w:trPr>
          <w:trHeight w:val="315"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AACF9" w14:textId="77777777" w:rsidR="00544AD0" w:rsidRPr="004D70CA" w:rsidRDefault="00544AD0" w:rsidP="00060E8A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AB0B5" w14:textId="77777777" w:rsidR="00544AD0" w:rsidRPr="004D70CA" w:rsidRDefault="00544AD0" w:rsidP="00060E8A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A114D" w14:textId="77777777" w:rsidR="00544AD0" w:rsidRPr="004D70CA" w:rsidRDefault="00544AD0" w:rsidP="00060E8A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6B96C" w14:textId="77777777" w:rsidR="00544AD0" w:rsidRPr="004D70CA" w:rsidRDefault="00544AD0" w:rsidP="00060E8A">
            <w:pP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44738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$689,473.42</w:t>
            </w:r>
          </w:p>
        </w:tc>
      </w:tr>
      <w:tr w:rsidR="00544AD0" w:rsidRPr="00E458F9" w14:paraId="6DF894E0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C773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Diciembre2021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82B5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4461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02FF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CE99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$389,473.42</w:t>
            </w:r>
          </w:p>
        </w:tc>
      </w:tr>
      <w:tr w:rsidR="00544AD0" w:rsidRPr="00E458F9" w14:paraId="762CE676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8A6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Enero 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BB23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32,500.00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F7AC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36,666.66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3FAC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25,526.58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A08B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$345,833.34</w:t>
            </w:r>
          </w:p>
        </w:tc>
      </w:tr>
      <w:tr w:rsidR="00544AD0" w:rsidRPr="00E458F9" w14:paraId="28A0C062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2146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Febrero 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3D32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E6041B">
              <w:rPr>
                <w:rFonts w:cstheme="minorHAnsi"/>
                <w:color w:val="000000"/>
                <w:sz w:val="16"/>
                <w:szCs w:val="16"/>
                <w:lang w:eastAsia="es-MX"/>
              </w:rPr>
              <w:t>$32,500.00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5492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DF359D">
              <w:rPr>
                <w:rFonts w:cstheme="minorHAnsi"/>
                <w:color w:val="000000"/>
                <w:sz w:val="16"/>
                <w:szCs w:val="16"/>
                <w:lang w:eastAsia="es-MX"/>
              </w:rPr>
              <w:t>$36,666.66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1B9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A7F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$276,666.68</w:t>
            </w:r>
          </w:p>
        </w:tc>
      </w:tr>
      <w:tr w:rsidR="00544AD0" w:rsidRPr="00E458F9" w14:paraId="37BF443F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25B3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 xml:space="preserve">Marzo 2022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2369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E6041B">
              <w:rPr>
                <w:rFonts w:cstheme="minorHAnsi"/>
                <w:color w:val="000000"/>
                <w:sz w:val="16"/>
                <w:szCs w:val="16"/>
                <w:lang w:eastAsia="es-MX"/>
              </w:rPr>
              <w:t>$32,500.00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55C0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DF359D">
              <w:rPr>
                <w:rFonts w:cstheme="minorHAnsi"/>
                <w:color w:val="000000"/>
                <w:sz w:val="16"/>
                <w:szCs w:val="16"/>
                <w:lang w:eastAsia="es-MX"/>
              </w:rPr>
              <w:t>$36,666.66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8217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FF1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$207,500.02</w:t>
            </w:r>
          </w:p>
        </w:tc>
      </w:tr>
      <w:tr w:rsidR="00544AD0" w:rsidRPr="00E458F9" w14:paraId="4FCDD320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FA9B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 xml:space="preserve">Abril2022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DE5A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E6041B">
              <w:rPr>
                <w:rFonts w:cstheme="minorHAnsi"/>
                <w:color w:val="000000"/>
                <w:sz w:val="16"/>
                <w:szCs w:val="16"/>
                <w:lang w:eastAsia="es-MX"/>
              </w:rPr>
              <w:t>$32,500.00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1EED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DF359D">
              <w:rPr>
                <w:rFonts w:cstheme="minorHAnsi"/>
                <w:color w:val="000000"/>
                <w:sz w:val="16"/>
                <w:szCs w:val="16"/>
                <w:lang w:eastAsia="es-MX"/>
              </w:rPr>
              <w:t>$36,666.66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4A3B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94FF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$138,333.36</w:t>
            </w:r>
          </w:p>
        </w:tc>
      </w:tr>
      <w:tr w:rsidR="00544AD0" w:rsidRPr="00E458F9" w14:paraId="277C6562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6052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Mayo 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00A2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E6041B">
              <w:rPr>
                <w:rFonts w:cstheme="minorHAnsi"/>
                <w:color w:val="000000"/>
                <w:sz w:val="16"/>
                <w:szCs w:val="16"/>
                <w:lang w:eastAsia="es-MX"/>
              </w:rPr>
              <w:t>$32,500.00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0E55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DF359D">
              <w:rPr>
                <w:rFonts w:cstheme="minorHAnsi"/>
                <w:color w:val="000000"/>
                <w:sz w:val="16"/>
                <w:szCs w:val="16"/>
                <w:lang w:eastAsia="es-MX"/>
              </w:rPr>
              <w:t>$36,666.66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7A8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DA3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$69,166.70</w:t>
            </w:r>
          </w:p>
        </w:tc>
      </w:tr>
      <w:tr w:rsidR="00544AD0" w:rsidRPr="00E458F9" w14:paraId="3574927F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18CC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Junio 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2CCA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E6041B">
              <w:rPr>
                <w:rFonts w:cstheme="minorHAnsi"/>
                <w:color w:val="000000"/>
                <w:sz w:val="16"/>
                <w:szCs w:val="16"/>
                <w:lang w:eastAsia="es-MX"/>
              </w:rPr>
              <w:t>$32,500.00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23AF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36,666.70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FCC5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BF59" w14:textId="77777777" w:rsidR="00544AD0" w:rsidRPr="004D70CA" w:rsidRDefault="00544AD0" w:rsidP="00060E8A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44AD0" w:rsidRPr="00E458F9" w14:paraId="4DEA6627" w14:textId="77777777" w:rsidTr="00060E8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F1D2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DD68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A9A3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370,000.00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74D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25,526.58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2A95" w14:textId="77777777" w:rsidR="00544AD0" w:rsidRPr="004D70CA" w:rsidRDefault="00544AD0" w:rsidP="00060E8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D70CA">
              <w:rPr>
                <w:rFonts w:cstheme="minorHAns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</w:tbl>
    <w:p w14:paraId="4465ED04" w14:textId="77777777" w:rsidR="00DE5797" w:rsidRDefault="008F2630" w:rsidP="00DE5797">
      <w:pPr>
        <w:pStyle w:val="Prrafodelista"/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</w:t>
      </w:r>
    </w:p>
    <w:p w14:paraId="345DBFB5" w14:textId="1542827B" w:rsidR="00544AD0" w:rsidRPr="00544AD0" w:rsidRDefault="008F2630" w:rsidP="00544AD0">
      <w:pPr>
        <w:pStyle w:val="Prrafodelista"/>
        <w:numPr>
          <w:ilvl w:val="0"/>
          <w:numId w:val="11"/>
        </w:numPr>
        <w:shd w:val="clear" w:color="auto" w:fill="FFFFFF"/>
        <w:spacing w:before="80" w:line="250" w:lineRule="atLeas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</w:t>
      </w:r>
      <w:r w:rsidR="00544AD0" w:rsidRPr="00544AD0">
        <w:rPr>
          <w:sz w:val="20"/>
          <w:szCs w:val="20"/>
          <w:lang w:val="es-ES"/>
        </w:rPr>
        <w:t xml:space="preserve">Al 31 de </w:t>
      </w:r>
      <w:proofErr w:type="gramStart"/>
      <w:r w:rsidR="00544AD0" w:rsidRPr="00544AD0">
        <w:rPr>
          <w:sz w:val="20"/>
          <w:szCs w:val="20"/>
          <w:lang w:val="es-ES"/>
        </w:rPr>
        <w:t>Diciembre</w:t>
      </w:r>
      <w:proofErr w:type="gramEnd"/>
      <w:r w:rsidR="00544AD0" w:rsidRPr="00544AD0">
        <w:rPr>
          <w:sz w:val="20"/>
          <w:szCs w:val="20"/>
          <w:lang w:val="es-ES"/>
        </w:rPr>
        <w:t xml:space="preserve"> de 2021 el estatus de la demanda del expediente 52/2020 se tiene un cumplimiento parcial del convenio conciliatorio   y otra   demanda laboral según expediente 142/2021 la cual aún no ha sido cuantificada información proporcionada por el asesor laboral.  El Instituto </w:t>
      </w:r>
      <w:proofErr w:type="gramStart"/>
      <w:r w:rsidR="00544AD0" w:rsidRPr="00544AD0">
        <w:rPr>
          <w:sz w:val="20"/>
          <w:szCs w:val="20"/>
          <w:lang w:val="es-ES"/>
        </w:rPr>
        <w:t>paga  los</w:t>
      </w:r>
      <w:proofErr w:type="gramEnd"/>
      <w:r w:rsidR="00544AD0" w:rsidRPr="00544AD0">
        <w:rPr>
          <w:sz w:val="20"/>
          <w:szCs w:val="20"/>
          <w:lang w:val="es-ES"/>
        </w:rPr>
        <w:t xml:space="preserve"> servicios  a un asesor laboral externo para la defensa de estos casos.</w:t>
      </w:r>
    </w:p>
    <w:p w14:paraId="015D2564" w14:textId="2DA09494" w:rsidR="00F65BDF" w:rsidRPr="00251125" w:rsidRDefault="00F65BDF" w:rsidP="001A65E1">
      <w:pPr>
        <w:shd w:val="clear" w:color="auto" w:fill="FFFFFF"/>
        <w:spacing w:before="80" w:line="250" w:lineRule="atLeast"/>
        <w:ind w:hanging="425"/>
        <w:jc w:val="both"/>
        <w:rPr>
          <w:rFonts w:ascii="Calibri" w:eastAsia="Calibri" w:hAnsi="Calibri"/>
          <w:sz w:val="20"/>
          <w:szCs w:val="20"/>
          <w:lang w:val="es-ES" w:eastAsia="en-US"/>
        </w:rPr>
      </w:pPr>
    </w:p>
    <w:p w14:paraId="0F844CFC" w14:textId="30040FA8" w:rsidR="00F65BDF" w:rsidRDefault="00F65BDF" w:rsidP="001A65E1">
      <w:pPr>
        <w:shd w:val="clear" w:color="auto" w:fill="FFFFFF"/>
        <w:spacing w:before="80" w:line="250" w:lineRule="atLeast"/>
        <w:ind w:hanging="425"/>
        <w:jc w:val="both"/>
        <w:rPr>
          <w:rFonts w:ascii="Calibri" w:hAnsi="Calibri" w:cs="Arial"/>
          <w:color w:val="222222"/>
          <w:sz w:val="20"/>
          <w:szCs w:val="20"/>
          <w:lang w:eastAsia="es-MX"/>
        </w:rPr>
      </w:pPr>
    </w:p>
    <w:p w14:paraId="64F1C976" w14:textId="77777777" w:rsidR="00F308BA" w:rsidRPr="00B91C2B" w:rsidRDefault="00AE0760" w:rsidP="00B208AB">
      <w:pPr>
        <w:jc w:val="both"/>
        <w:rPr>
          <w:rFonts w:ascii="Calibri" w:hAnsi="Calibri"/>
          <w:b/>
          <w:sz w:val="20"/>
          <w:szCs w:val="20"/>
        </w:rPr>
      </w:pPr>
      <w:proofErr w:type="gramStart"/>
      <w:r>
        <w:rPr>
          <w:rFonts w:ascii="Calibri" w:hAnsi="Calibri"/>
          <w:b/>
          <w:sz w:val="20"/>
          <w:szCs w:val="20"/>
        </w:rPr>
        <w:t>II)</w:t>
      </w:r>
      <w:r w:rsidR="00390152">
        <w:rPr>
          <w:rFonts w:ascii="Calibri" w:hAnsi="Calibri"/>
          <w:b/>
          <w:sz w:val="20"/>
          <w:szCs w:val="20"/>
        </w:rPr>
        <w:t>.-</w:t>
      </w:r>
      <w:proofErr w:type="gramEnd"/>
      <w:r w:rsidR="00F308BA" w:rsidRPr="00B91C2B">
        <w:rPr>
          <w:rFonts w:ascii="Calibri" w:hAnsi="Calibri"/>
          <w:b/>
          <w:sz w:val="20"/>
          <w:szCs w:val="20"/>
        </w:rPr>
        <w:t>NOTAS AL ESTADO DE ACTIVIDADES.</w:t>
      </w:r>
    </w:p>
    <w:p w14:paraId="2ACA974C" w14:textId="77777777" w:rsidR="00F308BA" w:rsidRPr="00B91C2B" w:rsidRDefault="00F308BA" w:rsidP="00B208AB">
      <w:pPr>
        <w:jc w:val="both"/>
        <w:rPr>
          <w:rFonts w:ascii="Calibri" w:hAnsi="Calibri"/>
          <w:b/>
          <w:sz w:val="20"/>
          <w:szCs w:val="20"/>
        </w:rPr>
      </w:pPr>
    </w:p>
    <w:p w14:paraId="391B19DF" w14:textId="77777777" w:rsidR="00F308BA" w:rsidRPr="007A5C04" w:rsidRDefault="00F308BA" w:rsidP="00B208AB">
      <w:pPr>
        <w:jc w:val="both"/>
        <w:rPr>
          <w:rFonts w:ascii="Calibri" w:hAnsi="Calibri"/>
          <w:b/>
          <w:sz w:val="20"/>
          <w:szCs w:val="20"/>
        </w:rPr>
      </w:pPr>
      <w:r w:rsidRPr="007A5C04">
        <w:rPr>
          <w:rFonts w:ascii="Calibri" w:hAnsi="Calibri"/>
          <w:b/>
          <w:sz w:val="20"/>
          <w:szCs w:val="20"/>
        </w:rPr>
        <w:t>Ingresos de gestión</w:t>
      </w:r>
    </w:p>
    <w:p w14:paraId="5FBC62FE" w14:textId="77777777" w:rsidR="00F308BA" w:rsidRPr="00B91C2B" w:rsidRDefault="00F308BA" w:rsidP="00B208AB">
      <w:pPr>
        <w:jc w:val="both"/>
        <w:rPr>
          <w:rFonts w:ascii="Calibri" w:hAnsi="Calibri"/>
          <w:b/>
          <w:sz w:val="20"/>
          <w:szCs w:val="20"/>
        </w:rPr>
      </w:pPr>
    </w:p>
    <w:p w14:paraId="592E8217" w14:textId="77777777" w:rsidR="000A4C29" w:rsidRDefault="000A4C29" w:rsidP="00B208AB">
      <w:pPr>
        <w:jc w:val="both"/>
        <w:rPr>
          <w:rFonts w:ascii="Calibri" w:hAnsi="Calibri"/>
          <w:sz w:val="20"/>
          <w:szCs w:val="20"/>
        </w:rPr>
      </w:pPr>
    </w:p>
    <w:p w14:paraId="7EE715AA" w14:textId="097BEF91" w:rsidR="00D74422" w:rsidRPr="00D74422" w:rsidRDefault="00D74422" w:rsidP="00D74422">
      <w:pPr>
        <w:pStyle w:val="Prrafodelista"/>
        <w:widowControl w:val="0"/>
        <w:numPr>
          <w:ilvl w:val="0"/>
          <w:numId w:val="31"/>
        </w:numPr>
        <w:tabs>
          <w:tab w:val="left" w:pos="1215"/>
        </w:tabs>
        <w:autoSpaceDE w:val="0"/>
        <w:autoSpaceDN w:val="0"/>
        <w:ind w:left="142" w:hanging="284"/>
        <w:rPr>
          <w:sz w:val="20"/>
          <w:szCs w:val="20"/>
        </w:rPr>
      </w:pPr>
      <w:r w:rsidRPr="00D74422">
        <w:rPr>
          <w:sz w:val="20"/>
          <w:szCs w:val="20"/>
        </w:rPr>
        <w:t xml:space="preserve">El saldo de este rubro de </w:t>
      </w:r>
      <w:r>
        <w:rPr>
          <w:sz w:val="20"/>
          <w:szCs w:val="20"/>
        </w:rPr>
        <w:t>l</w:t>
      </w:r>
      <w:r w:rsidRPr="00D74422">
        <w:rPr>
          <w:sz w:val="20"/>
          <w:szCs w:val="20"/>
        </w:rPr>
        <w:t xml:space="preserve">os estados </w:t>
      </w:r>
      <w:r>
        <w:rPr>
          <w:sz w:val="20"/>
          <w:szCs w:val="20"/>
        </w:rPr>
        <w:t>financieros</w:t>
      </w:r>
      <w:r w:rsidRPr="00D74422">
        <w:rPr>
          <w:sz w:val="20"/>
          <w:szCs w:val="20"/>
        </w:rPr>
        <w:t xml:space="preserve"> se encuentra integrado a</w:t>
      </w:r>
      <w:r>
        <w:rPr>
          <w:sz w:val="20"/>
          <w:szCs w:val="20"/>
        </w:rPr>
        <w:t>l</w:t>
      </w:r>
      <w:r w:rsidRPr="00D74422">
        <w:rPr>
          <w:sz w:val="20"/>
          <w:szCs w:val="20"/>
        </w:rPr>
        <w:t xml:space="preserve"> </w:t>
      </w:r>
      <w:r w:rsidR="00BD18E4">
        <w:rPr>
          <w:sz w:val="20"/>
          <w:szCs w:val="20"/>
        </w:rPr>
        <w:t>31 de marzo</w:t>
      </w:r>
      <w:r w:rsidR="001C71BD">
        <w:rPr>
          <w:sz w:val="20"/>
          <w:szCs w:val="20"/>
        </w:rPr>
        <w:t xml:space="preserve"> de 2023.</w:t>
      </w:r>
    </w:p>
    <w:p w14:paraId="684181B2" w14:textId="36371013" w:rsidR="00191D60" w:rsidRDefault="00191D60" w:rsidP="00B208AB">
      <w:pPr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Los ingresos por venta de bienes y servicios, se integran de la siguiente manera:</w:t>
      </w:r>
    </w:p>
    <w:p w14:paraId="797087FC" w14:textId="5C362C1F" w:rsidR="00D74422" w:rsidRDefault="00D74422" w:rsidP="00B208AB">
      <w:pPr>
        <w:jc w:val="both"/>
        <w:rPr>
          <w:rFonts w:ascii="Calibri" w:hAnsi="Calibri"/>
          <w:sz w:val="20"/>
          <w:szCs w:val="20"/>
        </w:rPr>
      </w:pPr>
    </w:p>
    <w:p w14:paraId="25478EA9" w14:textId="77B43059" w:rsidR="00C93A5B" w:rsidRDefault="00C93A5B" w:rsidP="00B208AB">
      <w:pPr>
        <w:jc w:val="both"/>
        <w:rPr>
          <w:rFonts w:ascii="Calibri" w:hAnsi="Calibri"/>
          <w:sz w:val="20"/>
          <w:szCs w:val="20"/>
        </w:rPr>
      </w:pPr>
    </w:p>
    <w:p w14:paraId="56AFD106" w14:textId="2CAB5370" w:rsidR="00C93A5B" w:rsidRDefault="00C93A5B" w:rsidP="00B208AB">
      <w:pPr>
        <w:jc w:val="both"/>
        <w:rPr>
          <w:rFonts w:ascii="Calibri" w:hAnsi="Calibri"/>
          <w:sz w:val="20"/>
          <w:szCs w:val="20"/>
        </w:rPr>
      </w:pPr>
    </w:p>
    <w:p w14:paraId="43ACC3E8" w14:textId="77777777" w:rsidR="00C93A5B" w:rsidRDefault="00C93A5B" w:rsidP="00B208AB">
      <w:pPr>
        <w:jc w:val="both"/>
        <w:rPr>
          <w:rFonts w:ascii="Calibri" w:hAnsi="Calibri"/>
          <w:sz w:val="20"/>
          <w:szCs w:val="20"/>
        </w:rPr>
      </w:pPr>
    </w:p>
    <w:p w14:paraId="28B46E67" w14:textId="2CFC2795" w:rsidR="00D74422" w:rsidRDefault="00D74422" w:rsidP="00B208AB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439" w:type="dxa"/>
        <w:tblLook w:val="04A0" w:firstRow="1" w:lastRow="0" w:firstColumn="1" w:lastColumn="0" w:noHBand="0" w:noVBand="1"/>
      </w:tblPr>
      <w:tblGrid>
        <w:gridCol w:w="5623"/>
        <w:gridCol w:w="2268"/>
      </w:tblGrid>
      <w:tr w:rsidR="00D33D0E" w:rsidRPr="00790ABE" w14:paraId="4D8415E0" w14:textId="77777777" w:rsidTr="00D33D0E"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F2C5" w14:textId="77777777" w:rsidR="00D33D0E" w:rsidRPr="000B4C87" w:rsidRDefault="00D33D0E" w:rsidP="008816FF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5385" w14:textId="180D14A2" w:rsidR="00D33D0E" w:rsidRDefault="00C65A7E" w:rsidP="008816FF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Importe</w:t>
            </w:r>
          </w:p>
        </w:tc>
      </w:tr>
      <w:tr w:rsidR="00D33D0E" w:rsidRPr="00C84825" w14:paraId="38228875" w14:textId="77777777" w:rsidTr="008435B9">
        <w:trPr>
          <w:trHeight w:val="432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6324" w14:textId="2EB5125B" w:rsidR="00D33D0E" w:rsidRPr="00415A39" w:rsidRDefault="00D33D0E" w:rsidP="008435B9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941D4F">
              <w:rPr>
                <w:rFonts w:ascii="Calibri" w:hAnsi="Calibri"/>
                <w:sz w:val="20"/>
                <w:szCs w:val="20"/>
              </w:rPr>
              <w:t xml:space="preserve">Productos </w:t>
            </w:r>
            <w:r w:rsidR="008435B9">
              <w:rPr>
                <w:rFonts w:ascii="Calibri" w:hAnsi="Calibri"/>
                <w:sz w:val="20"/>
                <w:szCs w:val="20"/>
              </w:rPr>
              <w:t>de tipo corriente</w:t>
            </w:r>
            <w:r w:rsidRPr="00F829C7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4308" w14:textId="5B127A8A" w:rsidR="00D33D0E" w:rsidRPr="00415A39" w:rsidRDefault="00D33D0E" w:rsidP="00F60E06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</w:t>
            </w:r>
            <w:r w:rsidR="00F60E06">
              <w:rPr>
                <w:rFonts w:ascii="Calibri" w:hAnsi="Calibri"/>
                <w:sz w:val="20"/>
                <w:szCs w:val="20"/>
                <w:lang w:val="es-ES"/>
              </w:rPr>
              <w:t>12,910</w:t>
            </w:r>
            <w:r w:rsidR="008435B9">
              <w:rPr>
                <w:rFonts w:ascii="Calibri" w:hAnsi="Calibri"/>
                <w:sz w:val="20"/>
                <w:szCs w:val="20"/>
                <w:lang w:val="es-ES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   </w:t>
            </w:r>
          </w:p>
        </w:tc>
      </w:tr>
      <w:tr w:rsidR="00E94204" w:rsidRPr="00C84825" w14:paraId="4BB2467D" w14:textId="77777777" w:rsidTr="00E94204">
        <w:trPr>
          <w:trHeight w:val="766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46DB" w14:textId="18E83922" w:rsidR="00E94204" w:rsidRPr="00693E3E" w:rsidRDefault="00E94204" w:rsidP="00E9420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Ingresos por venta de bienes y prestación de servicios de los poderes legislativo y judicial y de los organismos autónomos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0C36" w14:textId="1EC672D6" w:rsidR="00E94204" w:rsidRDefault="00E94204" w:rsidP="001C71BD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   </w:t>
            </w:r>
            <w:r w:rsidR="00F537EC">
              <w:rPr>
                <w:rFonts w:ascii="Calibri" w:hAnsi="Calibri"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BF4D5F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</w:p>
        </w:tc>
      </w:tr>
      <w:tr w:rsidR="00D33D0E" w:rsidRPr="00C84825" w14:paraId="4CC16E12" w14:textId="77777777" w:rsidTr="00D33D0E"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B19D" w14:textId="77777777" w:rsidR="00D33D0E" w:rsidRDefault="00D33D0E" w:rsidP="00A03F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93E3E">
              <w:rPr>
                <w:rFonts w:ascii="Calibri" w:hAnsi="Calibri"/>
                <w:sz w:val="20"/>
                <w:szCs w:val="20"/>
              </w:rPr>
              <w:t xml:space="preserve">Ingresos por Venta de Bienes y </w:t>
            </w:r>
          </w:p>
          <w:p w14:paraId="3044C062" w14:textId="77777777" w:rsidR="00D33D0E" w:rsidRDefault="00D33D0E" w:rsidP="00A03F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93E3E">
              <w:rPr>
                <w:rFonts w:ascii="Calibri" w:hAnsi="Calibri"/>
                <w:sz w:val="20"/>
                <w:szCs w:val="20"/>
              </w:rPr>
              <w:t xml:space="preserve">Prestación de Servicios de Entidades </w:t>
            </w:r>
          </w:p>
          <w:p w14:paraId="658EDB37" w14:textId="77777777" w:rsidR="00D33D0E" w:rsidRDefault="00D33D0E" w:rsidP="00A03F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93E3E">
              <w:rPr>
                <w:rFonts w:ascii="Calibri" w:hAnsi="Calibri"/>
                <w:sz w:val="20"/>
                <w:szCs w:val="20"/>
              </w:rPr>
              <w:t>Paraestatales y Fideicomisos No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93E3E">
              <w:rPr>
                <w:rFonts w:ascii="Calibri" w:hAnsi="Calibri"/>
                <w:sz w:val="20"/>
                <w:szCs w:val="20"/>
              </w:rPr>
              <w:t>Empresariales y No Financieros</w:t>
            </w:r>
          </w:p>
          <w:p w14:paraId="640FC68E" w14:textId="3B8B2ECA" w:rsidR="00D33D0E" w:rsidRPr="00415A39" w:rsidRDefault="00D33D0E" w:rsidP="00A03F06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168B" w14:textId="5B761328" w:rsidR="00D33D0E" w:rsidRDefault="00D33D0E" w:rsidP="008435B9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       </w:t>
            </w:r>
            <w:r w:rsidR="00782934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BF4D5F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  <w:r w:rsidR="00782934">
              <w:rPr>
                <w:rFonts w:ascii="Calibri" w:hAnsi="Calibri"/>
                <w:sz w:val="20"/>
                <w:szCs w:val="20"/>
                <w:lang w:val="es-ES"/>
              </w:rPr>
              <w:t xml:space="preserve">    </w:t>
            </w:r>
            <w:r w:rsidR="00DF4EAA">
              <w:rPr>
                <w:rFonts w:ascii="Calibri" w:hAnsi="Calibri"/>
                <w:sz w:val="20"/>
                <w:szCs w:val="20"/>
                <w:lang w:val="es-ES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D33D0E" w:rsidRPr="00C84825" w14:paraId="02002581" w14:textId="77777777" w:rsidTr="00D33D0E"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BA89" w14:textId="5A5FFDEF" w:rsidR="00D33D0E" w:rsidRPr="00C84825" w:rsidRDefault="00D33D0E" w:rsidP="008816FF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 de Ingresos de Gestión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DEED" w14:textId="5076029E" w:rsidR="00D33D0E" w:rsidRPr="00C84825" w:rsidRDefault="00D33D0E" w:rsidP="00F60E06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$  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             </w:t>
            </w:r>
            <w:r w:rsidR="00F60E06">
              <w:rPr>
                <w:rFonts w:ascii="Calibri" w:hAnsi="Calibri"/>
                <w:b/>
                <w:sz w:val="20"/>
                <w:szCs w:val="20"/>
                <w:lang w:val="es-ES"/>
              </w:rPr>
              <w:t>12,910</w:t>
            </w:r>
          </w:p>
        </w:tc>
      </w:tr>
    </w:tbl>
    <w:p w14:paraId="60874184" w14:textId="3FE93C3F" w:rsidR="00D74422" w:rsidRDefault="00D74422" w:rsidP="00B208AB">
      <w:pPr>
        <w:jc w:val="both"/>
        <w:rPr>
          <w:rFonts w:ascii="Calibri" w:hAnsi="Calibri"/>
          <w:sz w:val="20"/>
          <w:szCs w:val="20"/>
        </w:rPr>
      </w:pPr>
    </w:p>
    <w:p w14:paraId="617DA93B" w14:textId="77777777" w:rsidR="00A26CF4" w:rsidRDefault="00A26CF4" w:rsidP="00B208AB">
      <w:pPr>
        <w:jc w:val="both"/>
        <w:rPr>
          <w:rFonts w:ascii="Calibri" w:hAnsi="Calibri"/>
          <w:sz w:val="20"/>
          <w:szCs w:val="20"/>
        </w:rPr>
      </w:pPr>
    </w:p>
    <w:p w14:paraId="4E399730" w14:textId="1AF5931E" w:rsidR="005F3DEF" w:rsidRDefault="005F3DEF" w:rsidP="005F3DEF">
      <w:pPr>
        <w:jc w:val="both"/>
        <w:rPr>
          <w:rFonts w:ascii="Calibri" w:hAnsi="Calibri"/>
          <w:sz w:val="20"/>
          <w:szCs w:val="20"/>
        </w:rPr>
      </w:pPr>
      <w:r w:rsidRPr="005F3DEF">
        <w:rPr>
          <w:rFonts w:ascii="Calibri" w:hAnsi="Calibri"/>
          <w:b/>
          <w:sz w:val="20"/>
          <w:szCs w:val="20"/>
        </w:rPr>
        <w:t xml:space="preserve">2 </w:t>
      </w:r>
      <w:r>
        <w:rPr>
          <w:rFonts w:ascii="Calibri" w:hAnsi="Calibri"/>
          <w:b/>
          <w:sz w:val="20"/>
          <w:szCs w:val="20"/>
        </w:rPr>
        <w:t xml:space="preserve">  </w:t>
      </w:r>
      <w:r w:rsidRPr="005F3DEF">
        <w:rPr>
          <w:rFonts w:ascii="Calibri" w:hAnsi="Calibri"/>
          <w:sz w:val="20"/>
          <w:szCs w:val="20"/>
        </w:rPr>
        <w:t>Los ingresos por</w:t>
      </w:r>
      <w:r>
        <w:rPr>
          <w:rFonts w:ascii="Calibri" w:hAnsi="Calibri"/>
          <w:sz w:val="20"/>
          <w:szCs w:val="20"/>
        </w:rPr>
        <w:t xml:space="preserve"> venta de bienes y prestación de servicios de los poderes legislativo y judicial y de los organismos autónomos</w:t>
      </w:r>
      <w:r w:rsidRPr="00B91C2B">
        <w:rPr>
          <w:rFonts w:ascii="Calibri" w:hAnsi="Calibri"/>
          <w:sz w:val="20"/>
          <w:szCs w:val="20"/>
        </w:rPr>
        <w:t>, se integran de la siguiente manera:</w:t>
      </w:r>
    </w:p>
    <w:p w14:paraId="1269EBE6" w14:textId="77777777" w:rsidR="005F3DEF" w:rsidRDefault="005F3DEF" w:rsidP="005F3DEF">
      <w:pPr>
        <w:jc w:val="both"/>
        <w:rPr>
          <w:rFonts w:ascii="Calibri" w:hAnsi="Calibri"/>
          <w:sz w:val="20"/>
          <w:szCs w:val="20"/>
        </w:rPr>
      </w:pPr>
    </w:p>
    <w:p w14:paraId="048B99C5" w14:textId="77777777" w:rsidR="005F3DEF" w:rsidRDefault="005F3DEF" w:rsidP="005F3DEF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439" w:type="dxa"/>
        <w:tblLook w:val="04A0" w:firstRow="1" w:lastRow="0" w:firstColumn="1" w:lastColumn="0" w:noHBand="0" w:noVBand="1"/>
      </w:tblPr>
      <w:tblGrid>
        <w:gridCol w:w="5623"/>
        <w:gridCol w:w="2268"/>
      </w:tblGrid>
      <w:tr w:rsidR="005F3DEF" w:rsidRPr="00790ABE" w14:paraId="49EEF869" w14:textId="77777777" w:rsidTr="00576610"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CB6B" w14:textId="77777777" w:rsidR="005F3DEF" w:rsidRPr="000B4C87" w:rsidRDefault="005F3DEF" w:rsidP="00576610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B233" w14:textId="77777777" w:rsidR="005F3DEF" w:rsidRDefault="005F3DEF" w:rsidP="00576610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Importe</w:t>
            </w:r>
          </w:p>
        </w:tc>
      </w:tr>
      <w:tr w:rsidR="005F3DEF" w:rsidRPr="00C84825" w14:paraId="0E13F3BE" w14:textId="77777777" w:rsidTr="004B3F29">
        <w:trPr>
          <w:trHeight w:val="351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C296" w14:textId="2F60F4D6" w:rsidR="005F3DEF" w:rsidRPr="00415A39" w:rsidRDefault="005F3DEF" w:rsidP="00576610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</w:rPr>
              <w:t>Archivística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EAA8" w14:textId="217F3A5C" w:rsidR="005F3DEF" w:rsidRPr="00415A39" w:rsidRDefault="005F3DEF" w:rsidP="00C753EF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 </w:t>
            </w:r>
            <w:r w:rsidR="00C753EF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       </w:t>
            </w:r>
          </w:p>
        </w:tc>
      </w:tr>
      <w:tr w:rsidR="005F3DEF" w:rsidRPr="00C84825" w14:paraId="653C46C6" w14:textId="77777777" w:rsidTr="004B3F29">
        <w:trPr>
          <w:trHeight w:val="271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8928" w14:textId="5254325C" w:rsidR="005F3DEF" w:rsidRPr="00693E3E" w:rsidRDefault="005F3DEF" w:rsidP="0057661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Certificaciones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81CC" w14:textId="0AD7E98D" w:rsidR="005F3DEF" w:rsidRDefault="008F56C5" w:rsidP="00C753EF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    </w:t>
            </w:r>
            <w:r w:rsidR="00BF4D5F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C753EF">
              <w:rPr>
                <w:rFonts w:ascii="Calibri" w:hAnsi="Calibri"/>
                <w:sz w:val="20"/>
                <w:szCs w:val="20"/>
                <w:lang w:val="es-ES"/>
              </w:rPr>
              <w:t>0</w:t>
            </w:r>
          </w:p>
        </w:tc>
      </w:tr>
      <w:tr w:rsidR="005F3DEF" w:rsidRPr="00C84825" w14:paraId="2CD1C1B7" w14:textId="77777777" w:rsidTr="00576610"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8C13" w14:textId="1DE8978E" w:rsidR="005F3DEF" w:rsidRPr="00C84825" w:rsidRDefault="00CD580D" w:rsidP="00576610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B33B" w14:textId="30320CB7" w:rsidR="005F3DEF" w:rsidRPr="00C84825" w:rsidRDefault="005F3DEF" w:rsidP="00C753EF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$  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 w:rsidRPr="00C84825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     </w:t>
            </w:r>
            <w:r w:rsidR="00C753EF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    0</w:t>
            </w:r>
          </w:p>
        </w:tc>
      </w:tr>
    </w:tbl>
    <w:p w14:paraId="2FF69134" w14:textId="77777777" w:rsidR="005F3DEF" w:rsidRDefault="005F3DEF" w:rsidP="00B208AB">
      <w:pPr>
        <w:jc w:val="both"/>
        <w:rPr>
          <w:rFonts w:ascii="Calibri" w:hAnsi="Calibri"/>
          <w:sz w:val="20"/>
          <w:szCs w:val="20"/>
        </w:rPr>
      </w:pPr>
    </w:p>
    <w:p w14:paraId="212D551B" w14:textId="77777777" w:rsidR="005F3DEF" w:rsidRDefault="005F3DEF" w:rsidP="00B208AB">
      <w:pPr>
        <w:jc w:val="both"/>
        <w:rPr>
          <w:rFonts w:ascii="Calibri" w:hAnsi="Calibri"/>
          <w:sz w:val="20"/>
          <w:szCs w:val="20"/>
        </w:rPr>
      </w:pPr>
    </w:p>
    <w:p w14:paraId="19750561" w14:textId="77777777" w:rsidR="005F3DEF" w:rsidRDefault="005F3DEF" w:rsidP="00B208AB">
      <w:pPr>
        <w:jc w:val="both"/>
        <w:rPr>
          <w:rFonts w:ascii="Calibri" w:hAnsi="Calibri"/>
          <w:sz w:val="20"/>
          <w:szCs w:val="20"/>
        </w:rPr>
      </w:pPr>
    </w:p>
    <w:p w14:paraId="217AFBAE" w14:textId="5DF2BD64" w:rsidR="002971C9" w:rsidRDefault="005F3DEF" w:rsidP="00B208AB">
      <w:pPr>
        <w:jc w:val="both"/>
        <w:rPr>
          <w:rFonts w:ascii="Calibri" w:hAnsi="Calibri"/>
          <w:sz w:val="20"/>
          <w:szCs w:val="20"/>
        </w:rPr>
      </w:pPr>
      <w:proofErr w:type="gramStart"/>
      <w:r w:rsidRPr="005F3DEF">
        <w:rPr>
          <w:rFonts w:ascii="Calibri" w:hAnsi="Calibri"/>
          <w:b/>
          <w:sz w:val="20"/>
          <w:szCs w:val="20"/>
        </w:rPr>
        <w:t>3</w:t>
      </w:r>
      <w:r w:rsidR="00A26CF4">
        <w:rPr>
          <w:rFonts w:ascii="Calibri" w:hAnsi="Calibri"/>
          <w:sz w:val="20"/>
          <w:szCs w:val="20"/>
        </w:rPr>
        <w:t xml:space="preserve"> </w:t>
      </w:r>
      <w:r w:rsidR="00191D60" w:rsidRPr="00B91C2B">
        <w:rPr>
          <w:rFonts w:ascii="Calibri" w:hAnsi="Calibri"/>
          <w:sz w:val="20"/>
          <w:szCs w:val="20"/>
        </w:rPr>
        <w:t xml:space="preserve"> </w:t>
      </w:r>
      <w:r w:rsidR="002971C9" w:rsidRPr="00B91C2B">
        <w:rPr>
          <w:rFonts w:ascii="Calibri" w:hAnsi="Calibri"/>
          <w:sz w:val="20"/>
          <w:szCs w:val="20"/>
        </w:rPr>
        <w:t>Los</w:t>
      </w:r>
      <w:proofErr w:type="gramEnd"/>
      <w:r w:rsidR="002971C9" w:rsidRPr="00B91C2B">
        <w:rPr>
          <w:rFonts w:ascii="Calibri" w:hAnsi="Calibri"/>
          <w:sz w:val="20"/>
          <w:szCs w:val="20"/>
        </w:rPr>
        <w:t xml:space="preserve"> ingresos por transferencias, asignaciones y subsidios, se integran de la siguiente manera:</w:t>
      </w:r>
    </w:p>
    <w:p w14:paraId="06160F9E" w14:textId="0DDEA29A" w:rsidR="001D0378" w:rsidRDefault="001D0378" w:rsidP="00B208AB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439" w:type="dxa"/>
        <w:tblLook w:val="04A0" w:firstRow="1" w:lastRow="0" w:firstColumn="1" w:lastColumn="0" w:noHBand="0" w:noVBand="1"/>
      </w:tblPr>
      <w:tblGrid>
        <w:gridCol w:w="5623"/>
        <w:gridCol w:w="2551"/>
      </w:tblGrid>
      <w:tr w:rsidR="009B481C" w:rsidRPr="00790ABE" w14:paraId="65BFF9F2" w14:textId="77777777" w:rsidTr="008900E1"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F8DB" w14:textId="77777777" w:rsidR="009B481C" w:rsidRPr="000B4C87" w:rsidRDefault="009B481C" w:rsidP="007B56B7">
            <w:pPr>
              <w:jc w:val="both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0B4C87">
              <w:rPr>
                <w:rFonts w:ascii="Calibri" w:hAnsi="Calibri"/>
                <w:b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AC18" w14:textId="0AB0B518" w:rsidR="009B481C" w:rsidRDefault="00C65A7E" w:rsidP="007B56B7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  <w:lang w:val="es-ES"/>
              </w:rPr>
              <w:t>Importe</w:t>
            </w:r>
          </w:p>
        </w:tc>
      </w:tr>
      <w:tr w:rsidR="009B481C" w:rsidRPr="00790ABE" w14:paraId="7CBFA51A" w14:textId="77777777" w:rsidTr="008900E1">
        <w:trPr>
          <w:trHeight w:val="482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A20B" w14:textId="6CC20270" w:rsidR="009B481C" w:rsidRPr="00790ABE" w:rsidRDefault="008900E1" w:rsidP="007B56B7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008900E1">
              <w:rPr>
                <w:rFonts w:ascii="Calibri" w:hAnsi="Calibri"/>
                <w:sz w:val="20"/>
                <w:szCs w:val="20"/>
              </w:rPr>
              <w:t>Transferencias internas y asignaciones al sector público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2D67" w14:textId="176F93E4" w:rsidR="009B481C" w:rsidRPr="00790ABE" w:rsidRDefault="00E30EDF" w:rsidP="00F60E06">
            <w:pPr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$             </w:t>
            </w:r>
            <w:r w:rsidR="009B481C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r w:rsidR="00F60E06">
              <w:rPr>
                <w:rFonts w:ascii="Calibri" w:hAnsi="Calibri"/>
                <w:sz w:val="20"/>
                <w:szCs w:val="20"/>
                <w:lang w:val="es-ES"/>
              </w:rPr>
              <w:t>6,704,718</w:t>
            </w:r>
          </w:p>
        </w:tc>
      </w:tr>
    </w:tbl>
    <w:p w14:paraId="3110AB50" w14:textId="6788ECD5" w:rsidR="009B481C" w:rsidRDefault="009B481C" w:rsidP="009B481C">
      <w:pPr>
        <w:ind w:left="708" w:hanging="708"/>
        <w:jc w:val="both"/>
        <w:rPr>
          <w:rFonts w:ascii="Calibri" w:hAnsi="Calibri"/>
          <w:sz w:val="20"/>
          <w:szCs w:val="20"/>
        </w:rPr>
      </w:pPr>
    </w:p>
    <w:p w14:paraId="0AF2A03E" w14:textId="096E7E98" w:rsidR="009B481C" w:rsidRDefault="009B481C" w:rsidP="00B208AB">
      <w:pPr>
        <w:jc w:val="both"/>
        <w:rPr>
          <w:rFonts w:ascii="Calibri" w:hAnsi="Calibri"/>
          <w:sz w:val="20"/>
          <w:szCs w:val="20"/>
        </w:rPr>
      </w:pPr>
    </w:p>
    <w:p w14:paraId="6EFB5274" w14:textId="77777777" w:rsidR="00AA7EBA" w:rsidRDefault="00AA7EBA" w:rsidP="00B208AB">
      <w:pPr>
        <w:jc w:val="both"/>
        <w:rPr>
          <w:rFonts w:ascii="Calibri" w:hAnsi="Calibri"/>
          <w:sz w:val="20"/>
          <w:szCs w:val="20"/>
        </w:rPr>
      </w:pPr>
    </w:p>
    <w:p w14:paraId="1AC22DB1" w14:textId="32B023F6" w:rsidR="00F308BA" w:rsidRPr="00B91C2B" w:rsidRDefault="00F308BA" w:rsidP="00B208AB">
      <w:pPr>
        <w:jc w:val="both"/>
        <w:rPr>
          <w:rFonts w:ascii="Calibri" w:hAnsi="Calibri"/>
          <w:b/>
          <w:sz w:val="20"/>
          <w:szCs w:val="20"/>
        </w:rPr>
      </w:pPr>
      <w:r w:rsidRPr="00B91C2B">
        <w:rPr>
          <w:rFonts w:ascii="Calibri" w:hAnsi="Calibri"/>
          <w:b/>
          <w:sz w:val="20"/>
          <w:szCs w:val="20"/>
        </w:rPr>
        <w:lastRenderedPageBreak/>
        <w:t>Gastos y otras pérdidas.</w:t>
      </w:r>
    </w:p>
    <w:p w14:paraId="265FA62F" w14:textId="77777777" w:rsidR="00F308BA" w:rsidRPr="00B91C2B" w:rsidRDefault="00F308BA" w:rsidP="00B208AB">
      <w:pPr>
        <w:jc w:val="both"/>
        <w:rPr>
          <w:rFonts w:ascii="Calibri" w:hAnsi="Calibri"/>
          <w:sz w:val="20"/>
          <w:szCs w:val="20"/>
        </w:rPr>
      </w:pPr>
    </w:p>
    <w:p w14:paraId="3EE71768" w14:textId="0FB24441" w:rsidR="001E309D" w:rsidRPr="001E309D" w:rsidRDefault="001E309D" w:rsidP="00AA7C88">
      <w:pPr>
        <w:spacing w:before="1"/>
        <w:rPr>
          <w:rFonts w:ascii="Calibri" w:hAnsi="Calibri"/>
          <w:sz w:val="20"/>
          <w:szCs w:val="20"/>
        </w:rPr>
      </w:pPr>
      <w:r w:rsidRPr="001E309D">
        <w:rPr>
          <w:rFonts w:ascii="Calibri" w:hAnsi="Calibri"/>
          <w:b/>
          <w:sz w:val="20"/>
          <w:szCs w:val="20"/>
        </w:rPr>
        <w:t>1</w:t>
      </w:r>
      <w:r w:rsidRPr="001E309D">
        <w:rPr>
          <w:rFonts w:ascii="Calibri" w:hAnsi="Calibri"/>
          <w:sz w:val="20"/>
          <w:szCs w:val="20"/>
        </w:rPr>
        <w:t xml:space="preserve"> Los Gastos del </w:t>
      </w:r>
      <w:r w:rsidRPr="00640609">
        <w:rPr>
          <w:rFonts w:ascii="Calibri" w:hAnsi="Calibri"/>
          <w:sz w:val="20"/>
          <w:szCs w:val="20"/>
        </w:rPr>
        <w:t xml:space="preserve">Instituto Estatal de Transparencia, Acceso a la Información Pública y Protección de Datos Personales </w:t>
      </w:r>
      <w:r w:rsidRPr="001E309D">
        <w:rPr>
          <w:rFonts w:ascii="Calibri" w:hAnsi="Calibri"/>
          <w:sz w:val="20"/>
          <w:szCs w:val="20"/>
        </w:rPr>
        <w:t xml:space="preserve">se reconocen y cuantifican de conformidad con lo establecido en las NIFS, su saldo se integra al </w:t>
      </w:r>
      <w:r w:rsidR="0069425A">
        <w:rPr>
          <w:rFonts w:ascii="Calibri" w:hAnsi="Calibri"/>
          <w:b/>
          <w:sz w:val="20"/>
          <w:szCs w:val="20"/>
        </w:rPr>
        <w:t>31 de marzo</w:t>
      </w:r>
      <w:r w:rsidR="005747B8">
        <w:rPr>
          <w:rFonts w:ascii="Calibri" w:hAnsi="Calibri"/>
          <w:b/>
          <w:sz w:val="20"/>
          <w:szCs w:val="20"/>
        </w:rPr>
        <w:t xml:space="preserve"> </w:t>
      </w:r>
      <w:r w:rsidR="00AA7C88" w:rsidRPr="00AA7C88">
        <w:rPr>
          <w:rFonts w:ascii="Calibri" w:hAnsi="Calibri"/>
          <w:b/>
          <w:sz w:val="20"/>
          <w:szCs w:val="20"/>
        </w:rPr>
        <w:t>de 2023</w:t>
      </w:r>
      <w:r w:rsidRPr="001E309D">
        <w:rPr>
          <w:rFonts w:ascii="Calibri" w:hAnsi="Calibri"/>
          <w:sz w:val="20"/>
          <w:szCs w:val="20"/>
        </w:rPr>
        <w:t>.</w:t>
      </w:r>
    </w:p>
    <w:p w14:paraId="55B52B63" w14:textId="77777777" w:rsidR="001E309D" w:rsidRDefault="001E309D" w:rsidP="00F308BA">
      <w:pPr>
        <w:rPr>
          <w:b/>
        </w:rPr>
      </w:pPr>
    </w:p>
    <w:p w14:paraId="64F0B600" w14:textId="4EBA21F2" w:rsidR="004C1C4B" w:rsidRPr="00F40DC0" w:rsidRDefault="00F308BA" w:rsidP="00F308BA">
      <w:pPr>
        <w:rPr>
          <w:b/>
        </w:rPr>
      </w:pPr>
      <w:r w:rsidRPr="00F40DC0">
        <w:rPr>
          <w:b/>
        </w:rPr>
        <w:t>Gastos:</w:t>
      </w:r>
    </w:p>
    <w:p w14:paraId="018318D0" w14:textId="77777777" w:rsidR="00FD552D" w:rsidRDefault="00FD552D" w:rsidP="00F308BA">
      <w:pPr>
        <w:rPr>
          <w:b/>
          <w:u w:val="single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835"/>
      </w:tblGrid>
      <w:tr w:rsidR="001E309D" w:rsidRPr="00FD552D" w14:paraId="02838CB3" w14:textId="77777777" w:rsidTr="008900E1">
        <w:trPr>
          <w:trHeight w:val="31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B8BE0" w14:textId="77777777" w:rsidR="001E309D" w:rsidRPr="00FD552D" w:rsidRDefault="001E309D" w:rsidP="00FD55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D552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1DF93" w14:textId="1D5C9A86" w:rsidR="001E309D" w:rsidRPr="00FD552D" w:rsidRDefault="00C65A7E" w:rsidP="00ED07D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Importe</w:t>
            </w:r>
          </w:p>
        </w:tc>
      </w:tr>
      <w:tr w:rsidR="001E309D" w:rsidRPr="00FD552D" w14:paraId="02FD4CF5" w14:textId="77777777" w:rsidTr="008900E1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2A36B" w14:textId="77777777" w:rsidR="001E309D" w:rsidRPr="00FD552D" w:rsidRDefault="001E309D" w:rsidP="00FD55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D552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GASTOS DE FUNCIONAMIENTO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A3EDBB" w14:textId="2938608C" w:rsidR="001E309D" w:rsidRPr="00E64DE3" w:rsidRDefault="001E309D" w:rsidP="00D36DF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828C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</w:t>
            </w:r>
            <w:r w:rsidR="005747B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</w:t>
            </w:r>
            <w:r w:rsidR="00D36DF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6,067,947</w:t>
            </w:r>
          </w:p>
        </w:tc>
      </w:tr>
      <w:tr w:rsidR="001E309D" w:rsidRPr="00FD552D" w14:paraId="232948A7" w14:textId="77777777" w:rsidTr="008900E1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E0521" w14:textId="686F572A" w:rsidR="001E309D" w:rsidRPr="00FD552D" w:rsidRDefault="008900E1" w:rsidP="00FD55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D552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97B0AF" w14:textId="79C97B29" w:rsidR="001E309D" w:rsidRPr="00FD552D" w:rsidRDefault="001E309D" w:rsidP="001C71B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0DE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8901F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3828C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</w:t>
            </w:r>
            <w:r w:rsidR="00F35F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="003828C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B814F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1E309D" w:rsidRPr="00FD552D" w14:paraId="564ED529" w14:textId="77777777" w:rsidTr="008900E1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4EDE9" w14:textId="77777777" w:rsidR="001E309D" w:rsidRPr="0067085E" w:rsidRDefault="001E309D" w:rsidP="00FD55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OTROS GASTOS Y PÉRDIDAS EXTRAORDINARIAS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B7C2CF" w14:textId="5727DBC6" w:rsidR="001E309D" w:rsidRPr="00D54510" w:rsidRDefault="00CC211F" w:rsidP="00D36DF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828C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</w:t>
            </w:r>
            <w:r w:rsidR="00F35F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</w:t>
            </w:r>
            <w:r w:rsidR="005747B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="00D36DF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108,230</w:t>
            </w:r>
          </w:p>
        </w:tc>
      </w:tr>
      <w:tr w:rsidR="001E309D" w:rsidRPr="00FD552D" w14:paraId="44C1E796" w14:textId="77777777" w:rsidTr="008900E1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46DE" w14:textId="7FAA86F4" w:rsidR="001E309D" w:rsidRPr="00FD552D" w:rsidRDefault="001E309D" w:rsidP="001E309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DE </w:t>
            </w:r>
            <w:r w:rsidRPr="00FD552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GASTOS Y OTRAS PERDIDAS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B9FE4" w14:textId="0F6A4F5E" w:rsidR="001E309D" w:rsidRDefault="00CC211F" w:rsidP="00D36DF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3828C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</w:t>
            </w:r>
            <w:r w:rsidR="005747B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</w:t>
            </w:r>
            <w:r w:rsidR="003828C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</w:t>
            </w:r>
            <w:r w:rsidR="00D36DF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6,176,177</w:t>
            </w:r>
          </w:p>
        </w:tc>
      </w:tr>
    </w:tbl>
    <w:p w14:paraId="29545F23" w14:textId="77777777" w:rsidR="00FE6414" w:rsidRDefault="00FE6414" w:rsidP="00F308BA">
      <w:pPr>
        <w:rPr>
          <w:b/>
          <w:u w:val="single"/>
        </w:rPr>
      </w:pPr>
    </w:p>
    <w:tbl>
      <w:tblPr>
        <w:tblW w:w="10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8"/>
        <w:gridCol w:w="837"/>
        <w:gridCol w:w="1042"/>
      </w:tblGrid>
      <w:tr w:rsidR="00BD4FCD" w:rsidRPr="00BD4FCD" w14:paraId="76DF205E" w14:textId="77777777" w:rsidTr="00C65A7E">
        <w:trPr>
          <w:gridAfter w:val="1"/>
          <w:wAfter w:w="1042" w:type="dxa"/>
          <w:trHeight w:val="300"/>
        </w:trPr>
        <w:tc>
          <w:tcPr>
            <w:tcW w:w="8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5B870" w14:textId="77777777" w:rsidR="008900E1" w:rsidRDefault="008900E1" w:rsidP="00BD4FC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4A3BCFA5" w14:textId="1833DFBF" w:rsidR="007940F2" w:rsidRPr="007940F2" w:rsidRDefault="007940F2" w:rsidP="007940F2">
            <w:pPr>
              <w:pStyle w:val="Ttulo6"/>
              <w:spacing w:before="152"/>
              <w:ind w:left="1241" w:hanging="1316"/>
              <w:rPr>
                <w:rFonts w:asciiTheme="minorHAnsi" w:hAnsiTheme="minorHAnsi" w:cstheme="minorHAnsi"/>
                <w:sz w:val="20"/>
                <w:szCs w:val="20"/>
              </w:rPr>
            </w:pPr>
            <w:r w:rsidRPr="007940F2">
              <w:rPr>
                <w:rFonts w:ascii="Calibri" w:eastAsia="Times New Roman" w:hAnsi="Calibri" w:cs="Times New Roman"/>
                <w:sz w:val="20"/>
                <w:szCs w:val="20"/>
                <w:lang w:val="es-MX" w:eastAsia="es-ES"/>
              </w:rPr>
              <w:t xml:space="preserve">A su vez se integran aquellos rubros </w:t>
            </w:r>
            <w:r w:rsidRPr="007940F2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ES"/>
              </w:rPr>
              <w:t xml:space="preserve">por el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ES"/>
              </w:rPr>
              <w:t>t</w:t>
            </w:r>
            <w:proofErr w:type="spellStart"/>
            <w:r w:rsidRPr="007940F2">
              <w:rPr>
                <w:rFonts w:asciiTheme="minorHAnsi" w:hAnsiTheme="minorHAnsi" w:cstheme="minorHAnsi"/>
                <w:w w:val="95"/>
                <w:sz w:val="20"/>
                <w:szCs w:val="20"/>
              </w:rPr>
              <w:t>otal</w:t>
            </w:r>
            <w:proofErr w:type="spellEnd"/>
            <w:r w:rsidRPr="007940F2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7940F2">
              <w:rPr>
                <w:rFonts w:asciiTheme="minorHAnsi" w:hAnsiTheme="minorHAnsi" w:cstheme="minorHAnsi"/>
                <w:w w:val="95"/>
                <w:sz w:val="20"/>
                <w:szCs w:val="20"/>
              </w:rPr>
              <w:t>de</w:t>
            </w:r>
            <w:r w:rsidRPr="007940F2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7940F2">
              <w:rPr>
                <w:rFonts w:asciiTheme="minorHAnsi" w:hAnsiTheme="minorHAnsi" w:cstheme="minorHAnsi"/>
                <w:w w:val="95"/>
                <w:sz w:val="20"/>
                <w:szCs w:val="20"/>
              </w:rPr>
              <w:t>los</w:t>
            </w:r>
            <w:r w:rsidRPr="007940F2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7940F2">
              <w:rPr>
                <w:rFonts w:asciiTheme="minorHAnsi" w:hAnsiTheme="minorHAnsi" w:cstheme="minorHAnsi"/>
                <w:w w:val="95"/>
                <w:sz w:val="20"/>
                <w:szCs w:val="20"/>
              </w:rPr>
              <w:t>gastos.</w:t>
            </w:r>
          </w:p>
          <w:p w14:paraId="61FC2FBC" w14:textId="22C01E88" w:rsidR="00305F18" w:rsidRDefault="00305F18" w:rsidP="00BD4FCD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3F601C13" w14:textId="72C1C566" w:rsidR="00305F18" w:rsidRDefault="00305F18" w:rsidP="00BD4FCD">
            <w:pPr>
              <w:rPr>
                <w:rFonts w:cs="Arial"/>
                <w:sz w:val="18"/>
                <w:szCs w:val="18"/>
                <w:lang w:eastAsia="es-MX"/>
              </w:rPr>
            </w:pPr>
          </w:p>
          <w:tbl>
            <w:tblPr>
              <w:tblW w:w="8328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4"/>
              <w:gridCol w:w="2414"/>
              <w:gridCol w:w="1380"/>
            </w:tblGrid>
            <w:tr w:rsidR="00C65A7E" w:rsidRPr="0067085E" w14:paraId="5218EAE0" w14:textId="7C317ECF" w:rsidTr="00C65A7E">
              <w:trPr>
                <w:trHeight w:val="315"/>
              </w:trPr>
              <w:tc>
                <w:tcPr>
                  <w:tcW w:w="4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130DB" w14:textId="77777777" w:rsidR="00C65A7E" w:rsidRPr="0067085E" w:rsidRDefault="00C65A7E" w:rsidP="00623C7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Concepto</w:t>
                  </w:r>
                </w:p>
              </w:tc>
              <w:tc>
                <w:tcPr>
                  <w:tcW w:w="24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C3FD1" w14:textId="2FD28AE5" w:rsidR="00C65A7E" w:rsidRPr="0067085E" w:rsidRDefault="00B333D4" w:rsidP="0027394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31/03</w:t>
                  </w:r>
                  <w:r w:rsidR="005747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/2023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DAC808" w14:textId="178E9520" w:rsidR="00C65A7E" w:rsidRPr="0067085E" w:rsidRDefault="00C65A7E" w:rsidP="00623C7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%</w:t>
                  </w:r>
                </w:p>
              </w:tc>
            </w:tr>
            <w:tr w:rsidR="00C65A7E" w:rsidRPr="0067085E" w14:paraId="33F5944E" w14:textId="1138A610" w:rsidTr="00C65A7E">
              <w:trPr>
                <w:trHeight w:val="315"/>
              </w:trPr>
              <w:tc>
                <w:tcPr>
                  <w:tcW w:w="4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764D3" w14:textId="342737ED" w:rsidR="00C65A7E" w:rsidRPr="0067085E" w:rsidRDefault="00C65A7E" w:rsidP="00623C7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 xml:space="preserve">Servicios Personales  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DE3B723" w14:textId="68C7780A" w:rsidR="00C65A7E" w:rsidRPr="00F35FAD" w:rsidRDefault="00B814F0" w:rsidP="00B90E36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  <w:r w:rsidR="00B90E3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5,494,945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476E68" w14:textId="22FFDE80" w:rsidR="00C65A7E" w:rsidRPr="0067085E" w:rsidRDefault="00F96AFE" w:rsidP="00CC211F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90</w:t>
                  </w:r>
                  <w:r w:rsidR="00C65A7E" w:rsidRPr="0067085E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%</w:t>
                  </w:r>
                </w:p>
              </w:tc>
            </w:tr>
            <w:tr w:rsidR="00C65A7E" w:rsidRPr="0067085E" w14:paraId="1C452F7B" w14:textId="60636744" w:rsidTr="00C65A7E">
              <w:trPr>
                <w:trHeight w:val="315"/>
              </w:trPr>
              <w:tc>
                <w:tcPr>
                  <w:tcW w:w="4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14:paraId="6F473EF6" w14:textId="2FA7C482" w:rsidR="00C65A7E" w:rsidRPr="0067085E" w:rsidRDefault="00C65A7E" w:rsidP="00623C7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B476046" w14:textId="0EF6F4A4" w:rsidR="00C65A7E" w:rsidRPr="00F35FAD" w:rsidRDefault="00EE1116" w:rsidP="00B90E36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  <w:r w:rsidR="00B90E3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54,175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7D9396" w14:textId="280C4891" w:rsidR="00C65A7E" w:rsidRPr="0067085E" w:rsidRDefault="00304F6E" w:rsidP="00623C7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1</w:t>
                  </w:r>
                  <w:r w:rsidR="00D8750C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%</w:t>
                  </w:r>
                </w:p>
              </w:tc>
            </w:tr>
            <w:tr w:rsidR="00C65A7E" w:rsidRPr="0067085E" w14:paraId="479F1D56" w14:textId="4C93D34F" w:rsidTr="00C65A7E">
              <w:trPr>
                <w:trHeight w:val="315"/>
              </w:trPr>
              <w:tc>
                <w:tcPr>
                  <w:tcW w:w="4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</w:tcPr>
                <w:p w14:paraId="302DB65D" w14:textId="3511145D" w:rsidR="00C65A7E" w:rsidRPr="0067085E" w:rsidRDefault="00C65A7E" w:rsidP="00623C70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4B9D14B" w14:textId="08045B21" w:rsidR="00C65A7E" w:rsidRPr="0067085E" w:rsidRDefault="00EE1116" w:rsidP="00B90E3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$</w:t>
                  </w:r>
                  <w:r w:rsidR="00B90E36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518,826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1E542A" w14:textId="5C8323A9" w:rsidR="00C65A7E" w:rsidRPr="0067085E" w:rsidRDefault="00F96AFE" w:rsidP="00623C7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7</w:t>
                  </w:r>
                  <w:r w:rsidR="00C65A7E" w:rsidRPr="0067085E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%</w:t>
                  </w:r>
                </w:p>
              </w:tc>
            </w:tr>
            <w:tr w:rsidR="00492772" w:rsidRPr="0067085E" w14:paraId="040EFC0E" w14:textId="77777777" w:rsidTr="00C65A7E">
              <w:trPr>
                <w:trHeight w:val="315"/>
              </w:trPr>
              <w:tc>
                <w:tcPr>
                  <w:tcW w:w="45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4A2EF1A" w14:textId="618DBA77" w:rsidR="00492772" w:rsidRPr="0067085E" w:rsidRDefault="00492772" w:rsidP="00623C70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BBBC19" w14:textId="29B7C546" w:rsidR="00492772" w:rsidRDefault="00F35FAD" w:rsidP="00623C70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2BC41B" w14:textId="649B296B" w:rsidR="00492772" w:rsidRDefault="00492772" w:rsidP="00623C70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</w:tr>
            <w:tr w:rsidR="00C65A7E" w:rsidRPr="0067085E" w14:paraId="6993A2DC" w14:textId="4C8FC0A0" w:rsidTr="00C65A7E">
              <w:trPr>
                <w:trHeight w:val="315"/>
              </w:trPr>
              <w:tc>
                <w:tcPr>
                  <w:tcW w:w="45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B3131" w14:textId="48E8C228" w:rsidR="00C65A7E" w:rsidRPr="0067085E" w:rsidRDefault="00C65A7E" w:rsidP="00623C7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sz w:val="20"/>
                      <w:szCs w:val="20"/>
                      <w:lang w:eastAsia="es-MX"/>
                    </w:rPr>
                    <w:t>Estimaciones, Depreciaciones, Deterioros, Obsolescencia y Amortizaciones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ADADE6B" w14:textId="3570639B" w:rsidR="00C65A7E" w:rsidRPr="0067085E" w:rsidRDefault="00EE1116" w:rsidP="00B90E36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  <w:r w:rsidR="00B90E3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108,230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DD8D25" w14:textId="7459CFC1" w:rsidR="00C65A7E" w:rsidRPr="0067085E" w:rsidRDefault="0087264C" w:rsidP="00623C70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2</w:t>
                  </w:r>
                  <w:r w:rsidR="00C65A7E" w:rsidRPr="0067085E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eastAsia="es-MX"/>
                    </w:rPr>
                    <w:t>%</w:t>
                  </w:r>
                </w:p>
              </w:tc>
            </w:tr>
            <w:tr w:rsidR="00636D2A" w:rsidRPr="0067085E" w14:paraId="5DE86DEB" w14:textId="6B7CA82B" w:rsidTr="00C65A7E">
              <w:trPr>
                <w:trHeight w:val="315"/>
              </w:trPr>
              <w:tc>
                <w:tcPr>
                  <w:tcW w:w="4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DBB2A7" w14:textId="77777777" w:rsidR="00636D2A" w:rsidRPr="0067085E" w:rsidRDefault="00636D2A" w:rsidP="00623C7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GASTOS Y OTRAS PERDIDAS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A619D9E" w14:textId="4BCF4052" w:rsidR="00636D2A" w:rsidRPr="0067085E" w:rsidRDefault="00636D2A" w:rsidP="00B90E3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 xml:space="preserve"> </w:t>
                  </w:r>
                  <w:r w:rsidR="00165115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$</w:t>
                  </w:r>
                  <w:r w:rsidR="00B90E36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6,176,176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4C70C2" w14:textId="32B9E0E7" w:rsidR="00636D2A" w:rsidRPr="0067085E" w:rsidRDefault="00636D2A" w:rsidP="00623C7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67085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100%</w:t>
                  </w:r>
                </w:p>
              </w:tc>
            </w:tr>
          </w:tbl>
          <w:p w14:paraId="0EBED6F7" w14:textId="4A496D6A" w:rsidR="00623C70" w:rsidRDefault="00623C70" w:rsidP="00BD4FCD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7DF7515F" w14:textId="13F9AFDC" w:rsidR="00623C70" w:rsidRDefault="00623C70" w:rsidP="00BD4FCD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2D2F78A7" w14:textId="6E4BC525" w:rsidR="00BD4FCD" w:rsidRPr="00BD4FCD" w:rsidRDefault="00BD4FCD" w:rsidP="00BD4FCD">
            <w:pPr>
              <w:rPr>
                <w:rFonts w:cs="Arial"/>
                <w:sz w:val="18"/>
                <w:szCs w:val="18"/>
                <w:lang w:eastAsia="es-MX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603C" w14:textId="77777777" w:rsidR="009F433F" w:rsidRDefault="00BD4FCD" w:rsidP="009F433F">
            <w:pPr>
              <w:jc w:val="center"/>
              <w:rPr>
                <w:rFonts w:cs="Arial"/>
                <w:sz w:val="18"/>
                <w:szCs w:val="18"/>
                <w:lang w:eastAsia="es-MX"/>
              </w:rPr>
            </w:pPr>
            <w:r w:rsidRPr="00BD4FCD">
              <w:rPr>
                <w:rFonts w:cs="Arial"/>
                <w:sz w:val="18"/>
                <w:szCs w:val="18"/>
                <w:lang w:eastAsia="es-MX"/>
              </w:rPr>
              <w:t xml:space="preserve">            </w:t>
            </w:r>
          </w:p>
          <w:p w14:paraId="242F4EC7" w14:textId="77777777" w:rsidR="00623C70" w:rsidRDefault="007658E6" w:rsidP="001E5ED1">
            <w:pPr>
              <w:rPr>
                <w:rFonts w:cs="Arial"/>
                <w:sz w:val="18"/>
                <w:szCs w:val="18"/>
                <w:lang w:eastAsia="es-MX"/>
              </w:rPr>
            </w:pPr>
            <w:r>
              <w:rPr>
                <w:rFonts w:cs="Arial"/>
                <w:sz w:val="18"/>
                <w:szCs w:val="18"/>
                <w:lang w:eastAsia="es-MX"/>
              </w:rPr>
              <w:t xml:space="preserve">         </w:t>
            </w:r>
            <w:r w:rsidR="000858C2">
              <w:rPr>
                <w:rFonts w:cs="Arial"/>
                <w:sz w:val="18"/>
                <w:szCs w:val="18"/>
                <w:lang w:eastAsia="es-MX"/>
              </w:rPr>
              <w:t xml:space="preserve"> </w:t>
            </w:r>
          </w:p>
          <w:p w14:paraId="510C46A0" w14:textId="77777777" w:rsidR="00623C70" w:rsidRDefault="00623C70" w:rsidP="001E5ED1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5CFE7DD7" w14:textId="77777777" w:rsidR="00623C70" w:rsidRDefault="00623C70" w:rsidP="001E5ED1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53A84DAA" w14:textId="77777777" w:rsidR="00623C70" w:rsidRDefault="00623C70" w:rsidP="001E5ED1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0B95F8CD" w14:textId="77777777" w:rsidR="00623C70" w:rsidRDefault="00623C70" w:rsidP="001E5ED1">
            <w:pPr>
              <w:rPr>
                <w:rFonts w:cs="Arial"/>
                <w:sz w:val="18"/>
                <w:szCs w:val="18"/>
                <w:lang w:eastAsia="es-MX"/>
              </w:rPr>
            </w:pPr>
          </w:p>
          <w:p w14:paraId="215C8ECD" w14:textId="32E95963" w:rsidR="00BD4FCD" w:rsidRPr="00BD4FCD" w:rsidRDefault="000858C2" w:rsidP="001E5ED1">
            <w:pPr>
              <w:rPr>
                <w:rFonts w:cs="Arial"/>
                <w:sz w:val="18"/>
                <w:szCs w:val="18"/>
                <w:lang w:eastAsia="es-MX"/>
              </w:rPr>
            </w:pPr>
            <w:r>
              <w:rPr>
                <w:rFonts w:cs="Arial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B1310A" w:rsidRPr="00BD4FCD" w14:paraId="1E20E05B" w14:textId="77777777" w:rsidTr="00C65A7E">
        <w:trPr>
          <w:trHeight w:val="300"/>
        </w:trPr>
        <w:tc>
          <w:tcPr>
            <w:tcW w:w="8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337272" w14:textId="77777777" w:rsidR="00B1310A" w:rsidRPr="00FD552D" w:rsidRDefault="00B1310A" w:rsidP="00BD4FC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BA6E29" w14:textId="77777777" w:rsidR="00B1310A" w:rsidRPr="00BD4FCD" w:rsidRDefault="00B1310A" w:rsidP="009F433F">
            <w:pPr>
              <w:jc w:val="center"/>
              <w:rPr>
                <w:rFonts w:cs="Arial"/>
                <w:sz w:val="18"/>
                <w:szCs w:val="18"/>
                <w:lang w:eastAsia="es-MX"/>
              </w:rPr>
            </w:pPr>
          </w:p>
        </w:tc>
      </w:tr>
    </w:tbl>
    <w:p w14:paraId="33488295" w14:textId="77777777" w:rsidR="00030DE6" w:rsidRDefault="00390152" w:rsidP="001A72D5">
      <w:pPr>
        <w:numPr>
          <w:ilvl w:val="0"/>
          <w:numId w:val="16"/>
        </w:numPr>
        <w:ind w:left="284" w:hanging="284"/>
        <w:rPr>
          <w:rFonts w:ascii="Calibri" w:hAnsi="Calibri"/>
          <w:b/>
          <w:sz w:val="20"/>
          <w:szCs w:val="20"/>
        </w:rPr>
      </w:pPr>
      <w:r w:rsidRPr="00390152">
        <w:rPr>
          <w:rFonts w:ascii="Calibri" w:hAnsi="Calibri"/>
          <w:b/>
          <w:sz w:val="20"/>
          <w:szCs w:val="20"/>
        </w:rPr>
        <w:lastRenderedPageBreak/>
        <w:t xml:space="preserve"> </w:t>
      </w:r>
      <w:r>
        <w:rPr>
          <w:rFonts w:ascii="Calibri" w:hAnsi="Calibri"/>
          <w:b/>
          <w:sz w:val="20"/>
          <w:szCs w:val="20"/>
        </w:rPr>
        <w:t>N</w:t>
      </w:r>
      <w:r w:rsidR="001A72D5">
        <w:rPr>
          <w:rFonts w:ascii="Calibri" w:hAnsi="Calibri"/>
          <w:b/>
          <w:sz w:val="20"/>
          <w:szCs w:val="20"/>
        </w:rPr>
        <w:t>OTAS AL ESTADO DE VARIACIÓN EN LA HACIENDA PÚBLICA</w:t>
      </w:r>
    </w:p>
    <w:p w14:paraId="7FC65A54" w14:textId="77777777" w:rsidR="00BC3E5C" w:rsidRDefault="00BC3E5C" w:rsidP="00F308BA">
      <w:pPr>
        <w:rPr>
          <w:rFonts w:ascii="Calibri" w:hAnsi="Calibri"/>
          <w:b/>
          <w:sz w:val="20"/>
          <w:szCs w:val="20"/>
        </w:rPr>
      </w:pPr>
    </w:p>
    <w:p w14:paraId="5317A6E3" w14:textId="503E2662" w:rsidR="00022CCF" w:rsidRDefault="00022CCF" w:rsidP="00022C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1.-En el periodo no hubo variaciones en el patrimonio </w:t>
      </w:r>
      <w:r w:rsidRPr="009B622C">
        <w:rPr>
          <w:rFonts w:ascii="Calibri" w:hAnsi="Calibri"/>
          <w:sz w:val="20"/>
          <w:szCs w:val="20"/>
        </w:rPr>
        <w:t>contribuido</w:t>
      </w:r>
      <w:r w:rsidRPr="009B622C">
        <w:rPr>
          <w:rFonts w:cs="Arial"/>
          <w:color w:val="000000"/>
          <w:sz w:val="18"/>
          <w:szCs w:val="18"/>
        </w:rPr>
        <w:t xml:space="preserve"> $</w:t>
      </w:r>
      <w:proofErr w:type="gramStart"/>
      <w:r w:rsidR="00402A68">
        <w:rPr>
          <w:rFonts w:cs="Arial"/>
          <w:color w:val="000000"/>
          <w:sz w:val="18"/>
          <w:szCs w:val="18"/>
          <w:lang w:eastAsia="es-MX"/>
        </w:rPr>
        <w:t>1,</w:t>
      </w:r>
      <w:r w:rsidRPr="009B622C">
        <w:rPr>
          <w:rFonts w:cs="Arial"/>
          <w:color w:val="000000"/>
          <w:sz w:val="18"/>
          <w:szCs w:val="18"/>
          <w:lang w:eastAsia="es-MX"/>
        </w:rPr>
        <w:t xml:space="preserve">428,031 </w:t>
      </w:r>
      <w:r w:rsidRPr="009B622C">
        <w:rPr>
          <w:rFonts w:ascii="Calibri" w:hAnsi="Calibri"/>
          <w:sz w:val="20"/>
          <w:szCs w:val="20"/>
        </w:rPr>
        <w:t xml:space="preserve"> el</w:t>
      </w:r>
      <w:proofErr w:type="gramEnd"/>
      <w:r w:rsidRPr="009B622C">
        <w:rPr>
          <w:rFonts w:ascii="Calibri" w:hAnsi="Calibri"/>
          <w:sz w:val="20"/>
          <w:szCs w:val="20"/>
        </w:rPr>
        <w:t xml:space="preserve">  cual procede de las aportaciones de la entidad federativa.</w:t>
      </w:r>
    </w:p>
    <w:p w14:paraId="7B535112" w14:textId="0EAED2B2" w:rsidR="000F4BF4" w:rsidRDefault="000F4BF4" w:rsidP="00022C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 el mes de enero 2023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se realizaron   reintegros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a la </w:t>
      </w:r>
      <w:proofErr w:type="gramStart"/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SAF 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por</w:t>
      </w:r>
      <w:proofErr w:type="gramEnd"/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un importe de 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>$6,985.24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de las participaciones recibidas 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Y $503.95 de intereses 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no ejercid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>o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>s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al 31 de diciembre de 2022</w:t>
      </w:r>
      <w:r w:rsidR="00E16EF3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en cumplimiento a lo dispuesto en el artículo 92 de la Ley de Presupuesto y Contabilidad Gubernamental del Estado de Yucatán.</w:t>
      </w:r>
    </w:p>
    <w:p w14:paraId="4D6A4435" w14:textId="51C8B627" w:rsidR="00022CCF" w:rsidRPr="009B622C" w:rsidRDefault="00022CCF" w:rsidP="00022C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el mes de enero 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</w:t>
      </w:r>
      <w:r w:rsidR="000F4BF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</w:t>
      </w:r>
      <w:proofErr w:type="gramStart"/>
      <w:r w:rsidR="000F4BF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2022  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>se</w:t>
      </w:r>
      <w:proofErr w:type="gramEnd"/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realizaron   reintegros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a la SAF 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por un importe de 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>$6,450.83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de las participaciones recibidas 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e intereses 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no ejercid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>o</w:t>
      </w:r>
      <w:r w:rsidRPr="00363584">
        <w:rPr>
          <w:rFonts w:ascii="Calibri" w:hAnsi="Calibri" w:cs="Arial"/>
          <w:bCs/>
          <w:color w:val="000000"/>
          <w:sz w:val="20"/>
          <w:szCs w:val="20"/>
          <w:lang w:eastAsia="es-MX"/>
        </w:rPr>
        <w:t>s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al 31 de diciembre de 202</w:t>
      </w:r>
      <w:r w:rsidR="00E16EF3"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1 </w:t>
      </w:r>
    </w:p>
    <w:p w14:paraId="74872E84" w14:textId="77777777" w:rsidR="00782465" w:rsidRPr="00782465" w:rsidRDefault="00782465" w:rsidP="00782465">
      <w:pPr>
        <w:rPr>
          <w:rFonts w:cs="Arial"/>
          <w:sz w:val="18"/>
          <w:szCs w:val="18"/>
          <w:lang w:eastAsia="es-MX"/>
        </w:rPr>
      </w:pPr>
    </w:p>
    <w:p w14:paraId="0110638F" w14:textId="77777777" w:rsidR="00F308BA" w:rsidRPr="007C7975" w:rsidRDefault="00F308BA" w:rsidP="001A72D5">
      <w:pPr>
        <w:numPr>
          <w:ilvl w:val="0"/>
          <w:numId w:val="16"/>
        </w:numPr>
        <w:tabs>
          <w:tab w:val="left" w:pos="284"/>
        </w:tabs>
        <w:ind w:hanging="1080"/>
        <w:jc w:val="both"/>
        <w:rPr>
          <w:rFonts w:ascii="Calibri" w:hAnsi="Calibri"/>
          <w:b/>
          <w:sz w:val="20"/>
          <w:szCs w:val="20"/>
        </w:rPr>
      </w:pPr>
      <w:r w:rsidRPr="00B91C2B">
        <w:rPr>
          <w:rFonts w:ascii="Calibri" w:hAnsi="Calibri"/>
          <w:b/>
          <w:sz w:val="20"/>
          <w:szCs w:val="20"/>
        </w:rPr>
        <w:t xml:space="preserve">NOTAS </w:t>
      </w:r>
      <w:r w:rsidRPr="007C7975">
        <w:rPr>
          <w:rFonts w:ascii="Calibri" w:hAnsi="Calibri"/>
          <w:b/>
          <w:sz w:val="20"/>
          <w:szCs w:val="20"/>
        </w:rPr>
        <w:t>AL ESTADO DE FLUJO</w:t>
      </w:r>
      <w:r w:rsidR="001A72D5" w:rsidRPr="007C7975">
        <w:rPr>
          <w:rFonts w:ascii="Calibri" w:hAnsi="Calibri"/>
          <w:b/>
          <w:sz w:val="20"/>
          <w:szCs w:val="20"/>
        </w:rPr>
        <w:t>S</w:t>
      </w:r>
      <w:r w:rsidRPr="007C7975">
        <w:rPr>
          <w:rFonts w:ascii="Calibri" w:hAnsi="Calibri"/>
          <w:b/>
          <w:sz w:val="20"/>
          <w:szCs w:val="20"/>
        </w:rPr>
        <w:t xml:space="preserve"> DE EFECTIVO.</w:t>
      </w:r>
    </w:p>
    <w:p w14:paraId="6CC8241D" w14:textId="77777777" w:rsidR="00F308BA" w:rsidRPr="00B91C2B" w:rsidRDefault="00F308BA" w:rsidP="00B208AB">
      <w:pPr>
        <w:jc w:val="both"/>
        <w:rPr>
          <w:rFonts w:ascii="Calibri" w:hAnsi="Calibri"/>
          <w:b/>
          <w:sz w:val="20"/>
          <w:szCs w:val="20"/>
        </w:rPr>
      </w:pPr>
    </w:p>
    <w:p w14:paraId="551E4B18" w14:textId="0C34537D" w:rsidR="00F308BA" w:rsidRPr="00B91C2B" w:rsidRDefault="00D20117" w:rsidP="00B208AB">
      <w:pPr>
        <w:jc w:val="both"/>
        <w:rPr>
          <w:rFonts w:ascii="Calibri" w:hAnsi="Calibri"/>
          <w:sz w:val="20"/>
          <w:szCs w:val="20"/>
          <w:lang w:val="es-ES"/>
        </w:rPr>
      </w:pPr>
      <w:r w:rsidRPr="002A11AD">
        <w:rPr>
          <w:rFonts w:ascii="Calibri" w:hAnsi="Calibri"/>
          <w:b/>
          <w:sz w:val="20"/>
          <w:szCs w:val="20"/>
          <w:lang w:val="es-ES"/>
        </w:rPr>
        <w:t>1</w:t>
      </w:r>
      <w:r w:rsidR="002A11AD" w:rsidRPr="002A11AD">
        <w:rPr>
          <w:rFonts w:ascii="Calibri" w:hAnsi="Calibri"/>
          <w:b/>
          <w:sz w:val="20"/>
          <w:szCs w:val="20"/>
          <w:lang w:val="es-ES"/>
        </w:rPr>
        <w:t xml:space="preserve"> </w:t>
      </w:r>
      <w:r w:rsidR="00F308BA" w:rsidRPr="00B91C2B">
        <w:rPr>
          <w:rFonts w:ascii="Calibri" w:hAnsi="Calibri"/>
          <w:sz w:val="20"/>
          <w:szCs w:val="20"/>
          <w:lang w:val="es-ES"/>
        </w:rPr>
        <w:t>Efectivo y equivalentes</w:t>
      </w:r>
    </w:p>
    <w:p w14:paraId="0633C5F1" w14:textId="77777777" w:rsidR="004454AE" w:rsidRPr="00B91C2B" w:rsidRDefault="004454AE" w:rsidP="00B208AB">
      <w:pPr>
        <w:ind w:left="360"/>
        <w:jc w:val="both"/>
        <w:rPr>
          <w:rFonts w:ascii="Calibri" w:hAnsi="Calibri"/>
          <w:sz w:val="20"/>
          <w:szCs w:val="20"/>
          <w:lang w:val="es-ES"/>
        </w:rPr>
      </w:pPr>
    </w:p>
    <w:p w14:paraId="0B3D6973" w14:textId="77777777" w:rsidR="00F308BA" w:rsidRDefault="00F308BA" w:rsidP="00B208AB">
      <w:pPr>
        <w:jc w:val="both"/>
        <w:rPr>
          <w:rFonts w:ascii="Calibri" w:hAnsi="Calibri"/>
          <w:sz w:val="20"/>
          <w:szCs w:val="20"/>
          <w:lang w:val="es-ES"/>
        </w:rPr>
      </w:pPr>
      <w:r w:rsidRPr="00244F12">
        <w:rPr>
          <w:rFonts w:ascii="Calibri" w:hAnsi="Calibri"/>
          <w:sz w:val="20"/>
          <w:szCs w:val="20"/>
          <w:lang w:val="es-ES"/>
        </w:rPr>
        <w:t xml:space="preserve">A </w:t>
      </w:r>
      <w:r w:rsidR="00B804AE" w:rsidRPr="00244F12">
        <w:rPr>
          <w:rFonts w:ascii="Calibri" w:hAnsi="Calibri"/>
          <w:sz w:val="20"/>
          <w:szCs w:val="20"/>
          <w:lang w:val="es-ES"/>
        </w:rPr>
        <w:t>continuación,</w:t>
      </w:r>
      <w:r w:rsidRPr="00244F12">
        <w:rPr>
          <w:rFonts w:ascii="Calibri" w:hAnsi="Calibri"/>
          <w:sz w:val="20"/>
          <w:szCs w:val="20"/>
          <w:lang w:val="es-ES"/>
        </w:rPr>
        <w:t xml:space="preserve"> se presenta el análisis de los saldos inicial y final del rubro de efectivo y equivalentes que se presentan en la </w:t>
      </w:r>
      <w:r w:rsidRPr="00F7103B">
        <w:rPr>
          <w:rFonts w:ascii="Calibri" w:hAnsi="Calibri"/>
          <w:sz w:val="20"/>
          <w:szCs w:val="20"/>
          <w:lang w:val="es-ES"/>
        </w:rPr>
        <w:t>última parte del estado de flujo</w:t>
      </w:r>
      <w:r w:rsidRPr="00244F12">
        <w:rPr>
          <w:rFonts w:ascii="Calibri" w:hAnsi="Calibri"/>
          <w:sz w:val="20"/>
          <w:szCs w:val="20"/>
          <w:lang w:val="es-ES"/>
        </w:rPr>
        <w:t xml:space="preserve"> de efectivo.</w:t>
      </w:r>
    </w:p>
    <w:p w14:paraId="4E030B69" w14:textId="67AF3E0B" w:rsidR="00B208AB" w:rsidRDefault="00B208AB" w:rsidP="00B208AB">
      <w:pPr>
        <w:jc w:val="both"/>
        <w:rPr>
          <w:lang w:val="es-ES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2414"/>
        <w:gridCol w:w="1714"/>
      </w:tblGrid>
      <w:tr w:rsidR="00C65A7E" w:rsidRPr="0067085E" w14:paraId="2F3E4B43" w14:textId="77777777" w:rsidTr="002A11AD">
        <w:trPr>
          <w:trHeight w:val="315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F9A9F" w14:textId="77777777" w:rsidR="00C65A7E" w:rsidRPr="0067085E" w:rsidRDefault="00C65A7E" w:rsidP="007B56B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AA3D" w14:textId="32C90CAF" w:rsidR="00C65A7E" w:rsidRPr="0067085E" w:rsidRDefault="005B4265" w:rsidP="007B5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202</w:t>
            </w:r>
            <w:r w:rsidR="00257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0ED641" w14:textId="04AC4025" w:rsidR="00C65A7E" w:rsidRPr="0067085E" w:rsidRDefault="005B4265" w:rsidP="007B5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202</w:t>
            </w:r>
            <w:r w:rsidR="00257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416B91" w:rsidRPr="0067085E" w14:paraId="09A75439" w14:textId="77777777" w:rsidTr="00AA7C88">
        <w:trPr>
          <w:trHeight w:val="315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A2668" w14:textId="02733DAD" w:rsidR="00416B91" w:rsidRPr="0067085E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007D2" w14:textId="18E1C90B" w:rsidR="00416B91" w:rsidRPr="00590443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$10,000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8EB4B" w14:textId="14BF5798" w:rsidR="00416B91" w:rsidRPr="0067085E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576610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10,000</w:t>
            </w:r>
          </w:p>
        </w:tc>
      </w:tr>
      <w:tr w:rsidR="00416B91" w:rsidRPr="0067085E" w14:paraId="0C552DBF" w14:textId="77777777" w:rsidTr="002A11AD">
        <w:trPr>
          <w:trHeight w:val="315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356B61E" w14:textId="14403E3B" w:rsidR="00416B91" w:rsidRPr="0067085E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sz w:val="20"/>
                <w:szCs w:val="20"/>
              </w:rPr>
              <w:t xml:space="preserve">Bancos, dependencias y otros                          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60958B91" w14:textId="0D6FEB29" w:rsidR="00416B91" w:rsidRPr="00F35FAD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F35FAD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269,329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4181E74" w14:textId="33468C32" w:rsidR="00416B91" w:rsidRPr="0067085E" w:rsidRDefault="00416B91" w:rsidP="00416B91">
            <w:pPr>
              <w:jc w:val="center"/>
              <w:rPr>
                <w:rFonts w:ascii="Calibri" w:hAnsi="Calibri" w:cs="Calibri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sz w:val="20"/>
                <w:szCs w:val="20"/>
                <w:lang w:eastAsia="es-MX"/>
              </w:rPr>
              <w:t>$</w:t>
            </w:r>
            <w:r>
              <w:rPr>
                <w:rFonts w:ascii="Calibri" w:hAnsi="Calibri" w:cs="Calibri"/>
                <w:sz w:val="20"/>
                <w:szCs w:val="20"/>
                <w:lang w:eastAsia="es-MX"/>
              </w:rPr>
              <w:t>159,173</w:t>
            </w:r>
          </w:p>
        </w:tc>
      </w:tr>
      <w:tr w:rsidR="00416B91" w:rsidRPr="0067085E" w14:paraId="429CB5BB" w14:textId="77777777" w:rsidTr="0067085E">
        <w:trPr>
          <w:trHeight w:val="379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F8CF8B6" w14:textId="022285F0" w:rsidR="00416B91" w:rsidRPr="0067085E" w:rsidRDefault="00416B91" w:rsidP="00416B91">
            <w:pPr>
              <w:rPr>
                <w:rFonts w:ascii="Calibri" w:hAnsi="Calibri" w:cs="Calibri"/>
                <w:sz w:val="20"/>
                <w:szCs w:val="20"/>
              </w:rPr>
            </w:pPr>
            <w:r w:rsidRPr="0067085E">
              <w:rPr>
                <w:rFonts w:ascii="Calibri" w:hAnsi="Calibri" w:cs="Calibri"/>
                <w:sz w:val="20"/>
                <w:szCs w:val="20"/>
              </w:rPr>
              <w:t>Inversiones temporales</w:t>
            </w:r>
            <w:r>
              <w:rPr>
                <w:rFonts w:ascii="Calibri" w:hAnsi="Calibri" w:cs="Calibri"/>
                <w:sz w:val="20"/>
                <w:szCs w:val="20"/>
              </w:rPr>
              <w:t>(Hasta 3 meses)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2E2E272C" w14:textId="64FE02C8" w:rsidR="00416B91" w:rsidRPr="0067085E" w:rsidRDefault="00416B91" w:rsidP="00416B91">
            <w:pPr>
              <w:rPr>
                <w:rFonts w:ascii="Calibri" w:hAnsi="Calibri" w:cs="Calibri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eastAsia="es-MX"/>
              </w:rPr>
              <w:t xml:space="preserve">              $1,900,000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BA1A0A5" w14:textId="42C51616" w:rsidR="00416B91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s-MX"/>
              </w:rPr>
              <w:t xml:space="preserve">              $2,000,000</w:t>
            </w:r>
          </w:p>
        </w:tc>
      </w:tr>
      <w:tr w:rsidR="00416B91" w:rsidRPr="0067085E" w14:paraId="3D36165F" w14:textId="77777777" w:rsidTr="00D40F12">
        <w:trPr>
          <w:trHeight w:val="21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93BF" w14:textId="4A46A38A" w:rsidR="00416B91" w:rsidRPr="00D40F1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D40F12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Fondos de afectación especifica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CBB2" w14:textId="5593B45E" w:rsidR="00416B91" w:rsidRPr="00D40F12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462E" w14:textId="2DC970F3" w:rsidR="00416B91" w:rsidRPr="00D40F12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$0</w:t>
            </w:r>
          </w:p>
        </w:tc>
      </w:tr>
      <w:tr w:rsidR="00416B91" w:rsidRPr="0067085E" w14:paraId="345800D6" w14:textId="77777777" w:rsidTr="00D40F12">
        <w:trPr>
          <w:trHeight w:val="21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8A74" w14:textId="522560DB" w:rsidR="00416B91" w:rsidRPr="00D40F1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D40F12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Depósitos de fondos de terceros en garantía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385E" w14:textId="6326BA09" w:rsidR="00416B91" w:rsidRPr="00D40F12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38C8" w14:textId="0383DBA1" w:rsidR="00416B91" w:rsidRPr="00D40F12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$0</w:t>
            </w:r>
          </w:p>
        </w:tc>
      </w:tr>
      <w:tr w:rsidR="00416B91" w:rsidRPr="0067085E" w14:paraId="04CC9EE8" w14:textId="77777777" w:rsidTr="00D40F12">
        <w:trPr>
          <w:trHeight w:val="21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2924" w14:textId="76794B98" w:rsidR="00416B91" w:rsidRPr="00D40F1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D40F12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Otros efectivos y equivalentes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0619" w14:textId="14B99573" w:rsidR="00416B91" w:rsidRPr="00D40F12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384" w14:textId="7192D2F3" w:rsidR="00416B91" w:rsidRPr="00D40F12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$0</w:t>
            </w:r>
          </w:p>
        </w:tc>
      </w:tr>
      <w:tr w:rsidR="00416B91" w:rsidRPr="0067085E" w14:paraId="7D2DCEC8" w14:textId="77777777" w:rsidTr="00240580">
        <w:trPr>
          <w:trHeight w:val="21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AE0" w14:textId="3C1E3445" w:rsidR="00416B91" w:rsidRPr="0067085E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DE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EFECTIVO Y EQUIVALENTES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511C0" w14:textId="0F839B79" w:rsidR="00416B91" w:rsidRPr="0067085E" w:rsidRDefault="00416B91" w:rsidP="00416B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$2,179,329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CC70" w14:textId="0D70CEDA" w:rsidR="00416B91" w:rsidRPr="0067085E" w:rsidRDefault="00416B91" w:rsidP="00416B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2,169,173</w:t>
            </w:r>
          </w:p>
        </w:tc>
      </w:tr>
    </w:tbl>
    <w:p w14:paraId="48EC1B57" w14:textId="4368B74A" w:rsidR="00C65A7E" w:rsidRDefault="00C65A7E" w:rsidP="00B208AB">
      <w:pPr>
        <w:jc w:val="both"/>
        <w:rPr>
          <w:lang w:val="es-ES"/>
        </w:rPr>
      </w:pPr>
    </w:p>
    <w:p w14:paraId="234C61AF" w14:textId="6F4734E5" w:rsidR="00C93A5B" w:rsidRDefault="00C93A5B" w:rsidP="00B208AB">
      <w:pPr>
        <w:jc w:val="both"/>
        <w:rPr>
          <w:lang w:val="es-ES"/>
        </w:rPr>
      </w:pPr>
    </w:p>
    <w:p w14:paraId="19C51986" w14:textId="01A05065" w:rsidR="00C93A5B" w:rsidRDefault="00C93A5B" w:rsidP="00B208AB">
      <w:pPr>
        <w:jc w:val="both"/>
        <w:rPr>
          <w:lang w:val="es-ES"/>
        </w:rPr>
      </w:pPr>
    </w:p>
    <w:p w14:paraId="7E38EACF" w14:textId="26D0FAC3" w:rsidR="00C93A5B" w:rsidRDefault="00C93A5B" w:rsidP="00B208AB">
      <w:pPr>
        <w:jc w:val="both"/>
        <w:rPr>
          <w:lang w:val="es-ES"/>
        </w:rPr>
      </w:pPr>
    </w:p>
    <w:p w14:paraId="3A30E115" w14:textId="61314D98" w:rsidR="00C93A5B" w:rsidRDefault="00C93A5B" w:rsidP="00B208AB">
      <w:pPr>
        <w:jc w:val="both"/>
        <w:rPr>
          <w:lang w:val="es-ES"/>
        </w:rPr>
      </w:pPr>
    </w:p>
    <w:p w14:paraId="3B7A9B55" w14:textId="77777777" w:rsidR="00C93A5B" w:rsidRDefault="00C93A5B" w:rsidP="00B208AB">
      <w:pPr>
        <w:jc w:val="both"/>
        <w:rPr>
          <w:lang w:val="es-ES"/>
        </w:rPr>
      </w:pPr>
    </w:p>
    <w:p w14:paraId="114595B1" w14:textId="358C669E" w:rsidR="00C65A7E" w:rsidRPr="002A11AD" w:rsidRDefault="00C65A7E" w:rsidP="00B208AB">
      <w:pPr>
        <w:jc w:val="both"/>
        <w:rPr>
          <w:b/>
          <w:lang w:val="es-ES"/>
        </w:rPr>
      </w:pPr>
    </w:p>
    <w:p w14:paraId="61B433C9" w14:textId="67AEB869" w:rsidR="008A4A52" w:rsidRDefault="00183EDD" w:rsidP="00183EDD">
      <w:pPr>
        <w:pStyle w:val="Prrafodelista"/>
        <w:numPr>
          <w:ilvl w:val="0"/>
          <w:numId w:val="31"/>
        </w:numPr>
        <w:jc w:val="both"/>
        <w:rPr>
          <w:sz w:val="20"/>
          <w:szCs w:val="20"/>
          <w:lang w:val="es-ES"/>
        </w:rPr>
      </w:pPr>
      <w:r w:rsidRPr="00183EDD">
        <w:rPr>
          <w:sz w:val="20"/>
          <w:szCs w:val="20"/>
          <w:lang w:val="es-ES"/>
        </w:rPr>
        <w:lastRenderedPageBreak/>
        <w:t>Conciliación de Flujos de Efectivo Netos de las Actividades de Operación y saldos de Resultados del Ejercicio (Ahorro/Desahorro).</w:t>
      </w:r>
    </w:p>
    <w:tbl>
      <w:tblPr>
        <w:tblW w:w="86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6"/>
        <w:gridCol w:w="2404"/>
        <w:gridCol w:w="1707"/>
      </w:tblGrid>
      <w:tr w:rsidR="00183EDD" w:rsidRPr="0067085E" w14:paraId="54E66E0E" w14:textId="77777777" w:rsidTr="00E8158F">
        <w:trPr>
          <w:trHeight w:val="309"/>
        </w:trPr>
        <w:tc>
          <w:tcPr>
            <w:tcW w:w="4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EFEBB" w14:textId="77777777" w:rsidR="00183EDD" w:rsidRPr="0067085E" w:rsidRDefault="00183EDD" w:rsidP="00060E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708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EF13F" w14:textId="58F7FDAC" w:rsidR="00183EDD" w:rsidRPr="0067085E" w:rsidRDefault="00860EB6" w:rsidP="00060E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202</w:t>
            </w:r>
            <w:r w:rsidR="00257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29E943" w14:textId="6A73A363" w:rsidR="00183EDD" w:rsidRPr="0067085E" w:rsidRDefault="00860EB6" w:rsidP="00060E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C53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202</w:t>
            </w:r>
            <w:r w:rsidR="00257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780FC3" w:rsidRPr="0067085E" w14:paraId="0DB821E2" w14:textId="77777777" w:rsidTr="00E8158F">
        <w:trPr>
          <w:trHeight w:val="309"/>
        </w:trPr>
        <w:tc>
          <w:tcPr>
            <w:tcW w:w="4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A60070" w14:textId="77777777" w:rsidR="00780FC3" w:rsidRPr="0067085E" w:rsidRDefault="00780FC3" w:rsidP="00060E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B94D2" w14:textId="77777777" w:rsidR="00780FC3" w:rsidRDefault="00780FC3" w:rsidP="00060E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138DE61" w14:textId="77777777" w:rsidR="00780FC3" w:rsidRPr="008C5369" w:rsidRDefault="00780FC3" w:rsidP="00060E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416B91" w:rsidRPr="0067085E" w14:paraId="5F0B43AD" w14:textId="77777777" w:rsidTr="00736F43">
        <w:trPr>
          <w:trHeight w:val="309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18EA33" w14:textId="4FCB8D63" w:rsidR="00416B91" w:rsidRPr="00173354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7335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Resultados del Ejercicio Ahorro/Desahorro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D7B93" w14:textId="15045FC0" w:rsidR="00416B91" w:rsidRPr="00E8158F" w:rsidRDefault="009537CE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       $541,451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A7019" w14:textId="79D4F139" w:rsidR="00416B91" w:rsidRPr="004532F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eastAsia="es-MX"/>
              </w:rPr>
              <w:t xml:space="preserve">               $579,589</w:t>
            </w:r>
          </w:p>
        </w:tc>
      </w:tr>
      <w:tr w:rsidR="00416B91" w:rsidRPr="0067085E" w14:paraId="1AEB15CB" w14:textId="77777777" w:rsidTr="00E8158F">
        <w:trPr>
          <w:trHeight w:val="309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303776" w14:textId="657BD400" w:rsidR="00416B91" w:rsidRPr="0067085E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Movimientos de partidas que no afectan al efectivo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2ACC8E1F" w14:textId="0FD35346" w:rsidR="00416B91" w:rsidRPr="0067085E" w:rsidRDefault="00416B91" w:rsidP="00416B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4751674" w14:textId="6861ED23" w:rsidR="00416B91" w:rsidRPr="0067085E" w:rsidRDefault="00416B91" w:rsidP="00416B91">
            <w:pPr>
              <w:jc w:val="center"/>
              <w:rPr>
                <w:rFonts w:ascii="Calibri" w:hAnsi="Calibri" w:cs="Calibri"/>
                <w:sz w:val="20"/>
                <w:szCs w:val="20"/>
                <w:lang w:eastAsia="es-MX"/>
              </w:rPr>
            </w:pPr>
          </w:p>
        </w:tc>
      </w:tr>
      <w:tr w:rsidR="00416B91" w:rsidRPr="0067085E" w14:paraId="125EBA91" w14:textId="77777777" w:rsidTr="00E8158F">
        <w:trPr>
          <w:trHeight w:val="372"/>
        </w:trPr>
        <w:tc>
          <w:tcPr>
            <w:tcW w:w="4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7AFC252" w14:textId="6137526B" w:rsidR="00416B91" w:rsidRPr="0067085E" w:rsidRDefault="00416B91" w:rsidP="00416B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Depreciación y Amortización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3CBE98C2" w14:textId="23C4D389" w:rsidR="00416B91" w:rsidRPr="0067085E" w:rsidRDefault="009537CE" w:rsidP="00416B91">
            <w:pPr>
              <w:rPr>
                <w:rFonts w:ascii="Calibri" w:hAnsi="Calibri" w:cs="Calibri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eastAsia="es-MX"/>
              </w:rPr>
              <w:t xml:space="preserve">                        $108,230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21C4A65" w14:textId="535D8337" w:rsidR="00416B91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s-MX"/>
              </w:rPr>
              <w:t xml:space="preserve">               $132,678</w:t>
            </w:r>
          </w:p>
        </w:tc>
      </w:tr>
      <w:tr w:rsidR="00416B91" w:rsidRPr="0067085E" w14:paraId="3D5212B6" w14:textId="77777777" w:rsidTr="00E8158F">
        <w:trPr>
          <w:trHeight w:val="209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9439" w14:textId="558D95AC" w:rsidR="00416B91" w:rsidRPr="00D40F1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Incremento en las provisiones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FF7D" w14:textId="145F11F9" w:rsidR="00416B91" w:rsidRPr="00D40F12" w:rsidRDefault="009537CE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        $1,159,311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1B67" w14:textId="50C3E48B" w:rsidR="00416B91" w:rsidRPr="00D40F12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$1,179,110</w:t>
            </w:r>
          </w:p>
        </w:tc>
      </w:tr>
      <w:tr w:rsidR="00416B91" w:rsidRPr="0067085E" w14:paraId="26DE6947" w14:textId="77777777" w:rsidTr="00E8158F">
        <w:trPr>
          <w:trHeight w:val="209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B739" w14:textId="7EB44275" w:rsidR="00416B91" w:rsidRPr="00D40F1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Incremento en inversiones producido por revaluación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B6CA" w14:textId="53C90B01" w:rsidR="00416B91" w:rsidRPr="00D40F12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$0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15E2" w14:textId="1C8820B1" w:rsidR="00416B91" w:rsidRPr="00D40F12" w:rsidRDefault="00416B91" w:rsidP="00416B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$</w:t>
            </w:r>
          </w:p>
        </w:tc>
      </w:tr>
      <w:tr w:rsidR="00416B91" w:rsidRPr="0067085E" w14:paraId="3D6FE92B" w14:textId="77777777" w:rsidTr="00736F43">
        <w:trPr>
          <w:trHeight w:val="209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9C5D" w14:textId="5B3E431B" w:rsidR="00416B91" w:rsidRPr="005A0D1C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5A0D1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Ganancia/pérdida en venta de bienes muebles, inmuebles e intangibles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3F284" w14:textId="77777777" w:rsidR="00416B91" w:rsidRDefault="00416B91" w:rsidP="00416B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1B5A8D27" w14:textId="03373E10" w:rsidR="00416B91" w:rsidRPr="00E8158F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$0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D96" w14:textId="77777777" w:rsidR="00416B91" w:rsidRDefault="00416B91" w:rsidP="00416B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7BE5E42F" w14:textId="4B9EDB7F" w:rsidR="00416B91" w:rsidRPr="00E8158F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$</w:t>
            </w:r>
          </w:p>
        </w:tc>
      </w:tr>
      <w:tr w:rsidR="00416B91" w:rsidRPr="0067085E" w14:paraId="75C11D54" w14:textId="77777777" w:rsidTr="00736F43">
        <w:trPr>
          <w:trHeight w:val="209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14BF" w14:textId="4E26BD8C" w:rsidR="00416B91" w:rsidRPr="005A0D1C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 w:rsidRPr="005A0D1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>Incremento en cuentas por cobrar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BC971" w14:textId="2D62BBC9" w:rsidR="00416B91" w:rsidRPr="00E8158F" w:rsidRDefault="00416B91" w:rsidP="00416B9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$0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B6D0" w14:textId="40C933A2" w:rsidR="00416B91" w:rsidRPr="00E8158F" w:rsidRDefault="00416B91" w:rsidP="00416B9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  $2,262</w:t>
            </w:r>
          </w:p>
        </w:tc>
      </w:tr>
      <w:tr w:rsidR="00416B91" w:rsidRPr="0067085E" w14:paraId="253B490B" w14:textId="77777777" w:rsidTr="00736F43">
        <w:trPr>
          <w:trHeight w:val="55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8B08" w14:textId="70694922" w:rsidR="00416B91" w:rsidRPr="0067085E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Flujos de Efectivo Neto de las Actividades de Operación.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2509B" w14:textId="77777777" w:rsidR="00416B91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</w:t>
            </w:r>
          </w:p>
          <w:p w14:paraId="7AD77B42" w14:textId="4E17642B" w:rsidR="00416B91" w:rsidRPr="00390200" w:rsidRDefault="009537CE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$1,517,749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90A45" w14:textId="77777777" w:rsidR="00416B91" w:rsidRDefault="00416B91" w:rsidP="00416B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37A08C83" w14:textId="19D77302" w:rsidR="00416B91" w:rsidRPr="00F1367D" w:rsidRDefault="00416B91" w:rsidP="00416B9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es-MX"/>
              </w:rPr>
              <w:t xml:space="preserve">             </w:t>
            </w:r>
            <w:r w:rsidRPr="0039020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1,296,128</w:t>
            </w:r>
          </w:p>
        </w:tc>
      </w:tr>
    </w:tbl>
    <w:p w14:paraId="7BC7EF53" w14:textId="346F3482" w:rsidR="00183EDD" w:rsidRPr="00183EDD" w:rsidRDefault="00183EDD" w:rsidP="00183EDD">
      <w:pPr>
        <w:jc w:val="both"/>
        <w:rPr>
          <w:sz w:val="20"/>
          <w:szCs w:val="20"/>
          <w:lang w:val="es-ES"/>
        </w:rPr>
      </w:pPr>
    </w:p>
    <w:p w14:paraId="59338135" w14:textId="185EDF0B" w:rsidR="008A4A52" w:rsidRDefault="008A4A52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0A9F56A2" w14:textId="37731F56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5685EE06" w14:textId="69B1CD48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651D2EC0" w14:textId="66DC1031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23660E74" w14:textId="0693E586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72D8F063" w14:textId="475A0281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631ED78B" w14:textId="118F7110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46F1252A" w14:textId="29C93695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273FACE0" w14:textId="767EE8C3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7DB466AA" w14:textId="41029D3A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1C568E71" w14:textId="4E89CEA1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17C8D3DA" w14:textId="03751204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3D40D7E7" w14:textId="1E11B69D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2897725D" w14:textId="77777777" w:rsidR="00C93A5B" w:rsidRDefault="00C93A5B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27F0AA45" w14:textId="77777777" w:rsidR="008A4A52" w:rsidRDefault="008A4A52" w:rsidP="00B208AB">
      <w:pPr>
        <w:jc w:val="both"/>
        <w:rPr>
          <w:rFonts w:ascii="Calibri" w:hAnsi="Calibri"/>
          <w:sz w:val="20"/>
          <w:szCs w:val="20"/>
          <w:lang w:val="es-ES"/>
        </w:rPr>
      </w:pPr>
    </w:p>
    <w:p w14:paraId="1EA797FF" w14:textId="77777777" w:rsidR="00B829AB" w:rsidRPr="001A72D5" w:rsidRDefault="001A72D5" w:rsidP="006D568D">
      <w:pPr>
        <w:ind w:left="1416" w:hanging="141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V</w:t>
      </w:r>
      <w:r w:rsidR="00D20117" w:rsidRPr="001A72D5">
        <w:rPr>
          <w:rFonts w:ascii="Calibri" w:hAnsi="Calibri"/>
          <w:b/>
          <w:sz w:val="20"/>
          <w:szCs w:val="20"/>
        </w:rPr>
        <w:t>)</w:t>
      </w:r>
      <w:r w:rsidR="00180882" w:rsidRPr="001A72D5">
        <w:rPr>
          <w:rFonts w:ascii="Calibri" w:hAnsi="Calibri"/>
          <w:b/>
          <w:sz w:val="20"/>
          <w:szCs w:val="20"/>
        </w:rPr>
        <w:t xml:space="preserve"> </w:t>
      </w:r>
      <w:r w:rsidRPr="001A72D5">
        <w:rPr>
          <w:rFonts w:ascii="Calibri" w:hAnsi="Calibri"/>
          <w:b/>
          <w:sz w:val="20"/>
          <w:szCs w:val="20"/>
        </w:rPr>
        <w:t>CONCILIACIÓN ENTRE EL AHORRO/DES-AHORRO NETO Y EL IMPORTE DE LAS ACTIVIDADES DE OPERACIÓN.</w:t>
      </w:r>
    </w:p>
    <w:p w14:paraId="00B8B713" w14:textId="4F8D552F" w:rsidR="00CC43BB" w:rsidRDefault="00C21B24" w:rsidP="00180882">
      <w:pPr>
        <w:jc w:val="both"/>
        <w:rPr>
          <w:rFonts w:ascii="Calibri" w:hAnsi="Calibri"/>
          <w:b/>
          <w:smallCaps/>
          <w:sz w:val="20"/>
          <w:szCs w:val="20"/>
        </w:rPr>
      </w:pPr>
      <w:r>
        <w:rPr>
          <w:rFonts w:ascii="Calibri" w:hAnsi="Calibri"/>
          <w:b/>
          <w:smallCaps/>
          <w:sz w:val="20"/>
          <w:szCs w:val="20"/>
        </w:rPr>
        <w:t>c</w:t>
      </w:r>
      <w:r w:rsidRPr="00980C08">
        <w:rPr>
          <w:rFonts w:ascii="Calibri" w:hAnsi="Calibri"/>
          <w:b/>
          <w:smallCaps/>
          <w:sz w:val="20"/>
          <w:szCs w:val="20"/>
        </w:rPr>
        <w:t>onciliación entre los ingresos presupuestarios y contables, así como entre los egresos presupuestarios y los gastos contables.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261"/>
        <w:gridCol w:w="6149"/>
        <w:gridCol w:w="1426"/>
        <w:gridCol w:w="2581"/>
      </w:tblGrid>
      <w:tr w:rsidR="00CB522E" w:rsidRPr="00C93A5B" w14:paraId="16100018" w14:textId="77777777" w:rsidTr="00CB522E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79A5087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>INSTITUTO ESTATAL DE TRANSPARENCIA, ACCESO A LA INFORMACIÓN PÚBLICA Y PROTECCIÓN DE DATOS PERSONALES</w:t>
            </w:r>
          </w:p>
        </w:tc>
      </w:tr>
      <w:tr w:rsidR="00CB522E" w:rsidRPr="00C93A5B" w14:paraId="014D4402" w14:textId="77777777" w:rsidTr="00CB522E">
        <w:trPr>
          <w:trHeight w:val="48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EE06345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>Conciliación entre los Ingresos Presupuestarios y Contables</w:t>
            </w:r>
          </w:p>
        </w:tc>
      </w:tr>
      <w:tr w:rsidR="00CB522E" w:rsidRPr="00C93A5B" w14:paraId="292206C6" w14:textId="77777777" w:rsidTr="00CB522E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C36B09C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>Correspondiente del 01 Enero al 31 de Marzo de 2023</w:t>
            </w:r>
          </w:p>
        </w:tc>
      </w:tr>
      <w:tr w:rsidR="00CB522E" w:rsidRPr="00C93A5B" w14:paraId="2A4D9308" w14:textId="77777777" w:rsidTr="00CB522E">
        <w:trPr>
          <w:trHeight w:val="31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96A9E74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Cifras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en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pesos)</w:t>
            </w:r>
          </w:p>
        </w:tc>
      </w:tr>
      <w:tr w:rsidR="00CB522E" w:rsidRPr="00C93A5B" w14:paraId="006B2371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14:paraId="7D0E75A7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1.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Ingresos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Presupuestarios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84C3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FD17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6,717,628 </w:t>
            </w:r>
          </w:p>
        </w:tc>
      </w:tr>
      <w:tr w:rsidR="00CB522E" w:rsidRPr="00C93A5B" w14:paraId="6853B440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B4F7D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5330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4210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B522E" w:rsidRPr="00C93A5B" w14:paraId="115C349C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6E99E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2. Más ingresos contables no presupuestarios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4197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2CF9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                          - </w:t>
            </w:r>
          </w:p>
        </w:tc>
      </w:tr>
      <w:tr w:rsidR="00CB522E" w:rsidRPr="00C93A5B" w14:paraId="73BF247E" w14:textId="77777777" w:rsidTr="00CB522E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B0A9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BBA9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Incremento por variación de inventarios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31D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D639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44388C2E" w14:textId="77777777" w:rsidTr="00CB522E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7E32C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2C9F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Disminución del exceso de estimaciones por pérdida o deterioro u obsolescencia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6D9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B69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562A646B" w14:textId="77777777" w:rsidTr="00CB522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6ABEF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C6E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Disminución del exceso de provisiones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F53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1765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65FBD1D1" w14:textId="77777777" w:rsidTr="00CB522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5B37D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9D3D9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Otros ingresos y beneficios varios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142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303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33E1D456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D2F3F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Otros ingresos contables no presupuestarios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4213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5C9F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41137DFD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9BA55B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3842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19BD1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B522E" w:rsidRPr="00C93A5B" w14:paraId="4F249194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51D51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3. Menos ingresos presupuestarios no contables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6E1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3A2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                          - </w:t>
            </w:r>
          </w:p>
        </w:tc>
      </w:tr>
      <w:tr w:rsidR="00CB522E" w:rsidRPr="00C93A5B" w14:paraId="08DFDEB2" w14:textId="77777777" w:rsidTr="00CB522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1C96F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8C0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Productos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de capital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C72E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F31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750D58AD" w14:textId="77777777" w:rsidTr="00CB522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F0E63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968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Aprovechamientos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capital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731E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AF09C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6DF7909F" w14:textId="77777777" w:rsidTr="00CB522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0FD40B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72C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Ingresos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derivados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financiamientos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17E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ABED3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1E12DD04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41A2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Otros Ingresos presupuestarios no contables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BFD57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F52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3A4C8B7B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596C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3BB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0878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B522E" w:rsidRPr="00C93A5B" w14:paraId="24C65A16" w14:textId="77777777" w:rsidTr="00C93A5B">
        <w:trPr>
          <w:trHeight w:val="26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58FB910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4.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Ingresos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Contables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(4 = 1 + 2 - 3)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6A5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1EA4E30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$                                6,717,628 </w:t>
            </w:r>
          </w:p>
        </w:tc>
      </w:tr>
      <w:tr w:rsidR="00CB522E" w:rsidRPr="00C93A5B" w14:paraId="175D10B8" w14:textId="77777777" w:rsidTr="00CB52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BEE1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A31E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8685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873D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1D82C3FB" w14:textId="77777777" w:rsidTr="00CB52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2980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85A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8145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EF2F" w14:textId="77777777" w:rsidR="00CB522E" w:rsidRPr="00C93A5B" w:rsidRDefault="00CB522E" w:rsidP="00CB522E">
            <w:pPr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271D4E00" w14:textId="77777777" w:rsidTr="00CB522E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CA528DC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INSTITUTO ESTATAL DE TRANSPARENCIA, ACCESO A LA INFORMACIÓN PÚBLICA Y PROTECCIÓN DE DATOS PERSONALES </w:t>
            </w:r>
          </w:p>
        </w:tc>
      </w:tr>
      <w:tr w:rsidR="00CB522E" w:rsidRPr="00C93A5B" w14:paraId="5D730D25" w14:textId="77777777" w:rsidTr="00CB522E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A4613D1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Conciliación entre los Egresos Presupuestarios y los Gastos Contables </w:t>
            </w:r>
          </w:p>
        </w:tc>
      </w:tr>
      <w:tr w:rsidR="00CB522E" w:rsidRPr="00C93A5B" w14:paraId="2FA3F6F7" w14:textId="77777777" w:rsidTr="00CB522E">
        <w:trPr>
          <w:trHeight w:val="31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1CC2494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>Correspondiente del 01 Enero al 31 de Marzo de 2023</w:t>
            </w:r>
          </w:p>
        </w:tc>
      </w:tr>
      <w:tr w:rsidR="00CB522E" w:rsidRPr="00C93A5B" w14:paraId="2C0ED1CE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0463A39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1. Total de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egresos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presupuestarios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6409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1EEAA7A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$                                6,067,947 </w:t>
            </w:r>
          </w:p>
        </w:tc>
      </w:tr>
      <w:tr w:rsidR="00CB522E" w:rsidRPr="00C93A5B" w14:paraId="2FFAF5C5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38A40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B9ED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9F6B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B522E" w:rsidRPr="00C93A5B" w14:paraId="2C43EDD1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342E2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2. Menos egresos presupuestarios no contables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BA67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0D9B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$                                                 - </w:t>
            </w:r>
          </w:p>
        </w:tc>
      </w:tr>
      <w:tr w:rsidR="00CB522E" w:rsidRPr="00C93A5B" w14:paraId="06C6BC65" w14:textId="77777777" w:rsidTr="00CB522E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74417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060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Mobiliario y equipo de administración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85C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E19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                          - </w:t>
            </w:r>
          </w:p>
        </w:tc>
      </w:tr>
      <w:tr w:rsidR="00CB522E" w:rsidRPr="00C93A5B" w14:paraId="1C31181A" w14:textId="77777777" w:rsidTr="00CB522E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6344E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3DFE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Equipo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Cómputo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392D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4F8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                          - </w:t>
            </w:r>
          </w:p>
        </w:tc>
      </w:tr>
      <w:tr w:rsidR="00CB522E" w:rsidRPr="00C93A5B" w14:paraId="4AB6D6B9" w14:textId="77777777" w:rsidTr="00CB522E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66A2D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F3D3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Mobiliario y equipo educacional y recreativo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B75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C48C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                          - </w:t>
            </w:r>
          </w:p>
        </w:tc>
      </w:tr>
      <w:tr w:rsidR="00CB522E" w:rsidRPr="00C93A5B" w14:paraId="2D6C2420" w14:textId="77777777" w:rsidTr="00CB522E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5842F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A358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Equipo e instrumental médico y de laboratorio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47D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4AB7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3B76DE29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2AAB4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956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Vehículos y equipo de transporte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89D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B1AF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23BA3221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58F9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F670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Equipo de defensa y seguridad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0B51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FA17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17B4FDC7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1D383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12EB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Equipo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comunicación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A268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2BE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39896B74" w14:textId="77777777" w:rsidTr="00CB522E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88720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833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Maquinaria, otros equipos y herramientas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6505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1F5A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$                                                 - </w:t>
            </w:r>
          </w:p>
        </w:tc>
      </w:tr>
      <w:tr w:rsidR="00CB522E" w:rsidRPr="00C93A5B" w14:paraId="64F2F960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EC1DF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6DBAE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Activos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biológicos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9694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629D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74F11393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5C319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A6D2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Bienes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inmuebles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273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E5B4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5A2A21AF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8EB9B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873B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Activos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intangibles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A7D1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DE69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5794D124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B119D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821C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Obra pública en bienes propios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505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60E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74918856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82DA5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C512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Acciones y participaciones de capital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0AE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FAD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0BCA1CC7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830D9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B3FF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Compra de títulos y valores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1C3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A8CD9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00304E93" w14:textId="77777777" w:rsidTr="00CB522E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EBDC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8F8C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Inversiones en fideicomisos, mandatos y otros análogos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9C00E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9BCE5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0E2E50F2" w14:textId="77777777" w:rsidTr="00CB522E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3056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8D33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Provisiones para contingencias y otras erogaciones especiales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AFA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B5023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7EF455C6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3FBB4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ED2D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Amortización de la deuda publica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A773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A0E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5A13C0C9" w14:textId="77777777" w:rsidTr="00CB522E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B772D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E91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Adeudos de ejercicios fiscales anteriores (ADEFAS)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046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7581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2DD7FCC9" w14:textId="77777777" w:rsidTr="00CB522E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7C094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Otros Egresos Presupuestales No Contables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B445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B859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44FCCE88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96550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0940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C25A3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B522E" w:rsidRPr="00C93A5B" w14:paraId="3DF096D4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C1BF6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3. Más gastos contables no presupuestales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7D10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C0B4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$                                    108,230 </w:t>
            </w:r>
          </w:p>
        </w:tc>
      </w:tr>
      <w:tr w:rsidR="00CB522E" w:rsidRPr="00C93A5B" w14:paraId="017A2224" w14:textId="77777777" w:rsidTr="00CB522E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709E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8FF3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Estimaciones, depreciaciones, deterioros, obsolescencia y amortizaciones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3D7C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108,230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A094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79CEA899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C606C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E28E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Provisiones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464A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6384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6E63F266" w14:textId="77777777" w:rsidTr="00CB52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6FA22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AA44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Disminución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inventarios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CA38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A62E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2DEC3965" w14:textId="77777777" w:rsidTr="00CB522E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571C08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24D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Aumento por insuficiencia de estimaciones por pérdida o deterioro u obsolescencia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2B76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16E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0EEC8510" w14:textId="77777777" w:rsidTr="00CB522E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2B3A1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FC76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Aumento por insuficiencia de provisiones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ED98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DB8EF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649A2177" w14:textId="77777777" w:rsidTr="00CB522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9814B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E2D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Otros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Gastos</w:t>
            </w:r>
            <w:proofErr w:type="spellEnd"/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9F68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84D4B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5E177844" w14:textId="77777777" w:rsidTr="00CB522E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CFA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Otros Gastos Contables No Presupuestales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62C7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6B12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B522E" w:rsidRPr="00C93A5B" w14:paraId="09A40390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6DA3BE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7E1A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056943" w14:textId="77777777" w:rsidR="00CB522E" w:rsidRPr="00C93A5B" w:rsidRDefault="00CB522E" w:rsidP="00CB522E">
            <w:pPr>
              <w:jc w:val="center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B522E" w:rsidRPr="00C93A5B" w14:paraId="1A97F666" w14:textId="77777777" w:rsidTr="00CB522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296514" w14:textId="77777777" w:rsidR="00CB522E" w:rsidRPr="00C93A5B" w:rsidRDefault="00CB522E" w:rsidP="00CB522E">
            <w:pPr>
              <w:jc w:val="both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4. Total de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Gasto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Contable</w:t>
            </w:r>
            <w:proofErr w:type="spellEnd"/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(4 = 1 - 2 + 3)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B230" w14:textId="77777777" w:rsidR="00CB522E" w:rsidRPr="00C93A5B" w:rsidRDefault="00CB522E" w:rsidP="00CB522E">
            <w:pPr>
              <w:jc w:val="both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1BDA70" w14:textId="77777777" w:rsidR="00CB522E" w:rsidRPr="00C93A5B" w:rsidRDefault="00CB522E" w:rsidP="00CB522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3A5B">
              <w:rPr>
                <w:rFonts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$                                6,176,177 </w:t>
            </w:r>
          </w:p>
        </w:tc>
      </w:tr>
    </w:tbl>
    <w:p w14:paraId="276687B2" w14:textId="77777777" w:rsidR="00BC4D67" w:rsidRDefault="00BC4D67" w:rsidP="00180882">
      <w:pPr>
        <w:jc w:val="both"/>
        <w:rPr>
          <w:rFonts w:ascii="Calibri" w:hAnsi="Calibri"/>
          <w:b/>
          <w:smallCaps/>
          <w:sz w:val="20"/>
          <w:szCs w:val="20"/>
        </w:rPr>
      </w:pPr>
    </w:p>
    <w:p w14:paraId="2EE4468C" w14:textId="4FF41905" w:rsidR="00BC4D67" w:rsidRDefault="00BC4D67" w:rsidP="00180882">
      <w:pPr>
        <w:jc w:val="both"/>
        <w:rPr>
          <w:rFonts w:ascii="Calibri" w:hAnsi="Calibri"/>
          <w:b/>
          <w:smallCaps/>
          <w:sz w:val="20"/>
          <w:szCs w:val="20"/>
        </w:rPr>
      </w:pPr>
    </w:p>
    <w:p w14:paraId="6270B15A" w14:textId="77777777" w:rsidR="00C93A5B" w:rsidRDefault="00C93A5B" w:rsidP="00180882">
      <w:pPr>
        <w:jc w:val="both"/>
        <w:rPr>
          <w:rFonts w:ascii="Calibri" w:hAnsi="Calibri"/>
          <w:b/>
          <w:smallCaps/>
          <w:sz w:val="20"/>
          <w:szCs w:val="20"/>
        </w:rPr>
      </w:pPr>
    </w:p>
    <w:p w14:paraId="06733A3C" w14:textId="10D9E5C1" w:rsidR="00F308BA" w:rsidRPr="006310F5" w:rsidRDefault="00F308BA" w:rsidP="006310F5">
      <w:pPr>
        <w:pStyle w:val="Prrafodelista"/>
        <w:numPr>
          <w:ilvl w:val="0"/>
          <w:numId w:val="32"/>
        </w:numPr>
        <w:jc w:val="center"/>
        <w:rPr>
          <w:b/>
          <w:sz w:val="20"/>
          <w:szCs w:val="20"/>
        </w:rPr>
      </w:pPr>
      <w:r w:rsidRPr="006310F5">
        <w:rPr>
          <w:b/>
          <w:sz w:val="20"/>
          <w:szCs w:val="20"/>
        </w:rPr>
        <w:lastRenderedPageBreak/>
        <w:t>NOTAS DE MEMORIA (CUENTAS DE ORDEN).</w:t>
      </w:r>
    </w:p>
    <w:p w14:paraId="0D8DCD51" w14:textId="77777777" w:rsidR="004666B6" w:rsidRPr="00B91C2B" w:rsidRDefault="004666B6" w:rsidP="00B208AB">
      <w:pPr>
        <w:jc w:val="both"/>
        <w:rPr>
          <w:rFonts w:ascii="Calibri" w:hAnsi="Calibri"/>
          <w:sz w:val="20"/>
          <w:szCs w:val="20"/>
        </w:rPr>
      </w:pPr>
    </w:p>
    <w:p w14:paraId="140A54C6" w14:textId="77777777" w:rsidR="008A0E56" w:rsidRDefault="008A0E56" w:rsidP="00B208AB">
      <w:pPr>
        <w:jc w:val="both"/>
        <w:rPr>
          <w:rFonts w:ascii="Calibri" w:hAnsi="Calibri"/>
          <w:sz w:val="20"/>
          <w:szCs w:val="20"/>
        </w:rPr>
      </w:pPr>
      <w:r w:rsidRPr="008D48EB">
        <w:rPr>
          <w:rFonts w:ascii="Calibri" w:hAnsi="Calibri"/>
          <w:sz w:val="20"/>
          <w:szCs w:val="20"/>
        </w:rPr>
        <w:t>Los ingresos presupuestales se de</w:t>
      </w:r>
      <w:r w:rsidR="00443D9A" w:rsidRPr="008D48EB">
        <w:rPr>
          <w:rFonts w:ascii="Calibri" w:hAnsi="Calibri"/>
          <w:sz w:val="20"/>
          <w:szCs w:val="20"/>
        </w:rPr>
        <w:t xml:space="preserve">tallan con amplitud en </w:t>
      </w:r>
      <w:proofErr w:type="gramStart"/>
      <w:r w:rsidR="00443D9A" w:rsidRPr="008D48EB">
        <w:rPr>
          <w:rFonts w:ascii="Calibri" w:hAnsi="Calibri"/>
          <w:sz w:val="20"/>
          <w:szCs w:val="20"/>
        </w:rPr>
        <w:t>la nota</w:t>
      </w:r>
      <w:r w:rsidR="008D48EB" w:rsidRPr="008D48EB">
        <w:rPr>
          <w:rFonts w:ascii="Calibri" w:hAnsi="Calibri"/>
          <w:sz w:val="20"/>
          <w:szCs w:val="20"/>
        </w:rPr>
        <w:t>s</w:t>
      </w:r>
      <w:proofErr w:type="gramEnd"/>
      <w:r w:rsidR="008D48EB" w:rsidRPr="008D48EB">
        <w:rPr>
          <w:rFonts w:ascii="Calibri" w:hAnsi="Calibri"/>
          <w:sz w:val="20"/>
          <w:szCs w:val="20"/>
        </w:rPr>
        <w:t xml:space="preserve"> de</w:t>
      </w:r>
      <w:r w:rsidR="008A0112">
        <w:rPr>
          <w:rFonts w:ascii="Calibri" w:hAnsi="Calibri"/>
          <w:sz w:val="20"/>
          <w:szCs w:val="20"/>
        </w:rPr>
        <w:t xml:space="preserve"> Gestión Administrativa</w:t>
      </w:r>
      <w:r w:rsidRPr="008D48EB">
        <w:rPr>
          <w:rFonts w:ascii="Calibri" w:hAnsi="Calibri"/>
          <w:sz w:val="20"/>
          <w:szCs w:val="20"/>
        </w:rPr>
        <w:t>.</w:t>
      </w:r>
    </w:p>
    <w:p w14:paraId="6B62FA2E" w14:textId="21E06B18" w:rsidR="00F308BA" w:rsidRDefault="00F308BA" w:rsidP="000225E4">
      <w:pPr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Estado del ejercicio del presupuesto por capítulo:</w:t>
      </w:r>
    </w:p>
    <w:p w14:paraId="2A96F9A6" w14:textId="5A9346E9" w:rsidR="0045183D" w:rsidRDefault="00CB522E" w:rsidP="0045183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marzo de 2023 se </w:t>
      </w:r>
      <w:proofErr w:type="spellStart"/>
      <w:r>
        <w:rPr>
          <w:rFonts w:ascii="Calibri" w:hAnsi="Calibri"/>
          <w:sz w:val="20"/>
          <w:szCs w:val="20"/>
        </w:rPr>
        <w:t>efecturaron</w:t>
      </w:r>
      <w:proofErr w:type="spellEnd"/>
      <w:r>
        <w:rPr>
          <w:rFonts w:ascii="Calibri" w:hAnsi="Calibri"/>
          <w:sz w:val="20"/>
          <w:szCs w:val="20"/>
        </w:rPr>
        <w:t xml:space="preserve"> adecuaciones de calendario y entre partidas del gasto autorizadas por el Pleno.</w:t>
      </w:r>
    </w:p>
    <w:p w14:paraId="1B593CDD" w14:textId="77777777" w:rsidR="00CB522E" w:rsidRDefault="00CB522E" w:rsidP="0045183D">
      <w:pPr>
        <w:jc w:val="both"/>
        <w:rPr>
          <w:rFonts w:ascii="Calibri" w:hAnsi="Calibri"/>
          <w:sz w:val="20"/>
          <w:szCs w:val="20"/>
        </w:rPr>
      </w:pPr>
    </w:p>
    <w:p w14:paraId="7CF42FD1" w14:textId="1EC048A8" w:rsidR="0045183D" w:rsidRDefault="0045183D" w:rsidP="0045183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febrero de 2023 se </w:t>
      </w:r>
      <w:proofErr w:type="spellStart"/>
      <w:r>
        <w:rPr>
          <w:rFonts w:ascii="Calibri" w:hAnsi="Calibri"/>
          <w:sz w:val="20"/>
          <w:szCs w:val="20"/>
        </w:rPr>
        <w:t>efecturaron</w:t>
      </w:r>
      <w:proofErr w:type="spellEnd"/>
      <w:r>
        <w:rPr>
          <w:rFonts w:ascii="Calibri" w:hAnsi="Calibri"/>
          <w:sz w:val="20"/>
          <w:szCs w:val="20"/>
        </w:rPr>
        <w:t xml:space="preserve"> adecuaciones de calendario y entre partidas del gasto autorizadas por el Pleno.</w:t>
      </w:r>
    </w:p>
    <w:p w14:paraId="39F41456" w14:textId="77777777" w:rsidR="0045183D" w:rsidRDefault="0045183D" w:rsidP="00F56505">
      <w:pPr>
        <w:jc w:val="both"/>
        <w:rPr>
          <w:rFonts w:ascii="Calibri" w:hAnsi="Calibri"/>
          <w:sz w:val="20"/>
          <w:szCs w:val="20"/>
        </w:rPr>
      </w:pPr>
    </w:p>
    <w:p w14:paraId="3AA1577F" w14:textId="03FA7200" w:rsidR="00D55226" w:rsidRDefault="00D55226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enero de 2023 se </w:t>
      </w:r>
      <w:proofErr w:type="spellStart"/>
      <w:r>
        <w:rPr>
          <w:rFonts w:ascii="Calibri" w:hAnsi="Calibri"/>
          <w:sz w:val="20"/>
          <w:szCs w:val="20"/>
        </w:rPr>
        <w:t>efecturaron</w:t>
      </w:r>
      <w:proofErr w:type="spellEnd"/>
      <w:r>
        <w:rPr>
          <w:rFonts w:ascii="Calibri" w:hAnsi="Calibri"/>
          <w:sz w:val="20"/>
          <w:szCs w:val="20"/>
        </w:rPr>
        <w:t xml:space="preserve"> adecuaciones de calendario y entre partidas del gasto autorizadas por el Pleno.</w:t>
      </w:r>
    </w:p>
    <w:p w14:paraId="52E940BE" w14:textId="77777777" w:rsidR="00D55226" w:rsidRDefault="00D55226" w:rsidP="00F56505">
      <w:pPr>
        <w:jc w:val="both"/>
        <w:rPr>
          <w:rFonts w:ascii="Calibri" w:hAnsi="Calibri"/>
          <w:sz w:val="20"/>
          <w:szCs w:val="20"/>
        </w:rPr>
      </w:pPr>
    </w:p>
    <w:p w14:paraId="533E2557" w14:textId="32827C59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Diciembre 2022 se autorizó una ampliación al estimado de ingresos por $40,333 por concepto de </w:t>
      </w:r>
      <w:proofErr w:type="spellStart"/>
      <w:r>
        <w:rPr>
          <w:rFonts w:ascii="Calibri" w:hAnsi="Calibri"/>
          <w:sz w:val="20"/>
          <w:szCs w:val="20"/>
        </w:rPr>
        <w:t>Especilización</w:t>
      </w:r>
      <w:proofErr w:type="spellEnd"/>
      <w:r>
        <w:rPr>
          <w:rFonts w:ascii="Calibri" w:hAnsi="Calibri"/>
          <w:sz w:val="20"/>
          <w:szCs w:val="20"/>
        </w:rPr>
        <w:t xml:space="preserve"> en Archivística y por $2,515 por concepto de ingresos </w:t>
      </w:r>
      <w:proofErr w:type="gramStart"/>
      <w:r>
        <w:rPr>
          <w:rFonts w:ascii="Calibri" w:hAnsi="Calibri"/>
          <w:sz w:val="20"/>
          <w:szCs w:val="20"/>
        </w:rPr>
        <w:t>financieros  ampliándose</w:t>
      </w:r>
      <w:proofErr w:type="gramEnd"/>
      <w:r>
        <w:rPr>
          <w:rFonts w:ascii="Calibri" w:hAnsi="Calibri"/>
          <w:sz w:val="20"/>
          <w:szCs w:val="20"/>
        </w:rPr>
        <w:t xml:space="preserve"> así el presupuesto de egresos del ejercicio 2022. Así mismo, se realizaron adecuaciones entre partidas del gasto autorizadas por el pleno.</w:t>
      </w:r>
    </w:p>
    <w:p w14:paraId="41A2F301" w14:textId="0801CFA6" w:rsidR="00277B2B" w:rsidRDefault="00277B2B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En Diciembre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 xml:space="preserve">alendario autorizados </w:t>
      </w:r>
      <w:proofErr w:type="gramStart"/>
      <w:r>
        <w:rPr>
          <w:rFonts w:ascii="Calibri" w:hAnsi="Calibri"/>
          <w:sz w:val="20"/>
          <w:szCs w:val="20"/>
          <w:lang w:val="es-ES"/>
        </w:rPr>
        <w:t>por  el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Pleno derivadas de los requerimientos de las Unidades Administrativas, así como del cierre contable y presupuestal </w:t>
      </w:r>
      <w:proofErr w:type="spellStart"/>
      <w:r>
        <w:rPr>
          <w:rFonts w:ascii="Calibri" w:hAnsi="Calibri"/>
          <w:sz w:val="20"/>
          <w:szCs w:val="20"/>
          <w:lang w:val="es-ES"/>
        </w:rPr>
        <w:t>correspondiete</w:t>
      </w:r>
      <w:proofErr w:type="spellEnd"/>
      <w:r>
        <w:rPr>
          <w:rFonts w:ascii="Calibri" w:hAnsi="Calibri"/>
          <w:sz w:val="20"/>
          <w:szCs w:val="20"/>
          <w:lang w:val="es-ES"/>
        </w:rPr>
        <w:t xml:space="preserve"> al ejercicio 2022.</w:t>
      </w:r>
    </w:p>
    <w:p w14:paraId="6EDFCEDD" w14:textId="64AE0069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</w:p>
    <w:p w14:paraId="7E3FF86B" w14:textId="207E87B3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Noviembre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 xml:space="preserve">alendario autorizados </w:t>
      </w:r>
      <w:proofErr w:type="gramStart"/>
      <w:r>
        <w:rPr>
          <w:rFonts w:ascii="Calibri" w:hAnsi="Calibri"/>
          <w:sz w:val="20"/>
          <w:szCs w:val="20"/>
          <w:lang w:val="es-ES"/>
        </w:rPr>
        <w:t>por  el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Pleno.</w:t>
      </w:r>
    </w:p>
    <w:p w14:paraId="378A8D77" w14:textId="77777777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</w:p>
    <w:p w14:paraId="772A0AF7" w14:textId="570009F3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Octubre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 xml:space="preserve">alendario autorizados </w:t>
      </w:r>
      <w:proofErr w:type="gramStart"/>
      <w:r>
        <w:rPr>
          <w:rFonts w:ascii="Calibri" w:hAnsi="Calibri"/>
          <w:sz w:val="20"/>
          <w:szCs w:val="20"/>
          <w:lang w:val="es-ES"/>
        </w:rPr>
        <w:t>por  el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Pleno.</w:t>
      </w:r>
    </w:p>
    <w:p w14:paraId="3C0B4AE0" w14:textId="77777777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</w:p>
    <w:p w14:paraId="22F3ADBA" w14:textId="6722C5CE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el mes de Septiembre de 2022 se autorizó una ampliación al estimado de </w:t>
      </w:r>
      <w:proofErr w:type="gramStart"/>
      <w:r>
        <w:rPr>
          <w:rFonts w:ascii="Calibri" w:hAnsi="Calibri"/>
          <w:sz w:val="20"/>
          <w:szCs w:val="20"/>
        </w:rPr>
        <w:t>ingresos  por</w:t>
      </w:r>
      <w:proofErr w:type="gramEnd"/>
      <w:r>
        <w:rPr>
          <w:rFonts w:ascii="Calibri" w:hAnsi="Calibri"/>
          <w:sz w:val="20"/>
          <w:szCs w:val="20"/>
        </w:rPr>
        <w:t xml:space="preserve"> $76,154 por concepto de </w:t>
      </w:r>
      <w:proofErr w:type="spellStart"/>
      <w:r>
        <w:rPr>
          <w:rFonts w:ascii="Calibri" w:hAnsi="Calibri"/>
          <w:sz w:val="20"/>
          <w:szCs w:val="20"/>
        </w:rPr>
        <w:t>Especilización</w:t>
      </w:r>
      <w:proofErr w:type="spellEnd"/>
      <w:r>
        <w:rPr>
          <w:rFonts w:ascii="Calibri" w:hAnsi="Calibri"/>
          <w:sz w:val="20"/>
          <w:szCs w:val="20"/>
        </w:rPr>
        <w:t xml:space="preserve"> en Archivística y por $15,000 por concepto de ingresos financieros  ampliándose así el presupuesto de egresos del ejercicio 2022. Así mismo, se realizaron adecuaciones entre partidas del gasto autorizadas por el pleno.</w:t>
      </w:r>
    </w:p>
    <w:p w14:paraId="73E83FBD" w14:textId="77777777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</w:p>
    <w:p w14:paraId="795C861E" w14:textId="22A01F94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</w:t>
      </w:r>
      <w:proofErr w:type="gramStart"/>
      <w:r>
        <w:rPr>
          <w:rFonts w:ascii="Calibri" w:hAnsi="Calibri"/>
          <w:sz w:val="20"/>
          <w:szCs w:val="20"/>
        </w:rPr>
        <w:t>Agosto</w:t>
      </w:r>
      <w:proofErr w:type="gramEnd"/>
      <w:r>
        <w:rPr>
          <w:rFonts w:ascii="Calibri" w:hAnsi="Calibri"/>
          <w:sz w:val="20"/>
          <w:szCs w:val="20"/>
        </w:rPr>
        <w:t xml:space="preserve"> 2022 se realizó una ampliación presupuestal por $1,600,000 por concepto de transferencias estatales de la SAF y se sesionó una ampliación del presupuesto de egresos del ejercicio 2022. Así mismo, se realizaron adecuaciones entre partidas del gasto autorizadas por el pleno.</w:t>
      </w:r>
    </w:p>
    <w:p w14:paraId="1409D06A" w14:textId="77777777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</w:p>
    <w:p w14:paraId="6D922D06" w14:textId="31AB4F31" w:rsidR="00F56505" w:rsidRDefault="00F56505" w:rsidP="00F565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Julio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 xml:space="preserve">alendario autorizados </w:t>
      </w:r>
      <w:proofErr w:type="gramStart"/>
      <w:r>
        <w:rPr>
          <w:rFonts w:ascii="Calibri" w:hAnsi="Calibri"/>
          <w:sz w:val="20"/>
          <w:szCs w:val="20"/>
          <w:lang w:val="es-ES"/>
        </w:rPr>
        <w:t>por  el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Pleno.</w:t>
      </w:r>
    </w:p>
    <w:p w14:paraId="7193C3D4" w14:textId="77777777" w:rsidR="00F56505" w:rsidRDefault="00F56505" w:rsidP="000225E4">
      <w:pPr>
        <w:jc w:val="both"/>
        <w:rPr>
          <w:rFonts w:ascii="Calibri" w:hAnsi="Calibri"/>
          <w:sz w:val="20"/>
          <w:szCs w:val="20"/>
        </w:rPr>
      </w:pPr>
    </w:p>
    <w:p w14:paraId="63BCD74F" w14:textId="6DF881AD" w:rsidR="00F56505" w:rsidRDefault="00F56505" w:rsidP="000225E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Junio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 xml:space="preserve">alendario autorizados </w:t>
      </w:r>
      <w:proofErr w:type="gramStart"/>
      <w:r>
        <w:rPr>
          <w:rFonts w:ascii="Calibri" w:hAnsi="Calibri"/>
          <w:sz w:val="20"/>
          <w:szCs w:val="20"/>
          <w:lang w:val="es-ES"/>
        </w:rPr>
        <w:t>por  el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Pleno</w:t>
      </w:r>
      <w:r>
        <w:rPr>
          <w:rFonts w:ascii="Calibri" w:hAnsi="Calibri"/>
          <w:sz w:val="20"/>
          <w:szCs w:val="20"/>
        </w:rPr>
        <w:t>.</w:t>
      </w:r>
    </w:p>
    <w:p w14:paraId="68EAB414" w14:textId="77777777" w:rsidR="00F56505" w:rsidRDefault="00F56505" w:rsidP="000225E4">
      <w:pPr>
        <w:jc w:val="both"/>
        <w:rPr>
          <w:rFonts w:ascii="Calibri" w:hAnsi="Calibri"/>
          <w:sz w:val="20"/>
          <w:szCs w:val="20"/>
        </w:rPr>
      </w:pPr>
    </w:p>
    <w:p w14:paraId="1156AD0A" w14:textId="0225383A" w:rsidR="00C40A4A" w:rsidRDefault="00C40A4A" w:rsidP="000225E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</w:t>
      </w:r>
      <w:r w:rsidR="00A47E6E">
        <w:rPr>
          <w:rFonts w:ascii="Calibri" w:hAnsi="Calibri"/>
          <w:sz w:val="20"/>
          <w:szCs w:val="20"/>
        </w:rPr>
        <w:t xml:space="preserve">mayo </w:t>
      </w:r>
      <w:r w:rsidR="002A3AB8">
        <w:rPr>
          <w:rFonts w:ascii="Calibri" w:hAnsi="Calibri"/>
          <w:sz w:val="20"/>
          <w:szCs w:val="20"/>
        </w:rPr>
        <w:t xml:space="preserve">2022 </w:t>
      </w:r>
      <w:r w:rsidR="00A95FAE"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="00A95FAE" w:rsidRPr="00522A85">
        <w:rPr>
          <w:rFonts w:ascii="Calibri" w:hAnsi="Calibri"/>
          <w:sz w:val="20"/>
          <w:szCs w:val="20"/>
        </w:rPr>
        <w:t xml:space="preserve">adecuaciones </w:t>
      </w:r>
      <w:r w:rsidR="00A95FAE"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 w:rsidR="00342307">
        <w:rPr>
          <w:rFonts w:ascii="Calibri" w:hAnsi="Calibri"/>
          <w:sz w:val="20"/>
          <w:szCs w:val="20"/>
          <w:lang w:val="es-ES"/>
        </w:rPr>
        <w:t>alendario</w:t>
      </w:r>
      <w:r w:rsidR="00A95FAE">
        <w:rPr>
          <w:rFonts w:ascii="Calibri" w:hAnsi="Calibri"/>
          <w:sz w:val="20"/>
          <w:szCs w:val="20"/>
          <w:lang w:val="es-ES"/>
        </w:rPr>
        <w:t xml:space="preserve"> autorizados </w:t>
      </w:r>
      <w:proofErr w:type="gramStart"/>
      <w:r w:rsidR="00A95FAE">
        <w:rPr>
          <w:rFonts w:ascii="Calibri" w:hAnsi="Calibri"/>
          <w:sz w:val="20"/>
          <w:szCs w:val="20"/>
          <w:lang w:val="es-ES"/>
        </w:rPr>
        <w:t>por  el</w:t>
      </w:r>
      <w:proofErr w:type="gramEnd"/>
      <w:r w:rsidR="00A95FAE">
        <w:rPr>
          <w:rFonts w:ascii="Calibri" w:hAnsi="Calibri"/>
          <w:sz w:val="20"/>
          <w:szCs w:val="20"/>
          <w:lang w:val="es-ES"/>
        </w:rPr>
        <w:t xml:space="preserve"> Pleno.</w:t>
      </w:r>
    </w:p>
    <w:p w14:paraId="7BD9EED5" w14:textId="0FC6E38A" w:rsidR="00B73333" w:rsidRDefault="005005A4" w:rsidP="000225E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En </w:t>
      </w:r>
      <w:proofErr w:type="gramStart"/>
      <w:r>
        <w:rPr>
          <w:rFonts w:ascii="Calibri" w:hAnsi="Calibri"/>
          <w:sz w:val="20"/>
          <w:szCs w:val="20"/>
        </w:rPr>
        <w:t>Abril</w:t>
      </w:r>
      <w:proofErr w:type="gramEnd"/>
      <w:r>
        <w:rPr>
          <w:rFonts w:ascii="Calibri" w:hAnsi="Calibri"/>
          <w:sz w:val="20"/>
          <w:szCs w:val="20"/>
        </w:rPr>
        <w:t xml:space="preserve">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>alendario autorizados por el Pleno</w:t>
      </w:r>
    </w:p>
    <w:p w14:paraId="357D04A2" w14:textId="77777777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</w:p>
    <w:p w14:paraId="6F745477" w14:textId="5F095B4F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Marzo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>entre partidas del gasto y de c</w:t>
      </w:r>
      <w:r>
        <w:rPr>
          <w:rFonts w:ascii="Calibri" w:hAnsi="Calibri"/>
          <w:sz w:val="20"/>
          <w:szCs w:val="20"/>
          <w:lang w:val="es-ES"/>
        </w:rPr>
        <w:t xml:space="preserve">alendario autorizados </w:t>
      </w:r>
      <w:proofErr w:type="gramStart"/>
      <w:r>
        <w:rPr>
          <w:rFonts w:ascii="Calibri" w:hAnsi="Calibri"/>
          <w:sz w:val="20"/>
          <w:szCs w:val="20"/>
          <w:lang w:val="es-ES"/>
        </w:rPr>
        <w:t>por  el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Pleno.</w:t>
      </w:r>
    </w:p>
    <w:p w14:paraId="71A42AC9" w14:textId="77777777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</w:p>
    <w:p w14:paraId="561CDF6E" w14:textId="77777777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febrero 2022 </w:t>
      </w:r>
      <w:r w:rsidRPr="00522A85">
        <w:rPr>
          <w:rFonts w:ascii="Calibri" w:hAnsi="Calibri"/>
          <w:sz w:val="20"/>
          <w:szCs w:val="20"/>
          <w:lang w:val="es-ES"/>
        </w:rPr>
        <w:t xml:space="preserve">se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 xml:space="preserve">entre partidas del gasto y de </w:t>
      </w:r>
      <w:proofErr w:type="gramStart"/>
      <w:r w:rsidRPr="00522A85">
        <w:rPr>
          <w:rFonts w:ascii="Calibri" w:hAnsi="Calibri"/>
          <w:sz w:val="20"/>
          <w:szCs w:val="20"/>
          <w:lang w:val="es-ES"/>
        </w:rPr>
        <w:t>c</w:t>
      </w:r>
      <w:r>
        <w:rPr>
          <w:rFonts w:ascii="Calibri" w:hAnsi="Calibri"/>
          <w:sz w:val="20"/>
          <w:szCs w:val="20"/>
          <w:lang w:val="es-ES"/>
        </w:rPr>
        <w:t>alendario  autorizados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por  el Pleno.</w:t>
      </w:r>
    </w:p>
    <w:p w14:paraId="20CBF5B4" w14:textId="77777777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</w:p>
    <w:p w14:paraId="5E14CBDD" w14:textId="0F508CE8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enero 2022 </w:t>
      </w:r>
      <w:r w:rsidRPr="00DE38B3">
        <w:rPr>
          <w:rFonts w:ascii="Calibri" w:hAnsi="Calibri"/>
          <w:sz w:val="20"/>
          <w:szCs w:val="20"/>
          <w:lang w:val="es-ES"/>
        </w:rPr>
        <w:t xml:space="preserve">se realizó una ampliación al estimado de ingresos derivado de </w:t>
      </w:r>
      <w:r>
        <w:rPr>
          <w:rFonts w:ascii="Calibri" w:hAnsi="Calibri"/>
          <w:sz w:val="20"/>
          <w:szCs w:val="20"/>
          <w:lang w:val="es-ES"/>
        </w:rPr>
        <w:t>acuerdo</w:t>
      </w:r>
      <w:r w:rsidRPr="00DE38B3">
        <w:rPr>
          <w:rFonts w:ascii="Calibri" w:hAnsi="Calibri"/>
          <w:sz w:val="20"/>
          <w:szCs w:val="20"/>
          <w:lang w:val="es-ES"/>
        </w:rPr>
        <w:t xml:space="preserve"> del Pleno por </w:t>
      </w:r>
      <w:proofErr w:type="gramStart"/>
      <w:r w:rsidRPr="00DE38B3">
        <w:rPr>
          <w:rFonts w:ascii="Calibri" w:hAnsi="Calibri"/>
          <w:sz w:val="20"/>
          <w:szCs w:val="20"/>
          <w:lang w:val="es-ES"/>
        </w:rPr>
        <w:t xml:space="preserve">concepto </w:t>
      </w:r>
      <w:r>
        <w:rPr>
          <w:rFonts w:ascii="Calibri" w:hAnsi="Calibri"/>
          <w:sz w:val="20"/>
          <w:szCs w:val="20"/>
          <w:lang w:val="es-ES"/>
        </w:rPr>
        <w:t xml:space="preserve"> estimado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de </w:t>
      </w:r>
      <w:r w:rsidRPr="00DE38B3">
        <w:rPr>
          <w:rFonts w:ascii="Calibri" w:hAnsi="Calibri"/>
          <w:sz w:val="20"/>
          <w:szCs w:val="20"/>
          <w:lang w:val="es-ES"/>
        </w:rPr>
        <w:t>ingresos varios  por $ 1</w:t>
      </w:r>
      <w:r>
        <w:rPr>
          <w:rFonts w:ascii="Calibri" w:hAnsi="Calibri"/>
          <w:sz w:val="20"/>
          <w:szCs w:val="20"/>
          <w:lang w:val="es-ES"/>
        </w:rPr>
        <w:t>77</w:t>
      </w:r>
      <w:r w:rsidRPr="00DE38B3">
        <w:rPr>
          <w:rFonts w:ascii="Calibri" w:hAnsi="Calibri"/>
          <w:sz w:val="20"/>
          <w:szCs w:val="20"/>
          <w:lang w:val="es-ES"/>
        </w:rPr>
        <w:t>,</w:t>
      </w:r>
      <w:r>
        <w:rPr>
          <w:rFonts w:ascii="Calibri" w:hAnsi="Calibri"/>
          <w:sz w:val="20"/>
          <w:szCs w:val="20"/>
          <w:lang w:val="es-ES"/>
        </w:rPr>
        <w:t>212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 y la incorporación de recursos propios al presupuesto de egreso por $69,247. S</w:t>
      </w:r>
      <w:r w:rsidRPr="00522A85">
        <w:rPr>
          <w:rFonts w:ascii="Calibri" w:hAnsi="Calibri"/>
          <w:sz w:val="20"/>
          <w:szCs w:val="20"/>
          <w:lang w:val="es-ES"/>
        </w:rPr>
        <w:t xml:space="preserve">e efectuaron </w:t>
      </w:r>
      <w:r w:rsidRPr="00522A85">
        <w:rPr>
          <w:rFonts w:ascii="Calibri" w:hAnsi="Calibri"/>
          <w:sz w:val="20"/>
          <w:szCs w:val="20"/>
        </w:rPr>
        <w:t xml:space="preserve">adecuaciones </w:t>
      </w:r>
      <w:r w:rsidRPr="00522A85">
        <w:rPr>
          <w:rFonts w:ascii="Calibri" w:hAnsi="Calibri"/>
          <w:sz w:val="20"/>
          <w:szCs w:val="20"/>
          <w:lang w:val="es-ES"/>
        </w:rPr>
        <w:t xml:space="preserve">entre partidas del gasto y de </w:t>
      </w:r>
      <w:proofErr w:type="gramStart"/>
      <w:r w:rsidRPr="00522A85">
        <w:rPr>
          <w:rFonts w:ascii="Calibri" w:hAnsi="Calibri"/>
          <w:sz w:val="20"/>
          <w:szCs w:val="20"/>
          <w:lang w:val="es-ES"/>
        </w:rPr>
        <w:t>c</w:t>
      </w:r>
      <w:r>
        <w:rPr>
          <w:rFonts w:ascii="Calibri" w:hAnsi="Calibri"/>
          <w:sz w:val="20"/>
          <w:szCs w:val="20"/>
          <w:lang w:val="es-ES"/>
        </w:rPr>
        <w:t>alendario  autorizados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por  el Pleno.</w:t>
      </w:r>
    </w:p>
    <w:p w14:paraId="5EDDCC2D" w14:textId="77777777" w:rsidR="00B73333" w:rsidRDefault="00B73333" w:rsidP="00B73333">
      <w:pPr>
        <w:jc w:val="both"/>
        <w:rPr>
          <w:rFonts w:ascii="Calibri" w:hAnsi="Calibri"/>
          <w:sz w:val="20"/>
          <w:szCs w:val="20"/>
        </w:rPr>
      </w:pPr>
    </w:p>
    <w:p w14:paraId="567EEB5C" w14:textId="77777777" w:rsidR="00F308BA" w:rsidRDefault="00F308BA" w:rsidP="00BD523D">
      <w:pPr>
        <w:jc w:val="both"/>
        <w:rPr>
          <w:rFonts w:ascii="Calibri" w:hAnsi="Calibri"/>
          <w:sz w:val="20"/>
          <w:szCs w:val="20"/>
          <w:lang w:val="es-ES"/>
        </w:rPr>
      </w:pPr>
      <w:r w:rsidRPr="00B91C2B">
        <w:rPr>
          <w:rFonts w:ascii="Calibri" w:hAnsi="Calibri"/>
          <w:sz w:val="20"/>
          <w:szCs w:val="20"/>
          <w:lang w:val="es-ES"/>
        </w:rPr>
        <w:t>El estado que guarda</w:t>
      </w:r>
      <w:r w:rsidR="003A2410" w:rsidRPr="00B91C2B">
        <w:rPr>
          <w:rFonts w:ascii="Calibri" w:hAnsi="Calibri"/>
          <w:sz w:val="20"/>
          <w:szCs w:val="20"/>
          <w:lang w:val="es-ES"/>
        </w:rPr>
        <w:t>ba</w:t>
      </w:r>
      <w:r w:rsidRPr="00B91C2B">
        <w:rPr>
          <w:rFonts w:ascii="Calibri" w:hAnsi="Calibri"/>
          <w:sz w:val="20"/>
          <w:szCs w:val="20"/>
          <w:lang w:val="es-ES"/>
        </w:rPr>
        <w:t xml:space="preserve"> el presupuesto </w:t>
      </w:r>
      <w:r w:rsidR="00E472E8" w:rsidRPr="00B91C2B">
        <w:rPr>
          <w:rFonts w:ascii="Calibri" w:hAnsi="Calibri"/>
          <w:sz w:val="20"/>
          <w:szCs w:val="20"/>
          <w:lang w:val="es-ES"/>
        </w:rPr>
        <w:t xml:space="preserve">por capítulos </w:t>
      </w:r>
      <w:r w:rsidRPr="00B91C2B">
        <w:rPr>
          <w:rFonts w:ascii="Calibri" w:hAnsi="Calibri"/>
          <w:sz w:val="20"/>
          <w:szCs w:val="20"/>
          <w:lang w:val="es-ES"/>
        </w:rPr>
        <w:t>es el siguiente:</w:t>
      </w:r>
    </w:p>
    <w:p w14:paraId="5E1814EB" w14:textId="77777777" w:rsidR="00DC6172" w:rsidRDefault="00DC6172" w:rsidP="00BD523D">
      <w:pPr>
        <w:jc w:val="both"/>
        <w:rPr>
          <w:rFonts w:ascii="Calibri" w:hAnsi="Calibri"/>
          <w:sz w:val="20"/>
          <w:szCs w:val="20"/>
          <w:lang w:val="es-ES"/>
        </w:rPr>
      </w:pPr>
    </w:p>
    <w:p w14:paraId="5CE755CF" w14:textId="0D0DE24A" w:rsidR="000D3B1F" w:rsidRDefault="00B60F29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  <w:r>
        <w:rPr>
          <w:rFonts w:ascii="Calibri" w:hAnsi="Calibri"/>
          <w:b/>
          <w:sz w:val="20"/>
          <w:szCs w:val="20"/>
          <w:u w:val="single"/>
          <w:lang w:val="es-ES"/>
        </w:rPr>
        <w:t xml:space="preserve">Del </w:t>
      </w:r>
      <w:r w:rsidR="00A0061D">
        <w:rPr>
          <w:rFonts w:ascii="Calibri" w:hAnsi="Calibri"/>
          <w:b/>
          <w:sz w:val="20"/>
          <w:szCs w:val="20"/>
          <w:u w:val="single"/>
          <w:lang w:val="es-ES"/>
        </w:rPr>
        <w:t xml:space="preserve">1 al </w:t>
      </w:r>
      <w:r w:rsidR="00A73C59">
        <w:rPr>
          <w:rFonts w:ascii="Calibri" w:hAnsi="Calibri"/>
          <w:b/>
          <w:sz w:val="20"/>
          <w:szCs w:val="20"/>
          <w:u w:val="single"/>
          <w:lang w:val="es-ES"/>
        </w:rPr>
        <w:t>31 de marzo</w:t>
      </w:r>
      <w:r w:rsidR="00355B16">
        <w:rPr>
          <w:rFonts w:ascii="Calibri" w:hAnsi="Calibri"/>
          <w:b/>
          <w:sz w:val="20"/>
          <w:szCs w:val="20"/>
          <w:u w:val="single"/>
          <w:lang w:val="es-ES"/>
        </w:rPr>
        <w:t xml:space="preserve"> </w:t>
      </w:r>
      <w:r w:rsidR="001C71BD">
        <w:rPr>
          <w:rFonts w:ascii="Calibri" w:hAnsi="Calibri"/>
          <w:b/>
          <w:sz w:val="20"/>
          <w:szCs w:val="20"/>
          <w:u w:val="single"/>
          <w:lang w:val="es-ES"/>
        </w:rPr>
        <w:t>de 2023.</w:t>
      </w:r>
    </w:p>
    <w:p w14:paraId="31D3C941" w14:textId="77777777" w:rsidR="003057B0" w:rsidRDefault="003057B0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tbl>
      <w:tblPr>
        <w:tblW w:w="97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2406"/>
        <w:gridCol w:w="1414"/>
        <w:gridCol w:w="1557"/>
        <w:gridCol w:w="1476"/>
        <w:gridCol w:w="1637"/>
      </w:tblGrid>
      <w:tr w:rsidR="003057B0" w:rsidRPr="00D10A23" w14:paraId="781A19C4" w14:textId="77777777" w:rsidTr="00C93A5B">
        <w:trPr>
          <w:trHeight w:val="935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A166" w14:textId="77777777" w:rsidR="003057B0" w:rsidRPr="00331E33" w:rsidRDefault="003057B0" w:rsidP="003057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CAPITULOS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9747" w14:textId="77777777" w:rsidR="003057B0" w:rsidRPr="00331E33" w:rsidRDefault="003057B0" w:rsidP="003057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54BD" w14:textId="77777777" w:rsidR="003057B0" w:rsidRPr="00331E33" w:rsidRDefault="003057B0" w:rsidP="003057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9740" w14:textId="77777777" w:rsidR="003057B0" w:rsidRPr="00331E33" w:rsidRDefault="003057B0" w:rsidP="003057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AMPLIACIONES/REDUCCIONES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3BC1" w14:textId="77777777" w:rsidR="003057B0" w:rsidRPr="00331E33" w:rsidRDefault="003057B0" w:rsidP="003057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EGRESOS MODIFICADO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3C38" w14:textId="77777777" w:rsidR="003057B0" w:rsidRPr="00537EE4" w:rsidRDefault="003057B0" w:rsidP="003057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37EE4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EGRESOS COMPROMETIDO</w:t>
            </w:r>
          </w:p>
        </w:tc>
      </w:tr>
      <w:tr w:rsidR="003057B0" w:rsidRPr="00D10A23" w14:paraId="797F4504" w14:textId="77777777" w:rsidTr="00C93A5B">
        <w:trPr>
          <w:trHeight w:val="569"/>
        </w:trPr>
        <w:tc>
          <w:tcPr>
            <w:tcW w:w="3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B63EC" w14:textId="77777777" w:rsidR="003057B0" w:rsidRPr="00331E33" w:rsidRDefault="003057B0" w:rsidP="003057B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527FA" w14:textId="51908147" w:rsidR="003057B0" w:rsidRPr="00331E33" w:rsidRDefault="00EE17A5" w:rsidP="003057B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26,023,933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B9A75" w14:textId="61F08AA2" w:rsidR="003057B0" w:rsidRPr="00331E33" w:rsidRDefault="00EE17A5" w:rsidP="00415B3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159,057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13F10" w14:textId="7C1F4F68" w:rsidR="003057B0" w:rsidRPr="00331E33" w:rsidRDefault="00EE17A5" w:rsidP="00002AC8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26,182,990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ED2A5E" w14:textId="184990EA" w:rsidR="003057B0" w:rsidRPr="00537EE4" w:rsidRDefault="00EE17A5" w:rsidP="00C57C0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25,168,599</w:t>
            </w:r>
          </w:p>
        </w:tc>
      </w:tr>
      <w:tr w:rsidR="00F55D4C" w:rsidRPr="00D10A23" w14:paraId="0ED9ECA2" w14:textId="77777777" w:rsidTr="00C93A5B">
        <w:trPr>
          <w:trHeight w:val="474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A7BC" w14:textId="77777777" w:rsidR="00F55D4C" w:rsidRPr="00331E33" w:rsidRDefault="00F55D4C" w:rsidP="003057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A5BF" w14:textId="77777777" w:rsidR="00F55D4C" w:rsidRPr="00331E33" w:rsidRDefault="00F55D4C" w:rsidP="003057B0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F5710B" w14:textId="41C990EE" w:rsidR="00F55D4C" w:rsidRPr="00AC1F1F" w:rsidRDefault="007D5988" w:rsidP="00AC1F1F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23,432,667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FE98FA" w14:textId="7A0778F4" w:rsidR="002B71C0" w:rsidRPr="00130A49" w:rsidRDefault="00D649A6" w:rsidP="00A5124F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45,052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3F6A76" w14:textId="1587E873" w:rsidR="00F55D4C" w:rsidRPr="00130A49" w:rsidRDefault="00D649A6" w:rsidP="00002AC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23,387,615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4E42130" w14:textId="16894E97" w:rsidR="00F55D4C" w:rsidRPr="00F55D4C" w:rsidRDefault="007D5988" w:rsidP="00D649A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23,</w:t>
            </w:r>
            <w:r w:rsidR="00D649A6"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314,580</w:t>
            </w:r>
          </w:p>
        </w:tc>
      </w:tr>
      <w:tr w:rsidR="00F55D4C" w:rsidRPr="00D10A23" w14:paraId="2B48839B" w14:textId="77777777" w:rsidTr="00C93A5B">
        <w:trPr>
          <w:trHeight w:val="474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AD2F" w14:textId="0AA5CCC6" w:rsidR="00F55D4C" w:rsidRPr="00331E33" w:rsidRDefault="00F55D4C" w:rsidP="003057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D5F8" w14:textId="77777777" w:rsidR="00F55D4C" w:rsidRPr="00331E33" w:rsidRDefault="00F55D4C" w:rsidP="003057B0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6C422A" w14:textId="6D21479D" w:rsidR="00F55D4C" w:rsidRPr="00AC1F1F" w:rsidRDefault="007D598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236,744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333281" w14:textId="3522DB90" w:rsidR="00F55D4C" w:rsidRPr="00130A49" w:rsidRDefault="00D649A6" w:rsidP="00002AC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18,912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255243" w14:textId="61D6C316" w:rsidR="00F55D4C" w:rsidRPr="00130A49" w:rsidRDefault="00D649A6" w:rsidP="00D21CF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255,656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DD18E2F" w14:textId="27D8ABE5" w:rsidR="00F55D4C" w:rsidRPr="00F55D4C" w:rsidRDefault="00D649A6" w:rsidP="00643EE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 xml:space="preserve">                   54,175</w:t>
            </w:r>
          </w:p>
        </w:tc>
      </w:tr>
      <w:tr w:rsidR="00F55D4C" w:rsidRPr="00D10A23" w14:paraId="36EAD3C2" w14:textId="77777777" w:rsidTr="00C93A5B">
        <w:trPr>
          <w:trHeight w:val="555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A5AE" w14:textId="77777777" w:rsidR="00F55D4C" w:rsidRPr="00331E33" w:rsidRDefault="00F55D4C" w:rsidP="003057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CBEC" w14:textId="77777777" w:rsidR="00F55D4C" w:rsidRPr="00331E33" w:rsidRDefault="00F55D4C" w:rsidP="003057B0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410C9B2" w14:textId="4A42EA04" w:rsidR="00F55D4C" w:rsidRPr="00AC1F1F" w:rsidRDefault="00D649A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2,344,522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316648A" w14:textId="78D26493" w:rsidR="00F55D4C" w:rsidRPr="00130A49" w:rsidRDefault="00D649A6" w:rsidP="00002AC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181,197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D1BE8C8" w14:textId="1AB99E8E" w:rsidR="00F55D4C" w:rsidRPr="00130A49" w:rsidRDefault="00D649A6" w:rsidP="00D21CF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2,525,719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62BE3B03" w14:textId="326AF620" w:rsidR="00F55D4C" w:rsidRPr="00F55D4C" w:rsidRDefault="00D649A6" w:rsidP="00D21CF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1,799,843</w:t>
            </w:r>
          </w:p>
        </w:tc>
      </w:tr>
      <w:tr w:rsidR="00AC1F1F" w:rsidRPr="00D10A23" w14:paraId="73B71E4E" w14:textId="77777777" w:rsidTr="00C93A5B">
        <w:trPr>
          <w:trHeight w:val="791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A8201" w14:textId="77777777" w:rsidR="00AC1F1F" w:rsidRPr="00331E33" w:rsidRDefault="00AC1F1F" w:rsidP="003057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59F9" w14:textId="77777777" w:rsidR="00AC1F1F" w:rsidRPr="00331E33" w:rsidRDefault="00AC1F1F" w:rsidP="003057B0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A77BA" w14:textId="383C77D5" w:rsidR="00AC1F1F" w:rsidRPr="00331E33" w:rsidRDefault="00C57C02" w:rsidP="00543BB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00557" w14:textId="387B9043" w:rsidR="00AC1F1F" w:rsidRPr="00331E33" w:rsidRDefault="00C054A1" w:rsidP="003057B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4,000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9D4AA" w14:textId="5FE01A0C" w:rsidR="00AC1F1F" w:rsidRPr="00331E33" w:rsidRDefault="001C1837" w:rsidP="00BE19D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4,000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CDF1BD0" w14:textId="77777777" w:rsidR="00C57C02" w:rsidRDefault="00C57C02" w:rsidP="00C57C0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</w:p>
          <w:p w14:paraId="74AB8917" w14:textId="19A46E87" w:rsidR="00AC1F1F" w:rsidRPr="00C57C02" w:rsidRDefault="0095223D" w:rsidP="00C57C0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AC1F1F" w:rsidRPr="00D10A23" w14:paraId="37ED051D" w14:textId="77777777" w:rsidTr="00C93A5B">
        <w:trPr>
          <w:trHeight w:val="732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865A" w14:textId="77777777" w:rsidR="00AC1F1F" w:rsidRPr="00331E33" w:rsidRDefault="00AC1F1F" w:rsidP="003057B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19D1" w14:textId="77777777" w:rsidR="00AC1F1F" w:rsidRPr="00331E33" w:rsidRDefault="00AC1F1F" w:rsidP="003057B0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028B7" w14:textId="4C541F95" w:rsidR="00AC1F1F" w:rsidRPr="00331E33" w:rsidRDefault="007D5988" w:rsidP="003057B0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10,000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953DC" w14:textId="1ADEFB8D" w:rsidR="00AC1F1F" w:rsidRPr="00331E33" w:rsidRDefault="00EE17A5" w:rsidP="003057B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9FD43" w14:textId="6AE4875F" w:rsidR="00AC1F1F" w:rsidRPr="00331E33" w:rsidRDefault="007D5988" w:rsidP="00BE19D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10,000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467A9E2" w14:textId="45BDF6E0" w:rsidR="00AC1F1F" w:rsidRDefault="007D5988" w:rsidP="00C63E9B">
            <w:pPr>
              <w:jc w:val="right"/>
            </w:pPr>
            <w:r>
              <w:t>0</w:t>
            </w:r>
          </w:p>
        </w:tc>
      </w:tr>
    </w:tbl>
    <w:p w14:paraId="1AEA045A" w14:textId="77777777" w:rsidR="003057B0" w:rsidRDefault="003057B0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EB5A9DE" w14:textId="77777777" w:rsidR="003057B0" w:rsidRDefault="003057B0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3A4273D4" w14:textId="77777777" w:rsidR="003057B0" w:rsidRDefault="003057B0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2625F1D" w14:textId="77777777" w:rsidR="005D026E" w:rsidRDefault="005D026E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tbl>
      <w:tblPr>
        <w:tblW w:w="8505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1985"/>
        <w:gridCol w:w="1984"/>
      </w:tblGrid>
      <w:tr w:rsidR="00032A45" w:rsidRPr="00331E33" w14:paraId="572D4EFC" w14:textId="77777777" w:rsidTr="00032A45">
        <w:trPr>
          <w:trHeight w:val="110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9FDF" w14:textId="77777777" w:rsidR="00032A45" w:rsidRPr="00331E33" w:rsidRDefault="00032A45" w:rsidP="00C17B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CAPITULOS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FAA9" w14:textId="77777777" w:rsidR="00032A45" w:rsidRPr="00331E33" w:rsidRDefault="00032A45" w:rsidP="00C17B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91EA0" w14:textId="77777777" w:rsidR="00032A45" w:rsidRPr="00537EE4" w:rsidRDefault="00032A4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37EE4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DEVENGADO DEL MES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8DC6F" w14:textId="77777777" w:rsidR="00032A45" w:rsidRPr="00331E33" w:rsidRDefault="00032A4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DEVENGADO ACUMULADO</w:t>
            </w:r>
          </w:p>
        </w:tc>
      </w:tr>
      <w:tr w:rsidR="00032A45" w:rsidRPr="00331E33" w14:paraId="4AEA57EB" w14:textId="77777777" w:rsidTr="00032A45">
        <w:trPr>
          <w:trHeight w:val="63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C1063" w14:textId="77777777" w:rsidR="00032A45" w:rsidRPr="00331E33" w:rsidRDefault="00032A45" w:rsidP="00C17B0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874A163" w14:textId="0E3ACADB" w:rsidR="00032A45" w:rsidRPr="001A50B8" w:rsidRDefault="002E5986" w:rsidP="00D93887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1,887,997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349A276" w14:textId="2183F048" w:rsidR="00032A45" w:rsidRPr="009C4915" w:rsidRDefault="003C61E8" w:rsidP="00BB4E84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6,067,947</w:t>
            </w:r>
          </w:p>
        </w:tc>
      </w:tr>
      <w:tr w:rsidR="004364DA" w:rsidRPr="00331E33" w14:paraId="724EDC53" w14:textId="77777777" w:rsidTr="00BE19DD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B9E0D" w14:textId="77777777" w:rsidR="004364DA" w:rsidRPr="00331E33" w:rsidRDefault="004364DA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1DBB" w14:textId="77777777" w:rsidR="004364DA" w:rsidRPr="00331E33" w:rsidRDefault="004364DA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C9256" w14:textId="555E951D" w:rsidR="004364DA" w:rsidRPr="00537EE4" w:rsidRDefault="002E5986" w:rsidP="00525D6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1,695,578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6A5AE" w14:textId="60A523CC" w:rsidR="00525D6B" w:rsidRPr="004364DA" w:rsidRDefault="003C61E8" w:rsidP="00525D6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5,494,945</w:t>
            </w:r>
          </w:p>
        </w:tc>
      </w:tr>
      <w:tr w:rsidR="004364DA" w:rsidRPr="00331E33" w14:paraId="6D407D67" w14:textId="77777777" w:rsidTr="00BE19DD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4D5E" w14:textId="77777777" w:rsidR="004364DA" w:rsidRPr="00331E33" w:rsidRDefault="004364DA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FFAAB" w14:textId="77777777" w:rsidR="004364DA" w:rsidRPr="00331E33" w:rsidRDefault="004364DA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36065" w14:textId="2B67B18A" w:rsidR="004364DA" w:rsidRPr="00537EE4" w:rsidRDefault="002E5986" w:rsidP="00946A9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23,618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6C2126" w14:textId="0E9910FB" w:rsidR="00525D6B" w:rsidRPr="004364DA" w:rsidRDefault="003C61E8" w:rsidP="0057661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54,175</w:t>
            </w:r>
          </w:p>
        </w:tc>
      </w:tr>
      <w:tr w:rsidR="004364DA" w:rsidRPr="00331E33" w14:paraId="21B6D931" w14:textId="77777777" w:rsidTr="00BE19DD">
        <w:trPr>
          <w:trHeight w:val="6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7C703" w14:textId="77777777" w:rsidR="004364DA" w:rsidRPr="00331E33" w:rsidRDefault="004364DA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9BD3" w14:textId="77777777" w:rsidR="004364DA" w:rsidRPr="00331E33" w:rsidRDefault="004364DA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E00F0E" w14:textId="28BFF6B6" w:rsidR="00525D6B" w:rsidRPr="00537EE4" w:rsidRDefault="002E5986" w:rsidP="00D9388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168,801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AE6DCB" w14:textId="4857A77B" w:rsidR="00525D6B" w:rsidRPr="004364DA" w:rsidRDefault="003C61E8" w:rsidP="00B107D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518,826</w:t>
            </w:r>
          </w:p>
        </w:tc>
      </w:tr>
      <w:tr w:rsidR="000C5006" w:rsidRPr="00331E33" w14:paraId="5095C680" w14:textId="77777777" w:rsidTr="00032A45">
        <w:trPr>
          <w:trHeight w:val="87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6FB79" w14:textId="77777777" w:rsidR="000C5006" w:rsidRPr="00331E33" w:rsidRDefault="000C5006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4685" w14:textId="77777777" w:rsidR="000C5006" w:rsidRPr="00331E33" w:rsidRDefault="000C5006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03601" w14:textId="11746807" w:rsidR="000C5006" w:rsidRPr="00537EE4" w:rsidRDefault="002E5986" w:rsidP="0001651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4AE77" w14:textId="743E29EB" w:rsidR="000C5006" w:rsidRPr="00331E33" w:rsidRDefault="007D5988" w:rsidP="00415B3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C5006" w:rsidRPr="00032A45" w14:paraId="6D9B9CD7" w14:textId="77777777" w:rsidTr="00C17B08">
        <w:trPr>
          <w:trHeight w:val="81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E9FA" w14:textId="77777777" w:rsidR="000C5006" w:rsidRPr="00331E33" w:rsidRDefault="000C5006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EE9E" w14:textId="77777777" w:rsidR="000C5006" w:rsidRPr="00331E33" w:rsidRDefault="000C5006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6F239" w14:textId="0FEBBAD1" w:rsidR="000C5006" w:rsidRPr="00537EE4" w:rsidRDefault="002E5986" w:rsidP="0001651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751D9" w14:textId="6D6A28D5" w:rsidR="000C5006" w:rsidRDefault="00525D6B" w:rsidP="00415B3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</w:tbl>
    <w:p w14:paraId="05DCC7FD" w14:textId="77777777" w:rsidR="00DC6172" w:rsidRDefault="00DC6172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01F0ED56" w14:textId="77777777" w:rsidR="00032A45" w:rsidRDefault="00032A45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2CDA71B" w14:textId="77777777" w:rsidR="00032A45" w:rsidRDefault="00032A45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76906663" w14:textId="77777777" w:rsidR="00032A45" w:rsidRDefault="00032A45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1701"/>
        <w:gridCol w:w="1701"/>
        <w:gridCol w:w="1559"/>
      </w:tblGrid>
      <w:tr w:rsidR="001776E2" w:rsidRPr="00032A45" w14:paraId="5341C4FD" w14:textId="77777777" w:rsidTr="00C17B08">
        <w:trPr>
          <w:trHeight w:val="1102"/>
        </w:trPr>
        <w:tc>
          <w:tcPr>
            <w:tcW w:w="1276" w:type="dxa"/>
            <w:shd w:val="clear" w:color="auto" w:fill="auto"/>
            <w:vAlign w:val="center"/>
            <w:hideMark/>
          </w:tcPr>
          <w:p w14:paraId="1CB4E1EC" w14:textId="77777777" w:rsidR="001776E2" w:rsidRPr="00032A45" w:rsidRDefault="001776E2" w:rsidP="00C17B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CAPITULOS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24BDB3F" w14:textId="77777777" w:rsidR="001776E2" w:rsidRPr="00032A45" w:rsidRDefault="001776E2" w:rsidP="00C17B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701" w:type="dxa"/>
            <w:vAlign w:val="center"/>
          </w:tcPr>
          <w:p w14:paraId="1326E8CA" w14:textId="77777777" w:rsidR="001776E2" w:rsidRPr="007E4CCE" w:rsidRDefault="001776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E4CCE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EJERCIDO ACUMULADO</w:t>
            </w:r>
          </w:p>
        </w:tc>
        <w:tc>
          <w:tcPr>
            <w:tcW w:w="1701" w:type="dxa"/>
            <w:vAlign w:val="center"/>
          </w:tcPr>
          <w:p w14:paraId="56BD4C3F" w14:textId="77777777" w:rsidR="001776E2" w:rsidRPr="007E4CCE" w:rsidRDefault="001776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E4CCE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PAGADO ACUMULADO</w:t>
            </w:r>
          </w:p>
        </w:tc>
        <w:tc>
          <w:tcPr>
            <w:tcW w:w="1559" w:type="dxa"/>
            <w:vAlign w:val="center"/>
          </w:tcPr>
          <w:p w14:paraId="3722F5F0" w14:textId="77777777" w:rsidR="001776E2" w:rsidRPr="005F2443" w:rsidRDefault="001776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44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SUBEJERCICIO</w:t>
            </w:r>
          </w:p>
        </w:tc>
      </w:tr>
      <w:tr w:rsidR="00BB4E84" w:rsidRPr="00032A45" w14:paraId="0D4095A4" w14:textId="77777777" w:rsidTr="002B71C0">
        <w:trPr>
          <w:trHeight w:val="595"/>
        </w:trPr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14:paraId="1D2EFEB8" w14:textId="77777777" w:rsidR="00BB4E84" w:rsidRPr="00032A45" w:rsidRDefault="00BB4E84" w:rsidP="00BB4E84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701" w:type="dxa"/>
            <w:vAlign w:val="center"/>
          </w:tcPr>
          <w:p w14:paraId="7F9F3534" w14:textId="7553404D" w:rsidR="00BB4E84" w:rsidRPr="007E4CCE" w:rsidRDefault="009B0A96" w:rsidP="00756D44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5,300,796</w:t>
            </w:r>
          </w:p>
        </w:tc>
        <w:tc>
          <w:tcPr>
            <w:tcW w:w="1701" w:type="dxa"/>
            <w:vAlign w:val="center"/>
          </w:tcPr>
          <w:p w14:paraId="1BFF085D" w14:textId="05476A7E" w:rsidR="00BB4E84" w:rsidRPr="007E4CCE" w:rsidRDefault="009B0A96" w:rsidP="00BB4E84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5,300,796</w:t>
            </w:r>
          </w:p>
        </w:tc>
        <w:tc>
          <w:tcPr>
            <w:tcW w:w="1559" w:type="dxa"/>
            <w:vAlign w:val="center"/>
          </w:tcPr>
          <w:p w14:paraId="251E0F60" w14:textId="540A3726" w:rsidR="00BB4E84" w:rsidRPr="005F2443" w:rsidRDefault="00846DE9" w:rsidP="00EE77E1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20,217,823</w:t>
            </w:r>
          </w:p>
        </w:tc>
      </w:tr>
      <w:tr w:rsidR="00C23AE5" w:rsidRPr="00032A45" w14:paraId="5A7AFD0A" w14:textId="77777777" w:rsidTr="00BE19DD">
        <w:trPr>
          <w:trHeight w:val="52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97E29" w14:textId="77777777" w:rsidR="00C23AE5" w:rsidRPr="00032A45" w:rsidRDefault="00C23AE5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429AC9B" w14:textId="77777777" w:rsidR="00C23AE5" w:rsidRPr="00032A45" w:rsidRDefault="00C23AE5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701" w:type="dxa"/>
          </w:tcPr>
          <w:p w14:paraId="0DCF9B9E" w14:textId="0A13C0D8" w:rsidR="00C23AE5" w:rsidRPr="00F55D4C" w:rsidRDefault="007B308B" w:rsidP="00D21CF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4,795,024</w:t>
            </w:r>
          </w:p>
        </w:tc>
        <w:tc>
          <w:tcPr>
            <w:tcW w:w="1701" w:type="dxa"/>
          </w:tcPr>
          <w:p w14:paraId="7091B6B1" w14:textId="6F26AFA3" w:rsidR="00D93887" w:rsidRPr="000E4BB3" w:rsidRDefault="007B308B" w:rsidP="0065512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4,795,024</w:t>
            </w:r>
          </w:p>
        </w:tc>
        <w:tc>
          <w:tcPr>
            <w:tcW w:w="1559" w:type="dxa"/>
          </w:tcPr>
          <w:p w14:paraId="7C300D4B" w14:textId="5FD137C0" w:rsidR="00C23AE5" w:rsidRPr="005F2443" w:rsidRDefault="00321706" w:rsidP="00D9388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17,994,450</w:t>
            </w:r>
          </w:p>
        </w:tc>
      </w:tr>
      <w:tr w:rsidR="00C23AE5" w:rsidRPr="00032A45" w14:paraId="5B4A75E1" w14:textId="77777777" w:rsidTr="00BE19DD">
        <w:trPr>
          <w:trHeight w:val="52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A6025" w14:textId="77777777" w:rsidR="00C23AE5" w:rsidRPr="00032A45" w:rsidRDefault="00C23AE5" w:rsidP="00C17B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573A6B" w14:textId="77777777" w:rsidR="00C23AE5" w:rsidRPr="00032A45" w:rsidRDefault="00C23AE5" w:rsidP="00C17B0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701" w:type="dxa"/>
          </w:tcPr>
          <w:p w14:paraId="4068DF95" w14:textId="4F69B370" w:rsidR="00C23AE5" w:rsidRPr="00F55D4C" w:rsidRDefault="007B308B" w:rsidP="00331D3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46,543</w:t>
            </w:r>
          </w:p>
        </w:tc>
        <w:tc>
          <w:tcPr>
            <w:tcW w:w="1701" w:type="dxa"/>
          </w:tcPr>
          <w:p w14:paraId="12562043" w14:textId="54C45754" w:rsidR="00C23AE5" w:rsidRPr="000E4BB3" w:rsidRDefault="007B308B" w:rsidP="00766C1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46,543</w:t>
            </w:r>
          </w:p>
        </w:tc>
        <w:tc>
          <w:tcPr>
            <w:tcW w:w="1559" w:type="dxa"/>
          </w:tcPr>
          <w:p w14:paraId="250C133B" w14:textId="019CFF2F" w:rsidR="00C23AE5" w:rsidRPr="005F2443" w:rsidRDefault="00846DE9" w:rsidP="005D53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201,481</w:t>
            </w:r>
          </w:p>
        </w:tc>
      </w:tr>
      <w:tr w:rsidR="00BB4E84" w:rsidRPr="00032A45" w14:paraId="04359340" w14:textId="77777777" w:rsidTr="00BE19DD">
        <w:trPr>
          <w:trHeight w:val="6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92276" w14:textId="77777777" w:rsidR="00BB4E84" w:rsidRPr="00032A45" w:rsidRDefault="00BB4E84" w:rsidP="00BB4E8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7CBEE05" w14:textId="77777777" w:rsidR="00BB4E84" w:rsidRPr="00032A45" w:rsidRDefault="00BB4E84" w:rsidP="00BB4E84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701" w:type="dxa"/>
          </w:tcPr>
          <w:p w14:paraId="457717E6" w14:textId="6BB99076" w:rsidR="00BB4E84" w:rsidRPr="00F55D4C" w:rsidRDefault="007B308B" w:rsidP="00D9388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459,229</w:t>
            </w:r>
          </w:p>
        </w:tc>
        <w:tc>
          <w:tcPr>
            <w:tcW w:w="1701" w:type="dxa"/>
          </w:tcPr>
          <w:p w14:paraId="04DCA37B" w14:textId="3F180213" w:rsidR="00BB4E84" w:rsidRPr="000E4BB3" w:rsidRDefault="007B308B" w:rsidP="00BB4E8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459,229</w:t>
            </w:r>
          </w:p>
        </w:tc>
        <w:tc>
          <w:tcPr>
            <w:tcW w:w="1559" w:type="dxa"/>
          </w:tcPr>
          <w:p w14:paraId="1FF13972" w14:textId="27A4BD67" w:rsidR="00BB4E84" w:rsidRPr="005F2443" w:rsidRDefault="00846DE9" w:rsidP="00D9388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2,007,893</w:t>
            </w:r>
          </w:p>
        </w:tc>
      </w:tr>
      <w:tr w:rsidR="00BB4E84" w:rsidRPr="00032A45" w14:paraId="28E37F88" w14:textId="77777777" w:rsidTr="00C17B08">
        <w:trPr>
          <w:trHeight w:val="87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EA0A5" w14:textId="77777777" w:rsidR="00BB4E84" w:rsidRPr="00032A45" w:rsidRDefault="00BB4E84" w:rsidP="00BB4E8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7459BBA" w14:textId="77777777" w:rsidR="00BB4E84" w:rsidRPr="00032A45" w:rsidRDefault="00BB4E84" w:rsidP="00BB4E84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701" w:type="dxa"/>
            <w:vAlign w:val="center"/>
          </w:tcPr>
          <w:p w14:paraId="54741AD7" w14:textId="0EC5D788" w:rsidR="00BB4E84" w:rsidRPr="007E4CCE" w:rsidRDefault="007D5988" w:rsidP="00BB4E8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5369602" w14:textId="07388A6D" w:rsidR="00BB4E84" w:rsidRPr="007E4CCE" w:rsidRDefault="007D5988" w:rsidP="00BB4E8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A256D6C" w14:textId="2A823F7A" w:rsidR="00BB4E84" w:rsidRPr="005F2443" w:rsidRDefault="00846DE9" w:rsidP="00BB4E8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4,000</w:t>
            </w:r>
          </w:p>
        </w:tc>
      </w:tr>
      <w:tr w:rsidR="00756D44" w:rsidRPr="00032A45" w14:paraId="513E5BE6" w14:textId="77777777" w:rsidTr="00C17B08">
        <w:trPr>
          <w:trHeight w:val="81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06032" w14:textId="77777777" w:rsidR="00756D44" w:rsidRPr="00032A45" w:rsidRDefault="00756D44" w:rsidP="00BB4E8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972532" w14:textId="77777777" w:rsidR="00756D44" w:rsidRPr="00032A45" w:rsidRDefault="00756D44" w:rsidP="00BB4E84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701" w:type="dxa"/>
            <w:vAlign w:val="center"/>
          </w:tcPr>
          <w:p w14:paraId="027AD080" w14:textId="2D6A5E43" w:rsidR="00756D44" w:rsidRPr="007E4CCE" w:rsidRDefault="007D5988" w:rsidP="00BB4E8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C9D701A" w14:textId="5D9F5BD1" w:rsidR="00756D44" w:rsidRPr="007E4CCE" w:rsidRDefault="007D5988" w:rsidP="00BB4E8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EE278B9" w14:textId="7A969511" w:rsidR="00756D44" w:rsidRPr="005F2443" w:rsidRDefault="007D5988" w:rsidP="00BB4E8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10,000</w:t>
            </w:r>
          </w:p>
        </w:tc>
      </w:tr>
    </w:tbl>
    <w:p w14:paraId="605868C9" w14:textId="03DCF9FE" w:rsidR="00032A45" w:rsidRDefault="00032A45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4F6F2F3C" w14:textId="7605C689" w:rsidR="003E245C" w:rsidRDefault="003E245C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569E6410" w14:textId="3271636B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42FFDC8F" w14:textId="0BDC2AF1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8680671" w14:textId="4D4A0B37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C9D1FE3" w14:textId="02469655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6901EC08" w14:textId="3277FB44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3FEF295C" w14:textId="6533E5F3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3099317" w14:textId="19FA2ACC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D4882CB" w14:textId="314E2D5C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F2EFA8A" w14:textId="17F4B271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16E6508" w14:textId="77777777" w:rsidR="00C93A5B" w:rsidRDefault="00C93A5B" w:rsidP="00DC6172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4BB235D1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  <w:r>
        <w:rPr>
          <w:rFonts w:ascii="Calibri" w:hAnsi="Calibri"/>
          <w:b/>
          <w:sz w:val="20"/>
          <w:szCs w:val="20"/>
          <w:u w:val="single"/>
          <w:lang w:val="es-ES"/>
        </w:rPr>
        <w:lastRenderedPageBreak/>
        <w:t xml:space="preserve">Del 1 al 31 de </w:t>
      </w:r>
      <w:proofErr w:type="gramStart"/>
      <w:r>
        <w:rPr>
          <w:rFonts w:ascii="Calibri" w:hAnsi="Calibri"/>
          <w:b/>
          <w:sz w:val="20"/>
          <w:szCs w:val="20"/>
          <w:u w:val="single"/>
          <w:lang w:val="es-ES"/>
        </w:rPr>
        <w:t>Marzo</w:t>
      </w:r>
      <w:proofErr w:type="gramEnd"/>
      <w:r>
        <w:rPr>
          <w:rFonts w:ascii="Calibri" w:hAnsi="Calibri"/>
          <w:b/>
          <w:sz w:val="20"/>
          <w:szCs w:val="20"/>
          <w:u w:val="single"/>
          <w:lang w:val="es-ES"/>
        </w:rPr>
        <w:t xml:space="preserve"> 2022</w:t>
      </w:r>
    </w:p>
    <w:p w14:paraId="0EC76EFB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tbl>
      <w:tblPr>
        <w:tblW w:w="97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410"/>
        <w:gridCol w:w="1417"/>
        <w:gridCol w:w="1560"/>
        <w:gridCol w:w="1479"/>
        <w:gridCol w:w="1640"/>
      </w:tblGrid>
      <w:tr w:rsidR="005A2CA7" w:rsidRPr="00D10A23" w14:paraId="04B562CC" w14:textId="77777777" w:rsidTr="00E95A58">
        <w:trPr>
          <w:trHeight w:val="103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391A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CAPITULOS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4A79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EE5C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5F033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AMPLIACIONES/REDUCCIONES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B7E3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EGRESOS MODIFICADO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72D66" w14:textId="77777777" w:rsidR="005A2CA7" w:rsidRPr="00537EE4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37EE4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eastAsia="es-MX"/>
              </w:rPr>
              <w:t>EGRESOS COMPROMETIDO</w:t>
            </w:r>
          </w:p>
        </w:tc>
      </w:tr>
      <w:tr w:rsidR="005A2CA7" w:rsidRPr="00D10A23" w14:paraId="6007BDDD" w14:textId="77777777" w:rsidTr="00E95A58">
        <w:trPr>
          <w:trHeight w:val="630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BDD30" w14:textId="77777777" w:rsidR="005A2CA7" w:rsidRPr="00331E33" w:rsidRDefault="005A2CA7" w:rsidP="00E95A5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534E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24,874,222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9B25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246,459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C30B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25,120,681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0465A" w14:textId="77777777" w:rsidR="005A2CA7" w:rsidRPr="00537EE4" w:rsidRDefault="005A2CA7" w:rsidP="00E95A5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24,006,049</w:t>
            </w:r>
          </w:p>
        </w:tc>
      </w:tr>
      <w:tr w:rsidR="005A2CA7" w:rsidRPr="00D10A23" w14:paraId="4092C5B1" w14:textId="77777777" w:rsidTr="00E95A58">
        <w:trPr>
          <w:trHeight w:val="52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B8F4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312B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2383C" w14:textId="77777777" w:rsidR="005A2CA7" w:rsidRPr="00AC1F1F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22,305,285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7401C9" w14:textId="77777777" w:rsidR="005A2CA7" w:rsidRPr="00130A49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752109" w14:textId="77777777" w:rsidR="005A2CA7" w:rsidRPr="00130A49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22,426,975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78125C5" w14:textId="77777777" w:rsidR="005A2CA7" w:rsidRPr="00F55D4C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22,315,260</w:t>
            </w:r>
          </w:p>
        </w:tc>
      </w:tr>
      <w:tr w:rsidR="005A2CA7" w:rsidRPr="00D10A23" w14:paraId="6289C5EE" w14:textId="77777777" w:rsidTr="00E95A58">
        <w:trPr>
          <w:trHeight w:val="52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6E9F2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D02A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3C0A3" w14:textId="77777777" w:rsidR="005A2CA7" w:rsidRPr="00AC1F1F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175,000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31FDD7" w14:textId="77777777" w:rsidR="005A2CA7" w:rsidRPr="00130A49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42,132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3E5AB" w14:textId="77777777" w:rsidR="005A2CA7" w:rsidRPr="00130A49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217,131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8EE8C51" w14:textId="77777777" w:rsidR="005A2CA7" w:rsidRPr="00F55D4C" w:rsidRDefault="005A2CA7" w:rsidP="00E95A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22,060</w:t>
            </w:r>
          </w:p>
        </w:tc>
      </w:tr>
      <w:tr w:rsidR="005A2CA7" w:rsidRPr="00D10A23" w14:paraId="597EB5D2" w14:textId="77777777" w:rsidTr="00E95A58">
        <w:trPr>
          <w:trHeight w:val="61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B38BD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9F79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BEC59D" w14:textId="77777777" w:rsidR="005A2CA7" w:rsidRPr="00AC1F1F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2,393,937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AFFE04" w14:textId="77777777" w:rsidR="005A2CA7" w:rsidRPr="00130A49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74,638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B09B18" w14:textId="77777777" w:rsidR="005A2CA7" w:rsidRPr="00130A49" w:rsidRDefault="005A2CA7" w:rsidP="00E95A5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2,468,575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513AD809" w14:textId="77777777" w:rsidR="005A2CA7" w:rsidRPr="00F55D4C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1,661,155</w:t>
            </w:r>
          </w:p>
        </w:tc>
      </w:tr>
      <w:tr w:rsidR="005A2CA7" w:rsidRPr="00D10A23" w14:paraId="588A9CA4" w14:textId="77777777" w:rsidTr="00E95A58">
        <w:trPr>
          <w:trHeight w:val="876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3059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B838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4025" w14:textId="77777777" w:rsidR="005A2CA7" w:rsidRPr="00331E3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0 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9265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2D6C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8A23E1C" w14:textId="77777777" w:rsidR="005A2CA7" w:rsidRDefault="005A2CA7" w:rsidP="00E95A58">
            <w:pPr>
              <w:spacing w:line="276" w:lineRule="auto"/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</w:p>
          <w:p w14:paraId="433582A7" w14:textId="77777777" w:rsidR="005A2CA7" w:rsidRDefault="005A2CA7" w:rsidP="00E95A58">
            <w:pPr>
              <w:spacing w:line="276" w:lineRule="auto"/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0</w:t>
            </w:r>
          </w:p>
          <w:p w14:paraId="76E20945" w14:textId="77777777" w:rsidR="005A2CA7" w:rsidRDefault="005A2CA7" w:rsidP="00E95A58">
            <w:pPr>
              <w:spacing w:line="276" w:lineRule="auto"/>
              <w:jc w:val="center"/>
            </w:pPr>
          </w:p>
        </w:tc>
      </w:tr>
      <w:tr w:rsidR="005A2CA7" w:rsidRPr="00D10A23" w14:paraId="2A0C51D1" w14:textId="77777777" w:rsidTr="00E95A58">
        <w:trPr>
          <w:trHeight w:val="81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3417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4181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C1F5" w14:textId="77777777" w:rsidR="005A2CA7" w:rsidRPr="00331E3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0</w:t>
            </w: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1DADF" w14:textId="77777777" w:rsidR="005A2CA7" w:rsidRPr="00FC68AB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8,000</w:t>
            </w:r>
          </w:p>
          <w:p w14:paraId="46569B6A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1BD6" w14:textId="77777777" w:rsidR="005A2CA7" w:rsidRPr="00FC68AB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8,000</w:t>
            </w:r>
          </w:p>
          <w:p w14:paraId="0A598A8E" w14:textId="77777777" w:rsidR="005A2CA7" w:rsidRPr="00331E33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8252AB3" w14:textId="77777777" w:rsidR="005A2CA7" w:rsidRDefault="005A2CA7" w:rsidP="00E95A58">
            <w:pPr>
              <w:spacing w:line="276" w:lineRule="auto"/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</w:p>
          <w:p w14:paraId="34E3E8F3" w14:textId="77777777" w:rsidR="005A2CA7" w:rsidRPr="00FC68AB" w:rsidRDefault="005A2CA7" w:rsidP="00E95A5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es-MX"/>
              </w:rPr>
              <w:t>7,574</w:t>
            </w:r>
          </w:p>
          <w:p w14:paraId="266C768A" w14:textId="77777777" w:rsidR="005A2CA7" w:rsidRDefault="005A2CA7" w:rsidP="00E95A58">
            <w:pPr>
              <w:jc w:val="right"/>
            </w:pPr>
          </w:p>
        </w:tc>
      </w:tr>
    </w:tbl>
    <w:p w14:paraId="35AB95EB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2A32DCB" w14:textId="7AB19E1F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0B0BF3A4" w14:textId="6CCF429E" w:rsidR="00C93A5B" w:rsidRDefault="00C93A5B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663B94DE" w14:textId="79330A6C" w:rsidR="00C93A5B" w:rsidRDefault="00C93A5B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3623D69C" w14:textId="77777777" w:rsidR="00C93A5B" w:rsidRDefault="00C93A5B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9207AEC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0E186FBA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tbl>
      <w:tblPr>
        <w:tblW w:w="8505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1985"/>
        <w:gridCol w:w="1984"/>
      </w:tblGrid>
      <w:tr w:rsidR="005A2CA7" w:rsidRPr="00331E33" w14:paraId="3237FB3F" w14:textId="77777777" w:rsidTr="00E95A58">
        <w:trPr>
          <w:trHeight w:val="110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EAB1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CAPITULOS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6403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3AD85" w14:textId="77777777" w:rsidR="005A2CA7" w:rsidRPr="00537EE4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37EE4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DEVENGADO DEL MES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D4867B" w14:textId="77777777" w:rsidR="005A2CA7" w:rsidRPr="00331E3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31E3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DEVENGADO ACUMULADO</w:t>
            </w:r>
          </w:p>
        </w:tc>
      </w:tr>
      <w:tr w:rsidR="005A2CA7" w:rsidRPr="00331E33" w14:paraId="6F764E8D" w14:textId="77777777" w:rsidTr="00E95A58">
        <w:trPr>
          <w:trHeight w:val="63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E5C35" w14:textId="77777777" w:rsidR="005A2CA7" w:rsidRPr="00331E33" w:rsidRDefault="005A2CA7" w:rsidP="00E95A5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141932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  <w:p w14:paraId="521778FE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2,061,236</w:t>
            </w:r>
          </w:p>
          <w:p w14:paraId="69897C57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A740E2A" w14:textId="77777777" w:rsidR="005A2CA7" w:rsidRPr="00331E3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1504510" w14:textId="77777777" w:rsidR="005A2CA7" w:rsidRPr="00331E3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6,175,873</w:t>
            </w:r>
          </w:p>
        </w:tc>
      </w:tr>
      <w:tr w:rsidR="005A2CA7" w:rsidRPr="00331E33" w14:paraId="6A8FC36B" w14:textId="77777777" w:rsidTr="00E95A58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6BF6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9636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140ED" w14:textId="77777777" w:rsidR="005A2CA7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DB49D7C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1,890,510</w:t>
            </w:r>
          </w:p>
          <w:p w14:paraId="450A92A3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842F8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F1DF012" w14:textId="77777777" w:rsidR="005A2CA7" w:rsidRPr="004364DA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5,671,983</w:t>
            </w:r>
          </w:p>
        </w:tc>
      </w:tr>
      <w:tr w:rsidR="005A2CA7" w:rsidRPr="00331E33" w14:paraId="33472359" w14:textId="77777777" w:rsidTr="00E95A58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DAD5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D3A1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68E72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37EE4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</w:t>
            </w:r>
          </w:p>
          <w:p w14:paraId="3B7385C7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6,375</w:t>
            </w:r>
            <w:r w:rsidRPr="00537EE4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</w:t>
            </w:r>
          </w:p>
          <w:p w14:paraId="59DFFF61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50F26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732CF4A" w14:textId="77777777" w:rsidR="005A2CA7" w:rsidRPr="004364DA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22,060</w:t>
            </w:r>
          </w:p>
        </w:tc>
      </w:tr>
      <w:tr w:rsidR="005A2CA7" w:rsidRPr="00331E33" w14:paraId="539F1139" w14:textId="77777777" w:rsidTr="00E95A58">
        <w:trPr>
          <w:trHeight w:val="6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EDFD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E8E3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8C2E78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156,777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DFA1EA" w14:textId="77777777" w:rsidR="005A2CA7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61534C32" w14:textId="77777777" w:rsidR="005A2CA7" w:rsidRPr="004364DA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474,257</w:t>
            </w:r>
          </w:p>
        </w:tc>
      </w:tr>
      <w:tr w:rsidR="005A2CA7" w:rsidRPr="00331E33" w14:paraId="682C8371" w14:textId="77777777" w:rsidTr="00E95A58">
        <w:trPr>
          <w:trHeight w:val="87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A99A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3004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DF6B3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E046D" w14:textId="77777777" w:rsidR="005A2CA7" w:rsidRPr="00331E3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5A2CA7" w:rsidRPr="00032A45" w14:paraId="5A43EAA4" w14:textId="77777777" w:rsidTr="00E95A58">
        <w:trPr>
          <w:trHeight w:val="81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B6896" w14:textId="77777777" w:rsidR="005A2CA7" w:rsidRPr="00331E33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F080" w14:textId="77777777" w:rsidR="005A2CA7" w:rsidRPr="00331E33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331E33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22635" w14:textId="77777777" w:rsidR="005A2CA7" w:rsidRPr="00537EE4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09293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7,574</w:t>
            </w:r>
          </w:p>
        </w:tc>
      </w:tr>
    </w:tbl>
    <w:p w14:paraId="7A8D7C3A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0E3B76E" w14:textId="225426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1547056" w14:textId="7B694DB7" w:rsidR="00C93A5B" w:rsidRDefault="00C93A5B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1D75D25" w14:textId="77777777" w:rsidR="00C93A5B" w:rsidRDefault="00C93A5B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5B00C243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4729733C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1701"/>
        <w:gridCol w:w="1701"/>
        <w:gridCol w:w="1559"/>
      </w:tblGrid>
      <w:tr w:rsidR="005A2CA7" w:rsidRPr="00032A45" w14:paraId="5958CFE6" w14:textId="77777777" w:rsidTr="00E95A58">
        <w:trPr>
          <w:trHeight w:val="1102"/>
        </w:trPr>
        <w:tc>
          <w:tcPr>
            <w:tcW w:w="1276" w:type="dxa"/>
            <w:shd w:val="clear" w:color="auto" w:fill="auto"/>
            <w:vAlign w:val="center"/>
            <w:hideMark/>
          </w:tcPr>
          <w:p w14:paraId="1C36980B" w14:textId="77777777" w:rsidR="005A2CA7" w:rsidRPr="00032A45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CAPITULOS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573B044" w14:textId="77777777" w:rsidR="005A2CA7" w:rsidRPr="00032A45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701" w:type="dxa"/>
            <w:vAlign w:val="center"/>
          </w:tcPr>
          <w:p w14:paraId="723E0B79" w14:textId="77777777" w:rsidR="005A2CA7" w:rsidRPr="007E4CCE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E4CCE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EJERCIDO ACUMULADO</w:t>
            </w:r>
          </w:p>
        </w:tc>
        <w:tc>
          <w:tcPr>
            <w:tcW w:w="1701" w:type="dxa"/>
            <w:vAlign w:val="center"/>
          </w:tcPr>
          <w:p w14:paraId="514B1B04" w14:textId="77777777" w:rsidR="005A2CA7" w:rsidRPr="007E4CCE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E4CCE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EGRESOS PAGADO ACUMULADO</w:t>
            </w:r>
          </w:p>
        </w:tc>
        <w:tc>
          <w:tcPr>
            <w:tcW w:w="1559" w:type="dxa"/>
            <w:vAlign w:val="center"/>
          </w:tcPr>
          <w:p w14:paraId="49583E3F" w14:textId="77777777" w:rsidR="005A2CA7" w:rsidRPr="005F2443" w:rsidRDefault="005A2CA7" w:rsidP="00E95A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F2443">
              <w:rPr>
                <w:rFonts w:ascii="Calibri" w:hAnsi="Calibri" w:cs="Tahoma"/>
                <w:b/>
                <w:bCs/>
                <w:color w:val="000000"/>
                <w:sz w:val="20"/>
                <w:szCs w:val="20"/>
              </w:rPr>
              <w:t>SUBEJERCICIO</w:t>
            </w:r>
          </w:p>
        </w:tc>
      </w:tr>
      <w:tr w:rsidR="005A2CA7" w:rsidRPr="00032A45" w14:paraId="03F64483" w14:textId="77777777" w:rsidTr="00E95A58">
        <w:trPr>
          <w:trHeight w:val="595"/>
        </w:trPr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14:paraId="3F2CA2AA" w14:textId="77777777" w:rsidR="005A2CA7" w:rsidRPr="00032A45" w:rsidRDefault="005A2CA7" w:rsidP="00E95A5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1701" w:type="dxa"/>
            <w:vAlign w:val="center"/>
          </w:tcPr>
          <w:p w14:paraId="2E69341E" w14:textId="77777777" w:rsidR="005A2CA7" w:rsidRPr="00331E3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5012D01" w14:textId="28EDAE8B" w:rsidR="005A2CA7" w:rsidRPr="007E4CCE" w:rsidRDefault="00865755" w:rsidP="00E95A58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5,404,118</w:t>
            </w:r>
          </w:p>
        </w:tc>
        <w:tc>
          <w:tcPr>
            <w:tcW w:w="1701" w:type="dxa"/>
            <w:vAlign w:val="center"/>
          </w:tcPr>
          <w:p w14:paraId="69284B7D" w14:textId="77777777" w:rsidR="005A2CA7" w:rsidRDefault="005A2CA7" w:rsidP="00E95A5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5,404,118</w:t>
            </w:r>
          </w:p>
          <w:p w14:paraId="49E4E93B" w14:textId="77777777" w:rsidR="005A2CA7" w:rsidRPr="007E4CCE" w:rsidRDefault="005A2CA7" w:rsidP="00E95A58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D448B5" w14:textId="77777777" w:rsidR="005A2CA7" w:rsidRPr="005F2443" w:rsidRDefault="005A2CA7" w:rsidP="00E95A58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18,944,807</w:t>
            </w:r>
          </w:p>
        </w:tc>
      </w:tr>
      <w:tr w:rsidR="005A2CA7" w:rsidRPr="00032A45" w14:paraId="6A453182" w14:textId="77777777" w:rsidTr="00E95A58">
        <w:trPr>
          <w:trHeight w:val="52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AF19B4" w14:textId="77777777" w:rsidR="005A2CA7" w:rsidRPr="00032A45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79C623" w14:textId="77777777" w:rsidR="005A2CA7" w:rsidRPr="00032A45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701" w:type="dxa"/>
          </w:tcPr>
          <w:p w14:paraId="73B30BF2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6DE3E06" w14:textId="77777777" w:rsidR="005A2CA7" w:rsidRPr="00F55D4C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4,958,658</w:t>
            </w:r>
          </w:p>
        </w:tc>
        <w:tc>
          <w:tcPr>
            <w:tcW w:w="1701" w:type="dxa"/>
          </w:tcPr>
          <w:p w14:paraId="06FE3071" w14:textId="77777777" w:rsidR="005A2CA7" w:rsidRDefault="005A2CA7" w:rsidP="00E95A5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14:paraId="609524BC" w14:textId="77777777" w:rsidR="005A2CA7" w:rsidRPr="000E4BB3" w:rsidRDefault="005A2CA7" w:rsidP="00E95A5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4,958,658       </w:t>
            </w:r>
          </w:p>
        </w:tc>
        <w:tc>
          <w:tcPr>
            <w:tcW w:w="1559" w:type="dxa"/>
          </w:tcPr>
          <w:p w14:paraId="54AF174A" w14:textId="77777777" w:rsidR="005A2CA7" w:rsidRDefault="005A2CA7" w:rsidP="00E95A5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</w:t>
            </w:r>
          </w:p>
          <w:p w14:paraId="5C1D474D" w14:textId="77777777" w:rsidR="005A2CA7" w:rsidRPr="005F2443" w:rsidRDefault="005A2CA7" w:rsidP="00E95A5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16,754,992</w:t>
            </w:r>
          </w:p>
        </w:tc>
      </w:tr>
      <w:tr w:rsidR="005A2CA7" w:rsidRPr="00032A45" w14:paraId="4ED348DD" w14:textId="77777777" w:rsidTr="00E95A58">
        <w:trPr>
          <w:trHeight w:val="52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92E93" w14:textId="77777777" w:rsidR="005A2CA7" w:rsidRPr="00032A45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8CCC240" w14:textId="77777777" w:rsidR="005A2CA7" w:rsidRPr="00032A45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701" w:type="dxa"/>
          </w:tcPr>
          <w:p w14:paraId="4244ED0A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69465FAA" w14:textId="77777777" w:rsidR="005A2CA7" w:rsidRPr="00F55D4C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22,060</w:t>
            </w:r>
          </w:p>
        </w:tc>
        <w:tc>
          <w:tcPr>
            <w:tcW w:w="1701" w:type="dxa"/>
          </w:tcPr>
          <w:p w14:paraId="4BD0DE17" w14:textId="77777777" w:rsidR="005A2CA7" w:rsidRPr="000E4BB3" w:rsidRDefault="005A2CA7" w:rsidP="00E95A5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22.060</w:t>
            </w:r>
          </w:p>
        </w:tc>
        <w:tc>
          <w:tcPr>
            <w:tcW w:w="1559" w:type="dxa"/>
          </w:tcPr>
          <w:p w14:paraId="26E4F053" w14:textId="77777777" w:rsidR="005A2CA7" w:rsidRPr="005F2443" w:rsidRDefault="005A2CA7" w:rsidP="00E95A58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37E45D12" w14:textId="77777777" w:rsidR="005A2CA7" w:rsidRPr="005F2443" w:rsidRDefault="005A2CA7" w:rsidP="00E95A5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195,071</w:t>
            </w:r>
          </w:p>
        </w:tc>
      </w:tr>
      <w:tr w:rsidR="005A2CA7" w:rsidRPr="00032A45" w14:paraId="6B18ED4C" w14:textId="77777777" w:rsidTr="00E95A58">
        <w:trPr>
          <w:trHeight w:val="6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F3183" w14:textId="77777777" w:rsidR="005A2CA7" w:rsidRPr="00032A45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3B1F4B" w14:textId="77777777" w:rsidR="005A2CA7" w:rsidRPr="00032A45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701" w:type="dxa"/>
          </w:tcPr>
          <w:p w14:paraId="3F2C5CA2" w14:textId="77777777" w:rsidR="005A2CA7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23EA8B45" w14:textId="77777777" w:rsidR="005A2CA7" w:rsidRPr="00F55D4C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415,826</w:t>
            </w:r>
          </w:p>
        </w:tc>
        <w:tc>
          <w:tcPr>
            <w:tcW w:w="1701" w:type="dxa"/>
          </w:tcPr>
          <w:p w14:paraId="77ED966D" w14:textId="77777777" w:rsidR="005A2CA7" w:rsidRDefault="005A2CA7" w:rsidP="00E95A5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</w:t>
            </w:r>
          </w:p>
          <w:p w14:paraId="70B0D4EC" w14:textId="77777777" w:rsidR="005A2CA7" w:rsidRPr="000E4BB3" w:rsidRDefault="005A2CA7" w:rsidP="00E95A5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415,826</w:t>
            </w:r>
          </w:p>
        </w:tc>
        <w:tc>
          <w:tcPr>
            <w:tcW w:w="1559" w:type="dxa"/>
          </w:tcPr>
          <w:p w14:paraId="4AE54F5B" w14:textId="77777777" w:rsidR="005A2CA7" w:rsidRDefault="005A2CA7" w:rsidP="00E95A5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</w:t>
            </w:r>
          </w:p>
          <w:p w14:paraId="5A222601" w14:textId="77777777" w:rsidR="005A2CA7" w:rsidRPr="00A572DE" w:rsidRDefault="005A2CA7" w:rsidP="00E95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1,994,318</w:t>
            </w:r>
          </w:p>
        </w:tc>
      </w:tr>
      <w:tr w:rsidR="005A2CA7" w:rsidRPr="00032A45" w14:paraId="6711C2F1" w14:textId="77777777" w:rsidTr="00E95A58">
        <w:trPr>
          <w:trHeight w:val="87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45CE5" w14:textId="77777777" w:rsidR="005A2CA7" w:rsidRPr="00032A45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D7C8067" w14:textId="77777777" w:rsidR="005A2CA7" w:rsidRPr="00032A45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701" w:type="dxa"/>
            <w:vAlign w:val="center"/>
          </w:tcPr>
          <w:p w14:paraId="0C56C6A3" w14:textId="77777777" w:rsidR="005A2CA7" w:rsidRPr="007E4CCE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780F1F2C" w14:textId="77777777" w:rsidR="005A2CA7" w:rsidRPr="007E4CCE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72BD185" w14:textId="77777777" w:rsidR="005A2CA7" w:rsidRPr="005F2443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5A2CA7" w:rsidRPr="00032A45" w14:paraId="5CD6987A" w14:textId="77777777" w:rsidTr="00E95A58">
        <w:trPr>
          <w:trHeight w:val="81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0797C" w14:textId="77777777" w:rsidR="005A2CA7" w:rsidRPr="00032A45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8F14D09" w14:textId="77777777" w:rsidR="005A2CA7" w:rsidRPr="00032A45" w:rsidRDefault="005A2CA7" w:rsidP="00E95A58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032A45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701" w:type="dxa"/>
            <w:vAlign w:val="center"/>
          </w:tcPr>
          <w:p w14:paraId="2C251495" w14:textId="77777777" w:rsidR="005A2CA7" w:rsidRPr="007E4CCE" w:rsidRDefault="005A2CA7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7,574</w:t>
            </w:r>
          </w:p>
        </w:tc>
        <w:tc>
          <w:tcPr>
            <w:tcW w:w="1701" w:type="dxa"/>
            <w:vAlign w:val="center"/>
          </w:tcPr>
          <w:p w14:paraId="25936874" w14:textId="77777777" w:rsidR="005A2CA7" w:rsidRPr="007E4CCE" w:rsidRDefault="005A2CA7" w:rsidP="00E95A5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7,574</w:t>
            </w:r>
          </w:p>
        </w:tc>
        <w:tc>
          <w:tcPr>
            <w:tcW w:w="1559" w:type="dxa"/>
            <w:vAlign w:val="center"/>
          </w:tcPr>
          <w:p w14:paraId="231AF931" w14:textId="5762DEFA" w:rsidR="005A2CA7" w:rsidRPr="005F2443" w:rsidRDefault="00E62488" w:rsidP="00E95A5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426</w:t>
            </w:r>
          </w:p>
        </w:tc>
      </w:tr>
    </w:tbl>
    <w:p w14:paraId="2FA46BB2" w14:textId="77777777" w:rsidR="005A2CA7" w:rsidRDefault="005A2CA7" w:rsidP="005A2CA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7F3052D4" w14:textId="77777777" w:rsidR="0063251A" w:rsidRDefault="0063251A" w:rsidP="0063251A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3CFB598C" w14:textId="7D2A8366" w:rsidR="00F67D3C" w:rsidRDefault="00F67D3C" w:rsidP="00F77710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60313069" w14:textId="77777777" w:rsidR="007A56BB" w:rsidRDefault="007A56B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5A1B1498" w14:textId="77777777" w:rsidR="007A56BB" w:rsidRDefault="007A56B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32ABCA85" w14:textId="4D24CE8B" w:rsidR="00734D52" w:rsidRDefault="00734D52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81497BF" w14:textId="0FE5A75A" w:rsidR="00C93A5B" w:rsidRDefault="00C93A5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7851F3F8" w14:textId="553619F9" w:rsidR="00C93A5B" w:rsidRDefault="00C93A5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178F4BA9" w14:textId="10E4BDD9" w:rsidR="00C93A5B" w:rsidRDefault="00C93A5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3253DEB0" w14:textId="23AF8D47" w:rsidR="00C93A5B" w:rsidRDefault="00C93A5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20CBB1B0" w14:textId="34B72A86" w:rsidR="00C93A5B" w:rsidRDefault="00C93A5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71E73995" w14:textId="77777777" w:rsidR="00C93A5B" w:rsidRDefault="00C93A5B" w:rsidP="00C53F37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54B4B333" w14:textId="3AC1FB18" w:rsidR="00F308BA" w:rsidRPr="00270455" w:rsidRDefault="00876906" w:rsidP="00270455">
      <w:pPr>
        <w:pStyle w:val="Prrafodelista"/>
        <w:numPr>
          <w:ilvl w:val="0"/>
          <w:numId w:val="32"/>
        </w:numPr>
        <w:jc w:val="center"/>
        <w:rPr>
          <w:b/>
          <w:sz w:val="20"/>
          <w:szCs w:val="20"/>
          <w:lang w:val="es-ES"/>
        </w:rPr>
      </w:pPr>
      <w:r w:rsidRPr="00270455">
        <w:rPr>
          <w:b/>
          <w:sz w:val="20"/>
          <w:szCs w:val="20"/>
          <w:lang w:val="es-ES"/>
        </w:rPr>
        <w:lastRenderedPageBreak/>
        <w:t>NOTA</w:t>
      </w:r>
      <w:r w:rsidR="004C376E">
        <w:rPr>
          <w:b/>
          <w:sz w:val="20"/>
          <w:szCs w:val="20"/>
          <w:lang w:val="es-ES"/>
        </w:rPr>
        <w:t>S</w:t>
      </w:r>
      <w:r w:rsidRPr="00270455">
        <w:rPr>
          <w:b/>
          <w:sz w:val="20"/>
          <w:szCs w:val="20"/>
          <w:lang w:val="es-ES"/>
        </w:rPr>
        <w:t xml:space="preserve"> DE GESTIÓ</w:t>
      </w:r>
      <w:r w:rsidR="005772A4" w:rsidRPr="00270455">
        <w:rPr>
          <w:b/>
          <w:sz w:val="20"/>
          <w:szCs w:val="20"/>
          <w:lang w:val="es-ES"/>
        </w:rPr>
        <w:t>N ADMINISTRATIVA</w:t>
      </w:r>
    </w:p>
    <w:p w14:paraId="334B830B" w14:textId="77777777" w:rsidR="00B35ED7" w:rsidRDefault="00B35ED7" w:rsidP="00B35ED7">
      <w:pPr>
        <w:jc w:val="center"/>
        <w:rPr>
          <w:rFonts w:ascii="Calibri" w:hAnsi="Calibri"/>
          <w:b/>
          <w:sz w:val="20"/>
          <w:szCs w:val="20"/>
          <w:lang w:val="es-ES"/>
        </w:rPr>
      </w:pPr>
    </w:p>
    <w:p w14:paraId="72EF1CD4" w14:textId="77777777" w:rsidR="00C8159B" w:rsidRDefault="00B35ED7" w:rsidP="00C8159B">
      <w:pPr>
        <w:numPr>
          <w:ilvl w:val="0"/>
          <w:numId w:val="20"/>
        </w:num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  <w:r w:rsidRPr="00B35ED7">
        <w:rPr>
          <w:rFonts w:ascii="Calibri" w:hAnsi="Calibri"/>
          <w:b/>
          <w:sz w:val="20"/>
          <w:szCs w:val="20"/>
          <w:u w:val="single"/>
          <w:lang w:val="es-ES"/>
        </w:rPr>
        <w:t>Introducción</w:t>
      </w:r>
    </w:p>
    <w:p w14:paraId="5A31D711" w14:textId="77777777" w:rsidR="00312D65" w:rsidRPr="00C8159B" w:rsidRDefault="00312D65" w:rsidP="00312D65">
      <w:pPr>
        <w:ind w:left="720"/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4514904D" w14:textId="77777777" w:rsidR="00B35ED7" w:rsidRPr="00B35ED7" w:rsidRDefault="00B35ED7" w:rsidP="00B35ED7">
      <w:pPr>
        <w:jc w:val="both"/>
        <w:rPr>
          <w:rFonts w:ascii="Calibri" w:hAnsi="Calibri"/>
          <w:sz w:val="20"/>
          <w:szCs w:val="20"/>
          <w:lang w:val="es-ES"/>
        </w:rPr>
      </w:pPr>
      <w:r w:rsidRPr="00B35ED7">
        <w:rPr>
          <w:rFonts w:ascii="Calibri" w:hAnsi="Calibri"/>
          <w:sz w:val="20"/>
          <w:szCs w:val="20"/>
          <w:lang w:val="es-ES"/>
        </w:rPr>
        <w:t>Los Estados Financieros del Instituto proveen información financiera a los principales usuarios de la misma, al Congreso y a los ciudadanos. Estos son publicados trimestralmente en el portal del organismo y también se entregan semestralmente a Auditoría Superior del Estado de Yucatán como requerimiento de la Cuenta Pública y sus avances.</w:t>
      </w:r>
    </w:p>
    <w:p w14:paraId="40F0ADBE" w14:textId="77777777" w:rsidR="00B35ED7" w:rsidRDefault="00B35ED7" w:rsidP="00B35ED7">
      <w:pPr>
        <w:jc w:val="both"/>
        <w:rPr>
          <w:rFonts w:ascii="Calibri" w:hAnsi="Calibri"/>
          <w:b/>
          <w:sz w:val="20"/>
          <w:szCs w:val="20"/>
          <w:lang w:val="es-ES"/>
        </w:rPr>
      </w:pPr>
    </w:p>
    <w:p w14:paraId="6C462EB5" w14:textId="77777777" w:rsidR="00B35ED7" w:rsidRPr="00B35ED7" w:rsidRDefault="00B35ED7" w:rsidP="00B35ED7">
      <w:pPr>
        <w:spacing w:after="200" w:line="276" w:lineRule="auto"/>
        <w:ind w:left="142"/>
        <w:contextualSpacing/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  <w:r w:rsidRPr="00B35ED7">
        <w:rPr>
          <w:rFonts w:ascii="Calibri" w:hAnsi="Calibri"/>
          <w:b/>
          <w:sz w:val="20"/>
          <w:szCs w:val="20"/>
          <w:u w:val="single"/>
          <w:lang w:val="es-ES"/>
        </w:rPr>
        <w:t>2. Panorama Económico y Financiero</w:t>
      </w:r>
    </w:p>
    <w:p w14:paraId="5B7ACA0B" w14:textId="77777777" w:rsidR="00B35ED7" w:rsidRPr="00B91C2B" w:rsidRDefault="00B35ED7" w:rsidP="00B35ED7">
      <w:pPr>
        <w:jc w:val="center"/>
        <w:rPr>
          <w:rFonts w:ascii="Calibri" w:hAnsi="Calibri"/>
          <w:b/>
          <w:sz w:val="20"/>
          <w:szCs w:val="20"/>
          <w:lang w:val="es-ES"/>
        </w:rPr>
      </w:pPr>
    </w:p>
    <w:p w14:paraId="10A5DE3E" w14:textId="56EECEB8" w:rsidR="00BE2B53" w:rsidRPr="00EB74A9" w:rsidRDefault="00BD23F7" w:rsidP="005772A4">
      <w:pPr>
        <w:jc w:val="both"/>
        <w:rPr>
          <w:rFonts w:ascii="Calibri" w:hAnsi="Calibri"/>
          <w:sz w:val="20"/>
          <w:szCs w:val="20"/>
          <w:lang w:val="es-AR" w:eastAsia="es-AR"/>
        </w:rPr>
      </w:pPr>
      <w:r w:rsidRPr="00B91C2B">
        <w:rPr>
          <w:rFonts w:ascii="Calibri" w:hAnsi="Calibri"/>
          <w:sz w:val="20"/>
          <w:szCs w:val="20"/>
          <w:lang w:val="es-AR" w:eastAsia="es-AR"/>
        </w:rPr>
        <w:t>El Instituto oper</w:t>
      </w:r>
      <w:r w:rsidR="009F7A16" w:rsidRPr="00B91C2B">
        <w:rPr>
          <w:rFonts w:ascii="Calibri" w:hAnsi="Calibri"/>
          <w:sz w:val="20"/>
          <w:szCs w:val="20"/>
          <w:lang w:val="es-AR" w:eastAsia="es-AR"/>
        </w:rPr>
        <w:t xml:space="preserve">ó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considerando un panorama económico en el cual </w:t>
      </w:r>
      <w:r w:rsidR="008D0422" w:rsidRPr="00B91C2B">
        <w:rPr>
          <w:rFonts w:ascii="Calibri" w:hAnsi="Calibri"/>
          <w:sz w:val="20"/>
          <w:szCs w:val="20"/>
          <w:lang w:val="es-AR" w:eastAsia="es-AR"/>
        </w:rPr>
        <w:t>la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 inflación </w:t>
      </w:r>
      <w:r w:rsidR="008D0422" w:rsidRPr="00B91C2B">
        <w:rPr>
          <w:rFonts w:ascii="Calibri" w:hAnsi="Calibri"/>
          <w:sz w:val="20"/>
          <w:szCs w:val="20"/>
          <w:lang w:val="es-AR" w:eastAsia="es-AR"/>
        </w:rPr>
        <w:t xml:space="preserve">estimada </w:t>
      </w:r>
      <w:r w:rsidR="00424466">
        <w:rPr>
          <w:rFonts w:ascii="Calibri" w:hAnsi="Calibri"/>
          <w:sz w:val="20"/>
          <w:szCs w:val="20"/>
          <w:lang w:val="es-AR" w:eastAsia="es-AR"/>
        </w:rPr>
        <w:t>en el ejercicio 202</w:t>
      </w:r>
      <w:r w:rsidR="008B271D">
        <w:rPr>
          <w:rFonts w:ascii="Calibri" w:hAnsi="Calibri"/>
          <w:sz w:val="20"/>
          <w:szCs w:val="20"/>
          <w:lang w:val="es-AR" w:eastAsia="es-AR"/>
        </w:rPr>
        <w:t>2</w:t>
      </w:r>
      <w:r w:rsidR="00EB74A9">
        <w:rPr>
          <w:rFonts w:ascii="Calibri" w:hAnsi="Calibri"/>
          <w:sz w:val="20"/>
          <w:szCs w:val="20"/>
          <w:lang w:val="es-AR" w:eastAsia="es-AR"/>
        </w:rPr>
        <w:t xml:space="preserve"> del 7%</w:t>
      </w:r>
      <w:r w:rsidR="00BE2B53" w:rsidRPr="00C8469A">
        <w:rPr>
          <w:rFonts w:ascii="Calibri" w:hAnsi="Calibri"/>
          <w:sz w:val="20"/>
          <w:szCs w:val="20"/>
          <w:lang w:val="es-AR" w:eastAsia="es-AR"/>
        </w:rPr>
        <w:t>.</w:t>
      </w:r>
      <w:r w:rsidR="00BE2B53" w:rsidRPr="00B91C2B">
        <w:rPr>
          <w:rFonts w:ascii="Calibri" w:hAnsi="Calibri"/>
          <w:sz w:val="20"/>
          <w:szCs w:val="20"/>
          <w:lang w:val="es-ES"/>
        </w:rPr>
        <w:t xml:space="preserve"> </w:t>
      </w:r>
      <w:r w:rsidR="00EB74A9">
        <w:rPr>
          <w:rFonts w:ascii="Calibri" w:hAnsi="Calibri"/>
          <w:sz w:val="20"/>
          <w:szCs w:val="20"/>
          <w:lang w:val="es-ES"/>
        </w:rPr>
        <w:t xml:space="preserve">Para el año 2023 se espera que no exceda el </w:t>
      </w:r>
      <w:r w:rsidR="00D72796">
        <w:rPr>
          <w:rFonts w:ascii="Calibri" w:hAnsi="Calibri"/>
          <w:sz w:val="20"/>
          <w:szCs w:val="20"/>
          <w:lang w:val="es-ES"/>
        </w:rPr>
        <w:t>9</w:t>
      </w:r>
      <w:r w:rsidR="00EB74A9">
        <w:rPr>
          <w:rFonts w:ascii="Calibri" w:hAnsi="Calibri"/>
          <w:sz w:val="20"/>
          <w:szCs w:val="20"/>
          <w:lang w:val="es-ES"/>
        </w:rPr>
        <w:t>% anual.</w:t>
      </w:r>
    </w:p>
    <w:p w14:paraId="464BA69F" w14:textId="77777777" w:rsidR="004F1F3F" w:rsidRDefault="004F1F3F" w:rsidP="005772A4">
      <w:pPr>
        <w:jc w:val="both"/>
        <w:rPr>
          <w:rFonts w:ascii="Calibri" w:hAnsi="Calibri"/>
          <w:b/>
          <w:sz w:val="20"/>
          <w:szCs w:val="20"/>
          <w:u w:val="single"/>
          <w:lang w:val="es-ES"/>
        </w:rPr>
      </w:pPr>
    </w:p>
    <w:p w14:paraId="5F440125" w14:textId="77777777" w:rsidR="00F308BA" w:rsidRDefault="00B35ED7" w:rsidP="005772A4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b/>
          <w:sz w:val="20"/>
          <w:szCs w:val="20"/>
          <w:u w:val="single"/>
          <w:lang w:val="es-ES"/>
        </w:rPr>
        <w:t>3.- Autorización e H</w:t>
      </w:r>
      <w:r w:rsidR="00F308BA" w:rsidRPr="00B91C2B">
        <w:rPr>
          <w:rFonts w:ascii="Calibri" w:hAnsi="Calibri"/>
          <w:b/>
          <w:sz w:val="20"/>
          <w:szCs w:val="20"/>
          <w:u w:val="single"/>
          <w:lang w:val="es-ES"/>
        </w:rPr>
        <w:t>istoria</w:t>
      </w:r>
      <w:r w:rsidR="00F308BA" w:rsidRPr="00B91C2B">
        <w:rPr>
          <w:rFonts w:ascii="Calibri" w:hAnsi="Calibri"/>
          <w:sz w:val="20"/>
          <w:szCs w:val="20"/>
          <w:lang w:val="es-ES"/>
        </w:rPr>
        <w:t>:</w:t>
      </w:r>
    </w:p>
    <w:p w14:paraId="4EECCB0C" w14:textId="77777777" w:rsidR="003042EF" w:rsidRDefault="003042EF" w:rsidP="005772A4">
      <w:pPr>
        <w:jc w:val="both"/>
        <w:rPr>
          <w:rFonts w:ascii="Calibri" w:hAnsi="Calibri"/>
          <w:sz w:val="20"/>
          <w:szCs w:val="20"/>
          <w:lang w:val="es-ES"/>
        </w:rPr>
      </w:pPr>
    </w:p>
    <w:p w14:paraId="3C848514" w14:textId="77777777" w:rsidR="00D7720E" w:rsidRDefault="00D7720E" w:rsidP="00D7720E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426291">
        <w:rPr>
          <w:rFonts w:ascii="Calibri" w:hAnsi="Calibri"/>
          <w:sz w:val="20"/>
          <w:szCs w:val="20"/>
        </w:rPr>
        <w:t xml:space="preserve">En el mes </w:t>
      </w:r>
      <w:proofErr w:type="gramStart"/>
      <w:r w:rsidRPr="00426291">
        <w:rPr>
          <w:rFonts w:ascii="Calibri" w:hAnsi="Calibri"/>
          <w:sz w:val="20"/>
          <w:szCs w:val="20"/>
        </w:rPr>
        <w:t xml:space="preserve">de </w:t>
      </w:r>
      <w:r>
        <w:rPr>
          <w:rFonts w:ascii="Calibri" w:hAnsi="Calibri"/>
          <w:sz w:val="20"/>
          <w:szCs w:val="20"/>
        </w:rPr>
        <w:t xml:space="preserve"> diciembre</w:t>
      </w:r>
      <w:proofErr w:type="gramEnd"/>
      <w:r w:rsidRPr="00426291">
        <w:rPr>
          <w:rFonts w:ascii="Calibri" w:hAnsi="Calibri"/>
          <w:sz w:val="20"/>
          <w:szCs w:val="20"/>
        </w:rPr>
        <w:t xml:space="preserve"> de 20</w:t>
      </w:r>
      <w:r>
        <w:rPr>
          <w:rFonts w:ascii="Calibri" w:hAnsi="Calibri"/>
          <w:sz w:val="20"/>
          <w:szCs w:val="20"/>
        </w:rPr>
        <w:t>21</w:t>
      </w:r>
      <w:r w:rsidRPr="00426291">
        <w:rPr>
          <w:rFonts w:ascii="Calibri" w:hAnsi="Calibri"/>
          <w:sz w:val="20"/>
          <w:szCs w:val="20"/>
        </w:rPr>
        <w:t xml:space="preserve"> se aprobó el Manual de Organización del Instituto Estatal de Transparencia, Acceso a la Información Pública y Protección de Datos Personales en</w:t>
      </w:r>
      <w:r>
        <w:rPr>
          <w:rFonts w:ascii="Calibri" w:hAnsi="Calibri"/>
          <w:sz w:val="20"/>
          <w:szCs w:val="20"/>
        </w:rPr>
        <w:t xml:space="preserve"> el acta 083/2021 del 21 de diciembre de 2021.</w:t>
      </w:r>
    </w:p>
    <w:p w14:paraId="1056AB95" w14:textId="68256AD3" w:rsidR="00D7720E" w:rsidRDefault="00D7720E" w:rsidP="005772A4">
      <w:pPr>
        <w:jc w:val="both"/>
        <w:rPr>
          <w:rFonts w:ascii="Calibri" w:hAnsi="Calibri"/>
          <w:sz w:val="20"/>
          <w:szCs w:val="20"/>
          <w:lang w:val="es-ES"/>
        </w:rPr>
      </w:pPr>
    </w:p>
    <w:p w14:paraId="6D3666B2" w14:textId="78E8A6DF" w:rsidR="00850592" w:rsidRDefault="00FC4060" w:rsidP="005772A4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 </w:t>
      </w:r>
      <w:r w:rsidRPr="003042EF">
        <w:rPr>
          <w:rFonts w:ascii="Calibri" w:hAnsi="Calibri"/>
          <w:sz w:val="20"/>
          <w:szCs w:val="20"/>
          <w:lang w:val="es-ES"/>
        </w:rPr>
        <w:t>El</w:t>
      </w:r>
      <w:r w:rsidR="00247286" w:rsidRPr="003042EF">
        <w:rPr>
          <w:rFonts w:ascii="Calibri" w:hAnsi="Calibri"/>
          <w:sz w:val="20"/>
          <w:szCs w:val="20"/>
          <w:lang w:val="es-ES"/>
        </w:rPr>
        <w:t xml:space="preserve"> 9</w:t>
      </w:r>
      <w:r w:rsidR="002561F1" w:rsidRPr="003042EF">
        <w:rPr>
          <w:rFonts w:ascii="Calibri" w:hAnsi="Calibri"/>
          <w:sz w:val="20"/>
          <w:szCs w:val="20"/>
          <w:lang w:val="es-ES"/>
        </w:rPr>
        <w:t xml:space="preserve"> de octubre</w:t>
      </w:r>
      <w:r w:rsidR="003042EF">
        <w:rPr>
          <w:rFonts w:ascii="Calibri" w:hAnsi="Calibri"/>
          <w:sz w:val="20"/>
          <w:szCs w:val="20"/>
          <w:lang w:val="es-ES"/>
        </w:rPr>
        <w:t xml:space="preserve"> de 2017 fue publicado </w:t>
      </w:r>
      <w:r w:rsidR="003042EF">
        <w:rPr>
          <w:rFonts w:ascii="Calibri" w:hAnsi="Calibri"/>
          <w:sz w:val="20"/>
          <w:szCs w:val="20"/>
        </w:rPr>
        <w:t>en el Diario Oficial del Gobierno del Estado de Yucatán el Reglamento Interior del Instituto Estatal de Transparencia, Acceso a la Información Pública y Protección de Datos Personales</w:t>
      </w:r>
      <w:r w:rsidR="00BF267A">
        <w:rPr>
          <w:rFonts w:ascii="Calibri" w:hAnsi="Calibri"/>
          <w:sz w:val="20"/>
          <w:szCs w:val="20"/>
        </w:rPr>
        <w:t>.</w:t>
      </w:r>
    </w:p>
    <w:p w14:paraId="5B0EA49D" w14:textId="77777777" w:rsidR="00FC4060" w:rsidRDefault="00FC4060" w:rsidP="005772A4">
      <w:pPr>
        <w:jc w:val="both"/>
        <w:rPr>
          <w:rFonts w:ascii="Calibri" w:hAnsi="Calibri"/>
          <w:sz w:val="20"/>
          <w:szCs w:val="20"/>
          <w:lang w:val="es-ES"/>
        </w:rPr>
      </w:pPr>
    </w:p>
    <w:p w14:paraId="5BCDEEE1" w14:textId="77777777" w:rsidR="00E906C1" w:rsidRPr="00045B6A" w:rsidRDefault="00E906C1" w:rsidP="00E906C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045B6A">
        <w:rPr>
          <w:rFonts w:ascii="Calibri" w:hAnsi="Calibri"/>
          <w:sz w:val="20"/>
          <w:szCs w:val="20"/>
        </w:rPr>
        <w:t>El 2 de mayo de 2016</w:t>
      </w:r>
      <w:r>
        <w:rPr>
          <w:rFonts w:ascii="Calibri" w:hAnsi="Calibri"/>
          <w:sz w:val="20"/>
          <w:szCs w:val="20"/>
        </w:rPr>
        <w:t xml:space="preserve"> fue publicado el decreto 388/2016 </w:t>
      </w:r>
      <w:r w:rsidRPr="00045B6A">
        <w:rPr>
          <w:rFonts w:ascii="Calibri" w:hAnsi="Calibri"/>
          <w:sz w:val="20"/>
          <w:szCs w:val="20"/>
        </w:rPr>
        <w:t xml:space="preserve">por el que se emite la </w:t>
      </w:r>
      <w:r>
        <w:rPr>
          <w:rFonts w:ascii="Calibri" w:hAnsi="Calibri"/>
          <w:sz w:val="20"/>
          <w:szCs w:val="20"/>
        </w:rPr>
        <w:t>L</w:t>
      </w:r>
      <w:r w:rsidRPr="00045B6A">
        <w:rPr>
          <w:rFonts w:ascii="Calibri" w:hAnsi="Calibri"/>
          <w:sz w:val="20"/>
          <w:szCs w:val="20"/>
        </w:rPr>
        <w:t xml:space="preserve">ey de </w:t>
      </w:r>
      <w:r>
        <w:rPr>
          <w:rFonts w:ascii="Calibri" w:hAnsi="Calibri"/>
          <w:sz w:val="20"/>
          <w:szCs w:val="20"/>
        </w:rPr>
        <w:t>T</w:t>
      </w:r>
      <w:r w:rsidRPr="00045B6A">
        <w:rPr>
          <w:rFonts w:ascii="Calibri" w:hAnsi="Calibri"/>
          <w:sz w:val="20"/>
          <w:szCs w:val="20"/>
        </w:rPr>
        <w:t xml:space="preserve">ransparencia y </w:t>
      </w:r>
      <w:r>
        <w:rPr>
          <w:rFonts w:ascii="Calibri" w:hAnsi="Calibri"/>
          <w:sz w:val="20"/>
          <w:szCs w:val="20"/>
        </w:rPr>
        <w:t>A</w:t>
      </w:r>
      <w:r w:rsidRPr="00045B6A">
        <w:rPr>
          <w:rFonts w:ascii="Calibri" w:hAnsi="Calibri"/>
          <w:sz w:val="20"/>
          <w:szCs w:val="20"/>
        </w:rPr>
        <w:t xml:space="preserve">cceso a la </w:t>
      </w:r>
      <w:r>
        <w:rPr>
          <w:rFonts w:ascii="Calibri" w:hAnsi="Calibri"/>
          <w:sz w:val="20"/>
          <w:szCs w:val="20"/>
        </w:rPr>
        <w:t>I</w:t>
      </w:r>
      <w:r w:rsidRPr="00045B6A">
        <w:rPr>
          <w:rFonts w:ascii="Calibri" w:hAnsi="Calibri"/>
          <w:sz w:val="20"/>
          <w:szCs w:val="20"/>
        </w:rPr>
        <w:t xml:space="preserve">nformación </w:t>
      </w:r>
      <w:r>
        <w:rPr>
          <w:rFonts w:ascii="Calibri" w:hAnsi="Calibri"/>
          <w:sz w:val="20"/>
          <w:szCs w:val="20"/>
        </w:rPr>
        <w:t>Pública del Estado de Y</w:t>
      </w:r>
      <w:r w:rsidRPr="00045B6A">
        <w:rPr>
          <w:rFonts w:ascii="Calibri" w:hAnsi="Calibri"/>
          <w:sz w:val="20"/>
          <w:szCs w:val="20"/>
        </w:rPr>
        <w:t xml:space="preserve">ucatán y se modifica la </w:t>
      </w:r>
      <w:r>
        <w:rPr>
          <w:rFonts w:ascii="Calibri" w:hAnsi="Calibri"/>
          <w:sz w:val="20"/>
          <w:szCs w:val="20"/>
        </w:rPr>
        <w:t>Ley de A</w:t>
      </w:r>
      <w:r w:rsidRPr="00045B6A">
        <w:rPr>
          <w:rFonts w:ascii="Calibri" w:hAnsi="Calibri"/>
          <w:sz w:val="20"/>
          <w:szCs w:val="20"/>
        </w:rPr>
        <w:t xml:space="preserve">ctos y </w:t>
      </w:r>
      <w:r>
        <w:rPr>
          <w:rFonts w:ascii="Calibri" w:hAnsi="Calibri"/>
          <w:sz w:val="20"/>
          <w:szCs w:val="20"/>
        </w:rPr>
        <w:t>P</w:t>
      </w:r>
      <w:r w:rsidRPr="00045B6A">
        <w:rPr>
          <w:rFonts w:ascii="Calibri" w:hAnsi="Calibri"/>
          <w:sz w:val="20"/>
          <w:szCs w:val="20"/>
        </w:rPr>
        <w:t xml:space="preserve">rocedimientos </w:t>
      </w:r>
      <w:r>
        <w:rPr>
          <w:rFonts w:ascii="Calibri" w:hAnsi="Calibri"/>
          <w:sz w:val="20"/>
          <w:szCs w:val="20"/>
        </w:rPr>
        <w:t>A</w:t>
      </w:r>
      <w:r w:rsidRPr="00045B6A">
        <w:rPr>
          <w:rFonts w:ascii="Calibri" w:hAnsi="Calibri"/>
          <w:sz w:val="20"/>
          <w:szCs w:val="20"/>
        </w:rPr>
        <w:t xml:space="preserve">dministrativos del </w:t>
      </w:r>
      <w:r>
        <w:rPr>
          <w:rFonts w:ascii="Calibri" w:hAnsi="Calibri"/>
          <w:sz w:val="20"/>
          <w:szCs w:val="20"/>
        </w:rPr>
        <w:t>Estado de Y</w:t>
      </w:r>
      <w:r w:rsidRPr="00045B6A">
        <w:rPr>
          <w:rFonts w:ascii="Calibri" w:hAnsi="Calibri"/>
          <w:sz w:val="20"/>
          <w:szCs w:val="20"/>
        </w:rPr>
        <w:t>ucatán</w:t>
      </w:r>
      <w:r>
        <w:rPr>
          <w:rFonts w:ascii="Calibri" w:hAnsi="Calibri"/>
          <w:sz w:val="20"/>
          <w:szCs w:val="20"/>
        </w:rPr>
        <w:t>, la cual tiene por objeto establecer las bases para garantizar el derecho de cualquier persona al acceso a la información pública, contenidos en el artículo 6, apartado A, de la Constitución Política de los Estados Unidos Mexicanos y el artículo 75, de la Constitución Política del Estado de Yucatán.</w:t>
      </w:r>
    </w:p>
    <w:p w14:paraId="06521166" w14:textId="77777777" w:rsidR="00E906C1" w:rsidRPr="00E906C1" w:rsidRDefault="00E906C1" w:rsidP="005772A4">
      <w:pPr>
        <w:jc w:val="both"/>
        <w:rPr>
          <w:rFonts w:ascii="Calibri" w:hAnsi="Calibri"/>
          <w:sz w:val="20"/>
          <w:szCs w:val="20"/>
        </w:rPr>
      </w:pPr>
    </w:p>
    <w:p w14:paraId="15721980" w14:textId="77777777" w:rsidR="00E906C1" w:rsidRDefault="00E906C1" w:rsidP="00E906C1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El 20 de abril de 2016 fue publicado el decreto 380/2016</w:t>
      </w:r>
      <w:r w:rsidRPr="00031E6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en el Diario Oficial del Gobierno del Estado de Yucatán, por el que se modifica la Constitución Política del Estado de Yucatán, en materia de anticorrupción y transparencia y en el cual se modificó en todo el texto constitucional la denominación de este organismo público autónomo, Instituto Estatal de Acceso a la Información Pública, para quedar como </w:t>
      </w:r>
      <w:r w:rsidRPr="00BD296C">
        <w:rPr>
          <w:rFonts w:ascii="Calibri" w:hAnsi="Calibri"/>
          <w:b/>
          <w:sz w:val="20"/>
          <w:szCs w:val="20"/>
        </w:rPr>
        <w:t>Instituto Estatal de Transparencia, Acceso a la Información Pública y Protección de Datos Personales.</w:t>
      </w:r>
    </w:p>
    <w:p w14:paraId="5548F3C1" w14:textId="77777777" w:rsidR="00E906C1" w:rsidRPr="00E906C1" w:rsidRDefault="00E906C1" w:rsidP="005772A4">
      <w:pPr>
        <w:jc w:val="both"/>
        <w:rPr>
          <w:rFonts w:ascii="Calibri" w:hAnsi="Calibri"/>
          <w:sz w:val="20"/>
          <w:szCs w:val="20"/>
        </w:rPr>
      </w:pPr>
    </w:p>
    <w:p w14:paraId="6ABC0C0D" w14:textId="77777777" w:rsidR="00E906C1" w:rsidRDefault="00E906C1" w:rsidP="00E906C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lastRenderedPageBreak/>
        <w:t>El 6 de enero de 2012 fue publicada una reforma a la Ley mencionada cambiando entre otras cosas la representación legal del Instituto, que quedó a favor del Consejero Presidente, pudiendo delegar ésta algunas de sus atribuciones.</w:t>
      </w:r>
    </w:p>
    <w:p w14:paraId="4B273FDD" w14:textId="77777777" w:rsidR="00E906C1" w:rsidRDefault="00E906C1" w:rsidP="00E906C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3BC9E5C4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bCs/>
          <w:sz w:val="20"/>
          <w:szCs w:val="20"/>
        </w:rPr>
        <w:t xml:space="preserve">El </w:t>
      </w:r>
      <w:r w:rsidRPr="00B91C2B">
        <w:rPr>
          <w:rFonts w:ascii="Calibri" w:hAnsi="Calibri"/>
          <w:b/>
          <w:bCs/>
          <w:sz w:val="20"/>
          <w:szCs w:val="20"/>
        </w:rPr>
        <w:t xml:space="preserve">Instituto Estatal de Acceso a la Información Pública, </w:t>
      </w:r>
      <w:r w:rsidRPr="00B91C2B">
        <w:rPr>
          <w:rFonts w:ascii="Calibri" w:hAnsi="Calibri"/>
          <w:bCs/>
          <w:sz w:val="20"/>
          <w:szCs w:val="20"/>
        </w:rPr>
        <w:t xml:space="preserve">es un </w:t>
      </w:r>
      <w:r w:rsidR="00D4628D" w:rsidRPr="00B91C2B">
        <w:rPr>
          <w:rFonts w:ascii="Calibri" w:hAnsi="Calibri"/>
          <w:bCs/>
          <w:sz w:val="20"/>
          <w:szCs w:val="20"/>
        </w:rPr>
        <w:t>O</w:t>
      </w:r>
      <w:r w:rsidRPr="00B91C2B">
        <w:rPr>
          <w:rFonts w:ascii="Calibri" w:hAnsi="Calibri"/>
          <w:bCs/>
          <w:sz w:val="20"/>
          <w:szCs w:val="20"/>
        </w:rPr>
        <w:t xml:space="preserve">rganismo </w:t>
      </w:r>
      <w:r w:rsidR="00D4628D" w:rsidRPr="00B91C2B">
        <w:rPr>
          <w:rFonts w:ascii="Calibri" w:hAnsi="Calibri"/>
          <w:bCs/>
          <w:sz w:val="20"/>
          <w:szCs w:val="20"/>
        </w:rPr>
        <w:t>P</w:t>
      </w:r>
      <w:r w:rsidRPr="00B91C2B">
        <w:rPr>
          <w:rFonts w:ascii="Calibri" w:hAnsi="Calibri"/>
          <w:bCs/>
          <w:sz w:val="20"/>
          <w:szCs w:val="20"/>
        </w:rPr>
        <w:t xml:space="preserve">úblico </w:t>
      </w:r>
      <w:r w:rsidR="00D4628D" w:rsidRPr="00B91C2B">
        <w:rPr>
          <w:rFonts w:ascii="Calibri" w:hAnsi="Calibri"/>
          <w:bCs/>
          <w:sz w:val="20"/>
          <w:szCs w:val="20"/>
        </w:rPr>
        <w:t>A</w:t>
      </w:r>
      <w:r w:rsidRPr="00B91C2B">
        <w:rPr>
          <w:rFonts w:ascii="Calibri" w:hAnsi="Calibri"/>
          <w:bCs/>
          <w:sz w:val="20"/>
          <w:szCs w:val="20"/>
        </w:rPr>
        <w:t>utónomo,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 especializado e imparcial,</w:t>
      </w:r>
      <w:r w:rsidRPr="00B91C2B">
        <w:rPr>
          <w:rFonts w:ascii="Calibri" w:hAnsi="Calibri"/>
          <w:sz w:val="20"/>
          <w:szCs w:val="20"/>
        </w:rPr>
        <w:t xml:space="preserve"> sin fines de lucro, con personalidad jurídica y patrimonio </w:t>
      </w:r>
      <w:proofErr w:type="gramStart"/>
      <w:r w:rsidRPr="00B91C2B">
        <w:rPr>
          <w:rFonts w:ascii="Calibri" w:hAnsi="Calibri"/>
          <w:sz w:val="20"/>
          <w:szCs w:val="20"/>
        </w:rPr>
        <w:t xml:space="preserve">propios,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 encargado</w:t>
      </w:r>
      <w:proofErr w:type="gramEnd"/>
      <w:r w:rsidRPr="00B91C2B">
        <w:rPr>
          <w:rFonts w:ascii="Calibri" w:hAnsi="Calibri"/>
          <w:sz w:val="20"/>
          <w:szCs w:val="20"/>
          <w:lang w:val="es-AR" w:eastAsia="es-AR"/>
        </w:rPr>
        <w:t xml:space="preserve"> de garantizar el derecho de acceso a la información pública y protección de datos personales</w:t>
      </w:r>
      <w:r w:rsidRPr="00B91C2B">
        <w:rPr>
          <w:rFonts w:ascii="Calibri" w:hAnsi="Calibri"/>
          <w:sz w:val="20"/>
          <w:szCs w:val="20"/>
        </w:rPr>
        <w:t xml:space="preserve">,  no sectorizado, con domicilio en la ciudad de Mérida, Yucatán. Su constitución, funcionamiento y operación se regulan por lo dispuesto en la Constitución Política del Estado de Yucatán, por la Ley de </w:t>
      </w:r>
      <w:r w:rsidRPr="00B91C2B">
        <w:rPr>
          <w:rFonts w:ascii="Calibri" w:hAnsi="Calibri"/>
          <w:bCs/>
          <w:sz w:val="20"/>
          <w:szCs w:val="20"/>
          <w:lang w:val="es-AR" w:eastAsia="es-AR"/>
        </w:rPr>
        <w:t xml:space="preserve">Acceso a la Información Pública para el </w:t>
      </w:r>
      <w:r w:rsidRPr="00B91C2B">
        <w:rPr>
          <w:rFonts w:ascii="Calibri" w:hAnsi="Calibri"/>
          <w:sz w:val="20"/>
          <w:szCs w:val="20"/>
        </w:rPr>
        <w:t xml:space="preserve">Estado </w:t>
      </w:r>
      <w:r w:rsidRPr="00B91C2B">
        <w:rPr>
          <w:rFonts w:ascii="Calibri" w:hAnsi="Calibri"/>
          <w:bCs/>
          <w:sz w:val="20"/>
          <w:szCs w:val="20"/>
          <w:lang w:val="es-AR" w:eastAsia="es-AR"/>
        </w:rPr>
        <w:t>y los Municipios</w:t>
      </w:r>
      <w:r w:rsidRPr="00B91C2B">
        <w:rPr>
          <w:rFonts w:ascii="Calibri" w:hAnsi="Calibri"/>
          <w:sz w:val="20"/>
          <w:szCs w:val="20"/>
        </w:rPr>
        <w:t xml:space="preserve"> de Yucatán (la Ley), por el Decreto </w:t>
      </w:r>
      <w:r w:rsidRPr="00B91C2B">
        <w:rPr>
          <w:rFonts w:ascii="Calibri" w:hAnsi="Calibri"/>
          <w:bCs/>
          <w:sz w:val="20"/>
          <w:szCs w:val="20"/>
        </w:rPr>
        <w:t>número 515 del 31 de mayo de 2004 que lo crea</w:t>
      </w:r>
      <w:r w:rsidRPr="00B91C2B">
        <w:rPr>
          <w:rFonts w:ascii="Calibri" w:hAnsi="Calibri"/>
          <w:sz w:val="20"/>
          <w:szCs w:val="20"/>
        </w:rPr>
        <w:t xml:space="preserve">, por el Decreto </w:t>
      </w:r>
      <w:r w:rsidRPr="00B91C2B">
        <w:rPr>
          <w:rFonts w:ascii="Calibri" w:hAnsi="Calibri"/>
          <w:bCs/>
          <w:sz w:val="20"/>
          <w:szCs w:val="20"/>
        </w:rPr>
        <w:t xml:space="preserve">número 108 del 18 de agosto de 2008 que lo modifica, </w:t>
      </w:r>
      <w:r w:rsidRPr="00B91C2B">
        <w:rPr>
          <w:rFonts w:ascii="Calibri" w:hAnsi="Calibri"/>
          <w:sz w:val="20"/>
          <w:szCs w:val="20"/>
        </w:rPr>
        <w:t xml:space="preserve">por su reglamento interior, así como por las demás leyes, decretos, acuerdos y convenios aplicables. </w:t>
      </w:r>
    </w:p>
    <w:p w14:paraId="4B8059EF" w14:textId="77777777" w:rsidR="00CA3AD9" w:rsidRPr="00B91C2B" w:rsidRDefault="00CA3AD9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1606F57A" w14:textId="77777777" w:rsidR="00F308BA" w:rsidRPr="00B91C2B" w:rsidRDefault="004F1F3F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4</w:t>
      </w:r>
      <w:r w:rsidR="00B35ED7">
        <w:rPr>
          <w:rFonts w:ascii="Calibri" w:hAnsi="Calibri"/>
          <w:b/>
          <w:sz w:val="20"/>
          <w:szCs w:val="20"/>
          <w:u w:val="single"/>
        </w:rPr>
        <w:t>.- Organización y Objeto S</w:t>
      </w:r>
      <w:r w:rsidR="00F308BA" w:rsidRPr="00B91C2B">
        <w:rPr>
          <w:rFonts w:ascii="Calibri" w:hAnsi="Calibri"/>
          <w:b/>
          <w:sz w:val="20"/>
          <w:szCs w:val="20"/>
          <w:u w:val="single"/>
        </w:rPr>
        <w:t>ocial:</w:t>
      </w:r>
    </w:p>
    <w:p w14:paraId="24040005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48818A38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val="es-AR" w:eastAsia="es-AR"/>
        </w:rPr>
      </w:pPr>
      <w:r w:rsidRPr="00B91C2B">
        <w:rPr>
          <w:rFonts w:ascii="Calibri" w:hAnsi="Calibri"/>
          <w:sz w:val="20"/>
          <w:szCs w:val="20"/>
        </w:rPr>
        <w:t xml:space="preserve">Su actividad principal es </w:t>
      </w:r>
      <w:r w:rsidR="00140640" w:rsidRPr="00B91C2B">
        <w:rPr>
          <w:rFonts w:ascii="Calibri" w:hAnsi="Calibri"/>
          <w:sz w:val="20"/>
          <w:szCs w:val="20"/>
        </w:rPr>
        <w:t>I</w:t>
      </w:r>
      <w:r w:rsidRPr="00B91C2B">
        <w:rPr>
          <w:rFonts w:ascii="Calibri" w:hAnsi="Calibri"/>
          <w:sz w:val="20"/>
          <w:szCs w:val="20"/>
        </w:rPr>
        <w:t xml:space="preserve">) </w:t>
      </w:r>
      <w:r w:rsidRPr="00B91C2B">
        <w:rPr>
          <w:rFonts w:ascii="Calibri" w:hAnsi="Calibri"/>
          <w:sz w:val="20"/>
          <w:szCs w:val="20"/>
          <w:lang w:val="es-AR" w:eastAsia="es-AR"/>
        </w:rPr>
        <w:t>vigilar el cumplimiento de la Ley;</w:t>
      </w:r>
      <w:r w:rsidRPr="00B91C2B">
        <w:rPr>
          <w:rFonts w:ascii="Calibri" w:hAnsi="Calibri"/>
          <w:sz w:val="20"/>
          <w:szCs w:val="20"/>
        </w:rPr>
        <w:t xml:space="preserve"> ll) </w:t>
      </w:r>
      <w:r w:rsidRPr="00B91C2B">
        <w:rPr>
          <w:rFonts w:ascii="Calibri" w:hAnsi="Calibri"/>
          <w:sz w:val="20"/>
          <w:szCs w:val="20"/>
          <w:lang w:val="es-AR" w:eastAsia="es-AR"/>
        </w:rPr>
        <w:t>promover en la sociedad el conocimiento, uso y aprovechamiento de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>la información pública, así como la capacitación y actualización de los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servidores públicos en la cultura de acceso a la información pública y </w:t>
      </w:r>
      <w:r w:rsidR="00514DCE">
        <w:rPr>
          <w:rFonts w:ascii="Calibri" w:hAnsi="Calibri"/>
          <w:sz w:val="20"/>
          <w:szCs w:val="20"/>
          <w:lang w:val="es-AR" w:eastAsia="es-AR"/>
        </w:rPr>
        <w:t xml:space="preserve">protección de datos personales; </w:t>
      </w:r>
      <w:proofErr w:type="spellStart"/>
      <w:r w:rsidR="00514DCE" w:rsidRPr="00B91C2B">
        <w:rPr>
          <w:rFonts w:ascii="Calibri" w:hAnsi="Calibri"/>
          <w:sz w:val="20"/>
          <w:szCs w:val="20"/>
          <w:lang w:val="es-AR" w:eastAsia="es-AR"/>
        </w:rPr>
        <w:t>l</w:t>
      </w:r>
      <w:r w:rsidRPr="00B91C2B">
        <w:rPr>
          <w:rFonts w:ascii="Calibri" w:hAnsi="Calibri"/>
          <w:sz w:val="20"/>
          <w:szCs w:val="20"/>
          <w:lang w:val="es-AR" w:eastAsia="es-AR"/>
        </w:rPr>
        <w:t>ll</w:t>
      </w:r>
      <w:proofErr w:type="spellEnd"/>
      <w:r w:rsidRPr="00B91C2B">
        <w:rPr>
          <w:rFonts w:ascii="Calibri" w:hAnsi="Calibri"/>
          <w:sz w:val="20"/>
          <w:szCs w:val="20"/>
          <w:lang w:val="es-AR" w:eastAsia="es-AR"/>
        </w:rPr>
        <w:t>) garantizar la protección de los datos personales;</w:t>
      </w:r>
      <w:r w:rsidRPr="00B91C2B">
        <w:rPr>
          <w:rFonts w:ascii="Calibri" w:hAnsi="Calibri"/>
          <w:sz w:val="20"/>
          <w:szCs w:val="20"/>
        </w:rPr>
        <w:t xml:space="preserve"> </w:t>
      </w:r>
      <w:r w:rsidR="000D7B72" w:rsidRPr="00B91C2B">
        <w:rPr>
          <w:rFonts w:ascii="Calibri" w:hAnsi="Calibri"/>
          <w:sz w:val="20"/>
          <w:szCs w:val="20"/>
        </w:rPr>
        <w:t>IV</w:t>
      </w:r>
      <w:r w:rsidRPr="00B91C2B">
        <w:rPr>
          <w:rFonts w:ascii="Calibri" w:hAnsi="Calibri"/>
          <w:sz w:val="20"/>
          <w:szCs w:val="20"/>
        </w:rPr>
        <w:t xml:space="preserve">) </w:t>
      </w:r>
      <w:r w:rsidRPr="00B91C2B">
        <w:rPr>
          <w:rFonts w:ascii="Calibri" w:hAnsi="Calibri"/>
          <w:sz w:val="20"/>
          <w:szCs w:val="20"/>
          <w:lang w:val="es-AR" w:eastAsia="es-AR"/>
        </w:rPr>
        <w:t>recibir fondos de organismos nacionales e internacionales para el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mejor cumplimiento de sus atribuciones; </w:t>
      </w:r>
      <w:r w:rsidR="000D7B72" w:rsidRPr="00B91C2B">
        <w:rPr>
          <w:rFonts w:ascii="Calibri" w:hAnsi="Calibri"/>
          <w:sz w:val="20"/>
          <w:szCs w:val="20"/>
          <w:lang w:val="es-AR" w:eastAsia="es-AR"/>
        </w:rPr>
        <w:t>V</w:t>
      </w:r>
      <w:r w:rsidRPr="00B91C2B">
        <w:rPr>
          <w:rFonts w:ascii="Calibri" w:hAnsi="Calibri"/>
          <w:bCs/>
          <w:sz w:val="20"/>
          <w:szCs w:val="20"/>
          <w:lang w:val="es-AR" w:eastAsia="es-AR"/>
        </w:rPr>
        <w:t>)</w:t>
      </w:r>
      <w:r w:rsidRPr="00B91C2B">
        <w:rPr>
          <w:rFonts w:ascii="Calibri" w:hAnsi="Calibri"/>
          <w:b/>
          <w:bCs/>
          <w:sz w:val="20"/>
          <w:szCs w:val="20"/>
          <w:lang w:val="es-AR" w:eastAsia="es-AR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>proponer a las autoridades educativas la inclusión en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>los programas de estudio de contenidos que versen sobre la importancia social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del derecho de acceso a la información pública; </w:t>
      </w:r>
      <w:r w:rsidR="000D7B72" w:rsidRPr="00B91C2B">
        <w:rPr>
          <w:rFonts w:ascii="Calibri" w:hAnsi="Calibri"/>
          <w:sz w:val="20"/>
          <w:szCs w:val="20"/>
          <w:lang w:val="es-AR" w:eastAsia="es-AR"/>
        </w:rPr>
        <w:t>VI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.) </w:t>
      </w:r>
      <w:r w:rsidR="005E4275" w:rsidRPr="00B91C2B">
        <w:rPr>
          <w:rFonts w:ascii="Calibri" w:hAnsi="Calibri"/>
          <w:sz w:val="20"/>
          <w:szCs w:val="20"/>
          <w:lang w:val="es-AR" w:eastAsia="es-AR"/>
        </w:rPr>
        <w:t>Impulsar</w:t>
      </w:r>
      <w:r w:rsidRPr="00B91C2B">
        <w:rPr>
          <w:rFonts w:ascii="Calibri" w:hAnsi="Calibri"/>
          <w:sz w:val="20"/>
          <w:szCs w:val="20"/>
          <w:lang w:val="es-AR" w:eastAsia="es-AR"/>
        </w:rPr>
        <w:t>, conjuntamente con instituciones de educación superior, la investigación, difusión y docencia sobre el derecho de acceso a la información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pública; </w:t>
      </w:r>
      <w:r w:rsidR="000D7B72" w:rsidRPr="00B91C2B">
        <w:rPr>
          <w:rFonts w:ascii="Calibri" w:hAnsi="Calibri"/>
          <w:sz w:val="20"/>
          <w:szCs w:val="20"/>
          <w:lang w:val="es-AR" w:eastAsia="es-AR"/>
        </w:rPr>
        <w:t>VII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) difundir y ampliar el conocimiento sobre la materia de la Ley; </w:t>
      </w:r>
      <w:r w:rsidR="000D7B72" w:rsidRPr="00B91C2B">
        <w:rPr>
          <w:rFonts w:ascii="Calibri" w:hAnsi="Calibri"/>
          <w:sz w:val="20"/>
          <w:szCs w:val="20"/>
          <w:lang w:val="es-AR" w:eastAsia="es-AR"/>
        </w:rPr>
        <w:t>VIII</w:t>
      </w:r>
      <w:r w:rsidRPr="00B91C2B">
        <w:rPr>
          <w:rFonts w:ascii="Calibri" w:hAnsi="Calibri"/>
          <w:sz w:val="20"/>
          <w:szCs w:val="20"/>
          <w:lang w:val="es-AR" w:eastAsia="es-AR"/>
        </w:rPr>
        <w:t>) procurar la conciliación de los intereses de los particulares con los de los sujetos obligados cuando éstos entren en conflicto con motivo de la</w:t>
      </w: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/>
          <w:sz w:val="20"/>
          <w:szCs w:val="20"/>
          <w:lang w:val="es-AR" w:eastAsia="es-AR"/>
        </w:rPr>
        <w:t xml:space="preserve">aplicación de la Ley, y </w:t>
      </w:r>
      <w:r w:rsidR="000D7B72" w:rsidRPr="00B91C2B">
        <w:rPr>
          <w:rFonts w:ascii="Calibri" w:hAnsi="Calibri"/>
          <w:sz w:val="20"/>
          <w:szCs w:val="20"/>
          <w:lang w:val="es-AR" w:eastAsia="es-AR"/>
        </w:rPr>
        <w:t>IX</w:t>
      </w:r>
      <w:r w:rsidRPr="00B91C2B">
        <w:rPr>
          <w:rFonts w:ascii="Calibri" w:hAnsi="Calibri"/>
          <w:sz w:val="20"/>
          <w:szCs w:val="20"/>
          <w:lang w:val="es-AR" w:eastAsia="es-AR"/>
        </w:rPr>
        <w:t>) implementar un sistema electrónico para ejercer el dere</w:t>
      </w:r>
      <w:r w:rsidR="00373845">
        <w:rPr>
          <w:rFonts w:ascii="Calibri" w:hAnsi="Calibri"/>
          <w:sz w:val="20"/>
          <w:szCs w:val="20"/>
          <w:lang w:val="es-AR" w:eastAsia="es-AR"/>
        </w:rPr>
        <w:t>cho de acceso a la información. Y las atribuciones establecidas en el art 42 de la Ley General.</w:t>
      </w:r>
    </w:p>
    <w:p w14:paraId="2CA06E59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val="es-AR" w:eastAsia="es-AR"/>
        </w:rPr>
      </w:pPr>
    </w:p>
    <w:p w14:paraId="21B6044E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Se encuentra registrada como entidad no lucrativa para efectos fiscales.</w:t>
      </w:r>
    </w:p>
    <w:p w14:paraId="5ECFF21C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6A880AD7" w14:textId="61807AF1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 xml:space="preserve">El ejercicio fiscal en curso es el </w:t>
      </w:r>
      <w:r w:rsidR="00735692" w:rsidRPr="00B91C2B">
        <w:rPr>
          <w:rFonts w:ascii="Calibri" w:hAnsi="Calibri"/>
          <w:sz w:val="20"/>
          <w:szCs w:val="20"/>
        </w:rPr>
        <w:t>20</w:t>
      </w:r>
      <w:r w:rsidR="003545F2">
        <w:rPr>
          <w:rFonts w:ascii="Calibri" w:hAnsi="Calibri"/>
          <w:sz w:val="20"/>
          <w:szCs w:val="20"/>
        </w:rPr>
        <w:t>2</w:t>
      </w:r>
      <w:r w:rsidR="000B5852">
        <w:rPr>
          <w:rFonts w:ascii="Calibri" w:hAnsi="Calibri"/>
          <w:sz w:val="20"/>
          <w:szCs w:val="20"/>
        </w:rPr>
        <w:t>3</w:t>
      </w:r>
      <w:r w:rsidR="00735692" w:rsidRPr="00B91C2B">
        <w:rPr>
          <w:rFonts w:ascii="Calibri" w:hAnsi="Calibri"/>
          <w:sz w:val="20"/>
          <w:szCs w:val="20"/>
        </w:rPr>
        <w:t>.</w:t>
      </w:r>
    </w:p>
    <w:p w14:paraId="0014BED0" w14:textId="77777777" w:rsidR="00735692" w:rsidRPr="00B91C2B" w:rsidRDefault="00735692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36E8E9D6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 xml:space="preserve">Es una persona moral no contribuyente </w:t>
      </w:r>
      <w:r w:rsidR="003D1280" w:rsidRPr="00B91C2B">
        <w:rPr>
          <w:rFonts w:ascii="Calibri" w:hAnsi="Calibri"/>
          <w:sz w:val="20"/>
          <w:szCs w:val="20"/>
        </w:rPr>
        <w:t xml:space="preserve">del Impuesto Sobre la Renta </w:t>
      </w:r>
      <w:r w:rsidRPr="00B91C2B">
        <w:rPr>
          <w:rFonts w:ascii="Calibri" w:hAnsi="Calibri"/>
          <w:sz w:val="20"/>
          <w:szCs w:val="20"/>
        </w:rPr>
        <w:t xml:space="preserve">que tiene como obligación retener y enterar Impuesto Sobre la renta </w:t>
      </w:r>
      <w:r w:rsidR="00C11945" w:rsidRPr="00B91C2B">
        <w:rPr>
          <w:rFonts w:ascii="Calibri" w:hAnsi="Calibri"/>
          <w:sz w:val="20"/>
          <w:szCs w:val="20"/>
        </w:rPr>
        <w:t>e</w:t>
      </w:r>
      <w:r w:rsidRPr="00B91C2B">
        <w:rPr>
          <w:rFonts w:ascii="Calibri" w:hAnsi="Calibri"/>
          <w:sz w:val="20"/>
          <w:szCs w:val="20"/>
        </w:rPr>
        <w:t xml:space="preserve"> impuesto al Valor Agregado por los servicios de los empleados como asimilables a salarios, honorarios pagados, rentas pagadas y cualquier otro servicio que reciba sujeto a retención.</w:t>
      </w:r>
      <w:r w:rsidR="003D1280" w:rsidRPr="00B91C2B">
        <w:rPr>
          <w:rFonts w:ascii="Calibri" w:hAnsi="Calibri"/>
          <w:sz w:val="20"/>
          <w:szCs w:val="20"/>
        </w:rPr>
        <w:t xml:space="preserve"> A partir del mes de mayo de 2013 es causante del Impuesto al Valor Agregado por los servicios de certificación que presta.</w:t>
      </w:r>
    </w:p>
    <w:p w14:paraId="205F7A08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1644369C" w14:textId="77777777" w:rsidR="008C1DD1" w:rsidRPr="00B91C2B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La estr</w:t>
      </w:r>
      <w:r>
        <w:rPr>
          <w:rFonts w:ascii="Calibri" w:hAnsi="Calibri"/>
          <w:sz w:val="20"/>
          <w:szCs w:val="20"/>
        </w:rPr>
        <w:t>uctura organizacional básica está</w:t>
      </w:r>
      <w:r w:rsidRPr="00B91C2B">
        <w:rPr>
          <w:rFonts w:ascii="Calibri" w:hAnsi="Calibri"/>
          <w:sz w:val="20"/>
          <w:szCs w:val="20"/>
        </w:rPr>
        <w:t xml:space="preserve"> conformada de la siguiente manera:</w:t>
      </w:r>
    </w:p>
    <w:p w14:paraId="51EFB751" w14:textId="77777777" w:rsidR="008C1DD1" w:rsidRPr="00B91C2B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Pleno</w:t>
      </w:r>
    </w:p>
    <w:p w14:paraId="7458848D" w14:textId="77777777" w:rsidR="008C1DD1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Pr="00B91C2B">
        <w:rPr>
          <w:rFonts w:ascii="Calibri" w:hAnsi="Calibri"/>
          <w:sz w:val="20"/>
          <w:szCs w:val="20"/>
        </w:rPr>
        <w:t xml:space="preserve"> Direcciones Operativas </w:t>
      </w:r>
    </w:p>
    <w:p w14:paraId="02E2052B" w14:textId="77777777" w:rsidR="008C1DD1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Órgano de Control Interno</w:t>
      </w:r>
    </w:p>
    <w:p w14:paraId="440AAE4B" w14:textId="77777777" w:rsidR="00237144" w:rsidRDefault="00237144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33ED047C" w14:textId="559EB175" w:rsidR="008C1DD1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426291">
        <w:rPr>
          <w:rFonts w:ascii="Calibri" w:hAnsi="Calibri"/>
          <w:sz w:val="20"/>
          <w:szCs w:val="20"/>
        </w:rPr>
        <w:lastRenderedPageBreak/>
        <w:t xml:space="preserve">En el mes </w:t>
      </w:r>
      <w:proofErr w:type="gramStart"/>
      <w:r w:rsidRPr="00426291">
        <w:rPr>
          <w:rFonts w:ascii="Calibri" w:hAnsi="Calibri"/>
          <w:sz w:val="20"/>
          <w:szCs w:val="20"/>
        </w:rPr>
        <w:t xml:space="preserve">de </w:t>
      </w:r>
      <w:r>
        <w:rPr>
          <w:rFonts w:ascii="Calibri" w:hAnsi="Calibri"/>
          <w:sz w:val="20"/>
          <w:szCs w:val="20"/>
        </w:rPr>
        <w:t xml:space="preserve"> diciembre</w:t>
      </w:r>
      <w:proofErr w:type="gramEnd"/>
      <w:r w:rsidRPr="00426291">
        <w:rPr>
          <w:rFonts w:ascii="Calibri" w:hAnsi="Calibri"/>
          <w:sz w:val="20"/>
          <w:szCs w:val="20"/>
        </w:rPr>
        <w:t xml:space="preserve"> de 20</w:t>
      </w:r>
      <w:r>
        <w:rPr>
          <w:rFonts w:ascii="Calibri" w:hAnsi="Calibri"/>
          <w:sz w:val="20"/>
          <w:szCs w:val="20"/>
        </w:rPr>
        <w:t>21</w:t>
      </w:r>
      <w:r w:rsidRPr="00426291">
        <w:rPr>
          <w:rFonts w:ascii="Calibri" w:hAnsi="Calibri"/>
          <w:sz w:val="20"/>
          <w:szCs w:val="20"/>
        </w:rPr>
        <w:t xml:space="preserve"> se aprobó el Manual de Organización del Instituto Estatal de Transparencia, Acceso a la Información Pública y Protección de Datos Personales en</w:t>
      </w:r>
      <w:r>
        <w:rPr>
          <w:rFonts w:ascii="Calibri" w:hAnsi="Calibri"/>
          <w:sz w:val="20"/>
          <w:szCs w:val="20"/>
        </w:rPr>
        <w:t xml:space="preserve"> el acta 083/2021 del </w:t>
      </w:r>
      <w:r w:rsidR="00556534">
        <w:rPr>
          <w:rFonts w:ascii="Calibri" w:hAnsi="Calibri"/>
          <w:sz w:val="20"/>
          <w:szCs w:val="20"/>
        </w:rPr>
        <w:t>21 de diciembre de 2021.</w:t>
      </w:r>
    </w:p>
    <w:p w14:paraId="602C8F3F" w14:textId="06F0B9C8" w:rsidR="008C1DD1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1E9D4C49" w14:textId="181551C0" w:rsidR="008C1DD1" w:rsidRDefault="008C1DD1" w:rsidP="008C1DD1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426291">
        <w:rPr>
          <w:rFonts w:ascii="Calibri" w:hAnsi="Calibri"/>
          <w:sz w:val="20"/>
          <w:szCs w:val="20"/>
        </w:rPr>
        <w:t>En el mes de junio de 2018 se aprobó el Manual de Organización del Instituto Estatal de Transparencia, Acceso a la Información Pública y Protección de Datos Personales en</w:t>
      </w:r>
      <w:r>
        <w:rPr>
          <w:rFonts w:ascii="Calibri" w:hAnsi="Calibri"/>
          <w:sz w:val="20"/>
          <w:szCs w:val="20"/>
        </w:rPr>
        <w:t xml:space="preserve"> el acta 056/2018 </w:t>
      </w:r>
      <w:proofErr w:type="gramStart"/>
      <w:r>
        <w:rPr>
          <w:rFonts w:ascii="Calibri" w:hAnsi="Calibri"/>
          <w:sz w:val="20"/>
          <w:szCs w:val="20"/>
        </w:rPr>
        <w:t xml:space="preserve">del  </w:t>
      </w:r>
      <w:r w:rsidR="00556534">
        <w:rPr>
          <w:rFonts w:ascii="Calibri" w:hAnsi="Calibri"/>
          <w:sz w:val="20"/>
          <w:szCs w:val="20"/>
        </w:rPr>
        <w:t>22</w:t>
      </w:r>
      <w:proofErr w:type="gramEnd"/>
      <w:r w:rsidR="00556534">
        <w:rPr>
          <w:rFonts w:ascii="Calibri" w:hAnsi="Calibri"/>
          <w:sz w:val="20"/>
          <w:szCs w:val="20"/>
        </w:rPr>
        <w:t xml:space="preserve"> de junio de 2018.</w:t>
      </w:r>
    </w:p>
    <w:p w14:paraId="6C35C43C" w14:textId="2641F2B2" w:rsidR="008C1DD1" w:rsidRDefault="008C1DD1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2AA38F81" w14:textId="34CB096F" w:rsidR="00BE61FA" w:rsidRDefault="00AC61D5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 el mes de octubre de 2017</w:t>
      </w:r>
      <w:r w:rsidRPr="00B91C2B">
        <w:rPr>
          <w:rFonts w:ascii="Calibri" w:hAnsi="Calibri"/>
          <w:sz w:val="20"/>
          <w:szCs w:val="20"/>
        </w:rPr>
        <w:t xml:space="preserve"> se reformó el Reglamento Interior del </w:t>
      </w:r>
      <w:proofErr w:type="gramStart"/>
      <w:r w:rsidRPr="00B91C2B">
        <w:rPr>
          <w:rFonts w:ascii="Calibri" w:hAnsi="Calibri"/>
          <w:sz w:val="20"/>
          <w:szCs w:val="20"/>
        </w:rPr>
        <w:t xml:space="preserve">Instituto </w:t>
      </w:r>
      <w:r>
        <w:rPr>
          <w:rFonts w:ascii="Calibri" w:hAnsi="Calibri"/>
          <w:sz w:val="20"/>
          <w:szCs w:val="20"/>
        </w:rPr>
        <w:t xml:space="preserve"> cambia</w:t>
      </w:r>
      <w:r w:rsidR="00373845">
        <w:rPr>
          <w:rFonts w:ascii="Calibri" w:hAnsi="Calibri"/>
          <w:sz w:val="20"/>
          <w:szCs w:val="20"/>
        </w:rPr>
        <w:t>ndo</w:t>
      </w:r>
      <w:proofErr w:type="gramEnd"/>
      <w:r w:rsidR="00373845">
        <w:rPr>
          <w:rFonts w:ascii="Calibri" w:hAnsi="Calibri"/>
          <w:sz w:val="20"/>
          <w:szCs w:val="20"/>
        </w:rPr>
        <w:t xml:space="preserve"> el nombre de la Secretaría E</w:t>
      </w:r>
      <w:r>
        <w:rPr>
          <w:rFonts w:ascii="Calibri" w:hAnsi="Calibri"/>
          <w:sz w:val="20"/>
          <w:szCs w:val="20"/>
        </w:rPr>
        <w:t>jecutiva a Dirección General Ejecutiva</w:t>
      </w:r>
      <w:r w:rsidR="00373845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BE61FA">
        <w:rPr>
          <w:rFonts w:ascii="Calibri" w:hAnsi="Calibri"/>
          <w:sz w:val="20"/>
          <w:szCs w:val="20"/>
        </w:rPr>
        <w:t>el Centro de Formación en Transparencia, Acceso a la Información y Archivos Públicos</w:t>
      </w:r>
      <w:r>
        <w:rPr>
          <w:rFonts w:ascii="Calibri" w:hAnsi="Calibri"/>
          <w:sz w:val="20"/>
          <w:szCs w:val="20"/>
        </w:rPr>
        <w:t xml:space="preserve"> cambió a Dirección de Capacitación, Cultura de la Transparencia y Estadística y la Dirección de Difusión y Vinculación a Dirección de Vinculación y Comunicación Social.</w:t>
      </w:r>
    </w:p>
    <w:p w14:paraId="5FC52153" w14:textId="77777777" w:rsidR="00373845" w:rsidRDefault="00373845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289C68B6" w14:textId="77777777" w:rsidR="00373845" w:rsidRPr="00B91C2B" w:rsidRDefault="00373845" w:rsidP="00373845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E61FA">
        <w:rPr>
          <w:rFonts w:ascii="Calibri" w:hAnsi="Calibri"/>
          <w:sz w:val="20"/>
          <w:szCs w:val="20"/>
        </w:rPr>
        <w:t xml:space="preserve">En el mes de abril de 2015 se reformó el Reglamento Interior del Instituto desapareciendo la Dirección de Capacitación y Proyectos Educativos, y se creó el Centro de Formación en Transparencia, Acceso a la Información y Archivos Públicos según consta en el Acta 19/2015 del 1 de abril de 2015.  </w:t>
      </w:r>
    </w:p>
    <w:p w14:paraId="1369D5C0" w14:textId="77777777" w:rsidR="002311CC" w:rsidRDefault="002311CC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5E39F31A" w14:textId="77777777" w:rsidR="00735692" w:rsidRDefault="00735692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En el mes de marzo de 2014 se reformó el Reglamento Interior del Instituto desapareciendo la Dirección de Verificación y Evaluación, asumiendo sus funciones la Secretaría Ejecutiva.</w:t>
      </w:r>
    </w:p>
    <w:p w14:paraId="703009CE" w14:textId="77777777" w:rsidR="003D635F" w:rsidRDefault="003D635F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7DF50A1C" w14:textId="77777777" w:rsidR="00F308BA" w:rsidRPr="00B91C2B" w:rsidRDefault="004F1F3F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</w:rPr>
        <w:t>5.-</w:t>
      </w:r>
      <w:r w:rsidR="008A0E56" w:rsidRPr="00B91C2B">
        <w:rPr>
          <w:rFonts w:ascii="Calibri" w:hAnsi="Calibri"/>
          <w:b/>
          <w:sz w:val="20"/>
          <w:szCs w:val="20"/>
        </w:rPr>
        <w:t xml:space="preserve"> </w:t>
      </w:r>
      <w:r w:rsidR="00F308BA" w:rsidRPr="00B91C2B">
        <w:rPr>
          <w:rFonts w:ascii="Calibri" w:hAnsi="Calibri"/>
          <w:b/>
          <w:sz w:val="20"/>
          <w:szCs w:val="20"/>
          <w:u w:val="single"/>
        </w:rPr>
        <w:t>Bases de preparación de los Estados financieros:</w:t>
      </w:r>
    </w:p>
    <w:p w14:paraId="3C91D220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4136FC80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A la fecha de los estados financieros</w:t>
      </w:r>
      <w:r w:rsidR="00941943" w:rsidRPr="00B91C2B">
        <w:rPr>
          <w:rFonts w:ascii="Calibri" w:hAnsi="Calibri"/>
          <w:sz w:val="20"/>
          <w:szCs w:val="20"/>
        </w:rPr>
        <w:t>, para su presentación,</w:t>
      </w:r>
      <w:r w:rsidRPr="00B91C2B">
        <w:rPr>
          <w:rFonts w:ascii="Calibri" w:hAnsi="Calibri"/>
          <w:sz w:val="20"/>
          <w:szCs w:val="20"/>
        </w:rPr>
        <w:t xml:space="preserve"> se han aplicado las disposiciones  normativas emitidas por el CONAC, lo dispuesto en la Ley General de Contabilidad Gubernamental y la Ley de Presupuesto y Contabilidad del Estado de Yucatán</w:t>
      </w:r>
      <w:r w:rsidR="00BD23F7" w:rsidRPr="00B91C2B">
        <w:rPr>
          <w:rFonts w:ascii="Calibri" w:hAnsi="Calibri"/>
          <w:sz w:val="20"/>
          <w:szCs w:val="20"/>
        </w:rPr>
        <w:t>, adecuándose la presentación de los estados financieros en el mes de diciembre de 2011 para presentarlos con base en lo dispuesto en el Manual de Contabilidad Gubernamental</w:t>
      </w:r>
      <w:r w:rsidR="00650826" w:rsidRPr="00B91C2B">
        <w:rPr>
          <w:rFonts w:ascii="Calibri" w:hAnsi="Calibri"/>
          <w:sz w:val="20"/>
          <w:szCs w:val="20"/>
        </w:rPr>
        <w:t xml:space="preserve"> publicado por el CONAC</w:t>
      </w:r>
      <w:r w:rsidR="007601B5" w:rsidRPr="00B91C2B">
        <w:rPr>
          <w:rFonts w:ascii="Calibri" w:hAnsi="Calibri"/>
          <w:sz w:val="20"/>
          <w:szCs w:val="20"/>
        </w:rPr>
        <w:t>,</w:t>
      </w:r>
      <w:r w:rsidR="00BD23F7" w:rsidRPr="00B91C2B">
        <w:rPr>
          <w:rFonts w:ascii="Calibri" w:hAnsi="Calibri"/>
          <w:sz w:val="20"/>
          <w:szCs w:val="20"/>
        </w:rPr>
        <w:t xml:space="preserve"> de tal manera que las cifras </w:t>
      </w:r>
      <w:r w:rsidR="007601B5" w:rsidRPr="00B91C2B">
        <w:rPr>
          <w:rFonts w:ascii="Calibri" w:hAnsi="Calibri"/>
          <w:sz w:val="20"/>
          <w:szCs w:val="20"/>
        </w:rPr>
        <w:t>que se presentan</w:t>
      </w:r>
      <w:r w:rsidR="00BD23F7" w:rsidRPr="00B91C2B">
        <w:rPr>
          <w:rFonts w:ascii="Calibri" w:hAnsi="Calibri"/>
          <w:sz w:val="20"/>
          <w:szCs w:val="20"/>
        </w:rPr>
        <w:t xml:space="preserve"> </w:t>
      </w:r>
      <w:r w:rsidR="007601B5" w:rsidRPr="00B91C2B">
        <w:rPr>
          <w:rFonts w:ascii="Calibri" w:hAnsi="Calibri"/>
          <w:sz w:val="20"/>
          <w:szCs w:val="20"/>
        </w:rPr>
        <w:t xml:space="preserve">en los Estados </w:t>
      </w:r>
      <w:r w:rsidR="008841AD" w:rsidRPr="00B91C2B">
        <w:rPr>
          <w:rFonts w:ascii="Calibri" w:hAnsi="Calibri"/>
          <w:sz w:val="20"/>
          <w:szCs w:val="20"/>
        </w:rPr>
        <w:t>financieros</w:t>
      </w:r>
      <w:r w:rsidR="007601B5" w:rsidRPr="00B91C2B">
        <w:rPr>
          <w:rFonts w:ascii="Calibri" w:hAnsi="Calibri"/>
          <w:sz w:val="20"/>
          <w:szCs w:val="20"/>
        </w:rPr>
        <w:t xml:space="preserve"> </w:t>
      </w:r>
      <w:r w:rsidR="00BD23F7" w:rsidRPr="00B91C2B">
        <w:rPr>
          <w:rFonts w:ascii="Calibri" w:hAnsi="Calibri"/>
          <w:sz w:val="20"/>
          <w:szCs w:val="20"/>
        </w:rPr>
        <w:t>ya están de acuerdo a lo señalado en el referido manual</w:t>
      </w:r>
      <w:r w:rsidRPr="00B91C2B">
        <w:rPr>
          <w:rFonts w:ascii="Calibri" w:hAnsi="Calibri"/>
          <w:sz w:val="20"/>
          <w:szCs w:val="20"/>
        </w:rPr>
        <w:t>.</w:t>
      </w:r>
    </w:p>
    <w:p w14:paraId="7581A366" w14:textId="77777777" w:rsidR="00DD5FD2" w:rsidRDefault="00DD5FD2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09666549" w14:textId="77777777" w:rsidR="0015788A" w:rsidRDefault="0015788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118C5">
        <w:rPr>
          <w:rFonts w:ascii="Calibri" w:hAnsi="Calibri"/>
          <w:sz w:val="20"/>
          <w:szCs w:val="20"/>
        </w:rPr>
        <w:t>En el mes de diciembre 2014 el Consejo General aprobó</w:t>
      </w:r>
      <w:r w:rsidR="0021633C" w:rsidRPr="00B118C5">
        <w:rPr>
          <w:rFonts w:ascii="Calibri" w:hAnsi="Calibri"/>
          <w:sz w:val="20"/>
          <w:szCs w:val="20"/>
        </w:rPr>
        <w:t xml:space="preserve"> el manual de Contabilidad Gubernamental propio del Instituto y que se está usando a partir del 1 </w:t>
      </w:r>
      <w:proofErr w:type="gramStart"/>
      <w:r w:rsidR="0021633C" w:rsidRPr="00B118C5">
        <w:rPr>
          <w:rFonts w:ascii="Calibri" w:hAnsi="Calibri"/>
          <w:sz w:val="20"/>
          <w:szCs w:val="20"/>
        </w:rPr>
        <w:t>Enero</w:t>
      </w:r>
      <w:proofErr w:type="gramEnd"/>
      <w:r w:rsidR="0021633C" w:rsidRPr="00B118C5">
        <w:rPr>
          <w:rFonts w:ascii="Calibri" w:hAnsi="Calibri"/>
          <w:sz w:val="20"/>
          <w:szCs w:val="20"/>
        </w:rPr>
        <w:t xml:space="preserve"> del 2015 en el Sistema Automatizado de Administración y Contabilidad Gubernamental.</w:t>
      </w:r>
    </w:p>
    <w:p w14:paraId="38486448" w14:textId="77777777" w:rsidR="0015788A" w:rsidRPr="00B91C2B" w:rsidRDefault="0015788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4C3BF1ED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El sistema de Contabilidad Gubernamental</w:t>
      </w:r>
    </w:p>
    <w:p w14:paraId="32BCEDC9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14FB05F3" w14:textId="18F7EEE2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 w:rsidRPr="00B91C2B">
        <w:rPr>
          <w:rFonts w:ascii="Calibri" w:hAnsi="Calibri"/>
          <w:sz w:val="20"/>
          <w:szCs w:val="20"/>
        </w:rPr>
        <w:t xml:space="preserve"> </w:t>
      </w:r>
      <w:r w:rsidRPr="00B91C2B">
        <w:rPr>
          <w:rFonts w:ascii="Calibri" w:hAnsi="Calibri" w:cs="Arial"/>
          <w:b/>
          <w:bCs/>
          <w:sz w:val="20"/>
          <w:szCs w:val="20"/>
          <w:lang w:val="es-ES"/>
        </w:rPr>
        <w:t xml:space="preserve">I. </w:t>
      </w:r>
      <w:r w:rsidRPr="00B91C2B">
        <w:rPr>
          <w:rFonts w:ascii="Calibri" w:hAnsi="Calibri" w:cs="Arial"/>
          <w:sz w:val="20"/>
          <w:szCs w:val="20"/>
          <w:lang w:val="es-ES"/>
        </w:rPr>
        <w:t xml:space="preserve">Refleja la aplicación de los principios, normas contables generales y específicas </w:t>
      </w:r>
      <w:r w:rsidR="00C80D38">
        <w:rPr>
          <w:rFonts w:ascii="Calibri" w:hAnsi="Calibri" w:cs="Arial"/>
          <w:sz w:val="20"/>
          <w:szCs w:val="20"/>
          <w:lang w:val="es-ES"/>
        </w:rPr>
        <w:t>e instrumentos establecidos por</w:t>
      </w:r>
      <w:r w:rsidRPr="00B91C2B">
        <w:rPr>
          <w:rFonts w:ascii="Calibri" w:hAnsi="Calibri" w:cs="Arial"/>
          <w:sz w:val="20"/>
          <w:szCs w:val="20"/>
          <w:lang w:val="es-ES"/>
        </w:rPr>
        <w:t xml:space="preserve"> el Consejo Nacional de Armonización Contable aplicables a la fecha de los estados financieros.</w:t>
      </w:r>
    </w:p>
    <w:p w14:paraId="7D1FEB27" w14:textId="757CB8F1" w:rsidR="00DD5FD2" w:rsidRPr="00B91C2B" w:rsidRDefault="00E37D8C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>
        <w:rPr>
          <w:rFonts w:ascii="Calibri" w:hAnsi="Calibri" w:cs="Arial"/>
          <w:b/>
          <w:bCs/>
          <w:sz w:val="20"/>
          <w:szCs w:val="20"/>
          <w:lang w:val="es-ES"/>
        </w:rPr>
        <w:t xml:space="preserve">II. </w:t>
      </w:r>
      <w:r w:rsidR="00DD5FD2" w:rsidRPr="00B91C2B">
        <w:rPr>
          <w:rFonts w:ascii="Calibri" w:hAnsi="Calibri" w:cs="Arial"/>
          <w:sz w:val="20"/>
          <w:szCs w:val="20"/>
          <w:lang w:val="es-ES"/>
        </w:rPr>
        <w:t>Facilit</w:t>
      </w:r>
      <w:r w:rsidR="00C11945" w:rsidRPr="00B91C2B">
        <w:rPr>
          <w:rFonts w:ascii="Calibri" w:hAnsi="Calibri" w:cs="Arial"/>
          <w:sz w:val="20"/>
          <w:szCs w:val="20"/>
          <w:lang w:val="es-ES"/>
        </w:rPr>
        <w:t>a</w:t>
      </w:r>
      <w:r w:rsidR="00DD5FD2" w:rsidRPr="00B91C2B">
        <w:rPr>
          <w:rFonts w:ascii="Calibri" w:hAnsi="Calibri" w:cs="Arial"/>
          <w:sz w:val="20"/>
          <w:szCs w:val="20"/>
          <w:lang w:val="es-ES"/>
        </w:rPr>
        <w:t xml:space="preserve"> el reconocimiento de las operaciones de ingresos, gastos, activos, pasivos y patrimoniales.</w:t>
      </w:r>
    </w:p>
    <w:p w14:paraId="4C8D39FE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 w:rsidRPr="00B91C2B">
        <w:rPr>
          <w:rFonts w:ascii="Calibri" w:hAnsi="Calibri" w:cs="Arial"/>
          <w:b/>
          <w:bCs/>
          <w:sz w:val="20"/>
          <w:szCs w:val="20"/>
          <w:lang w:val="es-ES"/>
        </w:rPr>
        <w:t xml:space="preserve">III. </w:t>
      </w:r>
      <w:r w:rsidRPr="00B91C2B">
        <w:rPr>
          <w:rFonts w:ascii="Calibri" w:hAnsi="Calibri" w:cs="Arial"/>
          <w:sz w:val="20"/>
          <w:szCs w:val="20"/>
          <w:lang w:val="es-ES"/>
        </w:rPr>
        <w:t>Integra el ejercicio presupuestario con la operación contable, a partir de la utilización del gasto devengado;</w:t>
      </w:r>
    </w:p>
    <w:p w14:paraId="60F6A4CE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 w:rsidRPr="00B91C2B">
        <w:rPr>
          <w:rFonts w:ascii="Calibri" w:hAnsi="Calibri" w:cs="Arial"/>
          <w:b/>
          <w:bCs/>
          <w:sz w:val="20"/>
          <w:szCs w:val="20"/>
          <w:lang w:val="es-ES"/>
        </w:rPr>
        <w:t xml:space="preserve">IV. </w:t>
      </w:r>
      <w:r w:rsidRPr="00B91C2B">
        <w:rPr>
          <w:rFonts w:ascii="Calibri" w:hAnsi="Calibri" w:cs="Arial"/>
          <w:sz w:val="20"/>
          <w:szCs w:val="20"/>
          <w:lang w:val="es-ES"/>
        </w:rPr>
        <w:t>Permite que los registros se efectúen considerando la base acumulativa para la integración de la información presupuestaria y contable;</w:t>
      </w:r>
    </w:p>
    <w:p w14:paraId="711D6360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s-ES"/>
        </w:rPr>
      </w:pPr>
      <w:r w:rsidRPr="00B91C2B">
        <w:rPr>
          <w:rFonts w:ascii="Calibri" w:hAnsi="Calibri" w:cs="Arial"/>
          <w:b/>
          <w:bCs/>
          <w:sz w:val="20"/>
          <w:szCs w:val="20"/>
          <w:lang w:val="es-ES"/>
        </w:rPr>
        <w:lastRenderedPageBreak/>
        <w:t xml:space="preserve">V. </w:t>
      </w:r>
      <w:r w:rsidRPr="00B91C2B">
        <w:rPr>
          <w:rFonts w:ascii="Calibri" w:hAnsi="Calibri" w:cs="Arial"/>
          <w:sz w:val="20"/>
          <w:szCs w:val="20"/>
          <w:lang w:val="es-ES"/>
        </w:rPr>
        <w:t>Refleja un registro congruente y ordenado de cada operación que genere derechos y obligaciones derivados de la gestión económico-financiera del Instituto;</w:t>
      </w:r>
    </w:p>
    <w:p w14:paraId="0F7A5356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0"/>
          <w:szCs w:val="20"/>
          <w:lang w:val="es-ES"/>
        </w:rPr>
      </w:pPr>
    </w:p>
    <w:p w14:paraId="62DBCEA6" w14:textId="77777777" w:rsidR="00DD5FD2" w:rsidRPr="00B91C2B" w:rsidRDefault="00DD5FD2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  <w:lang w:val="es-ES"/>
        </w:rPr>
        <w:t>Asimismo, la contabilidad se basa en un marco conceptual que representa los conceptos fundamentales para la elaboración de normas, la contabilización, valuación y presentación de la información financiera confiable y comparable para satisfacer las necesidades de los usuarios y permite ser reconocida e interpretada y aplica los postulados, que  tienen como objetivo sustentar técnicamente la contabilidad gubernamental, así como organizar la efectiva sistematización que permita la obtención de información veraz, clara y concisa.</w:t>
      </w:r>
    </w:p>
    <w:p w14:paraId="2593B04A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2DDED5A2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Las partidas de los estados financieros se reconocen sobre la base del devengado</w:t>
      </w:r>
      <w:r w:rsidR="00496E51" w:rsidRPr="00B91C2B">
        <w:rPr>
          <w:rFonts w:ascii="Calibri" w:hAnsi="Calibri"/>
          <w:sz w:val="20"/>
          <w:szCs w:val="20"/>
        </w:rPr>
        <w:t xml:space="preserve">, sobre una base </w:t>
      </w:r>
      <w:proofErr w:type="gramStart"/>
      <w:r w:rsidR="00496E51" w:rsidRPr="00B91C2B">
        <w:rPr>
          <w:rFonts w:ascii="Calibri" w:hAnsi="Calibri"/>
          <w:sz w:val="20"/>
          <w:szCs w:val="20"/>
        </w:rPr>
        <w:t xml:space="preserve">acumulativa </w:t>
      </w:r>
      <w:r w:rsidRPr="00B91C2B">
        <w:rPr>
          <w:rFonts w:ascii="Calibri" w:hAnsi="Calibri"/>
          <w:sz w:val="20"/>
          <w:szCs w:val="20"/>
        </w:rPr>
        <w:t xml:space="preserve"> y</w:t>
      </w:r>
      <w:proofErr w:type="gramEnd"/>
      <w:r w:rsidRPr="00B91C2B">
        <w:rPr>
          <w:rFonts w:ascii="Calibri" w:hAnsi="Calibri"/>
          <w:sz w:val="20"/>
          <w:szCs w:val="20"/>
        </w:rPr>
        <w:t xml:space="preserve"> se registran a costos históricos.</w:t>
      </w:r>
    </w:p>
    <w:p w14:paraId="58B67E05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En el reconocimiento, valuación presentación y revelación de la información financiera se atiende a lo establecido en los postulados básicos establecidos en la Ley General de Contabilidad Gubernamental.</w:t>
      </w:r>
    </w:p>
    <w:p w14:paraId="6C0D5B4F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5774C934" w14:textId="6AF36EFC" w:rsidR="00496E51" w:rsidRPr="00B91C2B" w:rsidRDefault="00496E51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446AE5">
        <w:rPr>
          <w:rFonts w:ascii="Calibri" w:hAnsi="Calibri" w:cs="Arial"/>
          <w:sz w:val="20"/>
          <w:szCs w:val="20"/>
        </w:rPr>
        <w:t xml:space="preserve">No se aplicó normatividad supletoria </w:t>
      </w:r>
      <w:r w:rsidR="001712E5" w:rsidRPr="00446AE5">
        <w:rPr>
          <w:rFonts w:ascii="Calibri" w:hAnsi="Calibri" w:cs="Arial"/>
          <w:sz w:val="20"/>
          <w:szCs w:val="20"/>
        </w:rPr>
        <w:t>en 20</w:t>
      </w:r>
      <w:r w:rsidR="003545F2">
        <w:rPr>
          <w:rFonts w:ascii="Calibri" w:hAnsi="Calibri" w:cs="Arial"/>
          <w:sz w:val="20"/>
          <w:szCs w:val="20"/>
        </w:rPr>
        <w:t>2</w:t>
      </w:r>
      <w:r w:rsidR="00237144">
        <w:rPr>
          <w:rFonts w:ascii="Calibri" w:hAnsi="Calibri" w:cs="Arial"/>
          <w:sz w:val="20"/>
          <w:szCs w:val="20"/>
        </w:rPr>
        <w:t>3</w:t>
      </w:r>
      <w:r w:rsidR="001712E5" w:rsidRPr="00446AE5">
        <w:rPr>
          <w:rFonts w:ascii="Calibri" w:hAnsi="Calibri" w:cs="Arial"/>
          <w:sz w:val="20"/>
          <w:szCs w:val="20"/>
        </w:rPr>
        <w:t xml:space="preserve"> y</w:t>
      </w:r>
      <w:r w:rsidR="004509F4" w:rsidRPr="00446AE5">
        <w:rPr>
          <w:rFonts w:ascii="Calibri" w:hAnsi="Calibri" w:cs="Arial"/>
          <w:sz w:val="20"/>
          <w:szCs w:val="20"/>
        </w:rPr>
        <w:t xml:space="preserve"> </w:t>
      </w:r>
      <w:r w:rsidRPr="00446AE5">
        <w:rPr>
          <w:rFonts w:ascii="Calibri" w:hAnsi="Calibri" w:cs="Arial"/>
          <w:sz w:val="20"/>
          <w:szCs w:val="20"/>
        </w:rPr>
        <w:t>20</w:t>
      </w:r>
      <w:r w:rsidR="00CB64C4">
        <w:rPr>
          <w:rFonts w:ascii="Calibri" w:hAnsi="Calibri" w:cs="Arial"/>
          <w:sz w:val="20"/>
          <w:szCs w:val="20"/>
        </w:rPr>
        <w:t>2</w:t>
      </w:r>
      <w:r w:rsidR="00237144">
        <w:rPr>
          <w:rFonts w:ascii="Calibri" w:hAnsi="Calibri" w:cs="Arial"/>
          <w:sz w:val="20"/>
          <w:szCs w:val="20"/>
        </w:rPr>
        <w:t>2</w:t>
      </w:r>
      <w:r w:rsidRPr="00446AE5">
        <w:rPr>
          <w:rFonts w:ascii="Calibri" w:hAnsi="Calibri" w:cs="Arial"/>
          <w:sz w:val="20"/>
          <w:szCs w:val="20"/>
        </w:rPr>
        <w:t>.</w:t>
      </w:r>
    </w:p>
    <w:p w14:paraId="3657B21F" w14:textId="77777777" w:rsidR="00496E51" w:rsidRDefault="00496E51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5D592E1F" w14:textId="77777777" w:rsidR="00496E51" w:rsidRPr="00B91C2B" w:rsidRDefault="004F1F3F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6.-</w:t>
      </w:r>
      <w:r w:rsidR="00517E38" w:rsidRPr="00B91C2B">
        <w:rPr>
          <w:rFonts w:ascii="Calibri" w:hAnsi="Calibri" w:cs="Arial"/>
          <w:b/>
          <w:sz w:val="20"/>
          <w:szCs w:val="20"/>
        </w:rPr>
        <w:t xml:space="preserve"> </w:t>
      </w:r>
      <w:r w:rsidR="00517E38" w:rsidRPr="004C376E">
        <w:rPr>
          <w:rFonts w:ascii="Calibri" w:hAnsi="Calibri" w:cs="Arial"/>
          <w:b/>
          <w:sz w:val="20"/>
          <w:szCs w:val="20"/>
          <w:u w:val="single"/>
        </w:rPr>
        <w:t>P</w:t>
      </w:r>
      <w:r w:rsidRPr="004C376E">
        <w:rPr>
          <w:rFonts w:ascii="Calibri" w:hAnsi="Calibri" w:cs="Arial"/>
          <w:b/>
          <w:sz w:val="20"/>
          <w:szCs w:val="20"/>
          <w:u w:val="single"/>
        </w:rPr>
        <w:t>olíticas Contables S</w:t>
      </w:r>
      <w:r w:rsidR="00496E51" w:rsidRPr="004C376E">
        <w:rPr>
          <w:rFonts w:ascii="Calibri" w:hAnsi="Calibri" w:cs="Arial"/>
          <w:b/>
          <w:sz w:val="20"/>
          <w:szCs w:val="20"/>
          <w:u w:val="single"/>
        </w:rPr>
        <w:t>ignificativas</w:t>
      </w:r>
    </w:p>
    <w:p w14:paraId="414B3374" w14:textId="77777777" w:rsidR="00496E51" w:rsidRPr="00B91C2B" w:rsidRDefault="00496E51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7D01BAF5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>A la fecha de los estados financieros no se está aplicando actualización a ninguna cuenta de los estados financieros</w:t>
      </w:r>
      <w:r w:rsidR="001D0B97" w:rsidRPr="00B91C2B">
        <w:rPr>
          <w:rFonts w:ascii="Calibri" w:hAnsi="Calibri" w:cs="Arial"/>
          <w:sz w:val="20"/>
          <w:szCs w:val="20"/>
        </w:rPr>
        <w:t>, ya que no existe una economía que se considere hiperinflacionaria</w:t>
      </w:r>
      <w:r w:rsidRPr="00B91C2B">
        <w:rPr>
          <w:rFonts w:ascii="Calibri" w:hAnsi="Calibri" w:cs="Arial"/>
          <w:sz w:val="20"/>
          <w:szCs w:val="20"/>
        </w:rPr>
        <w:t>.</w:t>
      </w:r>
    </w:p>
    <w:p w14:paraId="466E56B1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00B0BA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>No existen operaciones celebradas en el extranjero.</w:t>
      </w:r>
    </w:p>
    <w:p w14:paraId="3F887CAD" w14:textId="77777777" w:rsidR="00F308BA" w:rsidRPr="00B91C2B" w:rsidRDefault="00F308BA" w:rsidP="005772A4">
      <w:pPr>
        <w:tabs>
          <w:tab w:val="left" w:pos="567"/>
        </w:tabs>
        <w:ind w:right="50"/>
        <w:jc w:val="both"/>
        <w:rPr>
          <w:rFonts w:ascii="Calibri" w:hAnsi="Calibri" w:cs="Arial"/>
          <w:sz w:val="20"/>
          <w:szCs w:val="20"/>
        </w:rPr>
      </w:pPr>
    </w:p>
    <w:p w14:paraId="7223E005" w14:textId="60C09AD7" w:rsidR="00F308BA" w:rsidRDefault="00F308BA" w:rsidP="005772A4">
      <w:pPr>
        <w:tabs>
          <w:tab w:val="left" w:pos="567"/>
        </w:tabs>
        <w:ind w:right="5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>Los compromisos en materia de pensiones al retiro de los trabajadores son asumidos en su totalidad por el Instituto de Seguridad Social para los Tra</w:t>
      </w:r>
      <w:r w:rsidR="00B82AD3">
        <w:rPr>
          <w:rFonts w:ascii="Calibri" w:hAnsi="Calibri" w:cs="Arial"/>
          <w:sz w:val="20"/>
          <w:szCs w:val="20"/>
        </w:rPr>
        <w:t>bajadores</w:t>
      </w:r>
      <w:r w:rsidRPr="00B91C2B">
        <w:rPr>
          <w:rFonts w:ascii="Calibri" w:hAnsi="Calibri" w:cs="Arial"/>
          <w:sz w:val="20"/>
          <w:szCs w:val="20"/>
        </w:rPr>
        <w:t xml:space="preserve"> del Estado de Yucatán (ISSTEY).</w:t>
      </w:r>
    </w:p>
    <w:p w14:paraId="70DE2575" w14:textId="77777777" w:rsidR="005F1439" w:rsidRDefault="005F1439" w:rsidP="003E30EF">
      <w:pPr>
        <w:tabs>
          <w:tab w:val="left" w:pos="567"/>
        </w:tabs>
        <w:ind w:right="50"/>
        <w:jc w:val="both"/>
        <w:rPr>
          <w:rFonts w:ascii="Calibri" w:hAnsi="Calibri" w:cs="Arial"/>
          <w:sz w:val="20"/>
          <w:szCs w:val="20"/>
        </w:rPr>
      </w:pPr>
    </w:p>
    <w:p w14:paraId="43CCF6F9" w14:textId="18362961" w:rsidR="003E30EF" w:rsidRDefault="003E30EF" w:rsidP="003E30EF">
      <w:pPr>
        <w:tabs>
          <w:tab w:val="left" w:pos="567"/>
        </w:tabs>
        <w:ind w:right="5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En julio 2022 se modificó la Ley del </w:t>
      </w:r>
      <w:r w:rsidRPr="00B91C2B">
        <w:rPr>
          <w:rFonts w:ascii="Calibri" w:hAnsi="Calibri" w:cs="Arial"/>
          <w:sz w:val="20"/>
          <w:szCs w:val="20"/>
        </w:rPr>
        <w:t>el Instituto de Seguridad Social para los Tra</w:t>
      </w:r>
      <w:r>
        <w:rPr>
          <w:rFonts w:ascii="Calibri" w:hAnsi="Calibri" w:cs="Arial"/>
          <w:sz w:val="20"/>
          <w:szCs w:val="20"/>
        </w:rPr>
        <w:t xml:space="preserve">bajadores del Estado de Yucatán (ISSTEY), se realizaron los trámites administrativos </w:t>
      </w:r>
      <w:proofErr w:type="gramStart"/>
      <w:r>
        <w:rPr>
          <w:rFonts w:ascii="Calibri" w:hAnsi="Calibri" w:cs="Arial"/>
          <w:sz w:val="20"/>
          <w:szCs w:val="20"/>
        </w:rPr>
        <w:t>correspondientes  dispuestos</w:t>
      </w:r>
      <w:proofErr w:type="gramEnd"/>
      <w:r>
        <w:rPr>
          <w:rFonts w:ascii="Calibri" w:hAnsi="Calibri" w:cs="Arial"/>
          <w:sz w:val="20"/>
          <w:szCs w:val="20"/>
        </w:rPr>
        <w:t xml:space="preserve"> en la  nueva  Ley.</w:t>
      </w:r>
    </w:p>
    <w:p w14:paraId="5801152D" w14:textId="77777777" w:rsidR="003E30EF" w:rsidRPr="00B91C2B" w:rsidRDefault="003E30EF" w:rsidP="005772A4">
      <w:pPr>
        <w:tabs>
          <w:tab w:val="left" w:pos="567"/>
        </w:tabs>
        <w:ind w:right="50"/>
        <w:jc w:val="both"/>
        <w:rPr>
          <w:rFonts w:ascii="Calibri" w:hAnsi="Calibri" w:cs="Arial"/>
          <w:sz w:val="20"/>
          <w:szCs w:val="20"/>
        </w:rPr>
      </w:pPr>
    </w:p>
    <w:p w14:paraId="65562496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34C6899A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Se realizan mensualmente provisiones de aguinaldo por pagar, prima vacacional por pagar y ajuste al calendario </w:t>
      </w:r>
      <w:r w:rsidR="005E4275" w:rsidRPr="00B91C2B">
        <w:rPr>
          <w:rFonts w:ascii="Calibri" w:hAnsi="Calibri" w:cs="Arial"/>
          <w:sz w:val="20"/>
          <w:szCs w:val="20"/>
        </w:rPr>
        <w:t xml:space="preserve">por pagar </w:t>
      </w:r>
      <w:r w:rsidRPr="00B91C2B">
        <w:rPr>
          <w:rFonts w:ascii="Calibri" w:hAnsi="Calibri" w:cs="Arial"/>
          <w:sz w:val="20"/>
          <w:szCs w:val="20"/>
        </w:rPr>
        <w:t>para reconocer los gastos devengados por estos conceptos y se cancelan al realizar los pagos en el propio ejercicio.</w:t>
      </w:r>
    </w:p>
    <w:p w14:paraId="3F999D21" w14:textId="267BAB8F" w:rsidR="00F308BA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71714CA3" w14:textId="2529D2E0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508BA541" w14:textId="73ED58BE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737277E4" w14:textId="77777777" w:rsidR="00C93A5B" w:rsidRPr="00B91C2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032DE012" w14:textId="77777777" w:rsidR="00F308BA" w:rsidRPr="00B91C2B" w:rsidRDefault="00F308BA" w:rsidP="002F2C8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lastRenderedPageBreak/>
        <w:t>Los inmuebles</w:t>
      </w:r>
      <w:r w:rsidR="00D4628D" w:rsidRPr="00B91C2B">
        <w:rPr>
          <w:rFonts w:ascii="Calibri" w:hAnsi="Calibri" w:cs="Arial"/>
          <w:sz w:val="20"/>
          <w:szCs w:val="20"/>
        </w:rPr>
        <w:t>,</w:t>
      </w:r>
      <w:r w:rsidRPr="00B91C2B">
        <w:rPr>
          <w:rFonts w:ascii="Calibri" w:hAnsi="Calibri" w:cs="Arial"/>
          <w:sz w:val="20"/>
          <w:szCs w:val="20"/>
        </w:rPr>
        <w:t xml:space="preserve"> maquinaria y equipo se registran a su costo histórico de adquisición y se deprecian </w:t>
      </w:r>
      <w:r w:rsidR="002F2C89">
        <w:rPr>
          <w:rFonts w:ascii="Calibri" w:hAnsi="Calibri" w:cs="Arial"/>
          <w:sz w:val="20"/>
          <w:szCs w:val="20"/>
        </w:rPr>
        <w:t xml:space="preserve">a partir del año siguiente </w:t>
      </w:r>
      <w:r w:rsidR="00650826" w:rsidRPr="00B91C2B">
        <w:rPr>
          <w:rFonts w:ascii="Calibri" w:hAnsi="Calibri" w:cs="Arial"/>
          <w:sz w:val="20"/>
          <w:szCs w:val="20"/>
        </w:rPr>
        <w:t xml:space="preserve">de su adquisición </w:t>
      </w:r>
      <w:r w:rsidRPr="00B91C2B">
        <w:rPr>
          <w:rFonts w:ascii="Calibri" w:hAnsi="Calibri" w:cs="Arial"/>
          <w:sz w:val="20"/>
          <w:szCs w:val="20"/>
        </w:rPr>
        <w:t xml:space="preserve">por el método de línea recta considerando la vida útil </w:t>
      </w:r>
      <w:r w:rsidR="005A0252" w:rsidRPr="00B91C2B">
        <w:rPr>
          <w:rFonts w:ascii="Calibri" w:hAnsi="Calibri" w:cs="Arial"/>
          <w:sz w:val="20"/>
          <w:szCs w:val="20"/>
        </w:rPr>
        <w:t>estimada,</w:t>
      </w:r>
      <w:r w:rsidRPr="00B91C2B">
        <w:rPr>
          <w:rFonts w:ascii="Calibri" w:hAnsi="Calibri" w:cs="Arial"/>
          <w:sz w:val="20"/>
          <w:szCs w:val="20"/>
        </w:rPr>
        <w:t xml:space="preserve"> </w:t>
      </w:r>
      <w:r w:rsidR="007E42E6">
        <w:rPr>
          <w:rFonts w:ascii="Calibri" w:hAnsi="Calibri" w:cs="Arial"/>
          <w:sz w:val="20"/>
          <w:szCs w:val="20"/>
        </w:rPr>
        <w:t>tal como se señala en los puntos 8 y 9 del Activo</w:t>
      </w:r>
    </w:p>
    <w:p w14:paraId="11F9C74B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365F36EE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Los activos intangibles se registran a su costo histórico de adquisición y se amortizan </w:t>
      </w:r>
      <w:r w:rsidR="00650826" w:rsidRPr="00B91C2B">
        <w:rPr>
          <w:rFonts w:ascii="Calibri" w:hAnsi="Calibri" w:cs="Arial"/>
          <w:sz w:val="20"/>
          <w:szCs w:val="20"/>
        </w:rPr>
        <w:t xml:space="preserve">a partir del año siguiente de su adquisición </w:t>
      </w:r>
      <w:r w:rsidRPr="00B91C2B">
        <w:rPr>
          <w:rFonts w:ascii="Calibri" w:hAnsi="Calibri" w:cs="Arial"/>
          <w:sz w:val="20"/>
          <w:szCs w:val="20"/>
        </w:rPr>
        <w:t>por el método de línea recta, considerando la vida útil estima</w:t>
      </w:r>
      <w:r w:rsidR="007E42E6">
        <w:rPr>
          <w:rFonts w:ascii="Calibri" w:hAnsi="Calibri" w:cs="Arial"/>
          <w:sz w:val="20"/>
          <w:szCs w:val="20"/>
        </w:rPr>
        <w:t>da tal como se señala en el punto 9 del Activo</w:t>
      </w:r>
    </w:p>
    <w:p w14:paraId="7DCB1928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7391056B" w14:textId="77777777" w:rsidR="00F308BA" w:rsidRPr="00B91C2B" w:rsidRDefault="00BD23F7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>No hay indicios de deterioro importante en los activos de larga duración</w:t>
      </w:r>
      <w:r w:rsidR="00F308BA" w:rsidRPr="00B91C2B">
        <w:rPr>
          <w:rFonts w:ascii="Calibri" w:hAnsi="Calibri" w:cs="Arial"/>
          <w:sz w:val="20"/>
          <w:szCs w:val="20"/>
        </w:rPr>
        <w:t>.</w:t>
      </w:r>
    </w:p>
    <w:p w14:paraId="1D89DDAC" w14:textId="77777777" w:rsidR="00496E51" w:rsidRPr="00B91C2B" w:rsidRDefault="00496E51" w:rsidP="005772A4">
      <w:pPr>
        <w:jc w:val="both"/>
        <w:rPr>
          <w:rFonts w:ascii="Calibri" w:hAnsi="Calibri" w:cs="Arial"/>
          <w:sz w:val="20"/>
          <w:szCs w:val="20"/>
        </w:rPr>
      </w:pPr>
    </w:p>
    <w:p w14:paraId="4D09D671" w14:textId="77777777" w:rsidR="00277123" w:rsidRPr="00B91C2B" w:rsidRDefault="00277123" w:rsidP="005772A4">
      <w:pPr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>No existen reservas creadas en el Instituto.</w:t>
      </w:r>
    </w:p>
    <w:p w14:paraId="0D74876B" w14:textId="77777777" w:rsidR="00277123" w:rsidRPr="00B91C2B" w:rsidRDefault="00277123" w:rsidP="005772A4">
      <w:pPr>
        <w:jc w:val="both"/>
        <w:rPr>
          <w:rFonts w:ascii="Calibri" w:hAnsi="Calibri" w:cs="Arial"/>
          <w:sz w:val="20"/>
          <w:szCs w:val="20"/>
        </w:rPr>
      </w:pPr>
    </w:p>
    <w:p w14:paraId="4A7BC998" w14:textId="77777777" w:rsidR="003A4005" w:rsidRDefault="00277123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>No se han realizado depuraciones o cancelaciones de saldos</w:t>
      </w:r>
      <w:r w:rsidR="00DD647E" w:rsidRPr="00B91C2B">
        <w:rPr>
          <w:rFonts w:ascii="Calibri" w:hAnsi="Calibri" w:cs="Arial"/>
          <w:sz w:val="20"/>
          <w:szCs w:val="20"/>
        </w:rPr>
        <w:t>.</w:t>
      </w:r>
    </w:p>
    <w:p w14:paraId="09F1AF21" w14:textId="77777777" w:rsidR="004F1F3F" w:rsidRDefault="004F1F3F" w:rsidP="004F1F3F">
      <w:pPr>
        <w:pStyle w:val="Prrafodelista"/>
        <w:jc w:val="both"/>
        <w:rPr>
          <w:rFonts w:ascii="Calibri Light" w:hAnsi="Calibri Light"/>
          <w:b/>
          <w:sz w:val="20"/>
          <w:szCs w:val="20"/>
        </w:rPr>
      </w:pPr>
    </w:p>
    <w:p w14:paraId="17D82F7A" w14:textId="77777777" w:rsidR="004F1F3F" w:rsidRDefault="004F1F3F" w:rsidP="007A3F9B">
      <w:pPr>
        <w:pStyle w:val="Prrafodelista"/>
        <w:ind w:left="0"/>
        <w:rPr>
          <w:rFonts w:ascii="Calibri Light" w:hAnsi="Calibri Light"/>
          <w:b/>
          <w:sz w:val="20"/>
          <w:szCs w:val="20"/>
        </w:rPr>
      </w:pPr>
      <w:r w:rsidRPr="00972C22">
        <w:rPr>
          <w:rFonts w:ascii="Calibri Light" w:hAnsi="Calibri Light"/>
          <w:b/>
          <w:sz w:val="20"/>
          <w:szCs w:val="20"/>
        </w:rPr>
        <w:t>7</w:t>
      </w:r>
      <w:r w:rsidRPr="004C376E">
        <w:rPr>
          <w:rFonts w:ascii="Calibri Light" w:hAnsi="Calibri Light"/>
          <w:b/>
          <w:sz w:val="20"/>
          <w:szCs w:val="20"/>
          <w:u w:val="single"/>
        </w:rPr>
        <w:t>. Posición en Moneda Extranjera y Protección por Riesgo Cambiario</w:t>
      </w:r>
    </w:p>
    <w:p w14:paraId="5BA20E6C" w14:textId="77777777" w:rsidR="007A3F9B" w:rsidRPr="007A3F9B" w:rsidRDefault="007A3F9B" w:rsidP="007A3F9B">
      <w:pPr>
        <w:pStyle w:val="Prrafodelista"/>
        <w:ind w:left="0"/>
        <w:rPr>
          <w:rFonts w:ascii="Calibri Light" w:hAnsi="Calibri Light"/>
          <w:sz w:val="20"/>
          <w:szCs w:val="20"/>
        </w:rPr>
      </w:pPr>
      <w:r w:rsidRPr="007A3F9B">
        <w:rPr>
          <w:rFonts w:ascii="Calibri Light" w:hAnsi="Calibri Light"/>
          <w:sz w:val="20"/>
          <w:szCs w:val="20"/>
        </w:rPr>
        <w:t>No Aplica</w:t>
      </w:r>
    </w:p>
    <w:p w14:paraId="73101A6D" w14:textId="5858920A" w:rsidR="003A4005" w:rsidRPr="00B91C2B" w:rsidRDefault="00E34621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Pr="004C376E">
        <w:rPr>
          <w:rFonts w:ascii="Calibri" w:hAnsi="Calibri" w:cs="Arial"/>
          <w:b/>
          <w:sz w:val="20"/>
          <w:szCs w:val="20"/>
          <w:u w:val="single"/>
        </w:rPr>
        <w:t>.-</w:t>
      </w:r>
      <w:r w:rsidR="003178C5" w:rsidRPr="004C376E">
        <w:rPr>
          <w:rFonts w:ascii="Calibri" w:hAnsi="Calibri" w:cs="Arial"/>
          <w:b/>
          <w:sz w:val="20"/>
          <w:szCs w:val="20"/>
          <w:u w:val="single"/>
        </w:rPr>
        <w:t xml:space="preserve"> Reporte Analítico del activ</w:t>
      </w:r>
      <w:r w:rsidR="00730BBE">
        <w:rPr>
          <w:rFonts w:ascii="Calibri" w:hAnsi="Calibri" w:cs="Arial"/>
          <w:b/>
          <w:sz w:val="20"/>
          <w:szCs w:val="20"/>
          <w:u w:val="single"/>
        </w:rPr>
        <w:t>o</w:t>
      </w:r>
    </w:p>
    <w:p w14:paraId="4BD2B598" w14:textId="77777777" w:rsidR="003A4005" w:rsidRPr="00B91C2B" w:rsidRDefault="003A4005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6D8D5491" w14:textId="77777777" w:rsidR="003178C5" w:rsidRDefault="003178C5" w:rsidP="005772A4">
      <w:pPr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La vida útil y tasa de depreciación y amortización de los bienes muebles e intangibles se detallan </w:t>
      </w:r>
      <w:proofErr w:type="gramStart"/>
      <w:r w:rsidRPr="00B91C2B">
        <w:rPr>
          <w:rFonts w:ascii="Calibri" w:hAnsi="Calibri" w:cs="Arial"/>
          <w:sz w:val="20"/>
          <w:szCs w:val="20"/>
        </w:rPr>
        <w:t xml:space="preserve">en </w:t>
      </w:r>
      <w:r w:rsidR="00F01114">
        <w:rPr>
          <w:rFonts w:ascii="Calibri" w:hAnsi="Calibri" w:cs="Arial"/>
          <w:sz w:val="20"/>
          <w:szCs w:val="20"/>
        </w:rPr>
        <w:t xml:space="preserve"> los</w:t>
      </w:r>
      <w:proofErr w:type="gramEnd"/>
      <w:r w:rsidR="00F01114">
        <w:rPr>
          <w:rFonts w:ascii="Calibri" w:hAnsi="Calibri" w:cs="Arial"/>
          <w:sz w:val="20"/>
          <w:szCs w:val="20"/>
        </w:rPr>
        <w:t xml:space="preserve"> puntos 8 y 9 del Activo</w:t>
      </w:r>
      <w:r w:rsidR="00A343D4">
        <w:rPr>
          <w:rFonts w:ascii="Calibri" w:hAnsi="Calibri" w:cs="Arial"/>
          <w:sz w:val="20"/>
          <w:szCs w:val="20"/>
        </w:rPr>
        <w:t>.</w:t>
      </w:r>
    </w:p>
    <w:p w14:paraId="61F24266" w14:textId="2FB87FC9" w:rsidR="003178C5" w:rsidRPr="00B91C2B" w:rsidRDefault="003178C5" w:rsidP="005772A4">
      <w:pPr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Durante el ejercicio </w:t>
      </w:r>
      <w:r w:rsidR="00D4628D" w:rsidRPr="00B91C2B">
        <w:rPr>
          <w:rFonts w:ascii="Calibri" w:hAnsi="Calibri" w:cs="Arial"/>
          <w:sz w:val="20"/>
          <w:szCs w:val="20"/>
        </w:rPr>
        <w:t>20</w:t>
      </w:r>
      <w:r w:rsidR="003545F2">
        <w:rPr>
          <w:rFonts w:ascii="Calibri" w:hAnsi="Calibri" w:cs="Arial"/>
          <w:sz w:val="20"/>
          <w:szCs w:val="20"/>
        </w:rPr>
        <w:t>2</w:t>
      </w:r>
      <w:r w:rsidR="0010453C">
        <w:rPr>
          <w:rFonts w:ascii="Calibri" w:hAnsi="Calibri" w:cs="Arial"/>
          <w:sz w:val="20"/>
          <w:szCs w:val="20"/>
        </w:rPr>
        <w:t xml:space="preserve">3 </w:t>
      </w:r>
      <w:r w:rsidR="00D4628D" w:rsidRPr="00B91C2B">
        <w:rPr>
          <w:rFonts w:ascii="Calibri" w:hAnsi="Calibri" w:cs="Arial"/>
          <w:sz w:val="20"/>
          <w:szCs w:val="20"/>
        </w:rPr>
        <w:t>y 20</w:t>
      </w:r>
      <w:r w:rsidR="0010453C">
        <w:rPr>
          <w:rFonts w:ascii="Calibri" w:hAnsi="Calibri" w:cs="Arial"/>
          <w:sz w:val="20"/>
          <w:szCs w:val="20"/>
        </w:rPr>
        <w:t>22</w:t>
      </w:r>
      <w:r w:rsidR="00D4628D" w:rsidRPr="00B91C2B">
        <w:rPr>
          <w:rFonts w:ascii="Calibri" w:hAnsi="Calibri" w:cs="Arial"/>
          <w:sz w:val="20"/>
          <w:szCs w:val="20"/>
        </w:rPr>
        <w:t xml:space="preserve"> </w:t>
      </w:r>
      <w:r w:rsidRPr="00B91C2B">
        <w:rPr>
          <w:rFonts w:ascii="Calibri" w:hAnsi="Calibri" w:cs="Arial"/>
          <w:sz w:val="20"/>
          <w:szCs w:val="20"/>
        </w:rPr>
        <w:t>no se efectuaron cambio</w:t>
      </w:r>
      <w:r w:rsidR="005E4275" w:rsidRPr="00B91C2B">
        <w:rPr>
          <w:rFonts w:ascii="Calibri" w:hAnsi="Calibri" w:cs="Arial"/>
          <w:sz w:val="20"/>
          <w:szCs w:val="20"/>
        </w:rPr>
        <w:t>s</w:t>
      </w:r>
      <w:r w:rsidRPr="00B91C2B">
        <w:rPr>
          <w:rFonts w:ascii="Calibri" w:hAnsi="Calibri" w:cs="Arial"/>
          <w:sz w:val="20"/>
          <w:szCs w:val="20"/>
        </w:rPr>
        <w:t xml:space="preserve"> en el porcentaje de depreciación o valor residual de los activos.</w:t>
      </w:r>
    </w:p>
    <w:p w14:paraId="25EA297C" w14:textId="77777777" w:rsidR="003178C5" w:rsidRPr="00B91C2B" w:rsidRDefault="003178C5" w:rsidP="005772A4">
      <w:pPr>
        <w:jc w:val="both"/>
        <w:rPr>
          <w:rFonts w:ascii="Calibri" w:hAnsi="Calibri" w:cs="Arial"/>
          <w:sz w:val="20"/>
          <w:szCs w:val="20"/>
        </w:rPr>
      </w:pPr>
    </w:p>
    <w:p w14:paraId="23463923" w14:textId="77777777" w:rsidR="003178C5" w:rsidRPr="00B91C2B" w:rsidRDefault="003178C5" w:rsidP="005772A4">
      <w:pPr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No se encuentran registrados bienes inmuebles y obras </w:t>
      </w:r>
      <w:r w:rsidR="001D0B97" w:rsidRPr="00B91C2B">
        <w:rPr>
          <w:rFonts w:ascii="Calibri" w:hAnsi="Calibri" w:cs="Arial"/>
          <w:sz w:val="20"/>
          <w:szCs w:val="20"/>
        </w:rPr>
        <w:t xml:space="preserve">en proceso </w:t>
      </w:r>
      <w:r w:rsidRPr="00B91C2B">
        <w:rPr>
          <w:rFonts w:ascii="Calibri" w:hAnsi="Calibri" w:cs="Arial"/>
          <w:sz w:val="20"/>
          <w:szCs w:val="20"/>
        </w:rPr>
        <w:t>al cierre del ejercicio. Los bienes inmuebles que se utilizan no son propiedad del Instituto.</w:t>
      </w:r>
    </w:p>
    <w:p w14:paraId="580ACB4E" w14:textId="77777777" w:rsidR="003178C5" w:rsidRPr="00B91C2B" w:rsidRDefault="003178C5" w:rsidP="005772A4">
      <w:pPr>
        <w:jc w:val="both"/>
        <w:rPr>
          <w:rFonts w:ascii="Calibri" w:hAnsi="Calibri" w:cs="Arial"/>
          <w:sz w:val="20"/>
          <w:szCs w:val="20"/>
        </w:rPr>
      </w:pPr>
    </w:p>
    <w:p w14:paraId="5BECD403" w14:textId="2E7B2A47" w:rsidR="002965F7" w:rsidRPr="00B118C5" w:rsidRDefault="002965F7" w:rsidP="00AA7C8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B118C5">
        <w:rPr>
          <w:rFonts w:ascii="Calibri" w:hAnsi="Calibri" w:cs="Arial"/>
          <w:sz w:val="20"/>
          <w:szCs w:val="20"/>
        </w:rPr>
        <w:t xml:space="preserve">No existían </w:t>
      </w:r>
      <w:r w:rsidR="00332D86">
        <w:rPr>
          <w:rFonts w:ascii="Calibri" w:hAnsi="Calibri" w:cs="Arial"/>
          <w:sz w:val="20"/>
          <w:szCs w:val="20"/>
        </w:rPr>
        <w:t xml:space="preserve">al </w:t>
      </w:r>
      <w:r w:rsidR="00FB761E">
        <w:rPr>
          <w:rFonts w:ascii="Calibri" w:hAnsi="Calibri" w:cs="Arial"/>
          <w:b/>
          <w:sz w:val="20"/>
          <w:szCs w:val="20"/>
        </w:rPr>
        <w:t>31 de marzo de 2023</w:t>
      </w:r>
      <w:r w:rsidRPr="00B118C5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B118C5">
        <w:rPr>
          <w:rFonts w:ascii="Calibri" w:hAnsi="Calibri" w:cs="Arial"/>
          <w:sz w:val="20"/>
          <w:szCs w:val="20"/>
        </w:rPr>
        <w:t xml:space="preserve">y </w:t>
      </w:r>
      <w:r>
        <w:rPr>
          <w:rFonts w:ascii="Calibri" w:hAnsi="Calibri" w:cs="Arial"/>
          <w:sz w:val="20"/>
          <w:szCs w:val="20"/>
        </w:rPr>
        <w:t xml:space="preserve"> en</w:t>
      </w:r>
      <w:proofErr w:type="gramEnd"/>
      <w:r>
        <w:rPr>
          <w:rFonts w:ascii="Calibri" w:hAnsi="Calibri" w:cs="Arial"/>
          <w:sz w:val="20"/>
          <w:szCs w:val="20"/>
        </w:rPr>
        <w:t xml:space="preserve"> el ejercicio </w:t>
      </w:r>
      <w:r w:rsidRPr="00B118C5">
        <w:rPr>
          <w:rFonts w:ascii="Calibri" w:hAnsi="Calibri" w:cs="Arial"/>
          <w:sz w:val="20"/>
          <w:szCs w:val="20"/>
        </w:rPr>
        <w:t>20</w:t>
      </w:r>
      <w:r w:rsidR="005F1439">
        <w:rPr>
          <w:rFonts w:ascii="Calibri" w:hAnsi="Calibri" w:cs="Arial"/>
          <w:sz w:val="20"/>
          <w:szCs w:val="20"/>
        </w:rPr>
        <w:t>22</w:t>
      </w:r>
      <w:r w:rsidRPr="00B118C5">
        <w:rPr>
          <w:rFonts w:ascii="Calibri" w:hAnsi="Calibri" w:cs="Arial"/>
          <w:sz w:val="20"/>
          <w:szCs w:val="20"/>
        </w:rPr>
        <w:t xml:space="preserve"> bienes en garantía, embargos ni litigios que afecten los activos del Instituto. Solamente están</w:t>
      </w:r>
      <w:r>
        <w:rPr>
          <w:rFonts w:ascii="Calibri" w:hAnsi="Calibri" w:cs="Arial"/>
          <w:sz w:val="20"/>
          <w:szCs w:val="20"/>
        </w:rPr>
        <w:t xml:space="preserve"> </w:t>
      </w:r>
      <w:r w:rsidRPr="00B118C5">
        <w:rPr>
          <w:rFonts w:ascii="Calibri" w:hAnsi="Calibri" w:cs="Arial"/>
          <w:sz w:val="20"/>
          <w:szCs w:val="20"/>
        </w:rPr>
        <w:t>registrados los depósitos garantía otorgados a proveedores de servicios que se registran como otros derechos a recibir efectivo o equivalentes.</w:t>
      </w:r>
    </w:p>
    <w:p w14:paraId="278E70A0" w14:textId="77777777" w:rsidR="002965F7" w:rsidRPr="00B118C5" w:rsidRDefault="002965F7" w:rsidP="002965F7">
      <w:pPr>
        <w:jc w:val="both"/>
        <w:rPr>
          <w:rFonts w:ascii="Calibri" w:hAnsi="Calibri" w:cs="Arial"/>
          <w:sz w:val="20"/>
          <w:szCs w:val="20"/>
        </w:rPr>
      </w:pPr>
    </w:p>
    <w:p w14:paraId="3012C94B" w14:textId="77777777" w:rsidR="003178C5" w:rsidRPr="00B118C5" w:rsidRDefault="005E4275" w:rsidP="005772A4">
      <w:pPr>
        <w:jc w:val="both"/>
        <w:rPr>
          <w:rFonts w:ascii="Calibri" w:hAnsi="Calibri" w:cs="Arial"/>
          <w:sz w:val="20"/>
          <w:szCs w:val="20"/>
        </w:rPr>
      </w:pPr>
      <w:r w:rsidRPr="00B118C5">
        <w:rPr>
          <w:rFonts w:ascii="Calibri" w:hAnsi="Calibri" w:cs="Arial"/>
          <w:sz w:val="20"/>
          <w:szCs w:val="20"/>
        </w:rPr>
        <w:t>No se ha</w:t>
      </w:r>
      <w:r w:rsidR="003178C5" w:rsidRPr="00B118C5">
        <w:rPr>
          <w:rFonts w:ascii="Calibri" w:hAnsi="Calibri" w:cs="Arial"/>
          <w:sz w:val="20"/>
          <w:szCs w:val="20"/>
        </w:rPr>
        <w:t xml:space="preserve"> realizado desmantelamientos de activos.</w:t>
      </w:r>
    </w:p>
    <w:p w14:paraId="5BC1048E" w14:textId="77777777" w:rsidR="003178C5" w:rsidRPr="00B118C5" w:rsidRDefault="003178C5" w:rsidP="005772A4">
      <w:pPr>
        <w:jc w:val="both"/>
        <w:rPr>
          <w:rFonts w:ascii="Calibri" w:hAnsi="Calibri" w:cs="Arial"/>
          <w:sz w:val="20"/>
          <w:szCs w:val="20"/>
        </w:rPr>
      </w:pPr>
    </w:p>
    <w:p w14:paraId="16D8B246" w14:textId="7D575AD7" w:rsidR="0087772D" w:rsidRDefault="003178C5" w:rsidP="0087772D">
      <w:pPr>
        <w:jc w:val="both"/>
        <w:rPr>
          <w:rFonts w:ascii="Calibri" w:hAnsi="Calibri" w:cs="Arial"/>
          <w:sz w:val="20"/>
          <w:szCs w:val="20"/>
        </w:rPr>
      </w:pPr>
      <w:r w:rsidRPr="00FD7249">
        <w:rPr>
          <w:rFonts w:ascii="Calibri" w:hAnsi="Calibri" w:cs="Arial"/>
          <w:sz w:val="20"/>
          <w:szCs w:val="20"/>
        </w:rPr>
        <w:t xml:space="preserve">Las inversiones en valores </w:t>
      </w:r>
      <w:r w:rsidR="002346CE" w:rsidRPr="00FD7249">
        <w:rPr>
          <w:rFonts w:ascii="Calibri" w:hAnsi="Calibri" w:cs="Arial"/>
          <w:sz w:val="20"/>
          <w:szCs w:val="20"/>
        </w:rPr>
        <w:t xml:space="preserve">ascendieron </w:t>
      </w:r>
      <w:r w:rsidR="002346CE" w:rsidRPr="00730BBE">
        <w:rPr>
          <w:rFonts w:ascii="Calibri" w:hAnsi="Calibri" w:cs="Arial"/>
          <w:sz w:val="20"/>
          <w:szCs w:val="20"/>
        </w:rPr>
        <w:t>a</w:t>
      </w:r>
      <w:r w:rsidR="002965F7" w:rsidRPr="00730BBE">
        <w:rPr>
          <w:rFonts w:ascii="Calibri" w:hAnsi="Calibri" w:cs="Arial"/>
          <w:sz w:val="20"/>
          <w:szCs w:val="20"/>
        </w:rPr>
        <w:t xml:space="preserve"> </w:t>
      </w:r>
      <w:r w:rsidR="00F45EBC">
        <w:rPr>
          <w:rFonts w:ascii="Calibri" w:hAnsi="Calibri" w:cs="Arial"/>
          <w:sz w:val="20"/>
          <w:szCs w:val="20"/>
        </w:rPr>
        <w:t>1,</w:t>
      </w:r>
      <w:r w:rsidR="000B38D0">
        <w:rPr>
          <w:rFonts w:ascii="Calibri" w:hAnsi="Calibri" w:cs="Arial"/>
          <w:sz w:val="20"/>
          <w:szCs w:val="20"/>
        </w:rPr>
        <w:t>550</w:t>
      </w:r>
      <w:r w:rsidR="00F45EBC">
        <w:rPr>
          <w:rFonts w:ascii="Calibri" w:hAnsi="Calibri" w:cs="Arial"/>
          <w:sz w:val="20"/>
          <w:szCs w:val="20"/>
        </w:rPr>
        <w:t>,000</w:t>
      </w:r>
      <w:r w:rsidR="002965F7" w:rsidRPr="00730BBE">
        <w:rPr>
          <w:rFonts w:ascii="Calibri" w:hAnsi="Calibri" w:cs="Arial"/>
          <w:sz w:val="20"/>
          <w:szCs w:val="20"/>
        </w:rPr>
        <w:t xml:space="preserve"> al </w:t>
      </w:r>
      <w:r w:rsidR="000B38D0">
        <w:rPr>
          <w:rFonts w:ascii="Calibri" w:hAnsi="Calibri" w:cs="Arial"/>
          <w:sz w:val="20"/>
          <w:szCs w:val="20"/>
        </w:rPr>
        <w:t>28 de febrero</w:t>
      </w:r>
      <w:r w:rsidR="001C71BD">
        <w:rPr>
          <w:rFonts w:ascii="Calibri" w:hAnsi="Calibri" w:cs="Arial"/>
          <w:sz w:val="20"/>
          <w:szCs w:val="20"/>
        </w:rPr>
        <w:t xml:space="preserve"> de 2023.</w:t>
      </w:r>
      <w:r w:rsidR="0087772D" w:rsidRPr="00AA5607">
        <w:rPr>
          <w:rFonts w:ascii="Calibri" w:hAnsi="Calibri" w:cs="Arial"/>
          <w:sz w:val="20"/>
          <w:szCs w:val="20"/>
        </w:rPr>
        <w:t>, el saldo se originó por diferencias temporales de efectivo provenientes</w:t>
      </w:r>
      <w:r w:rsidR="0087772D" w:rsidRPr="00A32036">
        <w:rPr>
          <w:rFonts w:ascii="Calibri" w:hAnsi="Calibri" w:cs="Arial"/>
          <w:sz w:val="20"/>
          <w:szCs w:val="20"/>
        </w:rPr>
        <w:t>, entre otros, de ahorros y de distintas disponibilidades temporales de</w:t>
      </w:r>
      <w:r w:rsidR="0087772D" w:rsidRPr="00537EE4">
        <w:rPr>
          <w:rFonts w:ascii="Calibri" w:hAnsi="Calibri" w:cs="Arial"/>
          <w:sz w:val="20"/>
          <w:szCs w:val="20"/>
        </w:rPr>
        <w:t xml:space="preserve"> efectivo.</w:t>
      </w:r>
    </w:p>
    <w:p w14:paraId="1B44E2F8" w14:textId="309B0C9A" w:rsidR="00C93A5B" w:rsidRDefault="00C93A5B" w:rsidP="0087772D">
      <w:pPr>
        <w:jc w:val="both"/>
        <w:rPr>
          <w:rFonts w:ascii="Calibri" w:hAnsi="Calibri" w:cs="Arial"/>
          <w:sz w:val="20"/>
          <w:szCs w:val="20"/>
        </w:rPr>
      </w:pPr>
    </w:p>
    <w:p w14:paraId="473F4F54" w14:textId="6289F616" w:rsidR="00C93A5B" w:rsidRDefault="00C93A5B" w:rsidP="0087772D">
      <w:pPr>
        <w:jc w:val="both"/>
        <w:rPr>
          <w:rFonts w:ascii="Calibri" w:hAnsi="Calibri" w:cs="Arial"/>
          <w:sz w:val="20"/>
          <w:szCs w:val="20"/>
        </w:rPr>
      </w:pPr>
    </w:p>
    <w:p w14:paraId="61B2931D" w14:textId="77777777" w:rsidR="00C93A5B" w:rsidRPr="00B118C5" w:rsidRDefault="00C93A5B" w:rsidP="0087772D">
      <w:pPr>
        <w:jc w:val="both"/>
        <w:rPr>
          <w:rFonts w:ascii="Calibri" w:hAnsi="Calibri" w:cs="Arial"/>
          <w:sz w:val="20"/>
          <w:szCs w:val="20"/>
        </w:rPr>
      </w:pPr>
    </w:p>
    <w:p w14:paraId="123BF67B" w14:textId="77777777" w:rsidR="00852547" w:rsidRPr="00B118C5" w:rsidRDefault="00852547" w:rsidP="005772A4">
      <w:pPr>
        <w:jc w:val="both"/>
        <w:rPr>
          <w:rFonts w:ascii="Calibri" w:hAnsi="Calibri" w:cs="Arial"/>
          <w:sz w:val="20"/>
          <w:szCs w:val="20"/>
        </w:rPr>
      </w:pPr>
    </w:p>
    <w:p w14:paraId="216B985D" w14:textId="77777777" w:rsidR="009B3173" w:rsidRDefault="009B3173" w:rsidP="005772A4">
      <w:pPr>
        <w:jc w:val="both"/>
        <w:rPr>
          <w:rFonts w:ascii="Calibri" w:hAnsi="Calibri" w:cs="Arial"/>
          <w:sz w:val="20"/>
          <w:szCs w:val="20"/>
        </w:rPr>
      </w:pPr>
      <w:r w:rsidRPr="0096023E">
        <w:rPr>
          <w:rFonts w:ascii="Calibri" w:hAnsi="Calibri" w:cs="Arial"/>
          <w:sz w:val="20"/>
          <w:szCs w:val="20"/>
        </w:rPr>
        <w:lastRenderedPageBreak/>
        <w:t>Baja de bienes muebles</w:t>
      </w:r>
      <w:r w:rsidR="00E50EF6" w:rsidRPr="0096023E">
        <w:rPr>
          <w:rFonts w:ascii="Calibri" w:hAnsi="Calibri" w:cs="Arial"/>
          <w:sz w:val="20"/>
          <w:szCs w:val="20"/>
        </w:rPr>
        <w:t>:</w:t>
      </w:r>
    </w:p>
    <w:p w14:paraId="37C0ECCC" w14:textId="77777777" w:rsidR="002F3B39" w:rsidRDefault="002F3B39" w:rsidP="005772A4">
      <w:pPr>
        <w:jc w:val="both"/>
        <w:rPr>
          <w:rFonts w:ascii="Calibri" w:hAnsi="Calibri" w:cs="Arial"/>
          <w:sz w:val="20"/>
          <w:szCs w:val="20"/>
        </w:rPr>
      </w:pPr>
    </w:p>
    <w:p w14:paraId="7F490CBF" w14:textId="77777777" w:rsidR="002F3B39" w:rsidRDefault="002F3B39" w:rsidP="002F3B39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En el mes de </w:t>
      </w:r>
      <w:proofErr w:type="gramStart"/>
      <w:r>
        <w:rPr>
          <w:rFonts w:ascii="Calibri" w:hAnsi="Calibri"/>
          <w:sz w:val="20"/>
          <w:szCs w:val="20"/>
          <w:lang w:val="es-ES"/>
        </w:rPr>
        <w:t>Diciembre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de 2019 se realizó mediante Acuerdo del Pleno del día 20 de Diciembre de 2019, la desincorporación del patrimonio que tenían un valor de adquisición de $524,494, que fue dado de baja en el mes de Diciembre.</w:t>
      </w:r>
    </w:p>
    <w:p w14:paraId="307AF5E5" w14:textId="77777777" w:rsidR="009B3173" w:rsidRDefault="009B3173" w:rsidP="004E57D1">
      <w:pPr>
        <w:ind w:left="708" w:hanging="708"/>
        <w:jc w:val="both"/>
        <w:rPr>
          <w:rFonts w:ascii="Calibri" w:hAnsi="Calibri" w:cs="Arial"/>
          <w:sz w:val="20"/>
          <w:szCs w:val="20"/>
        </w:rPr>
      </w:pPr>
    </w:p>
    <w:p w14:paraId="78382B6E" w14:textId="77777777" w:rsidR="0086517C" w:rsidRDefault="0086517C" w:rsidP="0086517C">
      <w:pPr>
        <w:jc w:val="both"/>
        <w:rPr>
          <w:rFonts w:ascii="Calibri" w:hAnsi="Calibri"/>
          <w:sz w:val="20"/>
          <w:szCs w:val="20"/>
          <w:lang w:val="es-ES"/>
        </w:rPr>
      </w:pPr>
      <w:r>
        <w:rPr>
          <w:rFonts w:ascii="Calibri" w:hAnsi="Calibri"/>
          <w:sz w:val="20"/>
          <w:szCs w:val="20"/>
          <w:lang w:val="es-ES"/>
        </w:rPr>
        <w:t xml:space="preserve">En el mes de </w:t>
      </w:r>
      <w:proofErr w:type="gramStart"/>
      <w:r>
        <w:rPr>
          <w:rFonts w:ascii="Calibri" w:hAnsi="Calibri"/>
          <w:sz w:val="20"/>
          <w:szCs w:val="20"/>
          <w:lang w:val="es-ES"/>
        </w:rPr>
        <w:t>Octubre</w:t>
      </w:r>
      <w:proofErr w:type="gramEnd"/>
      <w:r>
        <w:rPr>
          <w:rFonts w:ascii="Calibri" w:hAnsi="Calibri"/>
          <w:sz w:val="20"/>
          <w:szCs w:val="20"/>
          <w:lang w:val="es-ES"/>
        </w:rPr>
        <w:t xml:space="preserve"> de 2018 se realizó mediante Acuerdo del Pleno del día 31 de octubre del año 2018, la desincorporación del patrimonio que tenían un valor de adquisición de $500,192, que fue dado de baja en el mes de Noviembre.</w:t>
      </w:r>
    </w:p>
    <w:p w14:paraId="1DE7019D" w14:textId="77777777" w:rsidR="0086517C" w:rsidRPr="0086517C" w:rsidRDefault="0086517C" w:rsidP="004E57D1">
      <w:pPr>
        <w:ind w:left="708" w:hanging="708"/>
        <w:jc w:val="both"/>
        <w:rPr>
          <w:rFonts w:ascii="Calibri" w:hAnsi="Calibri" w:cs="Arial"/>
          <w:sz w:val="20"/>
          <w:szCs w:val="20"/>
          <w:lang w:val="es-ES"/>
        </w:rPr>
      </w:pPr>
    </w:p>
    <w:p w14:paraId="4235B82E" w14:textId="77777777" w:rsidR="00BF727A" w:rsidRDefault="00263B06" w:rsidP="005772A4">
      <w:pPr>
        <w:jc w:val="both"/>
        <w:rPr>
          <w:rFonts w:ascii="Calibri" w:hAnsi="Calibri" w:cs="Arial"/>
          <w:sz w:val="20"/>
          <w:szCs w:val="20"/>
        </w:rPr>
      </w:pPr>
      <w:r w:rsidRPr="00B91C2B">
        <w:rPr>
          <w:rFonts w:ascii="Calibri" w:hAnsi="Calibri" w:cs="Arial"/>
          <w:sz w:val="20"/>
          <w:szCs w:val="20"/>
        </w:rPr>
        <w:t xml:space="preserve">El Consejo General </w:t>
      </w:r>
      <w:r w:rsidR="007337AA" w:rsidRPr="00B91C2B">
        <w:rPr>
          <w:rFonts w:ascii="Calibri" w:hAnsi="Calibri" w:cs="Arial"/>
          <w:sz w:val="20"/>
          <w:szCs w:val="20"/>
        </w:rPr>
        <w:t xml:space="preserve">aprobó </w:t>
      </w:r>
      <w:r w:rsidRPr="00B91C2B">
        <w:rPr>
          <w:rFonts w:ascii="Calibri" w:hAnsi="Calibri" w:cs="Arial"/>
          <w:sz w:val="20"/>
          <w:szCs w:val="20"/>
        </w:rPr>
        <w:t xml:space="preserve">en el mes de abril </w:t>
      </w:r>
      <w:r w:rsidR="004373C5" w:rsidRPr="00B91C2B">
        <w:rPr>
          <w:rFonts w:ascii="Calibri" w:hAnsi="Calibri" w:cs="Arial"/>
          <w:sz w:val="20"/>
          <w:szCs w:val="20"/>
        </w:rPr>
        <w:t xml:space="preserve">de 2013, </w:t>
      </w:r>
      <w:r w:rsidRPr="00B91C2B">
        <w:rPr>
          <w:rFonts w:ascii="Calibri" w:hAnsi="Calibri" w:cs="Arial"/>
          <w:sz w:val="20"/>
          <w:szCs w:val="20"/>
        </w:rPr>
        <w:t>la baja de un vehículo</w:t>
      </w:r>
      <w:r w:rsidR="00541B87" w:rsidRPr="00B91C2B">
        <w:rPr>
          <w:rFonts w:ascii="Calibri" w:hAnsi="Calibri" w:cs="Arial"/>
          <w:sz w:val="20"/>
          <w:szCs w:val="20"/>
        </w:rPr>
        <w:t xml:space="preserve"> y de equipo de cómputo en diciembre de 2014</w:t>
      </w:r>
      <w:r w:rsidR="005E0D1E">
        <w:rPr>
          <w:rFonts w:ascii="Calibri" w:hAnsi="Calibri" w:cs="Arial"/>
          <w:sz w:val="20"/>
          <w:szCs w:val="20"/>
        </w:rPr>
        <w:t>.</w:t>
      </w:r>
    </w:p>
    <w:p w14:paraId="21E795E1" w14:textId="77777777" w:rsidR="00EF21BC" w:rsidRDefault="00EF21BC" w:rsidP="005772A4">
      <w:pPr>
        <w:jc w:val="both"/>
        <w:rPr>
          <w:rFonts w:ascii="Calibri" w:hAnsi="Calibri" w:cs="Arial"/>
          <w:sz w:val="20"/>
          <w:szCs w:val="20"/>
        </w:rPr>
      </w:pPr>
    </w:p>
    <w:p w14:paraId="4C6D920F" w14:textId="77777777" w:rsidR="005E0D1E" w:rsidRPr="009C18F6" w:rsidRDefault="005E0D1E" w:rsidP="005E0D1E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9C18F6">
        <w:rPr>
          <w:rFonts w:ascii="Calibri" w:hAnsi="Calibri"/>
          <w:b/>
          <w:sz w:val="20"/>
          <w:szCs w:val="20"/>
          <w:u w:val="single"/>
        </w:rPr>
        <w:t>9. Fideicomiso, Mandatos y Análogos</w:t>
      </w:r>
    </w:p>
    <w:p w14:paraId="22892191" w14:textId="77777777" w:rsidR="005E0D1E" w:rsidRPr="009C18F6" w:rsidRDefault="005E0D1E" w:rsidP="005E0D1E">
      <w:pPr>
        <w:jc w:val="both"/>
        <w:rPr>
          <w:rFonts w:ascii="Calibri" w:hAnsi="Calibri"/>
          <w:sz w:val="20"/>
          <w:szCs w:val="20"/>
        </w:rPr>
      </w:pPr>
      <w:r w:rsidRPr="009C18F6">
        <w:rPr>
          <w:rFonts w:ascii="Calibri" w:hAnsi="Calibri"/>
          <w:sz w:val="20"/>
          <w:szCs w:val="20"/>
        </w:rPr>
        <w:t>No Aplica</w:t>
      </w:r>
    </w:p>
    <w:p w14:paraId="01D98289" w14:textId="77777777" w:rsidR="005E0D1E" w:rsidRDefault="005E0D1E" w:rsidP="005772A4">
      <w:pPr>
        <w:jc w:val="both"/>
        <w:rPr>
          <w:rFonts w:ascii="Calibri" w:hAnsi="Calibri" w:cs="Arial"/>
          <w:sz w:val="20"/>
          <w:szCs w:val="20"/>
        </w:rPr>
      </w:pPr>
    </w:p>
    <w:p w14:paraId="1071607E" w14:textId="77777777" w:rsidR="00F308BA" w:rsidRDefault="005E0D1E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</w:rPr>
        <w:t>10.-</w:t>
      </w:r>
      <w:r w:rsidR="008A0E56" w:rsidRPr="00B91C2B">
        <w:rPr>
          <w:rFonts w:ascii="Calibri" w:hAnsi="Calibri" w:cs="Arial"/>
          <w:b/>
          <w:sz w:val="20"/>
          <w:szCs w:val="20"/>
        </w:rPr>
        <w:t xml:space="preserve"> R</w:t>
      </w:r>
      <w:r w:rsidR="00F308BA" w:rsidRPr="00B91C2B">
        <w:rPr>
          <w:rFonts w:ascii="Calibri" w:hAnsi="Calibri" w:cs="Arial"/>
          <w:b/>
          <w:sz w:val="20"/>
          <w:szCs w:val="20"/>
          <w:u w:val="single"/>
        </w:rPr>
        <w:t>eporte de recaudación:</w:t>
      </w:r>
    </w:p>
    <w:p w14:paraId="688F8762" w14:textId="2B7E8A8F" w:rsidR="005E0D1E" w:rsidRDefault="005E0D1E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30964E24" w14:textId="3EAF026B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5AFC9571" w14:textId="3EFA98D7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2EC645E6" w14:textId="17D070CF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32847291" w14:textId="7477CD65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330F9B38" w14:textId="77777777" w:rsidR="00C93A5B" w:rsidRDefault="00C93A5B" w:rsidP="005772A4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14:paraId="6549A1A0" w14:textId="77777777" w:rsidR="005E0D1E" w:rsidRPr="003F2C50" w:rsidRDefault="005E0D1E" w:rsidP="005E0D1E">
      <w:pPr>
        <w:jc w:val="both"/>
        <w:rPr>
          <w:rFonts w:ascii="Calibri" w:hAnsi="Calibri" w:cs="Arial"/>
          <w:b/>
          <w:sz w:val="20"/>
          <w:szCs w:val="20"/>
        </w:rPr>
      </w:pPr>
      <w:r w:rsidRPr="003F2C50">
        <w:rPr>
          <w:rFonts w:ascii="Calibri" w:hAnsi="Calibri" w:cs="Arial"/>
          <w:b/>
          <w:sz w:val="20"/>
          <w:szCs w:val="20"/>
        </w:rPr>
        <w:t>a) Análisis del comportamiento de la recaudación</w:t>
      </w:r>
    </w:p>
    <w:p w14:paraId="54CA6DF6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74E9535A" w14:textId="302F38C2" w:rsidR="00B2554B" w:rsidRDefault="00B3043D" w:rsidP="00B2554B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Al </w:t>
      </w:r>
      <w:r w:rsidR="003F35DB">
        <w:rPr>
          <w:rFonts w:ascii="Calibri" w:hAnsi="Calibri" w:cs="Arial"/>
          <w:sz w:val="20"/>
          <w:szCs w:val="20"/>
        </w:rPr>
        <w:t>31 de marzo</w:t>
      </w:r>
      <w:r w:rsidR="00022BE7">
        <w:rPr>
          <w:rFonts w:ascii="Calibri" w:hAnsi="Calibri" w:cs="Arial"/>
          <w:sz w:val="20"/>
          <w:szCs w:val="20"/>
        </w:rPr>
        <w:t xml:space="preserve"> de 2023</w:t>
      </w:r>
      <w:r w:rsidR="007A33C2">
        <w:rPr>
          <w:rFonts w:ascii="Calibri" w:hAnsi="Calibri" w:cs="Arial"/>
          <w:sz w:val="20"/>
          <w:szCs w:val="20"/>
        </w:rPr>
        <w:t xml:space="preserve"> y 2022</w:t>
      </w:r>
      <w:r w:rsidR="00B2554B" w:rsidRPr="00B91C2B">
        <w:rPr>
          <w:rFonts w:ascii="Calibri" w:hAnsi="Calibri" w:cs="Arial"/>
          <w:sz w:val="20"/>
          <w:szCs w:val="20"/>
        </w:rPr>
        <w:t xml:space="preserve"> la recaudación fue la siguiente:</w:t>
      </w:r>
    </w:p>
    <w:p w14:paraId="362F8D7F" w14:textId="77777777" w:rsidR="00287369" w:rsidRDefault="00287369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595406E5" w14:textId="5D37766C" w:rsidR="00287369" w:rsidRDefault="00287369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 w:rsidRPr="00B91C2B">
        <w:rPr>
          <w:rFonts w:ascii="Calibri" w:hAnsi="Calibri" w:cs="Arial"/>
          <w:b/>
          <w:sz w:val="20"/>
          <w:szCs w:val="20"/>
        </w:rPr>
        <w:t xml:space="preserve">Del 1 </w:t>
      </w:r>
      <w:r w:rsidRPr="007A56BB">
        <w:rPr>
          <w:rFonts w:ascii="Calibri" w:hAnsi="Calibri" w:cs="Arial"/>
          <w:b/>
          <w:sz w:val="20"/>
          <w:szCs w:val="20"/>
        </w:rPr>
        <w:t xml:space="preserve">de </w:t>
      </w:r>
      <w:r w:rsidR="00516D90" w:rsidRPr="007A56BB">
        <w:rPr>
          <w:rFonts w:ascii="Calibri" w:hAnsi="Calibri" w:cs="Arial"/>
          <w:b/>
          <w:sz w:val="20"/>
          <w:szCs w:val="20"/>
        </w:rPr>
        <w:t>enero</w:t>
      </w:r>
      <w:r w:rsidRPr="007A56BB">
        <w:rPr>
          <w:rFonts w:ascii="Calibri" w:hAnsi="Calibri" w:cs="Arial"/>
          <w:b/>
          <w:sz w:val="20"/>
          <w:szCs w:val="20"/>
        </w:rPr>
        <w:t xml:space="preserve"> al </w:t>
      </w:r>
      <w:r w:rsidR="003F35DB">
        <w:rPr>
          <w:rFonts w:ascii="Calibri" w:hAnsi="Calibri" w:cs="Arial"/>
          <w:b/>
          <w:sz w:val="20"/>
          <w:szCs w:val="20"/>
        </w:rPr>
        <w:t>31 de marzo</w:t>
      </w:r>
      <w:r w:rsidR="001C71BD">
        <w:rPr>
          <w:rFonts w:ascii="Calibri" w:hAnsi="Calibri" w:cs="Arial"/>
          <w:b/>
          <w:sz w:val="20"/>
          <w:szCs w:val="20"/>
        </w:rPr>
        <w:t xml:space="preserve"> de 2023.</w:t>
      </w:r>
    </w:p>
    <w:p w14:paraId="33C6FA7B" w14:textId="5C78C5FA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204FFD29" w14:textId="69EFDBAB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31CB0DC2" w14:textId="3B81007B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5EFC50D7" w14:textId="201B5AC9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54768BB0" w14:textId="776514BF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7BD9E4B6" w14:textId="117ED13A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492D652D" w14:textId="77777777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3E5D1DBF" w14:textId="77777777" w:rsidR="00A04CA5" w:rsidRDefault="00A04CA5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359"/>
        <w:gridCol w:w="1496"/>
        <w:gridCol w:w="1764"/>
        <w:gridCol w:w="1496"/>
        <w:gridCol w:w="1384"/>
        <w:gridCol w:w="1384"/>
        <w:gridCol w:w="1284"/>
      </w:tblGrid>
      <w:tr w:rsidR="003F35DB" w:rsidRPr="003F35DB" w14:paraId="0927F80F" w14:textId="77777777" w:rsidTr="003F35DB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2DBB653F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lastRenderedPageBreak/>
              <w:t>Instituto Estatal de Transparencia, Acceso a la Información Pública y Protección de Datos Personales</w:t>
            </w:r>
          </w:p>
        </w:tc>
      </w:tr>
      <w:tr w:rsidR="003F35DB" w:rsidRPr="003F35DB" w14:paraId="615D3F45" w14:textId="77777777" w:rsidTr="003F35DB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D640694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Estado </w:t>
            </w: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Analítico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Ingresos</w:t>
            </w:r>
            <w:proofErr w:type="spellEnd"/>
          </w:p>
        </w:tc>
      </w:tr>
      <w:tr w:rsidR="003F35DB" w:rsidRPr="003F35DB" w14:paraId="2FB76E78" w14:textId="77777777" w:rsidTr="003F35DB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1511C4C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Del 1 de Enero al 31 de Marzo 2023</w:t>
            </w:r>
          </w:p>
        </w:tc>
      </w:tr>
      <w:tr w:rsidR="003F35DB" w:rsidRPr="003F35DB" w14:paraId="4C770862" w14:textId="77777777" w:rsidTr="003F35DB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15C9C9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Rubro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los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Ingresos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hideMark/>
          </w:tcPr>
          <w:p w14:paraId="7DEAF5D6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Ingresos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E6206F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Diferencia</w:t>
            </w:r>
            <w:proofErr w:type="spellEnd"/>
          </w:p>
        </w:tc>
      </w:tr>
      <w:tr w:rsidR="003F35DB" w:rsidRPr="003F35DB" w14:paraId="4583F036" w14:textId="77777777" w:rsidTr="003F35D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6B13" w14:textId="77777777" w:rsidR="003F35DB" w:rsidRPr="003F35DB" w:rsidRDefault="003F35DB" w:rsidP="003F35D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BDD78B7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Estimado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6CE2E4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Ampliaciones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Reducciones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E491993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Modificado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66E096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Devengado</w:t>
            </w:r>
            <w:proofErr w:type="spellEnd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C2BF93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Recaudado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C1F27" w14:textId="77777777" w:rsidR="003F35DB" w:rsidRPr="003F35DB" w:rsidRDefault="003F35DB" w:rsidP="003F35D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</w:tr>
      <w:tr w:rsidR="003F35DB" w:rsidRPr="003F35DB" w14:paraId="19A61A46" w14:textId="77777777" w:rsidTr="003F35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327AC" w14:textId="77777777" w:rsidR="003F35DB" w:rsidRPr="003F35DB" w:rsidRDefault="003F35DB" w:rsidP="003F35D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B35EC72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7EBC87BC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21B02B96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(3 = 1 + 2)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84EFBB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EDDBC2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C148102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(6=5-1)</w:t>
            </w:r>
          </w:p>
        </w:tc>
      </w:tr>
      <w:tr w:rsidR="003F35DB" w:rsidRPr="003F35DB" w14:paraId="44D2575C" w14:textId="77777777" w:rsidTr="003F35D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44A9C2A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BB99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A82DF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B77E3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EEE4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A035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E301" w14:textId="77777777" w:rsidR="003F35DB" w:rsidRPr="003F35DB" w:rsidRDefault="003F35DB" w:rsidP="003F3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F35DB" w:rsidRPr="003F35DB" w14:paraId="15D61C21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6E2E86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Impuestos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BD2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0970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8005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6CE9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EAAD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EC5A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0063EAB6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01D2E3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eastAsia="en-US"/>
              </w:rPr>
              <w:t>Cuotas y Aportaciones de Seguridad Social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3172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9BA3B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A3EC7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2DD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73B66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E6FC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1FC57B78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2FF680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Contribuciones</w:t>
            </w:r>
            <w:proofErr w:type="spellEnd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Mejoras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50B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3D0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5C6FB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794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85F0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DFB1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4A115DCA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61E63B9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4B073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EDCB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393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12B2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92749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CF4B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0C83012B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47FDA7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Productos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BF6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435B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DE6B5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60,000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86FC3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12,910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8D0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12,910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B1F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-47,090</w:t>
            </w:r>
          </w:p>
        </w:tc>
      </w:tr>
      <w:tr w:rsidR="003F35DB" w:rsidRPr="003F35DB" w14:paraId="74EF4425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8D08266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Aprovechamientos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4A3D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CF12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F8EE7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F196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CDC6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0D4D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5EA36740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164557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eastAsia="en-US"/>
              </w:rPr>
              <w:t>Ingresos por Venta de Bienes, Prestación de Servicios y Otros Ingresos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E4D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193,500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A5FD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29B1F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193,500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E7A7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4C105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D9E0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-193,500</w:t>
            </w:r>
          </w:p>
        </w:tc>
      </w:tr>
      <w:tr w:rsidR="003F35DB" w:rsidRPr="003F35DB" w14:paraId="7A327C72" w14:textId="77777777" w:rsidTr="003F35D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BCE8C1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Participaciones, Aportaciones, Convenios, Incentivos Derivados de la Colaboración Fiscal y Fondos Distintos de Aportaciones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9FA2D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3D75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5725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6BD7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C57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D1099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32B05BD3" w14:textId="77777777" w:rsidTr="003F35D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DD0A76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Transferencias, Asignaciones, Subsidios y Subvenciones, y Pensiones y Jubilaciones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442F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25,770,433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8787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F38B0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25,770,433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681E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6,704,718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18DE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6,704,718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F1E9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-19,065,715</w:t>
            </w:r>
          </w:p>
        </w:tc>
      </w:tr>
      <w:tr w:rsidR="003F35DB" w:rsidRPr="003F35DB" w14:paraId="1B203240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BF81DF" w14:textId="77777777" w:rsidR="003F35DB" w:rsidRPr="003F35DB" w:rsidRDefault="003F35DB" w:rsidP="003F35DB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Ingresos</w:t>
            </w:r>
            <w:proofErr w:type="spellEnd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Derivados</w:t>
            </w:r>
            <w:proofErr w:type="spellEnd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Financiamientos</w:t>
            </w:r>
            <w:proofErr w:type="spellEnd"/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6282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EF01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3D202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45A2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267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F860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F35DB" w14:paraId="346EF7EF" w14:textId="77777777" w:rsidTr="003F35D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347DA5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FCD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53634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17CC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BBB6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BFD59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1D12" w14:textId="77777777" w:rsidR="003F35DB" w:rsidRPr="003F35DB" w:rsidRDefault="003F35DB" w:rsidP="003F35DB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F35DB" w:rsidRPr="003F35DB" w14:paraId="690D47E1" w14:textId="77777777" w:rsidTr="003F35D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2A4EBD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6402" w14:textId="77777777" w:rsidR="003F35DB" w:rsidRPr="003F35DB" w:rsidRDefault="003F35DB" w:rsidP="003F35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26,023,933.00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4ECF" w14:textId="77777777" w:rsidR="003F35DB" w:rsidRPr="003F35DB" w:rsidRDefault="003F35DB" w:rsidP="003F35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429DF" w14:textId="77777777" w:rsidR="003F35DB" w:rsidRPr="003F35DB" w:rsidRDefault="003F35DB" w:rsidP="003F35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26,023,933.00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74592" w14:textId="77777777" w:rsidR="003F35DB" w:rsidRPr="003F35DB" w:rsidRDefault="003F35DB" w:rsidP="003F35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6,717,627.73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F205" w14:textId="77777777" w:rsidR="003F35DB" w:rsidRPr="003F35DB" w:rsidRDefault="003F35DB" w:rsidP="003F35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6,717,627.73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6695" w14:textId="77777777" w:rsidR="003F35DB" w:rsidRPr="003F35DB" w:rsidRDefault="003F35DB" w:rsidP="003F35D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-19,306,305</w:t>
            </w:r>
          </w:p>
        </w:tc>
      </w:tr>
      <w:tr w:rsidR="003F35DB" w:rsidRPr="003F35DB" w14:paraId="6ABF9F4F" w14:textId="77777777" w:rsidTr="003F35D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B81BE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D2B4B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72AAD9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110F11" w14:textId="77777777" w:rsidR="003F35DB" w:rsidRPr="003F35DB" w:rsidRDefault="003F35DB" w:rsidP="003F35D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F35DB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BB68D" w14:textId="77777777" w:rsidR="003F35DB" w:rsidRPr="003F35DB" w:rsidRDefault="003F35DB" w:rsidP="003F35DB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Ingresos</w:t>
            </w:r>
            <w:proofErr w:type="spellEnd"/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35DB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Excedentes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FB9D" w14:textId="77777777" w:rsidR="003F35DB" w:rsidRPr="003F35DB" w:rsidRDefault="003F35DB" w:rsidP="003F35DB">
            <w:pPr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A93593F" w14:textId="5E8D6C43" w:rsidR="00022BE7" w:rsidRDefault="00022BE7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727F1D67" w14:textId="260865FB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2B3D1777" w14:textId="7AFCABB7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4A5497AC" w14:textId="77777777" w:rsidR="00C93A5B" w:rsidRDefault="00C93A5B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6F27C210" w14:textId="3A6C8EB0" w:rsidR="00312D65" w:rsidRDefault="00312D65" w:rsidP="00312D65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 w:rsidRPr="00B91C2B">
        <w:rPr>
          <w:rFonts w:ascii="Calibri" w:hAnsi="Calibri" w:cs="Arial"/>
          <w:b/>
          <w:sz w:val="20"/>
          <w:szCs w:val="20"/>
        </w:rPr>
        <w:lastRenderedPageBreak/>
        <w:t xml:space="preserve">Del 1 de </w:t>
      </w:r>
      <w:proofErr w:type="gramStart"/>
      <w:r>
        <w:rPr>
          <w:rFonts w:ascii="Calibri" w:hAnsi="Calibri" w:cs="Arial"/>
          <w:b/>
          <w:sz w:val="20"/>
          <w:szCs w:val="20"/>
        </w:rPr>
        <w:t>Enero</w:t>
      </w:r>
      <w:proofErr w:type="gramEnd"/>
      <w:r w:rsidRPr="00B91C2B">
        <w:rPr>
          <w:rFonts w:ascii="Calibri" w:hAnsi="Calibri" w:cs="Arial"/>
          <w:b/>
          <w:sz w:val="20"/>
          <w:szCs w:val="20"/>
        </w:rPr>
        <w:t xml:space="preserve"> </w:t>
      </w:r>
      <w:r w:rsidRPr="00C36A4D">
        <w:rPr>
          <w:rFonts w:ascii="Calibri" w:hAnsi="Calibri" w:cs="Arial"/>
          <w:b/>
          <w:sz w:val="20"/>
          <w:szCs w:val="20"/>
        </w:rPr>
        <w:t xml:space="preserve">al </w:t>
      </w:r>
      <w:r w:rsidR="003F35DB">
        <w:rPr>
          <w:rFonts w:ascii="Calibri" w:hAnsi="Calibri" w:cs="Arial"/>
          <w:b/>
          <w:sz w:val="20"/>
          <w:szCs w:val="20"/>
        </w:rPr>
        <w:t>31 de marzo</w:t>
      </w:r>
      <w:r w:rsidR="007A33C2">
        <w:rPr>
          <w:rFonts w:ascii="Calibri" w:hAnsi="Calibri" w:cs="Arial"/>
          <w:b/>
          <w:sz w:val="20"/>
          <w:szCs w:val="20"/>
        </w:rPr>
        <w:t xml:space="preserve"> 2022</w:t>
      </w:r>
    </w:p>
    <w:p w14:paraId="634CD034" w14:textId="77777777" w:rsidR="005E1425" w:rsidRDefault="005E1425" w:rsidP="00312D65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359"/>
        <w:gridCol w:w="1496"/>
        <w:gridCol w:w="1764"/>
        <w:gridCol w:w="1496"/>
        <w:gridCol w:w="1384"/>
        <w:gridCol w:w="1384"/>
        <w:gridCol w:w="1284"/>
      </w:tblGrid>
      <w:tr w:rsidR="003F35DB" w:rsidRPr="003800EE" w14:paraId="441E712B" w14:textId="77777777" w:rsidTr="00E95A58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1FBCE19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Instituto Estatal de Transparencia, Acceso a la Información Pública y Protección de Datos Personales</w:t>
            </w:r>
          </w:p>
        </w:tc>
      </w:tr>
      <w:tr w:rsidR="003F35DB" w:rsidRPr="003800EE" w14:paraId="13F248E5" w14:textId="77777777" w:rsidTr="00E95A58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EE86186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Estado </w:t>
            </w: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Analítico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Ingresos</w:t>
            </w:r>
            <w:proofErr w:type="spellEnd"/>
          </w:p>
        </w:tc>
      </w:tr>
      <w:tr w:rsidR="003F35DB" w:rsidRPr="003800EE" w14:paraId="36270E71" w14:textId="77777777" w:rsidTr="00E95A58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0E32C4B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US"/>
              </w:rPr>
              <w:t>Del 1 de Enero al 31 de Marzo 2022</w:t>
            </w:r>
          </w:p>
        </w:tc>
      </w:tr>
      <w:tr w:rsidR="003F35DB" w:rsidRPr="003800EE" w14:paraId="71B494C7" w14:textId="77777777" w:rsidTr="00E95A5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361CCAF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Rubro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los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Ingresos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hideMark/>
          </w:tcPr>
          <w:p w14:paraId="29F621EE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Ingresos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805E75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Diferencia</w:t>
            </w:r>
            <w:proofErr w:type="spellEnd"/>
          </w:p>
        </w:tc>
      </w:tr>
      <w:tr w:rsidR="003F35DB" w:rsidRPr="003800EE" w14:paraId="1E73C636" w14:textId="77777777" w:rsidTr="00E95A5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942C" w14:textId="77777777" w:rsidR="003F35DB" w:rsidRPr="003800EE" w:rsidRDefault="003F35DB" w:rsidP="00E95A5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88D3BD1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Estimado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3CA6FB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Ampliaciones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Reducciones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DEADCB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Modificado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BE30F2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Devengado</w:t>
            </w:r>
            <w:proofErr w:type="spellEnd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68727B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Recaudado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CA5DC" w14:textId="77777777" w:rsidR="003F35DB" w:rsidRPr="003800EE" w:rsidRDefault="003F35DB" w:rsidP="00E95A5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</w:tr>
      <w:tr w:rsidR="003F35DB" w:rsidRPr="003800EE" w14:paraId="74ABF3A1" w14:textId="77777777" w:rsidTr="00E95A5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BE90" w14:textId="77777777" w:rsidR="003F35DB" w:rsidRPr="003800EE" w:rsidRDefault="003F35DB" w:rsidP="00E95A5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A675F4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2107CABD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42F977DF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(3 = 1 + 2)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7787D3A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4690464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DA66F1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(6=5-1)</w:t>
            </w:r>
          </w:p>
        </w:tc>
      </w:tr>
      <w:tr w:rsidR="003F35DB" w:rsidRPr="003800EE" w14:paraId="5B9E8A62" w14:textId="77777777" w:rsidTr="00E95A5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3AE5DA7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9460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8165F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EF8C8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C1F6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C1C6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A6BE" w14:textId="77777777" w:rsidR="003F35DB" w:rsidRPr="003800EE" w:rsidRDefault="003F35DB" w:rsidP="00E95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F35DB" w:rsidRPr="003800EE" w14:paraId="049036A3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2FB6C1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Impuestos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033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8363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327EE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FD3CA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CFD0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39D4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222D3427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B8CBCAB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eastAsia="en-US"/>
              </w:rPr>
              <w:t>Cuotas y Aportaciones de Seguridad Social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C177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C7C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DC795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7D3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6C64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335C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6998AE13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B368CF1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Contribuciones</w:t>
            </w:r>
            <w:proofErr w:type="spellEnd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Mejoras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9CC0C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C1AC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3D11B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C8C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8D0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E5A5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08BB4978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15B0584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F6109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6611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A852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D183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50FB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5E1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6797B71B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3FE2649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Productos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800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9D20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AAA5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40,000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4380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7,419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4AE1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7,419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A196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7,419</w:t>
            </w:r>
          </w:p>
        </w:tc>
      </w:tr>
      <w:tr w:rsidR="003F35DB" w:rsidRPr="003800EE" w14:paraId="72FC45D7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25868D1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Aprovechamientos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E3E1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8134A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37,443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8F4F3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37,443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B385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8B35B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932F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1ECDFD1F" w14:textId="77777777" w:rsidTr="00E95A5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3104C27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eastAsia="en-US"/>
              </w:rPr>
              <w:t>Ingresos por Venta de Bienes, Prestación de Servicios y Otros Ingresos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6888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069E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99,769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BB3B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99,769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396B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4,284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69CF4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2,334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29B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2,334</w:t>
            </w:r>
          </w:p>
        </w:tc>
      </w:tr>
      <w:tr w:rsidR="003F35DB" w:rsidRPr="003800EE" w14:paraId="5F339CEA" w14:textId="77777777" w:rsidTr="00E95A5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F745059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Participaciones, Aportaciones, Convenios, Incentivos Derivados de la Colaboración Fiscal y Fondos Distintos de Aportaciones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481E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5BF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643D5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11F4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E93BB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61D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4BCFE1CB" w14:textId="77777777" w:rsidTr="00E95A5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179EF0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Transferencias, Asignaciones, Subsidios y Subvenciones, y Pensiones y Jubilaciones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4689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24,874,222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DE7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98BBC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24,874,222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A0B6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6,868,863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31DF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6,868,863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03F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-18,005,359</w:t>
            </w:r>
          </w:p>
        </w:tc>
      </w:tr>
      <w:tr w:rsidR="003F35DB" w:rsidRPr="003800EE" w14:paraId="31526FA1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15FD45" w14:textId="77777777" w:rsidR="003F35DB" w:rsidRPr="003800EE" w:rsidRDefault="003F35DB" w:rsidP="00E95A58">
            <w:pPr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Ingresos</w:t>
            </w:r>
            <w:proofErr w:type="spellEnd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Derivados</w:t>
            </w:r>
            <w:proofErr w:type="spellEnd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Financiamientos</w:t>
            </w:r>
            <w:proofErr w:type="spellEnd"/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EF59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F46A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84599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D62D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F3CC9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BCCF3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3F35DB" w:rsidRPr="003800EE" w14:paraId="3A170EDA" w14:textId="77777777" w:rsidTr="00E95A5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9135CD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C9CB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628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EFE92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91291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EAE4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4F8BC" w14:textId="77777777" w:rsidR="003F35DB" w:rsidRPr="003800EE" w:rsidRDefault="003F35DB" w:rsidP="00E95A58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F35DB" w:rsidRPr="003800EE" w14:paraId="452621AE" w14:textId="77777777" w:rsidTr="00E95A5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1A190C5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ABA9" w14:textId="77777777" w:rsidR="003F35DB" w:rsidRPr="003800EE" w:rsidRDefault="003F35DB" w:rsidP="00E95A5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24,874,222.00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40EB" w14:textId="77777777" w:rsidR="003F35DB" w:rsidRPr="003800EE" w:rsidRDefault="003F35DB" w:rsidP="00E95A5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177,212.00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85F00" w14:textId="77777777" w:rsidR="003F35DB" w:rsidRPr="003800EE" w:rsidRDefault="003F35DB" w:rsidP="00E95A5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25,051,434.00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13E7E" w14:textId="77777777" w:rsidR="003F35DB" w:rsidRPr="003800EE" w:rsidRDefault="003F35DB" w:rsidP="00E95A5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6,880,566.16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4A28" w14:textId="77777777" w:rsidR="003F35DB" w:rsidRPr="003800EE" w:rsidRDefault="003F35DB" w:rsidP="00E95A5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6,878,616.16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4A6F7" w14:textId="77777777" w:rsidR="003F35DB" w:rsidRPr="003800EE" w:rsidRDefault="003F35DB" w:rsidP="00E95A5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-17,995,606</w:t>
            </w:r>
          </w:p>
        </w:tc>
      </w:tr>
      <w:tr w:rsidR="003F35DB" w:rsidRPr="003800EE" w14:paraId="44746446" w14:textId="77777777" w:rsidTr="00E95A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6E2C8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96F2F0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2CAB1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6922F" w14:textId="77777777" w:rsidR="003F35DB" w:rsidRPr="003800EE" w:rsidRDefault="003F35DB" w:rsidP="00E95A5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3800EE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30385" w14:textId="77777777" w:rsidR="003F35DB" w:rsidRPr="003800EE" w:rsidRDefault="003F35DB" w:rsidP="00E95A58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Ingresos</w:t>
            </w:r>
            <w:proofErr w:type="spellEnd"/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800EE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Excedentes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AD543" w14:textId="77777777" w:rsidR="003F35DB" w:rsidRPr="003800EE" w:rsidRDefault="003F35DB" w:rsidP="00E95A58">
            <w:pPr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A6FF8D3" w14:textId="77A2254A" w:rsidR="00C4782D" w:rsidRDefault="00C4782D" w:rsidP="0028736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0B24D50F" w14:textId="7AF306F0" w:rsidR="00022BE7" w:rsidRDefault="005E0D1E" w:rsidP="009064A4">
      <w:pPr>
        <w:jc w:val="both"/>
        <w:rPr>
          <w:rFonts w:ascii="Calibri" w:hAnsi="Calibri"/>
          <w:b/>
          <w:sz w:val="20"/>
          <w:szCs w:val="20"/>
        </w:rPr>
      </w:pPr>
      <w:r w:rsidRPr="003F2C50">
        <w:rPr>
          <w:rFonts w:ascii="Calibri" w:hAnsi="Calibri"/>
          <w:b/>
          <w:sz w:val="20"/>
          <w:szCs w:val="20"/>
        </w:rPr>
        <w:lastRenderedPageBreak/>
        <w:t>b)</w:t>
      </w:r>
      <w:r w:rsidR="003F2C50">
        <w:rPr>
          <w:rFonts w:ascii="Calibri" w:hAnsi="Calibri"/>
          <w:b/>
          <w:sz w:val="20"/>
          <w:szCs w:val="20"/>
        </w:rPr>
        <w:t xml:space="preserve"> </w:t>
      </w:r>
      <w:r w:rsidR="000C0B9C" w:rsidRPr="003F2C50">
        <w:rPr>
          <w:rFonts w:ascii="Calibri" w:hAnsi="Calibri"/>
          <w:b/>
          <w:sz w:val="20"/>
          <w:szCs w:val="20"/>
        </w:rPr>
        <w:t>P</w:t>
      </w:r>
      <w:r w:rsidR="009B3173" w:rsidRPr="003F2C50">
        <w:rPr>
          <w:rFonts w:ascii="Calibri" w:hAnsi="Calibri"/>
          <w:b/>
          <w:sz w:val="20"/>
          <w:szCs w:val="20"/>
        </w:rPr>
        <w:t>royección de la recaudación</w:t>
      </w:r>
    </w:p>
    <w:p w14:paraId="026FF5EB" w14:textId="77777777" w:rsidR="001819BB" w:rsidRDefault="001819BB" w:rsidP="009064A4">
      <w:pPr>
        <w:jc w:val="both"/>
        <w:rPr>
          <w:rFonts w:ascii="Calibri" w:hAnsi="Calibri"/>
          <w:b/>
          <w:sz w:val="20"/>
          <w:szCs w:val="20"/>
        </w:rPr>
      </w:pPr>
    </w:p>
    <w:p w14:paraId="3B50658C" w14:textId="41E32E11" w:rsidR="00022BE7" w:rsidRPr="00022BE7" w:rsidRDefault="00022BE7" w:rsidP="009064A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Para el ejercicio 2023 </w:t>
      </w:r>
      <w:proofErr w:type="spellStart"/>
      <w:r>
        <w:rPr>
          <w:rFonts w:ascii="Calibri" w:hAnsi="Calibri"/>
          <w:sz w:val="20"/>
          <w:szCs w:val="20"/>
        </w:rPr>
        <w:t>el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0668EC">
        <w:rPr>
          <w:rFonts w:ascii="Calibri" w:hAnsi="Calibri"/>
          <w:sz w:val="20"/>
          <w:szCs w:val="20"/>
        </w:rPr>
        <w:t>el</w:t>
      </w:r>
      <w:proofErr w:type="spellEnd"/>
      <w:r w:rsidRPr="000668EC">
        <w:rPr>
          <w:rFonts w:ascii="Calibri" w:hAnsi="Calibri"/>
          <w:sz w:val="20"/>
          <w:szCs w:val="20"/>
        </w:rPr>
        <w:t xml:space="preserve"> Instituto proyectó recibir ingresos por transferencias del Gobierno del Estado de Yucatán por</w:t>
      </w:r>
      <w:r>
        <w:rPr>
          <w:rFonts w:ascii="Calibri" w:hAnsi="Calibri"/>
          <w:sz w:val="20"/>
          <w:szCs w:val="20"/>
        </w:rPr>
        <w:t xml:space="preserve"> $</w:t>
      </w:r>
      <w:r w:rsidRPr="00022BE7">
        <w:rPr>
          <w:rFonts w:cs="Arial"/>
          <w:color w:val="000000"/>
          <w:sz w:val="20"/>
          <w:szCs w:val="20"/>
          <w:lang w:eastAsia="en-US"/>
        </w:rPr>
        <w:t>25,770,433</w:t>
      </w:r>
      <w:r>
        <w:rPr>
          <w:rFonts w:cs="Arial"/>
          <w:color w:val="000000"/>
          <w:sz w:val="20"/>
          <w:szCs w:val="20"/>
          <w:lang w:eastAsia="en-US"/>
        </w:rPr>
        <w:t xml:space="preserve"> e ingresos propios por $253,500 </w:t>
      </w:r>
      <w:r w:rsidRPr="000668EC">
        <w:rPr>
          <w:rFonts w:ascii="Calibri" w:hAnsi="Calibri"/>
          <w:sz w:val="20"/>
          <w:szCs w:val="20"/>
        </w:rPr>
        <w:t>resultando un total de</w:t>
      </w:r>
      <w:r>
        <w:rPr>
          <w:rFonts w:ascii="Calibri" w:hAnsi="Calibri"/>
          <w:sz w:val="20"/>
          <w:szCs w:val="20"/>
        </w:rPr>
        <w:t xml:space="preserve"> $26,023,933.</w:t>
      </w:r>
      <w:r w:rsidR="00825D5D">
        <w:rPr>
          <w:rFonts w:ascii="Calibri" w:hAnsi="Calibri"/>
          <w:sz w:val="20"/>
          <w:szCs w:val="20"/>
        </w:rPr>
        <w:t xml:space="preserve"> </w:t>
      </w:r>
      <w:r w:rsidR="00825D5D" w:rsidRPr="00567FD6">
        <w:rPr>
          <w:rFonts w:ascii="Calibri" w:hAnsi="Calibri"/>
          <w:sz w:val="20"/>
          <w:szCs w:val="20"/>
        </w:rPr>
        <w:t xml:space="preserve">Asimismo, en Acuerdo del Pleno del mes de </w:t>
      </w:r>
      <w:r w:rsidR="00825D5D">
        <w:rPr>
          <w:rFonts w:ascii="Calibri" w:hAnsi="Calibri"/>
          <w:sz w:val="20"/>
          <w:szCs w:val="20"/>
        </w:rPr>
        <w:t>enero</w:t>
      </w:r>
      <w:r w:rsidR="00825D5D" w:rsidRPr="00567FD6">
        <w:rPr>
          <w:rFonts w:ascii="Calibri" w:hAnsi="Calibri"/>
          <w:sz w:val="20"/>
          <w:szCs w:val="20"/>
        </w:rPr>
        <w:t xml:space="preserve"> </w:t>
      </w:r>
      <w:r w:rsidR="00825D5D" w:rsidRPr="00567FD6">
        <w:rPr>
          <w:rFonts w:ascii="Calibri" w:hAnsi="Calibri"/>
          <w:sz w:val="20"/>
          <w:szCs w:val="20"/>
          <w:lang w:val="es-ES"/>
        </w:rPr>
        <w:t>se realizó una ampliación</w:t>
      </w:r>
      <w:r w:rsidR="00C22411">
        <w:rPr>
          <w:rFonts w:ascii="Calibri" w:hAnsi="Calibri"/>
          <w:sz w:val="20"/>
          <w:szCs w:val="20"/>
          <w:lang w:val="es-ES"/>
        </w:rPr>
        <w:t xml:space="preserve"> de </w:t>
      </w:r>
      <w:r w:rsidR="00825D5D" w:rsidRPr="00567FD6">
        <w:rPr>
          <w:rFonts w:ascii="Calibri" w:hAnsi="Calibri"/>
          <w:sz w:val="20"/>
          <w:szCs w:val="20"/>
          <w:lang w:val="es-ES"/>
        </w:rPr>
        <w:t>ingresos por</w:t>
      </w:r>
      <w:r w:rsidR="00825D5D">
        <w:rPr>
          <w:rFonts w:ascii="Calibri" w:hAnsi="Calibri"/>
          <w:sz w:val="20"/>
          <w:szCs w:val="20"/>
          <w:lang w:val="es-ES"/>
        </w:rPr>
        <w:t xml:space="preserve"> $</w:t>
      </w:r>
      <w:proofErr w:type="gramStart"/>
      <w:r w:rsidR="00825D5D">
        <w:rPr>
          <w:rFonts w:ascii="Calibri" w:hAnsi="Calibri"/>
          <w:sz w:val="20"/>
          <w:szCs w:val="20"/>
          <w:lang w:val="es-ES"/>
        </w:rPr>
        <w:t xml:space="preserve">159,057 </w:t>
      </w:r>
      <w:r w:rsidR="00C22411">
        <w:rPr>
          <w:rFonts w:ascii="Calibri" w:hAnsi="Calibri"/>
          <w:sz w:val="20"/>
          <w:szCs w:val="20"/>
          <w:lang w:val="es-ES"/>
        </w:rPr>
        <w:t xml:space="preserve"> derivado</w:t>
      </w:r>
      <w:proofErr w:type="gramEnd"/>
      <w:r w:rsidR="00C22411">
        <w:rPr>
          <w:rFonts w:ascii="Calibri" w:hAnsi="Calibri"/>
          <w:sz w:val="20"/>
          <w:szCs w:val="20"/>
          <w:lang w:val="es-ES"/>
        </w:rPr>
        <w:t xml:space="preserve"> </w:t>
      </w:r>
      <w:proofErr w:type="spellStart"/>
      <w:r w:rsidR="00C22411">
        <w:rPr>
          <w:rFonts w:ascii="Calibri" w:hAnsi="Calibri"/>
          <w:sz w:val="20"/>
          <w:szCs w:val="20"/>
          <w:lang w:val="es-ES"/>
        </w:rPr>
        <w:t>remanantes</w:t>
      </w:r>
      <w:proofErr w:type="spellEnd"/>
      <w:r w:rsidR="00C22411">
        <w:rPr>
          <w:rFonts w:ascii="Calibri" w:hAnsi="Calibri"/>
          <w:sz w:val="20"/>
          <w:szCs w:val="20"/>
          <w:lang w:val="es-ES"/>
        </w:rPr>
        <w:t xml:space="preserve"> de ejercicios anteriores y recursos propios </w:t>
      </w:r>
      <w:r w:rsidR="00825D5D" w:rsidRPr="00567FD6">
        <w:rPr>
          <w:rFonts w:ascii="Calibri" w:hAnsi="Calibri"/>
          <w:sz w:val="20"/>
          <w:szCs w:val="20"/>
          <w:lang w:val="es-ES"/>
        </w:rPr>
        <w:t>con dicha ampliación el presupuesto a ejercer ascendió a la cantidad de</w:t>
      </w:r>
      <w:r w:rsidR="00825D5D">
        <w:rPr>
          <w:rFonts w:ascii="Calibri" w:hAnsi="Calibri"/>
          <w:sz w:val="20"/>
          <w:szCs w:val="20"/>
          <w:lang w:val="es-ES"/>
        </w:rPr>
        <w:t xml:space="preserve"> $26,182,990</w:t>
      </w:r>
      <w:r w:rsidR="00796AEA">
        <w:rPr>
          <w:rFonts w:ascii="Calibri" w:hAnsi="Calibri"/>
          <w:sz w:val="20"/>
          <w:szCs w:val="20"/>
          <w:lang w:val="es-ES"/>
        </w:rPr>
        <w:t>.</w:t>
      </w:r>
    </w:p>
    <w:p w14:paraId="795D9D51" w14:textId="77777777" w:rsidR="00022BE7" w:rsidRDefault="00022BE7" w:rsidP="009064A4">
      <w:pPr>
        <w:jc w:val="both"/>
        <w:rPr>
          <w:rFonts w:ascii="Calibri" w:hAnsi="Calibri"/>
          <w:sz w:val="20"/>
          <w:szCs w:val="20"/>
        </w:rPr>
      </w:pPr>
    </w:p>
    <w:p w14:paraId="3DCF4A14" w14:textId="2C7EF637" w:rsidR="009064A4" w:rsidRDefault="00C00E03" w:rsidP="009064A4">
      <w:pPr>
        <w:jc w:val="both"/>
        <w:rPr>
          <w:rFonts w:cs="Arial"/>
          <w:b/>
          <w:bCs/>
          <w:color w:val="000000"/>
          <w:sz w:val="18"/>
          <w:szCs w:val="18"/>
          <w:lang w:eastAsia="es-MX"/>
        </w:rPr>
      </w:pPr>
      <w:r w:rsidRPr="009D453B">
        <w:rPr>
          <w:rFonts w:ascii="Calibri" w:hAnsi="Calibri"/>
          <w:sz w:val="20"/>
          <w:szCs w:val="20"/>
        </w:rPr>
        <w:t>Para el ejercicio 202</w:t>
      </w:r>
      <w:r>
        <w:rPr>
          <w:rFonts w:ascii="Calibri" w:hAnsi="Calibri"/>
          <w:sz w:val="20"/>
          <w:szCs w:val="20"/>
        </w:rPr>
        <w:t xml:space="preserve">2 </w:t>
      </w:r>
      <w:r w:rsidRPr="000668EC">
        <w:rPr>
          <w:rFonts w:ascii="Calibri" w:hAnsi="Calibri"/>
          <w:sz w:val="20"/>
          <w:szCs w:val="20"/>
        </w:rPr>
        <w:t xml:space="preserve">el Instituto proyectó recibir ingresos por transferencias del Gobierno del Estado de Yucatán por  </w:t>
      </w:r>
      <w:r>
        <w:rPr>
          <w:rFonts w:ascii="Calibri" w:hAnsi="Calibri"/>
          <w:sz w:val="20"/>
          <w:szCs w:val="20"/>
        </w:rPr>
        <w:t xml:space="preserve">                </w:t>
      </w:r>
      <w:r w:rsidRPr="000668EC">
        <w:rPr>
          <w:rFonts w:ascii="Calibri" w:hAnsi="Calibri"/>
          <w:sz w:val="20"/>
          <w:szCs w:val="20"/>
        </w:rPr>
        <w:t xml:space="preserve">$ </w:t>
      </w:r>
      <w:r w:rsidRPr="002F3B39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4</w:t>
      </w:r>
      <w:r w:rsidRPr="002F3B39">
        <w:rPr>
          <w:rFonts w:ascii="Calibri" w:hAnsi="Calibri"/>
          <w:sz w:val="20"/>
          <w:szCs w:val="20"/>
        </w:rPr>
        <w:t>’</w:t>
      </w:r>
      <w:proofErr w:type="gramStart"/>
      <w:r>
        <w:rPr>
          <w:rFonts w:ascii="Calibri" w:hAnsi="Calibri"/>
          <w:sz w:val="20"/>
          <w:szCs w:val="20"/>
        </w:rPr>
        <w:t>874</w:t>
      </w:r>
      <w:r w:rsidRPr="002F3B39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>222</w:t>
      </w:r>
      <w:r>
        <w:t xml:space="preserve">  </w:t>
      </w:r>
      <w:r w:rsidRPr="000668EC">
        <w:rPr>
          <w:rFonts w:ascii="Calibri" w:hAnsi="Calibri"/>
          <w:sz w:val="20"/>
          <w:szCs w:val="20"/>
        </w:rPr>
        <w:t>e</w:t>
      </w:r>
      <w:proofErr w:type="gramEnd"/>
      <w:r w:rsidRPr="000668EC">
        <w:rPr>
          <w:rFonts w:ascii="Calibri" w:hAnsi="Calibri"/>
          <w:sz w:val="20"/>
          <w:szCs w:val="20"/>
        </w:rPr>
        <w:t xml:space="preserve"> ingresos propios estimados por $</w:t>
      </w:r>
      <w:r>
        <w:rPr>
          <w:rFonts w:ascii="Calibri" w:hAnsi="Calibri"/>
          <w:sz w:val="20"/>
          <w:szCs w:val="20"/>
        </w:rPr>
        <w:t>177,212</w:t>
      </w:r>
      <w:r w:rsidRPr="000668EC">
        <w:rPr>
          <w:rFonts w:ascii="Calibri" w:hAnsi="Calibri"/>
          <w:sz w:val="20"/>
          <w:szCs w:val="20"/>
        </w:rPr>
        <w:t xml:space="preserve"> resultando un total de $</w:t>
      </w:r>
      <w:r w:rsidRPr="00993ACF">
        <w:rPr>
          <w:rFonts w:ascii="Calibri" w:hAnsi="Calibri"/>
          <w:sz w:val="20"/>
          <w:szCs w:val="20"/>
        </w:rPr>
        <w:t xml:space="preserve"> 2</w:t>
      </w:r>
      <w:r>
        <w:rPr>
          <w:rFonts w:ascii="Calibri" w:hAnsi="Calibri"/>
          <w:sz w:val="20"/>
          <w:szCs w:val="20"/>
        </w:rPr>
        <w:t>5</w:t>
      </w:r>
      <w:r w:rsidRPr="00993ACF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>051,434</w:t>
      </w:r>
      <w:r w:rsidRPr="000668EC">
        <w:rPr>
          <w:rFonts w:ascii="Calibri" w:hAnsi="Calibri"/>
          <w:sz w:val="20"/>
          <w:szCs w:val="20"/>
        </w:rPr>
        <w:t xml:space="preserve">. </w:t>
      </w:r>
      <w:r w:rsidRPr="00567FD6">
        <w:rPr>
          <w:rFonts w:ascii="Calibri" w:hAnsi="Calibri"/>
          <w:sz w:val="20"/>
          <w:szCs w:val="20"/>
        </w:rPr>
        <w:t xml:space="preserve">Asimismo, en Acuerdo del Pleno del mes de </w:t>
      </w:r>
      <w:r>
        <w:rPr>
          <w:rFonts w:ascii="Calibri" w:hAnsi="Calibri"/>
          <w:sz w:val="20"/>
          <w:szCs w:val="20"/>
        </w:rPr>
        <w:t>enero</w:t>
      </w:r>
      <w:r w:rsidRPr="00567FD6">
        <w:rPr>
          <w:rFonts w:ascii="Calibri" w:hAnsi="Calibri"/>
          <w:sz w:val="20"/>
          <w:szCs w:val="20"/>
        </w:rPr>
        <w:t xml:space="preserve"> </w:t>
      </w:r>
      <w:r w:rsidRPr="00567FD6">
        <w:rPr>
          <w:rFonts w:ascii="Calibri" w:hAnsi="Calibri"/>
          <w:sz w:val="20"/>
          <w:szCs w:val="20"/>
          <w:lang w:val="es-ES"/>
        </w:rPr>
        <w:t xml:space="preserve">se realizó una ampliación al estimado de ingresos por $ </w:t>
      </w:r>
      <w:r>
        <w:rPr>
          <w:rFonts w:ascii="Calibri" w:hAnsi="Calibri"/>
          <w:sz w:val="20"/>
          <w:szCs w:val="20"/>
          <w:lang w:val="es-ES"/>
        </w:rPr>
        <w:t>69,247</w:t>
      </w:r>
      <w:r w:rsidRPr="00567FD6">
        <w:rPr>
          <w:rFonts w:ascii="Calibri" w:hAnsi="Calibri"/>
          <w:sz w:val="20"/>
          <w:szCs w:val="20"/>
          <w:lang w:val="es-ES"/>
        </w:rPr>
        <w:t xml:space="preserve"> con dicha ampliación el presupuesto a ejercer ascendió a la cantidad de $ </w:t>
      </w:r>
      <w:r>
        <w:rPr>
          <w:rFonts w:ascii="Calibri" w:hAnsi="Calibri"/>
          <w:sz w:val="20"/>
          <w:szCs w:val="20"/>
          <w:lang w:val="es-ES"/>
        </w:rPr>
        <w:t>25</w:t>
      </w:r>
      <w:r w:rsidRPr="00567FD6">
        <w:rPr>
          <w:rFonts w:ascii="Calibri" w:hAnsi="Calibri" w:cs="Arial"/>
          <w:bCs/>
          <w:color w:val="000000"/>
          <w:sz w:val="20"/>
          <w:szCs w:val="20"/>
          <w:lang w:eastAsia="es-MX"/>
        </w:rPr>
        <w:t>,</w:t>
      </w:r>
      <w:r>
        <w:rPr>
          <w:rFonts w:ascii="Calibri" w:hAnsi="Calibri" w:cs="Arial"/>
          <w:bCs/>
          <w:color w:val="000000"/>
          <w:sz w:val="20"/>
          <w:szCs w:val="20"/>
          <w:lang w:eastAsia="es-MX"/>
        </w:rPr>
        <w:t xml:space="preserve">120,681. </w:t>
      </w:r>
      <w:r w:rsidR="003E30EF">
        <w:rPr>
          <w:rFonts w:ascii="Calibri" w:hAnsi="Calibri"/>
          <w:sz w:val="20"/>
          <w:szCs w:val="20"/>
        </w:rPr>
        <w:t xml:space="preserve">En el mes de junio 2022 se realizó una devolución por seguros </w:t>
      </w:r>
      <w:proofErr w:type="spellStart"/>
      <w:r w:rsidR="003E30EF">
        <w:rPr>
          <w:rFonts w:ascii="Calibri" w:hAnsi="Calibri"/>
          <w:sz w:val="20"/>
          <w:szCs w:val="20"/>
        </w:rPr>
        <w:t>banorte</w:t>
      </w:r>
      <w:proofErr w:type="spellEnd"/>
      <w:r w:rsidR="003E30EF">
        <w:rPr>
          <w:rFonts w:ascii="Calibri" w:hAnsi="Calibri"/>
          <w:sz w:val="20"/>
          <w:szCs w:val="20"/>
        </w:rPr>
        <w:t xml:space="preserve"> por daños de letrero luminoso y se consideró como </w:t>
      </w:r>
      <w:proofErr w:type="gramStart"/>
      <w:r w:rsidR="003E30EF">
        <w:rPr>
          <w:rFonts w:ascii="Calibri" w:hAnsi="Calibri"/>
          <w:sz w:val="20"/>
          <w:szCs w:val="20"/>
        </w:rPr>
        <w:t>otro ingresos</w:t>
      </w:r>
      <w:proofErr w:type="gramEnd"/>
      <w:r w:rsidR="003E30EF">
        <w:rPr>
          <w:rFonts w:ascii="Calibri" w:hAnsi="Calibri"/>
          <w:sz w:val="20"/>
          <w:szCs w:val="20"/>
        </w:rPr>
        <w:t xml:space="preserve">. En Agosto 2022 se realizó una ampliación presupuestal por $1,600,000 por concepto de transferencias estatales de la </w:t>
      </w:r>
      <w:proofErr w:type="gramStart"/>
      <w:r w:rsidR="003E30EF">
        <w:rPr>
          <w:rFonts w:ascii="Calibri" w:hAnsi="Calibri"/>
          <w:sz w:val="20"/>
          <w:szCs w:val="20"/>
        </w:rPr>
        <w:t>SAF  quedando</w:t>
      </w:r>
      <w:proofErr w:type="gramEnd"/>
      <w:r w:rsidR="003E30EF">
        <w:rPr>
          <w:rFonts w:ascii="Calibri" w:hAnsi="Calibri"/>
          <w:sz w:val="20"/>
          <w:szCs w:val="20"/>
        </w:rPr>
        <w:t xml:space="preserve">  el presupuesto de egresos del ejercicio 2022 por un importe de $</w:t>
      </w:r>
      <w:r w:rsidR="003E30EF" w:rsidRPr="00DE7C09">
        <w:rPr>
          <w:rFonts w:ascii="Calibri" w:hAnsi="Calibri"/>
          <w:sz w:val="20"/>
          <w:szCs w:val="20"/>
        </w:rPr>
        <w:t>26,654,371.</w:t>
      </w:r>
      <w:r w:rsidR="003E30EF">
        <w:rPr>
          <w:rFonts w:ascii="Calibri" w:hAnsi="Calibri"/>
          <w:sz w:val="20"/>
          <w:szCs w:val="20"/>
        </w:rPr>
        <w:t xml:space="preserve"> En el mes de Septiembre 2022 se realizó una ampliación por estimación de </w:t>
      </w:r>
      <w:proofErr w:type="gramStart"/>
      <w:r w:rsidR="003E30EF">
        <w:rPr>
          <w:rFonts w:ascii="Calibri" w:hAnsi="Calibri"/>
          <w:sz w:val="20"/>
          <w:szCs w:val="20"/>
        </w:rPr>
        <w:t>ingresos  $</w:t>
      </w:r>
      <w:proofErr w:type="gramEnd"/>
      <w:r w:rsidR="003E30EF">
        <w:rPr>
          <w:rFonts w:ascii="Calibri" w:hAnsi="Calibri"/>
          <w:sz w:val="20"/>
          <w:szCs w:val="20"/>
        </w:rPr>
        <w:t xml:space="preserve">76,154 por concepto de </w:t>
      </w:r>
      <w:proofErr w:type="spellStart"/>
      <w:r w:rsidR="003E30EF">
        <w:rPr>
          <w:rFonts w:ascii="Calibri" w:hAnsi="Calibri"/>
          <w:sz w:val="20"/>
          <w:szCs w:val="20"/>
        </w:rPr>
        <w:t>Especilización</w:t>
      </w:r>
      <w:proofErr w:type="spellEnd"/>
      <w:r w:rsidR="003E30EF">
        <w:rPr>
          <w:rFonts w:ascii="Calibri" w:hAnsi="Calibri"/>
          <w:sz w:val="20"/>
          <w:szCs w:val="20"/>
        </w:rPr>
        <w:t xml:space="preserve"> en Archivística y por $15,000 por concepto de ingresos financieros y una ampliación del presupuesto de egresos del ejercicio 2022 quedando el presupuesto de egresos por un importe de $ </w:t>
      </w:r>
      <w:r w:rsidR="003E30EF" w:rsidRPr="00BE70B6">
        <w:rPr>
          <w:rFonts w:ascii="Calibri" w:hAnsi="Calibri"/>
          <w:sz w:val="20"/>
          <w:szCs w:val="20"/>
        </w:rPr>
        <w:t>26,745,525.</w:t>
      </w:r>
    </w:p>
    <w:p w14:paraId="0F7A82DB" w14:textId="77777777" w:rsidR="009064A4" w:rsidRDefault="009064A4" w:rsidP="009064A4">
      <w:pPr>
        <w:jc w:val="both"/>
        <w:rPr>
          <w:rFonts w:cs="Arial"/>
          <w:b/>
          <w:bCs/>
          <w:color w:val="000000"/>
          <w:sz w:val="18"/>
          <w:szCs w:val="18"/>
          <w:lang w:eastAsia="es-MX"/>
        </w:rPr>
      </w:pPr>
    </w:p>
    <w:p w14:paraId="6E795150" w14:textId="3F314FF7" w:rsidR="009064A4" w:rsidRPr="009064A4" w:rsidRDefault="009064A4" w:rsidP="009064A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Diciembre 2022 se autorizó una ampliación al estimado de ingresos por $40,333 por concepto de </w:t>
      </w:r>
      <w:proofErr w:type="spellStart"/>
      <w:r>
        <w:rPr>
          <w:rFonts w:ascii="Calibri" w:hAnsi="Calibri"/>
          <w:sz w:val="20"/>
          <w:szCs w:val="20"/>
        </w:rPr>
        <w:t>Especilización</w:t>
      </w:r>
      <w:proofErr w:type="spellEnd"/>
      <w:r>
        <w:rPr>
          <w:rFonts w:ascii="Calibri" w:hAnsi="Calibri"/>
          <w:sz w:val="20"/>
          <w:szCs w:val="20"/>
        </w:rPr>
        <w:t xml:space="preserve"> en Archivística y por $2,515 por concepto de ingresos </w:t>
      </w:r>
      <w:proofErr w:type="gramStart"/>
      <w:r>
        <w:rPr>
          <w:rFonts w:ascii="Calibri" w:hAnsi="Calibri"/>
          <w:sz w:val="20"/>
          <w:szCs w:val="20"/>
        </w:rPr>
        <w:t>financieros  ampliándose</w:t>
      </w:r>
      <w:proofErr w:type="gramEnd"/>
      <w:r>
        <w:rPr>
          <w:rFonts w:ascii="Calibri" w:hAnsi="Calibri"/>
          <w:sz w:val="20"/>
          <w:szCs w:val="20"/>
        </w:rPr>
        <w:t xml:space="preserve"> así el presupuesto de egresos del ejercicio 2022. </w:t>
      </w:r>
      <w:r w:rsidRPr="009064A4">
        <w:rPr>
          <w:rFonts w:cs="Arial"/>
          <w:b/>
          <w:bCs/>
          <w:color w:val="000000"/>
          <w:sz w:val="18"/>
          <w:szCs w:val="18"/>
          <w:lang w:eastAsia="es-MX"/>
        </w:rPr>
        <w:t xml:space="preserve">$         </w:t>
      </w:r>
      <w:r w:rsidRPr="009064A4">
        <w:rPr>
          <w:rFonts w:ascii="Calibri" w:hAnsi="Calibri"/>
          <w:sz w:val="20"/>
          <w:szCs w:val="20"/>
        </w:rPr>
        <w:t xml:space="preserve">$          26,814,772 </w:t>
      </w:r>
    </w:p>
    <w:p w14:paraId="7DCB2B32" w14:textId="1510D3D4" w:rsidR="009064A4" w:rsidRPr="009064A4" w:rsidRDefault="009064A4" w:rsidP="009064A4">
      <w:pPr>
        <w:jc w:val="both"/>
        <w:rPr>
          <w:rFonts w:cs="Arial"/>
          <w:b/>
          <w:bCs/>
          <w:color w:val="000000"/>
          <w:sz w:val="18"/>
          <w:szCs w:val="18"/>
          <w:lang w:eastAsia="es-MX"/>
        </w:rPr>
      </w:pPr>
    </w:p>
    <w:p w14:paraId="01DEB881" w14:textId="77777777" w:rsidR="00022BE7" w:rsidRDefault="00022BE7" w:rsidP="009C18F6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33A9B7E7" w14:textId="6BA3B189" w:rsidR="009C18F6" w:rsidRPr="009C18F6" w:rsidRDefault="009C18F6" w:rsidP="009C18F6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9C18F6">
        <w:rPr>
          <w:rFonts w:ascii="Calibri" w:hAnsi="Calibri"/>
          <w:b/>
          <w:sz w:val="20"/>
          <w:szCs w:val="20"/>
          <w:u w:val="single"/>
        </w:rPr>
        <w:t>11. Información sobre la Deuda y el Reporte de la Deuda</w:t>
      </w:r>
    </w:p>
    <w:p w14:paraId="1100DBE8" w14:textId="77777777" w:rsidR="009C18F6" w:rsidRPr="009C18F6" w:rsidRDefault="009C18F6" w:rsidP="009C18F6">
      <w:pPr>
        <w:jc w:val="both"/>
        <w:rPr>
          <w:rFonts w:ascii="Calibri" w:hAnsi="Calibri"/>
          <w:sz w:val="20"/>
          <w:szCs w:val="20"/>
        </w:rPr>
      </w:pPr>
      <w:r w:rsidRPr="009C18F6">
        <w:rPr>
          <w:rFonts w:ascii="Calibri" w:hAnsi="Calibri"/>
          <w:sz w:val="20"/>
          <w:szCs w:val="20"/>
        </w:rPr>
        <w:t>No Aplica</w:t>
      </w:r>
    </w:p>
    <w:p w14:paraId="69011597" w14:textId="77777777" w:rsidR="009C18F6" w:rsidRPr="009C18F6" w:rsidRDefault="009C18F6" w:rsidP="009C18F6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69A6388A" w14:textId="77777777" w:rsidR="009C18F6" w:rsidRPr="009C18F6" w:rsidRDefault="009C18F6" w:rsidP="009C18F6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9C18F6">
        <w:rPr>
          <w:rFonts w:ascii="Calibri" w:hAnsi="Calibri"/>
          <w:b/>
          <w:sz w:val="20"/>
          <w:szCs w:val="20"/>
          <w:u w:val="single"/>
        </w:rPr>
        <w:t>12. Calificaciones otorgadas</w:t>
      </w:r>
    </w:p>
    <w:p w14:paraId="28D3FB8C" w14:textId="77777777" w:rsidR="009C18F6" w:rsidRPr="009C18F6" w:rsidRDefault="009C18F6" w:rsidP="009C18F6">
      <w:pPr>
        <w:jc w:val="both"/>
        <w:rPr>
          <w:rFonts w:ascii="Calibri" w:hAnsi="Calibri"/>
          <w:sz w:val="20"/>
          <w:szCs w:val="20"/>
        </w:rPr>
      </w:pPr>
      <w:r w:rsidRPr="009C18F6">
        <w:rPr>
          <w:rFonts w:ascii="Calibri" w:hAnsi="Calibri"/>
          <w:sz w:val="20"/>
          <w:szCs w:val="20"/>
        </w:rPr>
        <w:t>No Aplica</w:t>
      </w:r>
    </w:p>
    <w:p w14:paraId="6765F589" w14:textId="77777777" w:rsidR="009B2F22" w:rsidRDefault="00746BAC" w:rsidP="00CE72E5">
      <w:pPr>
        <w:ind w:hanging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</w:p>
    <w:p w14:paraId="4D897424" w14:textId="2E31B69F" w:rsidR="008A0E56" w:rsidRDefault="009B2F22" w:rsidP="003F2C50">
      <w:pPr>
        <w:ind w:hanging="70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</w:t>
      </w:r>
      <w:r w:rsidR="00746BAC">
        <w:rPr>
          <w:rFonts w:ascii="Calibri" w:hAnsi="Calibri"/>
          <w:sz w:val="20"/>
          <w:szCs w:val="20"/>
        </w:rPr>
        <w:t xml:space="preserve">   </w:t>
      </w:r>
      <w:r w:rsidR="003F2C50">
        <w:rPr>
          <w:rFonts w:ascii="Calibri" w:hAnsi="Calibri"/>
          <w:sz w:val="20"/>
          <w:szCs w:val="20"/>
        </w:rPr>
        <w:t xml:space="preserve">    </w:t>
      </w:r>
      <w:r w:rsidR="00F01114">
        <w:rPr>
          <w:rFonts w:ascii="Calibri" w:hAnsi="Calibri"/>
          <w:b/>
          <w:sz w:val="20"/>
          <w:szCs w:val="20"/>
        </w:rPr>
        <w:t>13.-</w:t>
      </w:r>
      <w:r w:rsidR="008A0E56" w:rsidRPr="00B91C2B">
        <w:rPr>
          <w:rFonts w:ascii="Calibri" w:hAnsi="Calibri"/>
          <w:b/>
          <w:sz w:val="20"/>
          <w:szCs w:val="20"/>
        </w:rPr>
        <w:t xml:space="preserve"> </w:t>
      </w:r>
      <w:r w:rsidR="008A0E56" w:rsidRPr="006A30F5">
        <w:rPr>
          <w:rFonts w:ascii="Calibri" w:hAnsi="Calibri"/>
          <w:b/>
          <w:sz w:val="20"/>
          <w:szCs w:val="20"/>
          <w:u w:val="single"/>
        </w:rPr>
        <w:t>Proceso de mejora:</w:t>
      </w:r>
    </w:p>
    <w:p w14:paraId="2D396E15" w14:textId="77777777" w:rsidR="004F5EE0" w:rsidRPr="00B91C2B" w:rsidRDefault="004F5EE0" w:rsidP="00CE72E5">
      <w:pPr>
        <w:ind w:hanging="708"/>
        <w:jc w:val="both"/>
        <w:rPr>
          <w:rFonts w:ascii="Calibri" w:hAnsi="Calibri"/>
          <w:b/>
          <w:sz w:val="20"/>
          <w:szCs w:val="20"/>
        </w:rPr>
      </w:pPr>
    </w:p>
    <w:p w14:paraId="0F40EFC7" w14:textId="77777777" w:rsidR="008A0E56" w:rsidRPr="00B91C2B" w:rsidRDefault="008A0E56" w:rsidP="005772A4">
      <w:pPr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Las principales políticas de control interno son las siguientes:</w:t>
      </w:r>
    </w:p>
    <w:p w14:paraId="493B5818" w14:textId="77777777" w:rsidR="008A0E56" w:rsidRPr="00B91C2B" w:rsidRDefault="008A0E56" w:rsidP="005772A4">
      <w:pPr>
        <w:jc w:val="both"/>
        <w:rPr>
          <w:rFonts w:ascii="Calibri" w:hAnsi="Calibri"/>
          <w:sz w:val="20"/>
          <w:szCs w:val="20"/>
        </w:rPr>
      </w:pPr>
    </w:p>
    <w:p w14:paraId="20DD09C6" w14:textId="77777777" w:rsidR="002C6E27" w:rsidRDefault="00784AC2" w:rsidP="002C6E27">
      <w:pPr>
        <w:contextualSpacing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1.-</w:t>
      </w:r>
      <w:r w:rsidR="008A0E56" w:rsidRPr="00B91C2B">
        <w:rPr>
          <w:rFonts w:ascii="Calibri" w:hAnsi="Calibri"/>
          <w:sz w:val="20"/>
          <w:szCs w:val="20"/>
        </w:rPr>
        <w:t>Las adquisiciones de bienes o servicios son requeridas por las unidades administrativas y previo análisis de la disponibilidad p</w:t>
      </w:r>
      <w:r w:rsidR="005B40D4">
        <w:rPr>
          <w:rFonts w:ascii="Calibri" w:hAnsi="Calibri"/>
          <w:sz w:val="20"/>
          <w:szCs w:val="20"/>
        </w:rPr>
        <w:t xml:space="preserve">resupuestal se autorizan por la Comisionada Presidenta </w:t>
      </w:r>
      <w:r w:rsidR="008A0E56" w:rsidRPr="00B91C2B">
        <w:rPr>
          <w:rFonts w:ascii="Calibri" w:hAnsi="Calibri"/>
          <w:sz w:val="20"/>
          <w:szCs w:val="20"/>
        </w:rPr>
        <w:t>y se emite la orden de compra correspondiente. Se registra el compromiso adquirido. Existen adquisiciones que son autorizadas expresamente</w:t>
      </w:r>
      <w:r w:rsidR="00D74F3A">
        <w:rPr>
          <w:rFonts w:ascii="Calibri" w:hAnsi="Calibri"/>
          <w:sz w:val="20"/>
          <w:szCs w:val="20"/>
        </w:rPr>
        <w:t xml:space="preserve"> por el Pleno del Instituto</w:t>
      </w:r>
      <w:r w:rsidR="00B82AD3">
        <w:rPr>
          <w:rFonts w:ascii="Calibri" w:hAnsi="Calibri"/>
          <w:sz w:val="20"/>
          <w:szCs w:val="20"/>
        </w:rPr>
        <w:t xml:space="preserve"> previo a su realización y las adquisiciones de activo cuentan con el Visto </w:t>
      </w:r>
      <w:proofErr w:type="gramStart"/>
      <w:r w:rsidR="00B82AD3">
        <w:rPr>
          <w:rFonts w:ascii="Calibri" w:hAnsi="Calibri"/>
          <w:sz w:val="20"/>
          <w:szCs w:val="20"/>
        </w:rPr>
        <w:t xml:space="preserve">Bueno </w:t>
      </w:r>
      <w:r w:rsidR="005B40D4">
        <w:rPr>
          <w:rFonts w:ascii="Calibri" w:hAnsi="Calibri"/>
          <w:sz w:val="20"/>
          <w:szCs w:val="20"/>
        </w:rPr>
        <w:t xml:space="preserve"> y</w:t>
      </w:r>
      <w:proofErr w:type="gramEnd"/>
      <w:r w:rsidR="005B40D4">
        <w:rPr>
          <w:rFonts w:ascii="Calibri" w:hAnsi="Calibri"/>
          <w:sz w:val="20"/>
          <w:szCs w:val="20"/>
        </w:rPr>
        <w:t xml:space="preserve"> autorización </w:t>
      </w:r>
      <w:r w:rsidR="00B82AD3">
        <w:rPr>
          <w:rFonts w:ascii="Calibri" w:hAnsi="Calibri"/>
          <w:sz w:val="20"/>
          <w:szCs w:val="20"/>
        </w:rPr>
        <w:t>del Comisionado Presidente</w:t>
      </w:r>
    </w:p>
    <w:p w14:paraId="6A600D9F" w14:textId="5A08DB97" w:rsidR="008A0E56" w:rsidRPr="00B91C2B" w:rsidRDefault="00784AC2" w:rsidP="002C6E27">
      <w:pPr>
        <w:contextualSpacing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 xml:space="preserve">2.- </w:t>
      </w:r>
      <w:r w:rsidR="008A0E56" w:rsidRPr="00B91C2B">
        <w:rPr>
          <w:rFonts w:ascii="Calibri" w:hAnsi="Calibri"/>
          <w:sz w:val="20"/>
          <w:szCs w:val="20"/>
        </w:rPr>
        <w:t>Los bienes o servicios solicitados se reciben y se registran en la contabilidad al considerarse devengados.</w:t>
      </w:r>
    </w:p>
    <w:p w14:paraId="0DCB753B" w14:textId="26E9DB58" w:rsidR="008A0E56" w:rsidRDefault="00784AC2" w:rsidP="002C6E27">
      <w:pPr>
        <w:contextualSpacing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3.-</w:t>
      </w:r>
      <w:r w:rsidR="008A0E56" w:rsidRPr="00B91C2B">
        <w:rPr>
          <w:rFonts w:ascii="Calibri" w:hAnsi="Calibri"/>
          <w:sz w:val="20"/>
          <w:szCs w:val="20"/>
        </w:rPr>
        <w:t>Se lleva un control de los bienes muebles adquiridos firmándose el resguardo co</w:t>
      </w:r>
      <w:r w:rsidR="000B498D">
        <w:rPr>
          <w:rFonts w:ascii="Calibri" w:hAnsi="Calibri"/>
          <w:sz w:val="20"/>
          <w:szCs w:val="20"/>
        </w:rPr>
        <w:t>rrespondiente por el personal a quienes le</w:t>
      </w:r>
      <w:r w:rsidR="008A0E56" w:rsidRPr="00B91C2B">
        <w:rPr>
          <w:rFonts w:ascii="Calibri" w:hAnsi="Calibri"/>
          <w:sz w:val="20"/>
          <w:szCs w:val="20"/>
        </w:rPr>
        <w:t xml:space="preserve"> son asignados.</w:t>
      </w:r>
    </w:p>
    <w:p w14:paraId="515D0218" w14:textId="77777777" w:rsidR="008A0E56" w:rsidRPr="00B91C2B" w:rsidRDefault="00784AC2" w:rsidP="002C6E27">
      <w:pPr>
        <w:contextualSpacing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lastRenderedPageBreak/>
        <w:t>4.-</w:t>
      </w:r>
      <w:r w:rsidR="008A0E56" w:rsidRPr="00B91C2B">
        <w:rPr>
          <w:rFonts w:ascii="Calibri" w:hAnsi="Calibri"/>
          <w:sz w:val="20"/>
          <w:szCs w:val="20"/>
        </w:rPr>
        <w:t>Todas las remuneraciones a favor de los trabajadores se encuentran en un tabulador a</w:t>
      </w:r>
      <w:r w:rsidR="00D74F3A">
        <w:rPr>
          <w:rFonts w:ascii="Calibri" w:hAnsi="Calibri"/>
          <w:sz w:val="20"/>
          <w:szCs w:val="20"/>
        </w:rPr>
        <w:t>utorizado por el Pleno del Instituto</w:t>
      </w:r>
      <w:r w:rsidR="008A0E56" w:rsidRPr="00B91C2B">
        <w:rPr>
          <w:rFonts w:ascii="Calibri" w:hAnsi="Calibri"/>
          <w:sz w:val="20"/>
          <w:szCs w:val="20"/>
        </w:rPr>
        <w:t xml:space="preserve">. Los pagos de dichas remuneraciones son autorizadas por </w:t>
      </w:r>
      <w:r w:rsidR="005B40D4">
        <w:rPr>
          <w:rFonts w:ascii="Calibri" w:hAnsi="Calibri"/>
          <w:sz w:val="20"/>
          <w:szCs w:val="20"/>
        </w:rPr>
        <w:t xml:space="preserve">la Comisionada Presidenta </w:t>
      </w:r>
      <w:r w:rsidR="008A0E56" w:rsidRPr="00B91C2B">
        <w:rPr>
          <w:rFonts w:ascii="Calibri" w:hAnsi="Calibri"/>
          <w:sz w:val="20"/>
          <w:szCs w:val="20"/>
        </w:rPr>
        <w:t>previo a su realización.</w:t>
      </w:r>
    </w:p>
    <w:p w14:paraId="6EEF346F" w14:textId="6FAAB04D" w:rsidR="008A0E56" w:rsidRDefault="00784AC2" w:rsidP="002C6E27">
      <w:pPr>
        <w:contextualSpacing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5.-</w:t>
      </w:r>
      <w:r w:rsidR="008A0E56" w:rsidRPr="00B91C2B">
        <w:rPr>
          <w:rFonts w:ascii="Calibri" w:hAnsi="Calibri"/>
          <w:sz w:val="20"/>
          <w:szCs w:val="20"/>
        </w:rPr>
        <w:t xml:space="preserve">Se tienen establecidos diversos programas para medir el desempeño financiero y operativo de las unidades administrativas y se reportan a la Secretaría de </w:t>
      </w:r>
      <w:r w:rsidR="001E408D">
        <w:rPr>
          <w:rFonts w:ascii="Calibri" w:hAnsi="Calibri"/>
          <w:sz w:val="20"/>
          <w:szCs w:val="20"/>
        </w:rPr>
        <w:t>Administración y Finanzas</w:t>
      </w:r>
      <w:r w:rsidR="00821659">
        <w:rPr>
          <w:rFonts w:ascii="Calibri" w:hAnsi="Calibri"/>
          <w:sz w:val="20"/>
          <w:szCs w:val="20"/>
        </w:rPr>
        <w:t xml:space="preserve"> y a la Secretaría Técnica del Gabinete, Planeación y Evaluación asimismo </w:t>
      </w:r>
      <w:r w:rsidR="008A0E56" w:rsidRPr="00B91C2B">
        <w:rPr>
          <w:rFonts w:ascii="Calibri" w:hAnsi="Calibri"/>
          <w:sz w:val="20"/>
          <w:szCs w:val="20"/>
        </w:rPr>
        <w:t>se incluyen en el informe de avance semestral y en la cuenta pública.</w:t>
      </w:r>
    </w:p>
    <w:p w14:paraId="2AD1DEB4" w14:textId="16914ED6" w:rsidR="00C00E03" w:rsidRPr="00E34181" w:rsidRDefault="00C00E03" w:rsidP="002C6E27">
      <w:pPr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6.-</w:t>
      </w:r>
      <w:r w:rsidRPr="00E34181">
        <w:rPr>
          <w:rFonts w:ascii="Calibri" w:hAnsi="Calibri"/>
          <w:sz w:val="20"/>
          <w:szCs w:val="20"/>
        </w:rPr>
        <w:t xml:space="preserve">Efectuar conciliaciones bancarias, al menos una vez al mes, a fin de analizar los movimientos bancarios. </w:t>
      </w:r>
    </w:p>
    <w:p w14:paraId="50595B55" w14:textId="462DEA23" w:rsidR="00C00E03" w:rsidRPr="00E34181" w:rsidRDefault="00C00E03" w:rsidP="002C6E27">
      <w:pPr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7.- </w:t>
      </w:r>
      <w:r w:rsidRPr="00E34181">
        <w:rPr>
          <w:rFonts w:ascii="Calibri" w:hAnsi="Calibri"/>
          <w:sz w:val="20"/>
          <w:szCs w:val="20"/>
        </w:rPr>
        <w:t xml:space="preserve">Contar con firmas mancomunadas para el uso de cuentas bancarias. </w:t>
      </w:r>
    </w:p>
    <w:p w14:paraId="0F11B1B6" w14:textId="3AC8DDFF" w:rsidR="00C00E03" w:rsidRDefault="00C00E03" w:rsidP="00C00E03">
      <w:pPr>
        <w:jc w:val="both"/>
        <w:rPr>
          <w:rFonts w:ascii="Calibri" w:hAnsi="Calibri"/>
          <w:sz w:val="20"/>
          <w:szCs w:val="20"/>
        </w:rPr>
      </w:pPr>
    </w:p>
    <w:p w14:paraId="46F945D8" w14:textId="63F950E0" w:rsidR="00BA44F0" w:rsidRDefault="00BA44F0" w:rsidP="00C00E03">
      <w:pPr>
        <w:jc w:val="both"/>
        <w:rPr>
          <w:rFonts w:ascii="Calibri" w:hAnsi="Calibri"/>
          <w:sz w:val="20"/>
          <w:szCs w:val="20"/>
        </w:rPr>
      </w:pPr>
    </w:p>
    <w:p w14:paraId="6EA0804E" w14:textId="77777777" w:rsidR="00BA44F0" w:rsidRDefault="00BA44F0" w:rsidP="00C00E03">
      <w:pPr>
        <w:jc w:val="both"/>
        <w:rPr>
          <w:rFonts w:ascii="Calibri" w:hAnsi="Calibri"/>
          <w:sz w:val="20"/>
          <w:szCs w:val="20"/>
        </w:rPr>
      </w:pPr>
    </w:p>
    <w:p w14:paraId="69BB7118" w14:textId="1024B981" w:rsidR="009778D1" w:rsidRDefault="00C00E03" w:rsidP="005772A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56EE9FC7" w14:textId="77777777" w:rsidR="00F01114" w:rsidRPr="006A30F5" w:rsidRDefault="00F01114" w:rsidP="00F0111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 w:rsidRPr="006A30F5">
        <w:rPr>
          <w:rFonts w:ascii="Calibri" w:hAnsi="Calibri"/>
          <w:b/>
          <w:sz w:val="20"/>
          <w:szCs w:val="20"/>
          <w:u w:val="single"/>
        </w:rPr>
        <w:t>14. Información por Segmentos</w:t>
      </w:r>
    </w:p>
    <w:p w14:paraId="1B746B03" w14:textId="77777777" w:rsidR="00F01114" w:rsidRPr="00F01114" w:rsidRDefault="00F01114" w:rsidP="00F0111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F01114">
        <w:rPr>
          <w:rFonts w:ascii="Calibri" w:hAnsi="Calibri"/>
          <w:sz w:val="20"/>
          <w:szCs w:val="20"/>
        </w:rPr>
        <w:t>No Aplica</w:t>
      </w:r>
    </w:p>
    <w:p w14:paraId="5C3A2423" w14:textId="77777777" w:rsidR="00F01114" w:rsidRPr="00B91C2B" w:rsidRDefault="00F01114" w:rsidP="005772A4">
      <w:pPr>
        <w:jc w:val="both"/>
        <w:rPr>
          <w:rFonts w:ascii="Calibri" w:hAnsi="Calibri"/>
          <w:sz w:val="20"/>
          <w:szCs w:val="20"/>
        </w:rPr>
      </w:pPr>
    </w:p>
    <w:p w14:paraId="3D892895" w14:textId="77777777" w:rsidR="00F308BA" w:rsidRPr="00B91C2B" w:rsidRDefault="00F01114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</w:rPr>
        <w:t>15.-</w:t>
      </w:r>
      <w:r w:rsidR="008A0E56" w:rsidRPr="00B91C2B">
        <w:rPr>
          <w:rFonts w:ascii="Calibri" w:hAnsi="Calibri"/>
          <w:b/>
          <w:sz w:val="20"/>
          <w:szCs w:val="20"/>
        </w:rPr>
        <w:t xml:space="preserve"> </w:t>
      </w:r>
      <w:r w:rsidR="00F308BA" w:rsidRPr="00B91C2B">
        <w:rPr>
          <w:rFonts w:ascii="Calibri" w:hAnsi="Calibri"/>
          <w:b/>
          <w:sz w:val="20"/>
          <w:szCs w:val="20"/>
          <w:u w:val="single"/>
        </w:rPr>
        <w:t>Eventos posteriores al cierre:</w:t>
      </w:r>
    </w:p>
    <w:p w14:paraId="51E6BC1C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1BCB722A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No existen eventos posteriores que modifiquen o afecten las cifras de los estados financieros</w:t>
      </w:r>
      <w:r w:rsidR="001B0858" w:rsidRPr="00B91C2B">
        <w:rPr>
          <w:rFonts w:ascii="Calibri" w:hAnsi="Calibri"/>
          <w:sz w:val="20"/>
          <w:szCs w:val="20"/>
        </w:rPr>
        <w:t>.</w:t>
      </w:r>
    </w:p>
    <w:p w14:paraId="66E76FA0" w14:textId="77777777" w:rsidR="00E10F7A" w:rsidRPr="00B91C2B" w:rsidRDefault="00E10F7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57B23A12" w14:textId="77777777" w:rsidR="00F308BA" w:rsidRPr="00B91C2B" w:rsidRDefault="00F01114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</w:rPr>
        <w:t>16.-</w:t>
      </w:r>
      <w:r w:rsidR="008A0E56" w:rsidRPr="00B91C2B">
        <w:rPr>
          <w:rFonts w:ascii="Calibri" w:hAnsi="Calibri"/>
          <w:b/>
          <w:sz w:val="20"/>
          <w:szCs w:val="20"/>
        </w:rPr>
        <w:t xml:space="preserve"> </w:t>
      </w:r>
      <w:r w:rsidR="00F308BA" w:rsidRPr="00B91C2B">
        <w:rPr>
          <w:rFonts w:ascii="Calibri" w:hAnsi="Calibri"/>
          <w:b/>
          <w:sz w:val="20"/>
          <w:szCs w:val="20"/>
          <w:u w:val="single"/>
        </w:rPr>
        <w:t>Partes relacionadas:</w:t>
      </w:r>
    </w:p>
    <w:p w14:paraId="6B6AA26C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74E5F9EC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El Gobierno del Estado de Yucatán establece influencia significativa respecto al monto y el ejerc</w:t>
      </w:r>
      <w:r w:rsidR="006A30F5">
        <w:rPr>
          <w:rFonts w:ascii="Calibri" w:hAnsi="Calibri"/>
          <w:sz w:val="20"/>
          <w:szCs w:val="20"/>
        </w:rPr>
        <w:t>icio del presupuesto al ser éste el</w:t>
      </w:r>
      <w:r w:rsidRPr="00B91C2B">
        <w:rPr>
          <w:rFonts w:ascii="Calibri" w:hAnsi="Calibri"/>
          <w:sz w:val="20"/>
          <w:szCs w:val="20"/>
        </w:rPr>
        <w:t xml:space="preserve"> que determina el monto final del presupuesto que se somete a aprobación del H. Congreso del Estado de Yucatán.</w:t>
      </w:r>
    </w:p>
    <w:p w14:paraId="35B1DA21" w14:textId="77777777" w:rsidR="000402BA" w:rsidRDefault="000402BA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030A0686" w14:textId="77777777" w:rsidR="000402BA" w:rsidRDefault="000402BA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32A8F0B0" w14:textId="77777777" w:rsidR="00E10F7A" w:rsidRDefault="00E10F7A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 w:rsidRPr="00B91C2B">
        <w:rPr>
          <w:rFonts w:ascii="Calibri" w:hAnsi="Calibri"/>
          <w:b/>
          <w:sz w:val="20"/>
          <w:szCs w:val="20"/>
        </w:rPr>
        <w:t xml:space="preserve"> </w:t>
      </w:r>
      <w:r w:rsidRPr="00B91C2B">
        <w:rPr>
          <w:rFonts w:ascii="Calibri" w:hAnsi="Calibri"/>
          <w:b/>
          <w:sz w:val="20"/>
          <w:szCs w:val="20"/>
          <w:u w:val="single"/>
        </w:rPr>
        <w:t>Contrato plurianual de arrendamiento.</w:t>
      </w:r>
    </w:p>
    <w:p w14:paraId="162657A6" w14:textId="77777777" w:rsidR="00E941FE" w:rsidRDefault="00E941FE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1DC9ADB1" w14:textId="4B1C4D2E" w:rsidR="007A33C2" w:rsidRDefault="00617A97" w:rsidP="00617A97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  <w:r w:rsidRPr="00130AEF">
        <w:rPr>
          <w:rFonts w:ascii="Calibri" w:hAnsi="Calibri"/>
          <w:sz w:val="20"/>
          <w:szCs w:val="20"/>
        </w:rPr>
        <w:t xml:space="preserve">En el mes de </w:t>
      </w:r>
      <w:r>
        <w:rPr>
          <w:rFonts w:ascii="Calibri" w:hAnsi="Calibri"/>
          <w:sz w:val="20"/>
          <w:szCs w:val="20"/>
        </w:rPr>
        <w:t>septiembre de 2022</w:t>
      </w:r>
      <w:r w:rsidRPr="00130AEF">
        <w:rPr>
          <w:rFonts w:ascii="Calibri" w:hAnsi="Calibri"/>
          <w:sz w:val="20"/>
          <w:szCs w:val="20"/>
        </w:rPr>
        <w:t xml:space="preserve"> el Pleno del INAIP aprobó </w:t>
      </w:r>
      <w:r>
        <w:rPr>
          <w:rFonts w:ascii="Calibri" w:hAnsi="Calibri"/>
          <w:sz w:val="20"/>
          <w:szCs w:val="20"/>
        </w:rPr>
        <w:t>un contrato</w:t>
      </w:r>
      <w:r w:rsidRPr="00130AEF">
        <w:rPr>
          <w:rFonts w:ascii="Calibri" w:hAnsi="Calibri"/>
          <w:sz w:val="20"/>
          <w:szCs w:val="20"/>
        </w:rPr>
        <w:t xml:space="preserve"> de</w:t>
      </w:r>
      <w:r>
        <w:rPr>
          <w:rFonts w:ascii="Calibri" w:hAnsi="Calibri"/>
          <w:sz w:val="20"/>
          <w:szCs w:val="20"/>
        </w:rPr>
        <w:t xml:space="preserve"> arrendamiento del edificio </w:t>
      </w:r>
      <w:r w:rsidRPr="00130AEF">
        <w:rPr>
          <w:rFonts w:ascii="Calibri" w:hAnsi="Calibri"/>
          <w:sz w:val="20"/>
          <w:szCs w:val="20"/>
        </w:rPr>
        <w:t xml:space="preserve">ubicado en la </w:t>
      </w:r>
      <w:r>
        <w:rPr>
          <w:rFonts w:ascii="Calibri" w:hAnsi="Calibri"/>
          <w:sz w:val="20"/>
          <w:szCs w:val="20"/>
        </w:rPr>
        <w:t xml:space="preserve">avenida Colón </w:t>
      </w:r>
      <w:r w:rsidRPr="00130AEF">
        <w:rPr>
          <w:rFonts w:ascii="Calibri" w:hAnsi="Calibri"/>
          <w:sz w:val="20"/>
          <w:szCs w:val="20"/>
        </w:rPr>
        <w:t>número 1</w:t>
      </w:r>
      <w:r>
        <w:rPr>
          <w:rFonts w:ascii="Calibri" w:hAnsi="Calibri"/>
          <w:sz w:val="20"/>
          <w:szCs w:val="20"/>
        </w:rPr>
        <w:t>85</w:t>
      </w:r>
      <w:r w:rsidRPr="00130AEF">
        <w:rPr>
          <w:rFonts w:ascii="Calibri" w:hAnsi="Calibri"/>
          <w:sz w:val="20"/>
          <w:szCs w:val="20"/>
        </w:rPr>
        <w:t xml:space="preserve"> x </w:t>
      </w:r>
      <w:r>
        <w:rPr>
          <w:rFonts w:ascii="Calibri" w:hAnsi="Calibri"/>
          <w:sz w:val="20"/>
          <w:szCs w:val="20"/>
        </w:rPr>
        <w:t>10</w:t>
      </w:r>
      <w:r w:rsidRPr="00130AEF">
        <w:rPr>
          <w:rFonts w:ascii="Calibri" w:hAnsi="Calibri"/>
          <w:sz w:val="20"/>
          <w:szCs w:val="20"/>
        </w:rPr>
        <w:t xml:space="preserve"> y 1</w:t>
      </w:r>
      <w:r>
        <w:rPr>
          <w:rFonts w:ascii="Calibri" w:hAnsi="Calibri"/>
          <w:sz w:val="20"/>
          <w:szCs w:val="20"/>
        </w:rPr>
        <w:t>2</w:t>
      </w:r>
      <w:r w:rsidRPr="00130AEF">
        <w:rPr>
          <w:rFonts w:ascii="Calibri" w:hAnsi="Calibri"/>
          <w:sz w:val="20"/>
          <w:szCs w:val="20"/>
        </w:rPr>
        <w:t xml:space="preserve"> de la Colonia García </w:t>
      </w:r>
      <w:proofErr w:type="spellStart"/>
      <w:r w:rsidRPr="00130AEF">
        <w:rPr>
          <w:rFonts w:ascii="Calibri" w:hAnsi="Calibri"/>
          <w:sz w:val="20"/>
          <w:szCs w:val="20"/>
        </w:rPr>
        <w:t>Ginerés</w:t>
      </w:r>
      <w:proofErr w:type="spellEnd"/>
      <w:r w:rsidRPr="00130AEF">
        <w:rPr>
          <w:rFonts w:ascii="Calibri" w:hAnsi="Calibri"/>
          <w:sz w:val="20"/>
          <w:szCs w:val="20"/>
        </w:rPr>
        <w:t xml:space="preserve"> de esta Ciudad de Mérida Yucatán autorizando el plazo del contrato por </w:t>
      </w:r>
      <w:proofErr w:type="gramStart"/>
      <w:r>
        <w:rPr>
          <w:rFonts w:ascii="Calibri" w:hAnsi="Calibri"/>
          <w:sz w:val="20"/>
          <w:szCs w:val="20"/>
        </w:rPr>
        <w:t xml:space="preserve">dos </w:t>
      </w:r>
      <w:r w:rsidRPr="00130AEF">
        <w:rPr>
          <w:rFonts w:ascii="Calibri" w:hAnsi="Calibri"/>
          <w:sz w:val="20"/>
          <w:szCs w:val="20"/>
        </w:rPr>
        <w:t xml:space="preserve"> año</w:t>
      </w:r>
      <w:r>
        <w:rPr>
          <w:rFonts w:ascii="Calibri" w:hAnsi="Calibri"/>
          <w:sz w:val="20"/>
          <w:szCs w:val="20"/>
        </w:rPr>
        <w:t>s</w:t>
      </w:r>
      <w:proofErr w:type="gramEnd"/>
      <w:r w:rsidRPr="00130AEF">
        <w:rPr>
          <w:rFonts w:ascii="Calibri" w:hAnsi="Calibri"/>
          <w:sz w:val="20"/>
          <w:szCs w:val="20"/>
        </w:rPr>
        <w:t xml:space="preserve"> que tendrá la siguiente carga f</w:t>
      </w:r>
      <w:r>
        <w:rPr>
          <w:rFonts w:ascii="Calibri" w:hAnsi="Calibri"/>
          <w:sz w:val="20"/>
          <w:szCs w:val="20"/>
        </w:rPr>
        <w:t>inanciera para el ejercicio 2023.</w:t>
      </w:r>
    </w:p>
    <w:p w14:paraId="17C9C56A" w14:textId="31D78A3B" w:rsidR="00C22F10" w:rsidRDefault="00C22F10" w:rsidP="00617A97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34DEB78D" w14:textId="3A9716AE" w:rsidR="00C93A5B" w:rsidRDefault="00C93A5B" w:rsidP="00617A97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514DE727" w14:textId="77777777" w:rsidR="00AA7EBA" w:rsidRDefault="00AA7EBA" w:rsidP="00617A97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  <w:bookmarkStart w:id="1" w:name="_GoBack"/>
      <w:bookmarkEnd w:id="1"/>
    </w:p>
    <w:tbl>
      <w:tblPr>
        <w:tblW w:w="9901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6"/>
        <w:gridCol w:w="2275"/>
      </w:tblGrid>
      <w:tr w:rsidR="00C22F10" w:rsidRPr="00130AEF" w14:paraId="1F0CAC2E" w14:textId="77777777" w:rsidTr="00736F43">
        <w:trPr>
          <w:gridAfter w:val="1"/>
          <w:wAfter w:w="3652" w:type="dxa"/>
          <w:trHeight w:val="259"/>
        </w:trPr>
        <w:tc>
          <w:tcPr>
            <w:tcW w:w="624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BA52F" w14:textId="77777777" w:rsidR="00C22F10" w:rsidRPr="00130AEF" w:rsidRDefault="00C22F10" w:rsidP="00736F4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lastRenderedPageBreak/>
              <w:t xml:space="preserve">RESUMEN DEL CONTRATO DE </w:t>
            </w:r>
            <w:r>
              <w:rPr>
                <w:rFonts w:ascii="Calibri" w:hAnsi="Calibri"/>
                <w:sz w:val="20"/>
                <w:szCs w:val="20"/>
              </w:rPr>
              <w:t>AR</w:t>
            </w:r>
            <w:r w:rsidRPr="00130AEF">
              <w:rPr>
                <w:rFonts w:ascii="Calibri" w:hAnsi="Calibri"/>
                <w:sz w:val="20"/>
                <w:szCs w:val="20"/>
              </w:rPr>
              <w:t>RENDAMIENTO</w:t>
            </w:r>
          </w:p>
        </w:tc>
      </w:tr>
      <w:tr w:rsidR="00C22F10" w:rsidRPr="00130AEF" w14:paraId="135FB83C" w14:textId="77777777" w:rsidTr="00736F43">
        <w:trPr>
          <w:trHeight w:val="259"/>
        </w:trPr>
        <w:tc>
          <w:tcPr>
            <w:tcW w:w="9901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62BB7" w14:textId="26C35864" w:rsidR="00C22F10" w:rsidRDefault="00C22F10" w:rsidP="00736F4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>VIGENCIA 1 DE O</w:t>
            </w:r>
            <w:r>
              <w:rPr>
                <w:rFonts w:ascii="Calibri" w:hAnsi="Calibri"/>
                <w:sz w:val="20"/>
                <w:szCs w:val="20"/>
              </w:rPr>
              <w:t>CTUBRE DE 2022</w:t>
            </w:r>
            <w:r w:rsidRPr="00130AEF">
              <w:rPr>
                <w:rFonts w:ascii="Calibri" w:hAnsi="Calibri"/>
                <w:sz w:val="20"/>
                <w:szCs w:val="20"/>
              </w:rPr>
              <w:t xml:space="preserve"> AL 30 DE </w:t>
            </w:r>
            <w:r>
              <w:rPr>
                <w:rFonts w:ascii="Calibri" w:hAnsi="Calibri"/>
                <w:sz w:val="20"/>
                <w:szCs w:val="20"/>
              </w:rPr>
              <w:t>SEPTIEMBRE</w:t>
            </w:r>
            <w:r w:rsidRPr="00130AEF">
              <w:rPr>
                <w:rFonts w:ascii="Calibri" w:hAnsi="Calibri"/>
                <w:sz w:val="20"/>
                <w:szCs w:val="20"/>
              </w:rPr>
              <w:t xml:space="preserve"> DE 20</w:t>
            </w:r>
            <w:r>
              <w:rPr>
                <w:rFonts w:ascii="Calibri" w:hAnsi="Calibri"/>
                <w:sz w:val="20"/>
                <w:szCs w:val="20"/>
              </w:rPr>
              <w:t>24.</w:t>
            </w:r>
          </w:p>
          <w:tbl>
            <w:tblPr>
              <w:tblpPr w:leftFromText="180" w:rightFromText="180" w:vertAnchor="text" w:horzAnchor="margin" w:tblpY="121"/>
              <w:tblW w:w="99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230"/>
              <w:gridCol w:w="1803"/>
              <w:gridCol w:w="1280"/>
              <w:gridCol w:w="1146"/>
              <w:gridCol w:w="1892"/>
            </w:tblGrid>
            <w:tr w:rsidR="00C22F10" w:rsidRPr="00130AEF" w14:paraId="4265D985" w14:textId="77777777" w:rsidTr="00C22F10">
              <w:trPr>
                <w:trHeight w:val="925"/>
              </w:trPr>
              <w:tc>
                <w:tcPr>
                  <w:tcW w:w="1550" w:type="dxa"/>
                  <w:shd w:val="clear" w:color="auto" w:fill="D0CEC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494592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 w:rsidRPr="00130AE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TIPO DEL CONTRATO</w:t>
                  </w:r>
                </w:p>
              </w:tc>
              <w:tc>
                <w:tcPr>
                  <w:tcW w:w="2230" w:type="dxa"/>
                  <w:shd w:val="clear" w:color="auto" w:fill="D0CEC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FEBE17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 w:rsidRPr="00130AE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MONTO  MENSUAL CONTRATADO</w:t>
                  </w:r>
                </w:p>
              </w:tc>
              <w:tc>
                <w:tcPr>
                  <w:tcW w:w="1803" w:type="dxa"/>
                  <w:shd w:val="clear" w:color="auto" w:fill="D0CEC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8CF6035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 w:rsidRPr="00130AE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DURACIÓN DEL CONTRATO</w:t>
                  </w:r>
                </w:p>
              </w:tc>
              <w:tc>
                <w:tcPr>
                  <w:tcW w:w="1280" w:type="dxa"/>
                  <w:shd w:val="clear" w:color="auto" w:fill="D0CEC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6AAA1A7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 w:rsidRPr="00130AE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PAGOS DEL CONTRATO</w:t>
                  </w:r>
                </w:p>
              </w:tc>
              <w:tc>
                <w:tcPr>
                  <w:tcW w:w="1146" w:type="dxa"/>
                  <w:shd w:val="clear" w:color="auto" w:fill="D0CEC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B0859AF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 w:rsidRPr="00130AE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TOTAL DE PAGOS A REALIZAR EJERCICIO 202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D0CEC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A657C7F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 w:rsidRPr="00130AE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PAGOS A REALIZAR EN EJERCICIOS POSTERIORES</w:t>
                  </w:r>
                </w:p>
              </w:tc>
            </w:tr>
            <w:tr w:rsidR="00C22F10" w:rsidRPr="00130AEF" w14:paraId="3C0850C7" w14:textId="77777777" w:rsidTr="00C22F10">
              <w:trPr>
                <w:trHeight w:val="1184"/>
              </w:trPr>
              <w:tc>
                <w:tcPr>
                  <w:tcW w:w="155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856A4CC" w14:textId="77777777" w:rsidR="00C22F10" w:rsidRPr="00130AEF" w:rsidRDefault="00C22F10" w:rsidP="00C22F10">
                  <w:pPr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Contrato edificio </w:t>
                  </w:r>
                  <w:proofErr w:type="spellStart"/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Inaip</w:t>
                  </w:r>
                  <w:proofErr w:type="spellEnd"/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Yucatán</w:t>
                  </w:r>
                </w:p>
              </w:tc>
              <w:tc>
                <w:tcPr>
                  <w:tcW w:w="223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EFD0C04" w14:textId="77777777" w:rsidR="00C22F10" w:rsidRPr="00130AEF" w:rsidRDefault="00C22F10" w:rsidP="00C22F10">
                  <w:pPr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$41,139.80 más IVA menos retenciones de octubre a diciembre 2022, y 45,253.78 más IVA menos retenciones para los años 2023 y 2024.</w:t>
                  </w:r>
                </w:p>
              </w:tc>
              <w:tc>
                <w:tcPr>
                  <w:tcW w:w="180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CC2AA21" w14:textId="77777777" w:rsidR="00C22F10" w:rsidRPr="00130AEF" w:rsidRDefault="00C22F10" w:rsidP="00C22F10">
                  <w:pPr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Del 01 de octubre de 2022 al 31 de Diciembre de 2024.</w:t>
                  </w:r>
                </w:p>
              </w:tc>
              <w:tc>
                <w:tcPr>
                  <w:tcW w:w="1280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3058210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27 meses</w:t>
                  </w:r>
                </w:p>
              </w:tc>
              <w:tc>
                <w:tcPr>
                  <w:tcW w:w="1146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55B83FE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12 meses</w:t>
                  </w:r>
                </w:p>
              </w:tc>
              <w:tc>
                <w:tcPr>
                  <w:tcW w:w="1892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2E37B92" w14:textId="77777777" w:rsidR="00C22F10" w:rsidRPr="00130AEF" w:rsidRDefault="00C22F10" w:rsidP="00C22F10">
                  <w:pPr>
                    <w:jc w:val="center"/>
                    <w:rPr>
                      <w:rFonts w:asciiTheme="minorHAnsi" w:hAnsiTheme="minorHAnsi" w:cstheme="minorHAnsi"/>
                      <w:color w:val="222222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222222"/>
                      <w:sz w:val="22"/>
                      <w:szCs w:val="22"/>
                      <w:shd w:val="clear" w:color="auto" w:fill="FFFFFF"/>
                    </w:rPr>
                    <w:t>12 meses</w:t>
                  </w:r>
                </w:p>
              </w:tc>
            </w:tr>
          </w:tbl>
          <w:p w14:paraId="6D37DE80" w14:textId="77777777" w:rsidR="00C22F10" w:rsidRPr="00130AEF" w:rsidRDefault="00C22F10" w:rsidP="00736F4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3AF4E4" w14:textId="29B9074E" w:rsidR="00C00E03" w:rsidRDefault="00C00E03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36923B62" w14:textId="595B4A6A" w:rsidR="0015502D" w:rsidRDefault="0015502D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497DD8CA" w14:textId="0DB3ED64" w:rsidR="00BA44F0" w:rsidRDefault="00C00E03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  <w:r w:rsidRPr="00130AEF">
        <w:rPr>
          <w:rFonts w:ascii="Calibri" w:hAnsi="Calibri"/>
          <w:sz w:val="20"/>
          <w:szCs w:val="20"/>
        </w:rPr>
        <w:t xml:space="preserve">En el mes de junio de 2021 el Pleno del INAIP aprobó la contratación del arrendamiento de dos predios ubicados en la calle 17 número 172 x 8 y 10 y predio número 188ª de la calle 10 </w:t>
      </w:r>
      <w:proofErr w:type="gramStart"/>
      <w:r w:rsidRPr="00130AEF">
        <w:rPr>
          <w:rFonts w:ascii="Calibri" w:hAnsi="Calibri"/>
          <w:sz w:val="20"/>
          <w:szCs w:val="20"/>
        </w:rPr>
        <w:t>ambos  de</w:t>
      </w:r>
      <w:proofErr w:type="gramEnd"/>
      <w:r w:rsidRPr="00130AEF">
        <w:rPr>
          <w:rFonts w:ascii="Calibri" w:hAnsi="Calibri"/>
          <w:sz w:val="20"/>
          <w:szCs w:val="20"/>
        </w:rPr>
        <w:t xml:space="preserve"> la Colonia García </w:t>
      </w:r>
      <w:proofErr w:type="spellStart"/>
      <w:r w:rsidRPr="00130AEF">
        <w:rPr>
          <w:rFonts w:ascii="Calibri" w:hAnsi="Calibri"/>
          <w:sz w:val="20"/>
          <w:szCs w:val="20"/>
        </w:rPr>
        <w:t>Ginerés</w:t>
      </w:r>
      <w:proofErr w:type="spellEnd"/>
      <w:r w:rsidRPr="00130AEF">
        <w:rPr>
          <w:rFonts w:ascii="Calibri" w:hAnsi="Calibri"/>
          <w:sz w:val="20"/>
          <w:szCs w:val="20"/>
        </w:rPr>
        <w:t xml:space="preserve"> de esta Ciudad de Mérida Yucatán autorizando el plazo del contrato por tres años que tendrá la siguiente carga financiera para el ejercicio 202</w:t>
      </w:r>
      <w:r w:rsidR="00BA44F0">
        <w:rPr>
          <w:rFonts w:ascii="Calibri" w:hAnsi="Calibri"/>
          <w:sz w:val="20"/>
          <w:szCs w:val="20"/>
        </w:rPr>
        <w:t>3</w:t>
      </w:r>
      <w:r w:rsidRPr="00130AEF">
        <w:rPr>
          <w:rFonts w:ascii="Calibri" w:hAnsi="Calibri"/>
          <w:sz w:val="20"/>
          <w:szCs w:val="20"/>
        </w:rPr>
        <w:t>.</w:t>
      </w:r>
    </w:p>
    <w:p w14:paraId="25720DF1" w14:textId="493273FB" w:rsidR="00BA44F0" w:rsidRDefault="00BA44F0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2F98321C" w14:textId="2BDE287F" w:rsidR="00C93A5B" w:rsidRDefault="00C93A5B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04C45F7D" w14:textId="5BCF4B0C" w:rsidR="00C93A5B" w:rsidRDefault="00C93A5B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3A7EF1DD" w14:textId="70F38FEC" w:rsidR="00C93A5B" w:rsidRDefault="00C93A5B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4AE55701" w14:textId="39EA8E30" w:rsidR="00C93A5B" w:rsidRDefault="00C93A5B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p w14:paraId="765D9D87" w14:textId="77777777" w:rsidR="00C93A5B" w:rsidRPr="00130AEF" w:rsidRDefault="00C93A5B" w:rsidP="00C00E03">
      <w:pPr>
        <w:shd w:val="clear" w:color="auto" w:fill="FFFFFF"/>
        <w:spacing w:after="160" w:line="235" w:lineRule="atLeast"/>
        <w:jc w:val="both"/>
        <w:rPr>
          <w:rFonts w:ascii="Calibri" w:hAnsi="Calibri"/>
          <w:sz w:val="20"/>
          <w:szCs w:val="20"/>
        </w:rPr>
      </w:pPr>
    </w:p>
    <w:tbl>
      <w:tblPr>
        <w:tblW w:w="9901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"/>
        <w:gridCol w:w="4202"/>
        <w:gridCol w:w="982"/>
        <w:gridCol w:w="1473"/>
        <w:gridCol w:w="422"/>
        <w:gridCol w:w="422"/>
        <w:gridCol w:w="1177"/>
        <w:gridCol w:w="1177"/>
      </w:tblGrid>
      <w:tr w:rsidR="00C00E03" w:rsidRPr="00130AEF" w14:paraId="63F0C1DD" w14:textId="77777777" w:rsidTr="00753593">
        <w:trPr>
          <w:trHeight w:val="259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890EE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0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CD2F3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 xml:space="preserve">RESUMEN DEL CONTRATO DE </w:t>
            </w:r>
            <w:r>
              <w:rPr>
                <w:rFonts w:ascii="Calibri" w:hAnsi="Calibri"/>
                <w:sz w:val="20"/>
                <w:szCs w:val="20"/>
              </w:rPr>
              <w:t>AR</w:t>
            </w:r>
            <w:r w:rsidRPr="00130AEF">
              <w:rPr>
                <w:rFonts w:ascii="Calibri" w:hAnsi="Calibri"/>
                <w:sz w:val="20"/>
                <w:szCs w:val="20"/>
              </w:rPr>
              <w:t>RENDAMIENTO</w:t>
            </w:r>
          </w:p>
        </w:tc>
        <w:tc>
          <w:tcPr>
            <w:tcW w:w="98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5A1F8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7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3A44D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4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2E587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5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C57C9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00E03" w:rsidRPr="00130AEF" w14:paraId="76FD9143" w14:textId="77777777" w:rsidTr="00753593">
        <w:trPr>
          <w:trHeight w:val="259"/>
        </w:trPr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4A2144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57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AE95A" w14:textId="77777777" w:rsidR="00C00E03" w:rsidRPr="00130AEF" w:rsidRDefault="00C00E03" w:rsidP="00753593">
            <w:pPr>
              <w:spacing w:after="160" w:line="235" w:lineRule="atLeast"/>
              <w:rPr>
                <w:rFonts w:ascii="Calibri" w:hAnsi="Calibri"/>
                <w:sz w:val="20"/>
                <w:szCs w:val="20"/>
              </w:rPr>
            </w:pPr>
            <w:r w:rsidRPr="00130AEF">
              <w:rPr>
                <w:rFonts w:ascii="Calibri" w:hAnsi="Calibri"/>
                <w:sz w:val="20"/>
                <w:szCs w:val="20"/>
              </w:rPr>
              <w:t>VIGENCIA 1 DE JULIO DE 2021 AL 30 DE JUNIO DE 2024.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6C549" w14:textId="77777777" w:rsidR="00C00E03" w:rsidRPr="00130AEF" w:rsidRDefault="00C00E03" w:rsidP="007535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B6612" w14:textId="77777777" w:rsidR="00C00E03" w:rsidRPr="00130AEF" w:rsidRDefault="00C00E03" w:rsidP="007535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7B79A" w14:textId="77777777" w:rsidR="00C00E03" w:rsidRPr="00130AEF" w:rsidRDefault="00C00E03" w:rsidP="007535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B5A8D" w14:textId="77777777" w:rsidR="00C00E03" w:rsidRPr="00130AEF" w:rsidRDefault="00C00E03" w:rsidP="0075359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8BAA076" w14:textId="77777777" w:rsidR="00C00E03" w:rsidRDefault="00C00E03" w:rsidP="00C00E03">
      <w:pPr>
        <w:tabs>
          <w:tab w:val="left" w:pos="3075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tbl>
      <w:tblPr>
        <w:tblW w:w="90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045"/>
        <w:gridCol w:w="1654"/>
        <w:gridCol w:w="1174"/>
        <w:gridCol w:w="1051"/>
        <w:gridCol w:w="1735"/>
      </w:tblGrid>
      <w:tr w:rsidR="00C00E03" w:rsidRPr="00130AEF" w14:paraId="639CB7F5" w14:textId="77777777" w:rsidTr="00753593">
        <w:trPr>
          <w:trHeight w:val="925"/>
        </w:trPr>
        <w:tc>
          <w:tcPr>
            <w:tcW w:w="1422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AC914" w14:textId="7777777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TIPO DEL CONTRATO</w:t>
            </w:r>
          </w:p>
        </w:tc>
        <w:tc>
          <w:tcPr>
            <w:tcW w:w="2045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0C1A1" w14:textId="7777777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MONTO  MENSUAL CONTRATADO</w:t>
            </w:r>
          </w:p>
        </w:tc>
        <w:tc>
          <w:tcPr>
            <w:tcW w:w="1654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134A0" w14:textId="7777777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DURACIÓN DEL CONTRATO</w:t>
            </w:r>
          </w:p>
        </w:tc>
        <w:tc>
          <w:tcPr>
            <w:tcW w:w="1174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CB0C6" w14:textId="7777777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 DE PAGOS DEL CONTRATO</w:t>
            </w:r>
          </w:p>
        </w:tc>
        <w:tc>
          <w:tcPr>
            <w:tcW w:w="1051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65CD1" w14:textId="295DF4B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 DE PAGOS A REALIZAR EJERCICIO 202</w:t>
            </w:r>
            <w:r w:rsidR="00C22F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735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3A34D" w14:textId="7777777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PAGOS A REALIZAR EN EJERCICIOS POSTERIORES</w:t>
            </w:r>
          </w:p>
        </w:tc>
      </w:tr>
      <w:tr w:rsidR="00C00E03" w:rsidRPr="00130AEF" w14:paraId="2060D38F" w14:textId="77777777" w:rsidTr="00753593">
        <w:trPr>
          <w:trHeight w:val="1184"/>
        </w:trPr>
        <w:tc>
          <w:tcPr>
            <w:tcW w:w="142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A1CEE" w14:textId="77777777" w:rsidR="00C00E03" w:rsidRPr="00130AEF" w:rsidRDefault="00C00E03" w:rsidP="007535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CONTRATO EDIFICIOS INAIP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491A7" w14:textId="77777777" w:rsidR="00C00E03" w:rsidRPr="00130AEF" w:rsidRDefault="00C00E03" w:rsidP="007535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$14,500.00 MAS IVA MENOS RETENCIONES  MAS INCREMENTO ESTABLECIDO DE 5% ANUAL</w:t>
            </w:r>
          </w:p>
        </w:tc>
        <w:tc>
          <w:tcPr>
            <w:tcW w:w="16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4A089" w14:textId="77777777" w:rsidR="00C00E03" w:rsidRPr="00130AEF" w:rsidRDefault="00C00E03" w:rsidP="007535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DEL 1 DE JULIO DE 2021 AL 30 DE JUNIO DE 2024</w:t>
            </w:r>
          </w:p>
        </w:tc>
        <w:tc>
          <w:tcPr>
            <w:tcW w:w="117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FA50D" w14:textId="77777777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 w:rsidRPr="00130AE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05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BB22D" w14:textId="477720A9" w:rsidR="00C00E03" w:rsidRPr="00130AEF" w:rsidRDefault="00C00E03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1</w:t>
            </w:r>
            <w:r w:rsidR="00C22F1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F22A4" w14:textId="43BCE76E" w:rsidR="00C00E03" w:rsidRPr="00130AEF" w:rsidRDefault="00C22F10" w:rsidP="00753593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</w:tbl>
    <w:p w14:paraId="3DA0D098" w14:textId="77777777" w:rsidR="00C00E03" w:rsidRDefault="00C00E03" w:rsidP="00C00E0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5D6F212C" w14:textId="77777777" w:rsidR="00C00E03" w:rsidRDefault="00C00E03" w:rsidP="00C00E0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0B58798B" w14:textId="77777777" w:rsidR="00C00E03" w:rsidRPr="00130AEF" w:rsidRDefault="00C00E03" w:rsidP="00C00E03">
      <w:pPr>
        <w:shd w:val="clear" w:color="auto" w:fill="FFFFFF"/>
        <w:spacing w:after="160" w:line="235" w:lineRule="atLeast"/>
        <w:jc w:val="both"/>
        <w:rPr>
          <w:rFonts w:asciiTheme="minorHAnsi" w:hAnsiTheme="minorHAnsi" w:cstheme="minorHAnsi"/>
          <w:color w:val="222222"/>
          <w:sz w:val="20"/>
          <w:szCs w:val="20"/>
          <w:lang w:eastAsia="es-MX"/>
        </w:rPr>
      </w:pPr>
      <w:r w:rsidRPr="00130AEF">
        <w:rPr>
          <w:rFonts w:asciiTheme="minorHAnsi" w:hAnsiTheme="minorHAnsi" w:cstheme="minorHAnsi"/>
          <w:color w:val="222222"/>
          <w:sz w:val="20"/>
          <w:szCs w:val="20"/>
          <w:lang w:eastAsia="es-MX"/>
        </w:rPr>
        <w:t xml:space="preserve">El importe de </w:t>
      </w:r>
      <w:proofErr w:type="gramStart"/>
      <w:r w:rsidRPr="00130AEF">
        <w:rPr>
          <w:rFonts w:asciiTheme="minorHAnsi" w:hAnsiTheme="minorHAnsi" w:cstheme="minorHAnsi"/>
          <w:color w:val="222222"/>
          <w:sz w:val="20"/>
          <w:szCs w:val="20"/>
          <w:lang w:eastAsia="es-MX"/>
        </w:rPr>
        <w:t>la rentas</w:t>
      </w:r>
      <w:proofErr w:type="gramEnd"/>
      <w:r w:rsidRPr="00130AEF">
        <w:rPr>
          <w:rFonts w:asciiTheme="minorHAnsi" w:hAnsiTheme="minorHAnsi" w:cstheme="minorHAnsi"/>
          <w:color w:val="222222"/>
          <w:sz w:val="20"/>
          <w:szCs w:val="20"/>
          <w:lang w:eastAsia="es-MX"/>
        </w:rPr>
        <w:t xml:space="preserve"> se incrementará en cada aniversario del contrato en el cual se estipuló en un 5 % el incremento.</w:t>
      </w:r>
    </w:p>
    <w:p w14:paraId="528DE5C1" w14:textId="67E5DFDB" w:rsidR="00C00E03" w:rsidRPr="00C00E03" w:rsidRDefault="00C00E03" w:rsidP="00C00E03">
      <w:pPr>
        <w:shd w:val="clear" w:color="auto" w:fill="FFFFFF"/>
        <w:spacing w:after="160" w:line="235" w:lineRule="atLeast"/>
        <w:jc w:val="both"/>
        <w:rPr>
          <w:rFonts w:asciiTheme="minorHAnsi" w:hAnsiTheme="minorHAnsi" w:cstheme="minorHAnsi"/>
          <w:color w:val="222222"/>
          <w:sz w:val="20"/>
          <w:szCs w:val="20"/>
          <w:lang w:eastAsia="es-MX"/>
        </w:rPr>
      </w:pPr>
      <w:r w:rsidRPr="00130AEF">
        <w:rPr>
          <w:rFonts w:asciiTheme="minorHAnsi" w:hAnsiTheme="minorHAnsi" w:cstheme="minorHAnsi"/>
          <w:color w:val="222222"/>
          <w:sz w:val="20"/>
          <w:szCs w:val="20"/>
          <w:lang w:eastAsia="es-MX"/>
        </w:rPr>
        <w:t xml:space="preserve"> Con motivo de la suscripción del contrato se constituyó depósito en garantía a favor de la arrendadora por la cantidad de $14,500.00 </w:t>
      </w:r>
      <w:proofErr w:type="spellStart"/>
      <w:r w:rsidRPr="00130AEF">
        <w:rPr>
          <w:rFonts w:asciiTheme="minorHAnsi" w:hAnsiTheme="minorHAnsi" w:cstheme="minorHAnsi"/>
          <w:color w:val="222222"/>
          <w:sz w:val="20"/>
          <w:szCs w:val="20"/>
          <w:lang w:eastAsia="es-MX"/>
        </w:rPr>
        <w:t>mas</w:t>
      </w:r>
      <w:proofErr w:type="spellEnd"/>
      <w:r w:rsidRPr="00130AEF">
        <w:rPr>
          <w:rFonts w:asciiTheme="minorHAnsi" w:hAnsiTheme="minorHAnsi" w:cstheme="minorHAnsi"/>
          <w:color w:val="222222"/>
          <w:sz w:val="20"/>
          <w:szCs w:val="20"/>
          <w:lang w:eastAsia="es-MX"/>
        </w:rPr>
        <w:t xml:space="preserve"> IVA menos retenciones.</w:t>
      </w:r>
    </w:p>
    <w:p w14:paraId="2F8BBDD3" w14:textId="61E05A5E" w:rsidR="00C00E03" w:rsidRDefault="00C00E03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76F7C1C1" w14:textId="77777777" w:rsidR="00C00E03" w:rsidRDefault="00C00E03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03CF7B85" w14:textId="116DA651" w:rsidR="00F308BA" w:rsidRPr="00B91C2B" w:rsidRDefault="00C048E2" w:rsidP="005772A4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17.-</w:t>
      </w:r>
      <w:r w:rsidR="008A0E56" w:rsidRPr="00B91C2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308BA" w:rsidRPr="00B91C2B">
        <w:rPr>
          <w:rFonts w:ascii="Calibri" w:hAnsi="Calibri"/>
          <w:b/>
          <w:sz w:val="20"/>
          <w:szCs w:val="20"/>
          <w:u w:val="single"/>
        </w:rPr>
        <w:t>Responsabilidad sobre la presentación de los estados financieros</w:t>
      </w:r>
    </w:p>
    <w:p w14:paraId="49C25C0D" w14:textId="77777777" w:rsidR="009F0027" w:rsidRPr="00B91C2B" w:rsidRDefault="009F0027" w:rsidP="005772A4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</w:rPr>
      </w:pPr>
    </w:p>
    <w:p w14:paraId="405231FD" w14:textId="77777777" w:rsidR="00F308BA" w:rsidRPr="00B91C2B" w:rsidRDefault="00F308BA" w:rsidP="005772A4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91C2B">
        <w:rPr>
          <w:rFonts w:ascii="Calibri" w:hAnsi="Calibri"/>
          <w:sz w:val="20"/>
          <w:szCs w:val="20"/>
        </w:rPr>
        <w:t>Bajo protesta de decir verdad declaramos que los estados financieros y sus notas, son razonablemente correctos y son responsabilidad del emisor.</w:t>
      </w:r>
    </w:p>
    <w:p w14:paraId="2C548151" w14:textId="77777777" w:rsidR="00810EF9" w:rsidRDefault="00810EF9" w:rsidP="00F308B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0F1C210" w14:textId="77777777" w:rsidR="005B23E9" w:rsidRDefault="005B23E9" w:rsidP="00F308B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43BC59A" w14:textId="77777777" w:rsidR="000B2ECC" w:rsidRDefault="000B2ECC" w:rsidP="00F308B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sectPr w:rsidR="000B2ECC" w:rsidSect="00C93A5B">
      <w:footerReference w:type="even" r:id="rId8"/>
      <w:footerReference w:type="default" r:id="rId9"/>
      <w:pgSz w:w="15842" w:h="12242" w:orient="landscape" w:code="1"/>
      <w:pgMar w:top="2268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C2EE2" w14:textId="77777777" w:rsidR="002C64F5" w:rsidRDefault="002C64F5">
      <w:r>
        <w:separator/>
      </w:r>
    </w:p>
  </w:endnote>
  <w:endnote w:type="continuationSeparator" w:id="0">
    <w:p w14:paraId="0DBAB0BF" w14:textId="77777777" w:rsidR="002C64F5" w:rsidRDefault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1D65" w14:textId="77777777" w:rsidR="00461E13" w:rsidRDefault="00461E13" w:rsidP="00B140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A86683" w14:textId="77777777" w:rsidR="00461E13" w:rsidRDefault="00461E13" w:rsidP="007261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86350" w14:textId="77777777" w:rsidR="00461E13" w:rsidRDefault="00461E13" w:rsidP="0072618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4C25C" w14:textId="77777777" w:rsidR="002C64F5" w:rsidRDefault="002C64F5">
      <w:r>
        <w:separator/>
      </w:r>
    </w:p>
  </w:footnote>
  <w:footnote w:type="continuationSeparator" w:id="0">
    <w:p w14:paraId="2B0420AC" w14:textId="77777777" w:rsidR="002C64F5" w:rsidRDefault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CDF"/>
    <w:multiLevelType w:val="hybridMultilevel"/>
    <w:tmpl w:val="1534B2FE"/>
    <w:lvl w:ilvl="0" w:tplc="511AA2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7B7C"/>
    <w:multiLevelType w:val="hybridMultilevel"/>
    <w:tmpl w:val="5CD26A98"/>
    <w:lvl w:ilvl="0" w:tplc="D9E826A2">
      <w:start w:val="7"/>
      <w:numFmt w:val="decimal"/>
      <w:lvlText w:val="%1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FF75F2"/>
    <w:multiLevelType w:val="hybridMultilevel"/>
    <w:tmpl w:val="9926C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B71"/>
    <w:multiLevelType w:val="hybridMultilevel"/>
    <w:tmpl w:val="8368CB7A"/>
    <w:lvl w:ilvl="0" w:tplc="729427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676FC"/>
    <w:multiLevelType w:val="hybridMultilevel"/>
    <w:tmpl w:val="73143434"/>
    <w:lvl w:ilvl="0" w:tplc="FB14D1DE">
      <w:start w:val="4"/>
      <w:numFmt w:val="decimal"/>
      <w:lvlText w:val="%1"/>
      <w:lvlJc w:val="left"/>
      <w:pPr>
        <w:ind w:left="1214" w:hanging="178"/>
        <w:jc w:val="right"/>
      </w:pPr>
      <w:rPr>
        <w:rFonts w:hint="default"/>
        <w:b/>
        <w:i/>
        <w:iCs/>
        <w:w w:val="100"/>
        <w:lang w:val="es-ES" w:eastAsia="en-US" w:bidi="ar-SA"/>
      </w:rPr>
    </w:lvl>
    <w:lvl w:ilvl="1" w:tplc="DFF69532">
      <w:numFmt w:val="bullet"/>
      <w:lvlText w:val="•"/>
      <w:lvlJc w:val="left"/>
      <w:pPr>
        <w:ind w:left="2562" w:hanging="178"/>
      </w:pPr>
      <w:rPr>
        <w:rFonts w:hint="default"/>
        <w:lang w:val="es-ES" w:eastAsia="en-US" w:bidi="ar-SA"/>
      </w:rPr>
    </w:lvl>
    <w:lvl w:ilvl="2" w:tplc="4C7EFBA8">
      <w:numFmt w:val="bullet"/>
      <w:lvlText w:val="•"/>
      <w:lvlJc w:val="left"/>
      <w:pPr>
        <w:ind w:left="3904" w:hanging="178"/>
      </w:pPr>
      <w:rPr>
        <w:rFonts w:hint="default"/>
        <w:lang w:val="es-ES" w:eastAsia="en-US" w:bidi="ar-SA"/>
      </w:rPr>
    </w:lvl>
    <w:lvl w:ilvl="3" w:tplc="E5406B86">
      <w:numFmt w:val="bullet"/>
      <w:lvlText w:val="•"/>
      <w:lvlJc w:val="left"/>
      <w:pPr>
        <w:ind w:left="5246" w:hanging="178"/>
      </w:pPr>
      <w:rPr>
        <w:rFonts w:hint="default"/>
        <w:lang w:val="es-ES" w:eastAsia="en-US" w:bidi="ar-SA"/>
      </w:rPr>
    </w:lvl>
    <w:lvl w:ilvl="4" w:tplc="53728EB0">
      <w:numFmt w:val="bullet"/>
      <w:lvlText w:val="•"/>
      <w:lvlJc w:val="left"/>
      <w:pPr>
        <w:ind w:left="6588" w:hanging="178"/>
      </w:pPr>
      <w:rPr>
        <w:rFonts w:hint="default"/>
        <w:lang w:val="es-ES" w:eastAsia="en-US" w:bidi="ar-SA"/>
      </w:rPr>
    </w:lvl>
    <w:lvl w:ilvl="5" w:tplc="9ECEC51E">
      <w:numFmt w:val="bullet"/>
      <w:lvlText w:val="•"/>
      <w:lvlJc w:val="left"/>
      <w:pPr>
        <w:ind w:left="7930" w:hanging="178"/>
      </w:pPr>
      <w:rPr>
        <w:rFonts w:hint="default"/>
        <w:lang w:val="es-ES" w:eastAsia="en-US" w:bidi="ar-SA"/>
      </w:rPr>
    </w:lvl>
    <w:lvl w:ilvl="6" w:tplc="984E6FD0">
      <w:numFmt w:val="bullet"/>
      <w:lvlText w:val="•"/>
      <w:lvlJc w:val="left"/>
      <w:pPr>
        <w:ind w:left="9272" w:hanging="178"/>
      </w:pPr>
      <w:rPr>
        <w:rFonts w:hint="default"/>
        <w:lang w:val="es-ES" w:eastAsia="en-US" w:bidi="ar-SA"/>
      </w:rPr>
    </w:lvl>
    <w:lvl w:ilvl="7" w:tplc="0E8A46DC">
      <w:numFmt w:val="bullet"/>
      <w:lvlText w:val="•"/>
      <w:lvlJc w:val="left"/>
      <w:pPr>
        <w:ind w:left="10614" w:hanging="178"/>
      </w:pPr>
      <w:rPr>
        <w:rFonts w:hint="default"/>
        <w:lang w:val="es-ES" w:eastAsia="en-US" w:bidi="ar-SA"/>
      </w:rPr>
    </w:lvl>
    <w:lvl w:ilvl="8" w:tplc="C55E3CD0">
      <w:numFmt w:val="bullet"/>
      <w:lvlText w:val="•"/>
      <w:lvlJc w:val="left"/>
      <w:pPr>
        <w:ind w:left="11956" w:hanging="178"/>
      </w:pPr>
      <w:rPr>
        <w:rFonts w:hint="default"/>
        <w:lang w:val="es-ES" w:eastAsia="en-US" w:bidi="ar-SA"/>
      </w:rPr>
    </w:lvl>
  </w:abstractNum>
  <w:abstractNum w:abstractNumId="5" w15:restartNumberingAfterBreak="0">
    <w:nsid w:val="18B35198"/>
    <w:multiLevelType w:val="hybridMultilevel"/>
    <w:tmpl w:val="BDDE6C30"/>
    <w:lvl w:ilvl="0" w:tplc="0106A086">
      <w:start w:val="1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8B501D9"/>
    <w:multiLevelType w:val="hybridMultilevel"/>
    <w:tmpl w:val="8F320570"/>
    <w:lvl w:ilvl="0" w:tplc="8F90F06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57A1"/>
    <w:multiLevelType w:val="hybridMultilevel"/>
    <w:tmpl w:val="CFD22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B300F"/>
    <w:multiLevelType w:val="hybridMultilevel"/>
    <w:tmpl w:val="76504B80"/>
    <w:lvl w:ilvl="0" w:tplc="F086F778">
      <w:start w:val="7"/>
      <w:numFmt w:val="decimal"/>
      <w:lvlText w:val="%1"/>
      <w:lvlJc w:val="left"/>
      <w:pPr>
        <w:ind w:left="644" w:hanging="360"/>
      </w:pPr>
      <w:rPr>
        <w:rFonts w:ascii="Calibri" w:eastAsia="Calibri" w:hAnsi="Calibri" w:cs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E843A3"/>
    <w:multiLevelType w:val="hybridMultilevel"/>
    <w:tmpl w:val="7C02F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0C"/>
    <w:multiLevelType w:val="hybridMultilevel"/>
    <w:tmpl w:val="F9A602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065"/>
    <w:multiLevelType w:val="hybridMultilevel"/>
    <w:tmpl w:val="DB0857EC"/>
    <w:lvl w:ilvl="0" w:tplc="0C0A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468DA"/>
    <w:multiLevelType w:val="hybridMultilevel"/>
    <w:tmpl w:val="592096BA"/>
    <w:lvl w:ilvl="0" w:tplc="76B8EF5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1276B3C"/>
    <w:multiLevelType w:val="hybridMultilevel"/>
    <w:tmpl w:val="7A20B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771D"/>
    <w:multiLevelType w:val="hybridMultilevel"/>
    <w:tmpl w:val="5AD28190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D1354"/>
    <w:multiLevelType w:val="hybridMultilevel"/>
    <w:tmpl w:val="1832818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46928"/>
    <w:multiLevelType w:val="hybridMultilevel"/>
    <w:tmpl w:val="949E0C8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447D5"/>
    <w:multiLevelType w:val="hybridMultilevel"/>
    <w:tmpl w:val="943423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7808"/>
    <w:multiLevelType w:val="hybridMultilevel"/>
    <w:tmpl w:val="0D6E7276"/>
    <w:lvl w:ilvl="0" w:tplc="B8CC18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2114599"/>
    <w:multiLevelType w:val="hybridMultilevel"/>
    <w:tmpl w:val="8006D0F2"/>
    <w:lvl w:ilvl="0" w:tplc="FADEBAAA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D41FB"/>
    <w:multiLevelType w:val="hybridMultilevel"/>
    <w:tmpl w:val="185E18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5258D"/>
    <w:multiLevelType w:val="hybridMultilevel"/>
    <w:tmpl w:val="14FA4396"/>
    <w:lvl w:ilvl="0" w:tplc="DF5C6B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B494A"/>
    <w:multiLevelType w:val="hybridMultilevel"/>
    <w:tmpl w:val="D08C3314"/>
    <w:lvl w:ilvl="0" w:tplc="CF743A16">
      <w:start w:val="1"/>
      <w:numFmt w:val="decimal"/>
      <w:lvlText w:val="%1"/>
      <w:lvlJc w:val="left"/>
      <w:pPr>
        <w:ind w:left="1214" w:hanging="281"/>
      </w:pPr>
      <w:rPr>
        <w:rFonts w:hint="default"/>
        <w:i/>
        <w:iCs/>
        <w:w w:val="107"/>
        <w:lang w:val="es-ES" w:eastAsia="en-US" w:bidi="ar-SA"/>
      </w:rPr>
    </w:lvl>
    <w:lvl w:ilvl="1" w:tplc="BB6EE882">
      <w:numFmt w:val="bullet"/>
      <w:lvlText w:val="•"/>
      <w:lvlJc w:val="left"/>
      <w:pPr>
        <w:ind w:left="1240" w:hanging="281"/>
      </w:pPr>
      <w:rPr>
        <w:rFonts w:hint="default"/>
        <w:lang w:val="es-ES" w:eastAsia="en-US" w:bidi="ar-SA"/>
      </w:rPr>
    </w:lvl>
    <w:lvl w:ilvl="2" w:tplc="625E04C4">
      <w:numFmt w:val="bullet"/>
      <w:lvlText w:val="•"/>
      <w:lvlJc w:val="left"/>
      <w:pPr>
        <w:ind w:left="2503" w:hanging="281"/>
      </w:pPr>
      <w:rPr>
        <w:rFonts w:hint="default"/>
        <w:lang w:val="es-ES" w:eastAsia="en-US" w:bidi="ar-SA"/>
      </w:rPr>
    </w:lvl>
    <w:lvl w:ilvl="3" w:tplc="297E552C">
      <w:numFmt w:val="bullet"/>
      <w:lvlText w:val="•"/>
      <w:lvlJc w:val="left"/>
      <w:pPr>
        <w:ind w:left="3766" w:hanging="281"/>
      </w:pPr>
      <w:rPr>
        <w:rFonts w:hint="default"/>
        <w:lang w:val="es-ES" w:eastAsia="en-US" w:bidi="ar-SA"/>
      </w:rPr>
    </w:lvl>
    <w:lvl w:ilvl="4" w:tplc="07603880">
      <w:numFmt w:val="bullet"/>
      <w:lvlText w:val="•"/>
      <w:lvlJc w:val="left"/>
      <w:pPr>
        <w:ind w:left="5029" w:hanging="281"/>
      </w:pPr>
      <w:rPr>
        <w:rFonts w:hint="default"/>
        <w:lang w:val="es-ES" w:eastAsia="en-US" w:bidi="ar-SA"/>
      </w:rPr>
    </w:lvl>
    <w:lvl w:ilvl="5" w:tplc="F09C56DA">
      <w:numFmt w:val="bullet"/>
      <w:lvlText w:val="•"/>
      <w:lvlJc w:val="left"/>
      <w:pPr>
        <w:ind w:left="6292" w:hanging="281"/>
      </w:pPr>
      <w:rPr>
        <w:rFonts w:hint="default"/>
        <w:lang w:val="es-ES" w:eastAsia="en-US" w:bidi="ar-SA"/>
      </w:rPr>
    </w:lvl>
    <w:lvl w:ilvl="6" w:tplc="791E031E">
      <w:numFmt w:val="bullet"/>
      <w:lvlText w:val="•"/>
      <w:lvlJc w:val="left"/>
      <w:pPr>
        <w:ind w:left="7555" w:hanging="281"/>
      </w:pPr>
      <w:rPr>
        <w:rFonts w:hint="default"/>
        <w:lang w:val="es-ES" w:eastAsia="en-US" w:bidi="ar-SA"/>
      </w:rPr>
    </w:lvl>
    <w:lvl w:ilvl="7" w:tplc="E612FACC">
      <w:numFmt w:val="bullet"/>
      <w:lvlText w:val="•"/>
      <w:lvlJc w:val="left"/>
      <w:pPr>
        <w:ind w:left="8818" w:hanging="281"/>
      </w:pPr>
      <w:rPr>
        <w:rFonts w:hint="default"/>
        <w:lang w:val="es-ES" w:eastAsia="en-US" w:bidi="ar-SA"/>
      </w:rPr>
    </w:lvl>
    <w:lvl w:ilvl="8" w:tplc="F99A2E4E">
      <w:numFmt w:val="bullet"/>
      <w:lvlText w:val="•"/>
      <w:lvlJc w:val="left"/>
      <w:pPr>
        <w:ind w:left="10081" w:hanging="281"/>
      </w:pPr>
      <w:rPr>
        <w:rFonts w:hint="default"/>
        <w:lang w:val="es-ES" w:eastAsia="en-US" w:bidi="ar-SA"/>
      </w:rPr>
    </w:lvl>
  </w:abstractNum>
  <w:abstractNum w:abstractNumId="23" w15:restartNumberingAfterBreak="0">
    <w:nsid w:val="4FC75C87"/>
    <w:multiLevelType w:val="hybridMultilevel"/>
    <w:tmpl w:val="69BCF370"/>
    <w:lvl w:ilvl="0" w:tplc="A9801C7E">
      <w:start w:val="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4B7207"/>
    <w:multiLevelType w:val="hybridMultilevel"/>
    <w:tmpl w:val="0D8888DC"/>
    <w:lvl w:ilvl="0" w:tplc="E742528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42A4C"/>
    <w:multiLevelType w:val="hybridMultilevel"/>
    <w:tmpl w:val="DAB62334"/>
    <w:lvl w:ilvl="0" w:tplc="E94CB790">
      <w:start w:val="2"/>
      <w:numFmt w:val="decimal"/>
      <w:lvlText w:val="%1"/>
      <w:lvlJc w:val="left"/>
      <w:pPr>
        <w:ind w:left="1224" w:hanging="171"/>
      </w:pPr>
      <w:rPr>
        <w:rFonts w:ascii="Arial" w:eastAsia="Arial" w:hAnsi="Arial" w:cs="Arial" w:hint="default"/>
        <w:i/>
        <w:iCs/>
        <w:w w:val="87"/>
        <w:sz w:val="16"/>
        <w:szCs w:val="16"/>
        <w:lang w:val="es-ES" w:eastAsia="en-US" w:bidi="ar-SA"/>
      </w:rPr>
    </w:lvl>
    <w:lvl w:ilvl="1" w:tplc="9CB2D03C">
      <w:numFmt w:val="bullet"/>
      <w:lvlText w:val="•"/>
      <w:lvlJc w:val="left"/>
      <w:pPr>
        <w:ind w:left="2562" w:hanging="171"/>
      </w:pPr>
      <w:rPr>
        <w:rFonts w:hint="default"/>
        <w:lang w:val="es-ES" w:eastAsia="en-US" w:bidi="ar-SA"/>
      </w:rPr>
    </w:lvl>
    <w:lvl w:ilvl="2" w:tplc="02D626C4">
      <w:numFmt w:val="bullet"/>
      <w:lvlText w:val="•"/>
      <w:lvlJc w:val="left"/>
      <w:pPr>
        <w:ind w:left="3904" w:hanging="171"/>
      </w:pPr>
      <w:rPr>
        <w:rFonts w:hint="default"/>
        <w:lang w:val="es-ES" w:eastAsia="en-US" w:bidi="ar-SA"/>
      </w:rPr>
    </w:lvl>
    <w:lvl w:ilvl="3" w:tplc="83106A1C">
      <w:numFmt w:val="bullet"/>
      <w:lvlText w:val="•"/>
      <w:lvlJc w:val="left"/>
      <w:pPr>
        <w:ind w:left="5246" w:hanging="171"/>
      </w:pPr>
      <w:rPr>
        <w:rFonts w:hint="default"/>
        <w:lang w:val="es-ES" w:eastAsia="en-US" w:bidi="ar-SA"/>
      </w:rPr>
    </w:lvl>
    <w:lvl w:ilvl="4" w:tplc="49CA5FF6">
      <w:numFmt w:val="bullet"/>
      <w:lvlText w:val="•"/>
      <w:lvlJc w:val="left"/>
      <w:pPr>
        <w:ind w:left="6588" w:hanging="171"/>
      </w:pPr>
      <w:rPr>
        <w:rFonts w:hint="default"/>
        <w:lang w:val="es-ES" w:eastAsia="en-US" w:bidi="ar-SA"/>
      </w:rPr>
    </w:lvl>
    <w:lvl w:ilvl="5" w:tplc="D578F6F2">
      <w:numFmt w:val="bullet"/>
      <w:lvlText w:val="•"/>
      <w:lvlJc w:val="left"/>
      <w:pPr>
        <w:ind w:left="7930" w:hanging="171"/>
      </w:pPr>
      <w:rPr>
        <w:rFonts w:hint="default"/>
        <w:lang w:val="es-ES" w:eastAsia="en-US" w:bidi="ar-SA"/>
      </w:rPr>
    </w:lvl>
    <w:lvl w:ilvl="6" w:tplc="290E861C">
      <w:numFmt w:val="bullet"/>
      <w:lvlText w:val="•"/>
      <w:lvlJc w:val="left"/>
      <w:pPr>
        <w:ind w:left="9272" w:hanging="171"/>
      </w:pPr>
      <w:rPr>
        <w:rFonts w:hint="default"/>
        <w:lang w:val="es-ES" w:eastAsia="en-US" w:bidi="ar-SA"/>
      </w:rPr>
    </w:lvl>
    <w:lvl w:ilvl="7" w:tplc="5AF8746E">
      <w:numFmt w:val="bullet"/>
      <w:lvlText w:val="•"/>
      <w:lvlJc w:val="left"/>
      <w:pPr>
        <w:ind w:left="10614" w:hanging="171"/>
      </w:pPr>
      <w:rPr>
        <w:rFonts w:hint="default"/>
        <w:lang w:val="es-ES" w:eastAsia="en-US" w:bidi="ar-SA"/>
      </w:rPr>
    </w:lvl>
    <w:lvl w:ilvl="8" w:tplc="3DB80E04">
      <w:numFmt w:val="bullet"/>
      <w:lvlText w:val="•"/>
      <w:lvlJc w:val="left"/>
      <w:pPr>
        <w:ind w:left="11956" w:hanging="171"/>
      </w:pPr>
      <w:rPr>
        <w:rFonts w:hint="default"/>
        <w:lang w:val="es-ES" w:eastAsia="en-US" w:bidi="ar-SA"/>
      </w:rPr>
    </w:lvl>
  </w:abstractNum>
  <w:abstractNum w:abstractNumId="26" w15:restartNumberingAfterBreak="0">
    <w:nsid w:val="61566215"/>
    <w:multiLevelType w:val="hybridMultilevel"/>
    <w:tmpl w:val="14961FB0"/>
    <w:lvl w:ilvl="0" w:tplc="812271A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C4827"/>
    <w:multiLevelType w:val="hybridMultilevel"/>
    <w:tmpl w:val="918C4684"/>
    <w:lvl w:ilvl="0" w:tplc="1EAAA26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E5C2A"/>
    <w:multiLevelType w:val="hybridMultilevel"/>
    <w:tmpl w:val="9A38C5B8"/>
    <w:lvl w:ilvl="0" w:tplc="6B6EF53C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AD8"/>
    <w:multiLevelType w:val="hybridMultilevel"/>
    <w:tmpl w:val="93D6E3AA"/>
    <w:lvl w:ilvl="0" w:tplc="20F23D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E08F4"/>
    <w:multiLevelType w:val="hybridMultilevel"/>
    <w:tmpl w:val="7D1C34C2"/>
    <w:lvl w:ilvl="0" w:tplc="C76E5F4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20A9F"/>
    <w:multiLevelType w:val="hybridMultilevel"/>
    <w:tmpl w:val="EEA4A544"/>
    <w:lvl w:ilvl="0" w:tplc="AD307FDA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2D3ADD"/>
    <w:multiLevelType w:val="hybridMultilevel"/>
    <w:tmpl w:val="4FEA38C4"/>
    <w:lvl w:ilvl="0" w:tplc="0388CB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13BEB"/>
    <w:multiLevelType w:val="hybridMultilevel"/>
    <w:tmpl w:val="B48046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E7121D"/>
    <w:multiLevelType w:val="hybridMultilevel"/>
    <w:tmpl w:val="0A0E2544"/>
    <w:lvl w:ilvl="0" w:tplc="87961E9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6"/>
  </w:num>
  <w:num w:numId="4">
    <w:abstractNumId w:val="31"/>
  </w:num>
  <w:num w:numId="5">
    <w:abstractNumId w:val="15"/>
  </w:num>
  <w:num w:numId="6">
    <w:abstractNumId w:val="11"/>
  </w:num>
  <w:num w:numId="7">
    <w:abstractNumId w:val="18"/>
  </w:num>
  <w:num w:numId="8">
    <w:abstractNumId w:val="33"/>
  </w:num>
  <w:num w:numId="9">
    <w:abstractNumId w:val="27"/>
  </w:num>
  <w:num w:numId="10">
    <w:abstractNumId w:val="13"/>
  </w:num>
  <w:num w:numId="11">
    <w:abstractNumId w:val="7"/>
  </w:num>
  <w:num w:numId="12">
    <w:abstractNumId w:val="34"/>
  </w:num>
  <w:num w:numId="13">
    <w:abstractNumId w:val="30"/>
  </w:num>
  <w:num w:numId="14">
    <w:abstractNumId w:val="29"/>
  </w:num>
  <w:num w:numId="15">
    <w:abstractNumId w:val="9"/>
  </w:num>
  <w:num w:numId="16">
    <w:abstractNumId w:val="28"/>
  </w:num>
  <w:num w:numId="17">
    <w:abstractNumId w:val="10"/>
  </w:num>
  <w:num w:numId="18">
    <w:abstractNumId w:val="6"/>
  </w:num>
  <w:num w:numId="19">
    <w:abstractNumId w:val="0"/>
  </w:num>
  <w:num w:numId="20">
    <w:abstractNumId w:val="17"/>
  </w:num>
  <w:num w:numId="21">
    <w:abstractNumId w:val="20"/>
  </w:num>
  <w:num w:numId="22">
    <w:abstractNumId w:val="2"/>
  </w:num>
  <w:num w:numId="23">
    <w:abstractNumId w:val="12"/>
  </w:num>
  <w:num w:numId="24">
    <w:abstractNumId w:val="21"/>
  </w:num>
  <w:num w:numId="25">
    <w:abstractNumId w:val="32"/>
  </w:num>
  <w:num w:numId="26">
    <w:abstractNumId w:val="4"/>
  </w:num>
  <w:num w:numId="27">
    <w:abstractNumId w:val="8"/>
  </w:num>
  <w:num w:numId="28">
    <w:abstractNumId w:val="25"/>
  </w:num>
  <w:num w:numId="29">
    <w:abstractNumId w:val="19"/>
  </w:num>
  <w:num w:numId="30">
    <w:abstractNumId w:val="22"/>
  </w:num>
  <w:num w:numId="31">
    <w:abstractNumId w:val="24"/>
  </w:num>
  <w:num w:numId="32">
    <w:abstractNumId w:val="3"/>
  </w:num>
  <w:num w:numId="33">
    <w:abstractNumId w:val="1"/>
  </w:num>
  <w:num w:numId="34">
    <w:abstractNumId w:val="2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7F"/>
    <w:rsid w:val="00000667"/>
    <w:rsid w:val="00000690"/>
    <w:rsid w:val="00000A4E"/>
    <w:rsid w:val="00000D01"/>
    <w:rsid w:val="0000135F"/>
    <w:rsid w:val="00001472"/>
    <w:rsid w:val="00001D94"/>
    <w:rsid w:val="00001DB7"/>
    <w:rsid w:val="000021BF"/>
    <w:rsid w:val="00002448"/>
    <w:rsid w:val="00002734"/>
    <w:rsid w:val="000027A2"/>
    <w:rsid w:val="00002AC8"/>
    <w:rsid w:val="00002AFB"/>
    <w:rsid w:val="00002C3F"/>
    <w:rsid w:val="000032EE"/>
    <w:rsid w:val="000035AC"/>
    <w:rsid w:val="000039D8"/>
    <w:rsid w:val="00003E7A"/>
    <w:rsid w:val="00003FB2"/>
    <w:rsid w:val="00004605"/>
    <w:rsid w:val="00004815"/>
    <w:rsid w:val="00004822"/>
    <w:rsid w:val="00005415"/>
    <w:rsid w:val="00005524"/>
    <w:rsid w:val="0000589B"/>
    <w:rsid w:val="00005B6C"/>
    <w:rsid w:val="00005C6D"/>
    <w:rsid w:val="00006C57"/>
    <w:rsid w:val="00006E38"/>
    <w:rsid w:val="000070BA"/>
    <w:rsid w:val="00007173"/>
    <w:rsid w:val="000071A9"/>
    <w:rsid w:val="0000740C"/>
    <w:rsid w:val="00007881"/>
    <w:rsid w:val="00007986"/>
    <w:rsid w:val="000079A2"/>
    <w:rsid w:val="00007A8A"/>
    <w:rsid w:val="00007C1E"/>
    <w:rsid w:val="00007D89"/>
    <w:rsid w:val="000101B1"/>
    <w:rsid w:val="00010331"/>
    <w:rsid w:val="0001039F"/>
    <w:rsid w:val="00010B43"/>
    <w:rsid w:val="00010FFE"/>
    <w:rsid w:val="00011081"/>
    <w:rsid w:val="000110D9"/>
    <w:rsid w:val="0001131E"/>
    <w:rsid w:val="000114AE"/>
    <w:rsid w:val="00011536"/>
    <w:rsid w:val="0001158A"/>
    <w:rsid w:val="0001190E"/>
    <w:rsid w:val="000119DF"/>
    <w:rsid w:val="00011FA0"/>
    <w:rsid w:val="000122CE"/>
    <w:rsid w:val="0001258D"/>
    <w:rsid w:val="000125A1"/>
    <w:rsid w:val="00012804"/>
    <w:rsid w:val="00012DC7"/>
    <w:rsid w:val="00012F2C"/>
    <w:rsid w:val="000131D8"/>
    <w:rsid w:val="0001377B"/>
    <w:rsid w:val="000142D9"/>
    <w:rsid w:val="00014311"/>
    <w:rsid w:val="0001434C"/>
    <w:rsid w:val="000145EE"/>
    <w:rsid w:val="000149CD"/>
    <w:rsid w:val="00014B34"/>
    <w:rsid w:val="00014B89"/>
    <w:rsid w:val="00015939"/>
    <w:rsid w:val="00015E63"/>
    <w:rsid w:val="0001625B"/>
    <w:rsid w:val="0001628C"/>
    <w:rsid w:val="0001651A"/>
    <w:rsid w:val="00016C6E"/>
    <w:rsid w:val="000173A0"/>
    <w:rsid w:val="000173A6"/>
    <w:rsid w:val="00020146"/>
    <w:rsid w:val="0002018E"/>
    <w:rsid w:val="000201FB"/>
    <w:rsid w:val="0002037F"/>
    <w:rsid w:val="000206B1"/>
    <w:rsid w:val="000209F6"/>
    <w:rsid w:val="00021004"/>
    <w:rsid w:val="000213F4"/>
    <w:rsid w:val="000214AA"/>
    <w:rsid w:val="000214D8"/>
    <w:rsid w:val="00021632"/>
    <w:rsid w:val="000218D3"/>
    <w:rsid w:val="00021A07"/>
    <w:rsid w:val="00021A74"/>
    <w:rsid w:val="00021A99"/>
    <w:rsid w:val="00021B25"/>
    <w:rsid w:val="00022412"/>
    <w:rsid w:val="000225E4"/>
    <w:rsid w:val="00022623"/>
    <w:rsid w:val="00022A37"/>
    <w:rsid w:val="00022BE7"/>
    <w:rsid w:val="00022CCF"/>
    <w:rsid w:val="00022CEC"/>
    <w:rsid w:val="000230A3"/>
    <w:rsid w:val="0002364E"/>
    <w:rsid w:val="00023E9A"/>
    <w:rsid w:val="000246CF"/>
    <w:rsid w:val="0002472C"/>
    <w:rsid w:val="00024A32"/>
    <w:rsid w:val="00024BA5"/>
    <w:rsid w:val="00024C6E"/>
    <w:rsid w:val="00025268"/>
    <w:rsid w:val="0002558D"/>
    <w:rsid w:val="0002577F"/>
    <w:rsid w:val="00026147"/>
    <w:rsid w:val="000263C9"/>
    <w:rsid w:val="0002654D"/>
    <w:rsid w:val="00026AE6"/>
    <w:rsid w:val="00026E3E"/>
    <w:rsid w:val="00027268"/>
    <w:rsid w:val="00027486"/>
    <w:rsid w:val="0003013C"/>
    <w:rsid w:val="00030537"/>
    <w:rsid w:val="00030542"/>
    <w:rsid w:val="00030A8B"/>
    <w:rsid w:val="00030B04"/>
    <w:rsid w:val="00030C49"/>
    <w:rsid w:val="00030C7D"/>
    <w:rsid w:val="00030DE6"/>
    <w:rsid w:val="0003159F"/>
    <w:rsid w:val="000315CB"/>
    <w:rsid w:val="000317FE"/>
    <w:rsid w:val="00031B0B"/>
    <w:rsid w:val="00031E6E"/>
    <w:rsid w:val="00031EA1"/>
    <w:rsid w:val="0003204B"/>
    <w:rsid w:val="00032289"/>
    <w:rsid w:val="0003258F"/>
    <w:rsid w:val="0003290B"/>
    <w:rsid w:val="00032A45"/>
    <w:rsid w:val="00032C06"/>
    <w:rsid w:val="00033025"/>
    <w:rsid w:val="00033075"/>
    <w:rsid w:val="000330DC"/>
    <w:rsid w:val="000337AC"/>
    <w:rsid w:val="00033A72"/>
    <w:rsid w:val="00033AF7"/>
    <w:rsid w:val="00034345"/>
    <w:rsid w:val="000345A0"/>
    <w:rsid w:val="00034748"/>
    <w:rsid w:val="00034914"/>
    <w:rsid w:val="00034A0D"/>
    <w:rsid w:val="00034AE1"/>
    <w:rsid w:val="0003509B"/>
    <w:rsid w:val="000352AC"/>
    <w:rsid w:val="0003536B"/>
    <w:rsid w:val="00035509"/>
    <w:rsid w:val="000358E2"/>
    <w:rsid w:val="00035AC6"/>
    <w:rsid w:val="00035C0C"/>
    <w:rsid w:val="00036303"/>
    <w:rsid w:val="000369D3"/>
    <w:rsid w:val="00036CE1"/>
    <w:rsid w:val="00036E05"/>
    <w:rsid w:val="000377A3"/>
    <w:rsid w:val="00037AE9"/>
    <w:rsid w:val="00037E7A"/>
    <w:rsid w:val="000400A7"/>
    <w:rsid w:val="000402BA"/>
    <w:rsid w:val="0004039F"/>
    <w:rsid w:val="00040426"/>
    <w:rsid w:val="000406D6"/>
    <w:rsid w:val="00040A3B"/>
    <w:rsid w:val="00040D73"/>
    <w:rsid w:val="0004131F"/>
    <w:rsid w:val="00041480"/>
    <w:rsid w:val="000423B9"/>
    <w:rsid w:val="00042A27"/>
    <w:rsid w:val="00042BB4"/>
    <w:rsid w:val="00042C8A"/>
    <w:rsid w:val="00043582"/>
    <w:rsid w:val="000439DE"/>
    <w:rsid w:val="00043C42"/>
    <w:rsid w:val="00043E59"/>
    <w:rsid w:val="00043F67"/>
    <w:rsid w:val="0004477C"/>
    <w:rsid w:val="000447EE"/>
    <w:rsid w:val="00044A3A"/>
    <w:rsid w:val="00044CC3"/>
    <w:rsid w:val="00044D68"/>
    <w:rsid w:val="000454B4"/>
    <w:rsid w:val="000459CC"/>
    <w:rsid w:val="00045B20"/>
    <w:rsid w:val="00045B6A"/>
    <w:rsid w:val="00045DB3"/>
    <w:rsid w:val="00045E1F"/>
    <w:rsid w:val="00045E77"/>
    <w:rsid w:val="0004608B"/>
    <w:rsid w:val="00046168"/>
    <w:rsid w:val="00046355"/>
    <w:rsid w:val="0004650E"/>
    <w:rsid w:val="000469E3"/>
    <w:rsid w:val="00046C07"/>
    <w:rsid w:val="00046D02"/>
    <w:rsid w:val="00047430"/>
    <w:rsid w:val="000479A7"/>
    <w:rsid w:val="0005013D"/>
    <w:rsid w:val="00050347"/>
    <w:rsid w:val="00050355"/>
    <w:rsid w:val="00050499"/>
    <w:rsid w:val="00050777"/>
    <w:rsid w:val="00050E10"/>
    <w:rsid w:val="00051050"/>
    <w:rsid w:val="000514FC"/>
    <w:rsid w:val="00051768"/>
    <w:rsid w:val="0005188C"/>
    <w:rsid w:val="00051A00"/>
    <w:rsid w:val="00051B3F"/>
    <w:rsid w:val="00051E16"/>
    <w:rsid w:val="000521EA"/>
    <w:rsid w:val="00052284"/>
    <w:rsid w:val="00052D03"/>
    <w:rsid w:val="00052D38"/>
    <w:rsid w:val="00052DE4"/>
    <w:rsid w:val="00052FC0"/>
    <w:rsid w:val="00052FEE"/>
    <w:rsid w:val="00053018"/>
    <w:rsid w:val="000533F5"/>
    <w:rsid w:val="000535DF"/>
    <w:rsid w:val="000536C0"/>
    <w:rsid w:val="00053842"/>
    <w:rsid w:val="00053C0D"/>
    <w:rsid w:val="00053CD0"/>
    <w:rsid w:val="00053DDA"/>
    <w:rsid w:val="0005458F"/>
    <w:rsid w:val="0005506F"/>
    <w:rsid w:val="000551FE"/>
    <w:rsid w:val="0005545B"/>
    <w:rsid w:val="000555A4"/>
    <w:rsid w:val="00055B32"/>
    <w:rsid w:val="00055BF5"/>
    <w:rsid w:val="00055CC6"/>
    <w:rsid w:val="000568C9"/>
    <w:rsid w:val="000569B3"/>
    <w:rsid w:val="000570A0"/>
    <w:rsid w:val="00057524"/>
    <w:rsid w:val="00057657"/>
    <w:rsid w:val="000576B1"/>
    <w:rsid w:val="000576B4"/>
    <w:rsid w:val="000578EA"/>
    <w:rsid w:val="000579C0"/>
    <w:rsid w:val="000600D6"/>
    <w:rsid w:val="000607C7"/>
    <w:rsid w:val="000607D5"/>
    <w:rsid w:val="00060D02"/>
    <w:rsid w:val="00060D09"/>
    <w:rsid w:val="00060E0F"/>
    <w:rsid w:val="00060E2E"/>
    <w:rsid w:val="00060E8A"/>
    <w:rsid w:val="00061430"/>
    <w:rsid w:val="00061541"/>
    <w:rsid w:val="00061755"/>
    <w:rsid w:val="0006190B"/>
    <w:rsid w:val="00061F97"/>
    <w:rsid w:val="000621C3"/>
    <w:rsid w:val="00062381"/>
    <w:rsid w:val="00062528"/>
    <w:rsid w:val="00062A88"/>
    <w:rsid w:val="00062B53"/>
    <w:rsid w:val="00062E42"/>
    <w:rsid w:val="0006310A"/>
    <w:rsid w:val="00063272"/>
    <w:rsid w:val="0006327C"/>
    <w:rsid w:val="000633AD"/>
    <w:rsid w:val="000639DA"/>
    <w:rsid w:val="00063C11"/>
    <w:rsid w:val="00063C56"/>
    <w:rsid w:val="00064052"/>
    <w:rsid w:val="000640DB"/>
    <w:rsid w:val="00064175"/>
    <w:rsid w:val="000647D9"/>
    <w:rsid w:val="0006484F"/>
    <w:rsid w:val="000648BD"/>
    <w:rsid w:val="00064B91"/>
    <w:rsid w:val="00064CAA"/>
    <w:rsid w:val="00064ED3"/>
    <w:rsid w:val="000650AC"/>
    <w:rsid w:val="00065295"/>
    <w:rsid w:val="0006545C"/>
    <w:rsid w:val="000657E2"/>
    <w:rsid w:val="00065C6F"/>
    <w:rsid w:val="00066178"/>
    <w:rsid w:val="000663FF"/>
    <w:rsid w:val="000668EC"/>
    <w:rsid w:val="00067296"/>
    <w:rsid w:val="00067CDD"/>
    <w:rsid w:val="00067D9B"/>
    <w:rsid w:val="0007029C"/>
    <w:rsid w:val="000703CF"/>
    <w:rsid w:val="00070623"/>
    <w:rsid w:val="00070686"/>
    <w:rsid w:val="000706F9"/>
    <w:rsid w:val="00070744"/>
    <w:rsid w:val="00070E75"/>
    <w:rsid w:val="00071204"/>
    <w:rsid w:val="000722DE"/>
    <w:rsid w:val="00072501"/>
    <w:rsid w:val="00072988"/>
    <w:rsid w:val="000729B1"/>
    <w:rsid w:val="00072AB8"/>
    <w:rsid w:val="00072B2C"/>
    <w:rsid w:val="00072F79"/>
    <w:rsid w:val="000730F3"/>
    <w:rsid w:val="000731C5"/>
    <w:rsid w:val="00073498"/>
    <w:rsid w:val="000734E6"/>
    <w:rsid w:val="00073570"/>
    <w:rsid w:val="00073999"/>
    <w:rsid w:val="00073AB1"/>
    <w:rsid w:val="00073F51"/>
    <w:rsid w:val="00074380"/>
    <w:rsid w:val="000748BF"/>
    <w:rsid w:val="00074B48"/>
    <w:rsid w:val="0007507D"/>
    <w:rsid w:val="000750F6"/>
    <w:rsid w:val="00075337"/>
    <w:rsid w:val="00075377"/>
    <w:rsid w:val="000754ED"/>
    <w:rsid w:val="00075A77"/>
    <w:rsid w:val="00075B73"/>
    <w:rsid w:val="0007652A"/>
    <w:rsid w:val="00076A27"/>
    <w:rsid w:val="00076B38"/>
    <w:rsid w:val="00076BBF"/>
    <w:rsid w:val="000773C0"/>
    <w:rsid w:val="00077743"/>
    <w:rsid w:val="00077A6C"/>
    <w:rsid w:val="00077BDC"/>
    <w:rsid w:val="000813A2"/>
    <w:rsid w:val="00081933"/>
    <w:rsid w:val="00081FCA"/>
    <w:rsid w:val="000820B5"/>
    <w:rsid w:val="00082246"/>
    <w:rsid w:val="00082256"/>
    <w:rsid w:val="0008264E"/>
    <w:rsid w:val="0008265C"/>
    <w:rsid w:val="00082A81"/>
    <w:rsid w:val="00082F19"/>
    <w:rsid w:val="00082F33"/>
    <w:rsid w:val="00082FDD"/>
    <w:rsid w:val="00083AB6"/>
    <w:rsid w:val="00083E56"/>
    <w:rsid w:val="00083E72"/>
    <w:rsid w:val="00084004"/>
    <w:rsid w:val="000841F9"/>
    <w:rsid w:val="00084294"/>
    <w:rsid w:val="0008451C"/>
    <w:rsid w:val="000847E5"/>
    <w:rsid w:val="0008500B"/>
    <w:rsid w:val="000854D6"/>
    <w:rsid w:val="00085833"/>
    <w:rsid w:val="00085878"/>
    <w:rsid w:val="000858C2"/>
    <w:rsid w:val="00085926"/>
    <w:rsid w:val="00085930"/>
    <w:rsid w:val="00085E1D"/>
    <w:rsid w:val="00085FA4"/>
    <w:rsid w:val="0008618E"/>
    <w:rsid w:val="000868F7"/>
    <w:rsid w:val="0008696C"/>
    <w:rsid w:val="00086AB6"/>
    <w:rsid w:val="000874CA"/>
    <w:rsid w:val="00087738"/>
    <w:rsid w:val="00087CF9"/>
    <w:rsid w:val="00090215"/>
    <w:rsid w:val="00090281"/>
    <w:rsid w:val="00090DB7"/>
    <w:rsid w:val="000911C6"/>
    <w:rsid w:val="0009156E"/>
    <w:rsid w:val="00091982"/>
    <w:rsid w:val="000919B7"/>
    <w:rsid w:val="000919B8"/>
    <w:rsid w:val="00091BD0"/>
    <w:rsid w:val="00092061"/>
    <w:rsid w:val="000920FF"/>
    <w:rsid w:val="00092697"/>
    <w:rsid w:val="000927FA"/>
    <w:rsid w:val="000928EB"/>
    <w:rsid w:val="00092A71"/>
    <w:rsid w:val="0009311B"/>
    <w:rsid w:val="000938E6"/>
    <w:rsid w:val="000942FD"/>
    <w:rsid w:val="0009440F"/>
    <w:rsid w:val="0009458B"/>
    <w:rsid w:val="000946C4"/>
    <w:rsid w:val="00094766"/>
    <w:rsid w:val="000947EC"/>
    <w:rsid w:val="0009488D"/>
    <w:rsid w:val="00094CC5"/>
    <w:rsid w:val="00094DEF"/>
    <w:rsid w:val="00094EA0"/>
    <w:rsid w:val="00094F7A"/>
    <w:rsid w:val="000950F7"/>
    <w:rsid w:val="0009538E"/>
    <w:rsid w:val="0009545B"/>
    <w:rsid w:val="00095DBF"/>
    <w:rsid w:val="0009603E"/>
    <w:rsid w:val="00096183"/>
    <w:rsid w:val="00096200"/>
    <w:rsid w:val="00096488"/>
    <w:rsid w:val="0009660F"/>
    <w:rsid w:val="00096761"/>
    <w:rsid w:val="00096994"/>
    <w:rsid w:val="000971A6"/>
    <w:rsid w:val="00097773"/>
    <w:rsid w:val="00097B36"/>
    <w:rsid w:val="00097B62"/>
    <w:rsid w:val="000A01B3"/>
    <w:rsid w:val="000A0741"/>
    <w:rsid w:val="000A0872"/>
    <w:rsid w:val="000A1912"/>
    <w:rsid w:val="000A1A91"/>
    <w:rsid w:val="000A1CF2"/>
    <w:rsid w:val="000A1CFA"/>
    <w:rsid w:val="000A1FA1"/>
    <w:rsid w:val="000A2171"/>
    <w:rsid w:val="000A25E1"/>
    <w:rsid w:val="000A2B57"/>
    <w:rsid w:val="000A2E0A"/>
    <w:rsid w:val="000A2E37"/>
    <w:rsid w:val="000A3064"/>
    <w:rsid w:val="000A314C"/>
    <w:rsid w:val="000A32E1"/>
    <w:rsid w:val="000A360A"/>
    <w:rsid w:val="000A3659"/>
    <w:rsid w:val="000A37E7"/>
    <w:rsid w:val="000A398E"/>
    <w:rsid w:val="000A3CBB"/>
    <w:rsid w:val="000A4146"/>
    <w:rsid w:val="000A42E7"/>
    <w:rsid w:val="000A44E7"/>
    <w:rsid w:val="000A465A"/>
    <w:rsid w:val="000A4975"/>
    <w:rsid w:val="000A4AE1"/>
    <w:rsid w:val="000A4C29"/>
    <w:rsid w:val="000A4D3F"/>
    <w:rsid w:val="000A4D5B"/>
    <w:rsid w:val="000A5D3C"/>
    <w:rsid w:val="000A5D8A"/>
    <w:rsid w:val="000A5DE7"/>
    <w:rsid w:val="000A620C"/>
    <w:rsid w:val="000A62C6"/>
    <w:rsid w:val="000A6764"/>
    <w:rsid w:val="000A693D"/>
    <w:rsid w:val="000A6998"/>
    <w:rsid w:val="000A6A86"/>
    <w:rsid w:val="000A6B3E"/>
    <w:rsid w:val="000A6ED6"/>
    <w:rsid w:val="000A6F28"/>
    <w:rsid w:val="000A7011"/>
    <w:rsid w:val="000A730F"/>
    <w:rsid w:val="000A749F"/>
    <w:rsid w:val="000A7978"/>
    <w:rsid w:val="000A7B9E"/>
    <w:rsid w:val="000B028D"/>
    <w:rsid w:val="000B07BD"/>
    <w:rsid w:val="000B0D2E"/>
    <w:rsid w:val="000B1294"/>
    <w:rsid w:val="000B1472"/>
    <w:rsid w:val="000B1595"/>
    <w:rsid w:val="000B162D"/>
    <w:rsid w:val="000B1F4F"/>
    <w:rsid w:val="000B207A"/>
    <w:rsid w:val="000B231B"/>
    <w:rsid w:val="000B28B8"/>
    <w:rsid w:val="000B2C0A"/>
    <w:rsid w:val="000B2DD1"/>
    <w:rsid w:val="000B2E42"/>
    <w:rsid w:val="000B2ECC"/>
    <w:rsid w:val="000B306E"/>
    <w:rsid w:val="000B342C"/>
    <w:rsid w:val="000B380D"/>
    <w:rsid w:val="000B38D0"/>
    <w:rsid w:val="000B3995"/>
    <w:rsid w:val="000B3E2C"/>
    <w:rsid w:val="000B3FBE"/>
    <w:rsid w:val="000B4188"/>
    <w:rsid w:val="000B498D"/>
    <w:rsid w:val="000B4C87"/>
    <w:rsid w:val="000B508C"/>
    <w:rsid w:val="000B5122"/>
    <w:rsid w:val="000B51B7"/>
    <w:rsid w:val="000B534B"/>
    <w:rsid w:val="000B545F"/>
    <w:rsid w:val="000B5587"/>
    <w:rsid w:val="000B5852"/>
    <w:rsid w:val="000B5962"/>
    <w:rsid w:val="000B5CB1"/>
    <w:rsid w:val="000B5E1C"/>
    <w:rsid w:val="000B6259"/>
    <w:rsid w:val="000B63F1"/>
    <w:rsid w:val="000B6575"/>
    <w:rsid w:val="000B67BA"/>
    <w:rsid w:val="000B7729"/>
    <w:rsid w:val="000B793C"/>
    <w:rsid w:val="000B79CD"/>
    <w:rsid w:val="000B7D9F"/>
    <w:rsid w:val="000B7FF6"/>
    <w:rsid w:val="000C022E"/>
    <w:rsid w:val="000C0739"/>
    <w:rsid w:val="000C085E"/>
    <w:rsid w:val="000C0950"/>
    <w:rsid w:val="000C09DD"/>
    <w:rsid w:val="000C0AB3"/>
    <w:rsid w:val="000C0B9C"/>
    <w:rsid w:val="000C0C82"/>
    <w:rsid w:val="000C0D43"/>
    <w:rsid w:val="000C0DF6"/>
    <w:rsid w:val="000C1731"/>
    <w:rsid w:val="000C182D"/>
    <w:rsid w:val="000C1961"/>
    <w:rsid w:val="000C196F"/>
    <w:rsid w:val="000C1C50"/>
    <w:rsid w:val="000C23C6"/>
    <w:rsid w:val="000C2495"/>
    <w:rsid w:val="000C2C29"/>
    <w:rsid w:val="000C2C91"/>
    <w:rsid w:val="000C2D72"/>
    <w:rsid w:val="000C2E99"/>
    <w:rsid w:val="000C2FC1"/>
    <w:rsid w:val="000C3171"/>
    <w:rsid w:val="000C3E99"/>
    <w:rsid w:val="000C4145"/>
    <w:rsid w:val="000C4380"/>
    <w:rsid w:val="000C4A48"/>
    <w:rsid w:val="000C4F90"/>
    <w:rsid w:val="000C5006"/>
    <w:rsid w:val="000C508D"/>
    <w:rsid w:val="000C533F"/>
    <w:rsid w:val="000C53C6"/>
    <w:rsid w:val="000C5408"/>
    <w:rsid w:val="000C5AFD"/>
    <w:rsid w:val="000C5C9F"/>
    <w:rsid w:val="000C5F6A"/>
    <w:rsid w:val="000C6247"/>
    <w:rsid w:val="000C637E"/>
    <w:rsid w:val="000C658F"/>
    <w:rsid w:val="000C680F"/>
    <w:rsid w:val="000C6C3F"/>
    <w:rsid w:val="000C6EA9"/>
    <w:rsid w:val="000C6EC2"/>
    <w:rsid w:val="000C717E"/>
    <w:rsid w:val="000C7704"/>
    <w:rsid w:val="000C798F"/>
    <w:rsid w:val="000C7BF7"/>
    <w:rsid w:val="000C7C23"/>
    <w:rsid w:val="000C7EEE"/>
    <w:rsid w:val="000D02D2"/>
    <w:rsid w:val="000D053D"/>
    <w:rsid w:val="000D084E"/>
    <w:rsid w:val="000D08D6"/>
    <w:rsid w:val="000D0963"/>
    <w:rsid w:val="000D0C8B"/>
    <w:rsid w:val="000D1196"/>
    <w:rsid w:val="000D11EA"/>
    <w:rsid w:val="000D13D0"/>
    <w:rsid w:val="000D16E2"/>
    <w:rsid w:val="000D18BC"/>
    <w:rsid w:val="000D1A12"/>
    <w:rsid w:val="000D1E05"/>
    <w:rsid w:val="000D2336"/>
    <w:rsid w:val="000D2677"/>
    <w:rsid w:val="000D27D3"/>
    <w:rsid w:val="000D2E77"/>
    <w:rsid w:val="000D345A"/>
    <w:rsid w:val="000D3516"/>
    <w:rsid w:val="000D36A0"/>
    <w:rsid w:val="000D384F"/>
    <w:rsid w:val="000D3AB2"/>
    <w:rsid w:val="000D3B1D"/>
    <w:rsid w:val="000D3B1F"/>
    <w:rsid w:val="000D3C15"/>
    <w:rsid w:val="000D4387"/>
    <w:rsid w:val="000D4651"/>
    <w:rsid w:val="000D48BA"/>
    <w:rsid w:val="000D4A7B"/>
    <w:rsid w:val="000D51BA"/>
    <w:rsid w:val="000D542E"/>
    <w:rsid w:val="000D58F8"/>
    <w:rsid w:val="000D59FE"/>
    <w:rsid w:val="000D5D45"/>
    <w:rsid w:val="000D61C4"/>
    <w:rsid w:val="000D68F4"/>
    <w:rsid w:val="000D6ACA"/>
    <w:rsid w:val="000D6CD6"/>
    <w:rsid w:val="000D700E"/>
    <w:rsid w:val="000D7388"/>
    <w:rsid w:val="000D7643"/>
    <w:rsid w:val="000D7B72"/>
    <w:rsid w:val="000D7BFA"/>
    <w:rsid w:val="000E0771"/>
    <w:rsid w:val="000E094E"/>
    <w:rsid w:val="000E0AC6"/>
    <w:rsid w:val="000E1505"/>
    <w:rsid w:val="000E16B4"/>
    <w:rsid w:val="000E1DAB"/>
    <w:rsid w:val="000E1E60"/>
    <w:rsid w:val="000E20E3"/>
    <w:rsid w:val="000E23FA"/>
    <w:rsid w:val="000E2A64"/>
    <w:rsid w:val="000E2B22"/>
    <w:rsid w:val="000E2D11"/>
    <w:rsid w:val="000E3102"/>
    <w:rsid w:val="000E31ED"/>
    <w:rsid w:val="000E33C5"/>
    <w:rsid w:val="000E362D"/>
    <w:rsid w:val="000E393A"/>
    <w:rsid w:val="000E41B9"/>
    <w:rsid w:val="000E4230"/>
    <w:rsid w:val="000E42D3"/>
    <w:rsid w:val="000E434F"/>
    <w:rsid w:val="000E45FE"/>
    <w:rsid w:val="000E4BB3"/>
    <w:rsid w:val="000E4E3C"/>
    <w:rsid w:val="000E4ECB"/>
    <w:rsid w:val="000E5418"/>
    <w:rsid w:val="000E55D3"/>
    <w:rsid w:val="000E56AF"/>
    <w:rsid w:val="000E58C6"/>
    <w:rsid w:val="000E5C69"/>
    <w:rsid w:val="000E6293"/>
    <w:rsid w:val="000E68E0"/>
    <w:rsid w:val="000E69EE"/>
    <w:rsid w:val="000E6A3B"/>
    <w:rsid w:val="000E6C1A"/>
    <w:rsid w:val="000E6E82"/>
    <w:rsid w:val="000E6F24"/>
    <w:rsid w:val="000E6F6B"/>
    <w:rsid w:val="000E71AB"/>
    <w:rsid w:val="000E732B"/>
    <w:rsid w:val="000E7394"/>
    <w:rsid w:val="000E7497"/>
    <w:rsid w:val="000E74E4"/>
    <w:rsid w:val="000E753B"/>
    <w:rsid w:val="000E76E0"/>
    <w:rsid w:val="000E77E1"/>
    <w:rsid w:val="000E7D52"/>
    <w:rsid w:val="000E7FFA"/>
    <w:rsid w:val="000F091C"/>
    <w:rsid w:val="000F0C1D"/>
    <w:rsid w:val="000F0F04"/>
    <w:rsid w:val="000F13E9"/>
    <w:rsid w:val="000F1838"/>
    <w:rsid w:val="000F1A63"/>
    <w:rsid w:val="000F1BA4"/>
    <w:rsid w:val="000F2BA9"/>
    <w:rsid w:val="000F2CED"/>
    <w:rsid w:val="000F3CE3"/>
    <w:rsid w:val="000F3D33"/>
    <w:rsid w:val="000F4217"/>
    <w:rsid w:val="000F4BF4"/>
    <w:rsid w:val="000F5B14"/>
    <w:rsid w:val="000F5DB2"/>
    <w:rsid w:val="000F5EF4"/>
    <w:rsid w:val="000F629B"/>
    <w:rsid w:val="000F62D3"/>
    <w:rsid w:val="000F799C"/>
    <w:rsid w:val="000F7A81"/>
    <w:rsid w:val="00100056"/>
    <w:rsid w:val="001006B0"/>
    <w:rsid w:val="001008D4"/>
    <w:rsid w:val="00100C6D"/>
    <w:rsid w:val="00100EE6"/>
    <w:rsid w:val="00100F44"/>
    <w:rsid w:val="001012F3"/>
    <w:rsid w:val="001015BC"/>
    <w:rsid w:val="001019BA"/>
    <w:rsid w:val="00101AB8"/>
    <w:rsid w:val="00101BF3"/>
    <w:rsid w:val="00102821"/>
    <w:rsid w:val="001028BD"/>
    <w:rsid w:val="00102BE9"/>
    <w:rsid w:val="00102FAD"/>
    <w:rsid w:val="001034F9"/>
    <w:rsid w:val="00103548"/>
    <w:rsid w:val="0010388C"/>
    <w:rsid w:val="00104086"/>
    <w:rsid w:val="001040BB"/>
    <w:rsid w:val="00104324"/>
    <w:rsid w:val="00104379"/>
    <w:rsid w:val="001043BC"/>
    <w:rsid w:val="001043FF"/>
    <w:rsid w:val="001044C6"/>
    <w:rsid w:val="0010453C"/>
    <w:rsid w:val="00104CE9"/>
    <w:rsid w:val="00105133"/>
    <w:rsid w:val="0010536E"/>
    <w:rsid w:val="00105811"/>
    <w:rsid w:val="00105EEA"/>
    <w:rsid w:val="001061C9"/>
    <w:rsid w:val="001066DF"/>
    <w:rsid w:val="00106BC4"/>
    <w:rsid w:val="00106C73"/>
    <w:rsid w:val="0010709A"/>
    <w:rsid w:val="0010733F"/>
    <w:rsid w:val="00107378"/>
    <w:rsid w:val="001075C1"/>
    <w:rsid w:val="001075CA"/>
    <w:rsid w:val="001079F8"/>
    <w:rsid w:val="00110290"/>
    <w:rsid w:val="001102C8"/>
    <w:rsid w:val="0011065B"/>
    <w:rsid w:val="00110CFD"/>
    <w:rsid w:val="00110D7E"/>
    <w:rsid w:val="00111099"/>
    <w:rsid w:val="00111121"/>
    <w:rsid w:val="00111635"/>
    <w:rsid w:val="001116FC"/>
    <w:rsid w:val="00111A37"/>
    <w:rsid w:val="00111B97"/>
    <w:rsid w:val="0011287B"/>
    <w:rsid w:val="0011291F"/>
    <w:rsid w:val="0011365D"/>
    <w:rsid w:val="00113A2E"/>
    <w:rsid w:val="00113C11"/>
    <w:rsid w:val="00113E80"/>
    <w:rsid w:val="001142A4"/>
    <w:rsid w:val="00114603"/>
    <w:rsid w:val="0011499D"/>
    <w:rsid w:val="00114B23"/>
    <w:rsid w:val="00114B45"/>
    <w:rsid w:val="00114B60"/>
    <w:rsid w:val="00114DDD"/>
    <w:rsid w:val="0011520E"/>
    <w:rsid w:val="0011525C"/>
    <w:rsid w:val="00115872"/>
    <w:rsid w:val="00115F14"/>
    <w:rsid w:val="00115F69"/>
    <w:rsid w:val="0011615E"/>
    <w:rsid w:val="00116505"/>
    <w:rsid w:val="001168D2"/>
    <w:rsid w:val="00116934"/>
    <w:rsid w:val="00117386"/>
    <w:rsid w:val="00117404"/>
    <w:rsid w:val="00117CB0"/>
    <w:rsid w:val="00117DF4"/>
    <w:rsid w:val="00117F12"/>
    <w:rsid w:val="00120646"/>
    <w:rsid w:val="001206B2"/>
    <w:rsid w:val="00120D98"/>
    <w:rsid w:val="00121CFB"/>
    <w:rsid w:val="00121D15"/>
    <w:rsid w:val="00122575"/>
    <w:rsid w:val="0012269B"/>
    <w:rsid w:val="001226FD"/>
    <w:rsid w:val="001229CB"/>
    <w:rsid w:val="00122A06"/>
    <w:rsid w:val="00122F51"/>
    <w:rsid w:val="001230C1"/>
    <w:rsid w:val="0012312C"/>
    <w:rsid w:val="00123581"/>
    <w:rsid w:val="00123A2C"/>
    <w:rsid w:val="00123A52"/>
    <w:rsid w:val="00123A61"/>
    <w:rsid w:val="00123DF7"/>
    <w:rsid w:val="0012420F"/>
    <w:rsid w:val="00124261"/>
    <w:rsid w:val="001245BC"/>
    <w:rsid w:val="001246C0"/>
    <w:rsid w:val="00124970"/>
    <w:rsid w:val="00124E6D"/>
    <w:rsid w:val="0012505E"/>
    <w:rsid w:val="00125A5E"/>
    <w:rsid w:val="00125B9B"/>
    <w:rsid w:val="00125DD1"/>
    <w:rsid w:val="00126196"/>
    <w:rsid w:val="001263C4"/>
    <w:rsid w:val="00126B34"/>
    <w:rsid w:val="0012702B"/>
    <w:rsid w:val="001275E3"/>
    <w:rsid w:val="001277C7"/>
    <w:rsid w:val="00127928"/>
    <w:rsid w:val="00127B6B"/>
    <w:rsid w:val="00130038"/>
    <w:rsid w:val="001301A6"/>
    <w:rsid w:val="001305A5"/>
    <w:rsid w:val="00130A49"/>
    <w:rsid w:val="00130AEF"/>
    <w:rsid w:val="00130F44"/>
    <w:rsid w:val="001312E7"/>
    <w:rsid w:val="00131AF6"/>
    <w:rsid w:val="00132384"/>
    <w:rsid w:val="00132729"/>
    <w:rsid w:val="0013293E"/>
    <w:rsid w:val="00132AF7"/>
    <w:rsid w:val="00132B7F"/>
    <w:rsid w:val="00132DB9"/>
    <w:rsid w:val="00132E01"/>
    <w:rsid w:val="00132E41"/>
    <w:rsid w:val="001330BD"/>
    <w:rsid w:val="00133338"/>
    <w:rsid w:val="0013354B"/>
    <w:rsid w:val="001341DD"/>
    <w:rsid w:val="0013441E"/>
    <w:rsid w:val="00134468"/>
    <w:rsid w:val="0013452E"/>
    <w:rsid w:val="0013477A"/>
    <w:rsid w:val="00134782"/>
    <w:rsid w:val="00134824"/>
    <w:rsid w:val="00134B00"/>
    <w:rsid w:val="00134E03"/>
    <w:rsid w:val="001358E2"/>
    <w:rsid w:val="00135A5E"/>
    <w:rsid w:val="00135CBF"/>
    <w:rsid w:val="00135CD9"/>
    <w:rsid w:val="00135CE8"/>
    <w:rsid w:val="00135DA9"/>
    <w:rsid w:val="00136046"/>
    <w:rsid w:val="001367BE"/>
    <w:rsid w:val="00136C3C"/>
    <w:rsid w:val="00136CE4"/>
    <w:rsid w:val="00137435"/>
    <w:rsid w:val="00137F8B"/>
    <w:rsid w:val="001402B0"/>
    <w:rsid w:val="00140393"/>
    <w:rsid w:val="00140640"/>
    <w:rsid w:val="00140705"/>
    <w:rsid w:val="0014083D"/>
    <w:rsid w:val="001408D2"/>
    <w:rsid w:val="00140D6B"/>
    <w:rsid w:val="00141280"/>
    <w:rsid w:val="00141477"/>
    <w:rsid w:val="001419DA"/>
    <w:rsid w:val="00141B88"/>
    <w:rsid w:val="00141C0A"/>
    <w:rsid w:val="0014259F"/>
    <w:rsid w:val="001426E4"/>
    <w:rsid w:val="0014278B"/>
    <w:rsid w:val="00142B25"/>
    <w:rsid w:val="00143020"/>
    <w:rsid w:val="00143078"/>
    <w:rsid w:val="001432DA"/>
    <w:rsid w:val="001434E8"/>
    <w:rsid w:val="00143631"/>
    <w:rsid w:val="00143830"/>
    <w:rsid w:val="00143851"/>
    <w:rsid w:val="00143B6A"/>
    <w:rsid w:val="00143C4E"/>
    <w:rsid w:val="00143D3E"/>
    <w:rsid w:val="00143EC2"/>
    <w:rsid w:val="00143F42"/>
    <w:rsid w:val="00144167"/>
    <w:rsid w:val="001444E0"/>
    <w:rsid w:val="00144593"/>
    <w:rsid w:val="00144689"/>
    <w:rsid w:val="00144942"/>
    <w:rsid w:val="00144983"/>
    <w:rsid w:val="001457B0"/>
    <w:rsid w:val="00145AEA"/>
    <w:rsid w:val="00146974"/>
    <w:rsid w:val="00146C6F"/>
    <w:rsid w:val="0014714A"/>
    <w:rsid w:val="00147239"/>
    <w:rsid w:val="0014735C"/>
    <w:rsid w:val="001473C0"/>
    <w:rsid w:val="00147573"/>
    <w:rsid w:val="001477DE"/>
    <w:rsid w:val="00147AD4"/>
    <w:rsid w:val="00147EAA"/>
    <w:rsid w:val="00147F7F"/>
    <w:rsid w:val="00147FE3"/>
    <w:rsid w:val="00150721"/>
    <w:rsid w:val="0015114A"/>
    <w:rsid w:val="00151369"/>
    <w:rsid w:val="00151498"/>
    <w:rsid w:val="00151501"/>
    <w:rsid w:val="00151BCF"/>
    <w:rsid w:val="001520FD"/>
    <w:rsid w:val="00152108"/>
    <w:rsid w:val="0015258F"/>
    <w:rsid w:val="001527E2"/>
    <w:rsid w:val="00152975"/>
    <w:rsid w:val="001535CE"/>
    <w:rsid w:val="00154580"/>
    <w:rsid w:val="0015470E"/>
    <w:rsid w:val="0015476C"/>
    <w:rsid w:val="00154B0E"/>
    <w:rsid w:val="00154BA3"/>
    <w:rsid w:val="00154F04"/>
    <w:rsid w:val="00154F3B"/>
    <w:rsid w:val="00154FD5"/>
    <w:rsid w:val="0015502D"/>
    <w:rsid w:val="00155066"/>
    <w:rsid w:val="0015526C"/>
    <w:rsid w:val="0015558E"/>
    <w:rsid w:val="001556AC"/>
    <w:rsid w:val="00155776"/>
    <w:rsid w:val="00155A31"/>
    <w:rsid w:val="00155FF6"/>
    <w:rsid w:val="00156256"/>
    <w:rsid w:val="001563C3"/>
    <w:rsid w:val="001563C4"/>
    <w:rsid w:val="001565A1"/>
    <w:rsid w:val="00156DEA"/>
    <w:rsid w:val="001573DD"/>
    <w:rsid w:val="00157504"/>
    <w:rsid w:val="001576CB"/>
    <w:rsid w:val="0015788A"/>
    <w:rsid w:val="001578FA"/>
    <w:rsid w:val="00157A07"/>
    <w:rsid w:val="00157A5B"/>
    <w:rsid w:val="00157B35"/>
    <w:rsid w:val="0016020E"/>
    <w:rsid w:val="00160694"/>
    <w:rsid w:val="00160902"/>
    <w:rsid w:val="001609A5"/>
    <w:rsid w:val="00160B72"/>
    <w:rsid w:val="00160CA0"/>
    <w:rsid w:val="00160D97"/>
    <w:rsid w:val="00160DF8"/>
    <w:rsid w:val="00160E17"/>
    <w:rsid w:val="00160EEC"/>
    <w:rsid w:val="001611C8"/>
    <w:rsid w:val="001613A8"/>
    <w:rsid w:val="001613AC"/>
    <w:rsid w:val="00161496"/>
    <w:rsid w:val="001615D4"/>
    <w:rsid w:val="0016163C"/>
    <w:rsid w:val="00161C62"/>
    <w:rsid w:val="00161DBD"/>
    <w:rsid w:val="001628CE"/>
    <w:rsid w:val="00163569"/>
    <w:rsid w:val="0016393A"/>
    <w:rsid w:val="00163A68"/>
    <w:rsid w:val="00163CEC"/>
    <w:rsid w:val="00163FF8"/>
    <w:rsid w:val="00164169"/>
    <w:rsid w:val="0016420A"/>
    <w:rsid w:val="00164525"/>
    <w:rsid w:val="0016453B"/>
    <w:rsid w:val="00164630"/>
    <w:rsid w:val="00164785"/>
    <w:rsid w:val="00164E6F"/>
    <w:rsid w:val="00164F1B"/>
    <w:rsid w:val="00165115"/>
    <w:rsid w:val="00165138"/>
    <w:rsid w:val="00165D53"/>
    <w:rsid w:val="00165E8F"/>
    <w:rsid w:val="001660F1"/>
    <w:rsid w:val="001667B7"/>
    <w:rsid w:val="001669F7"/>
    <w:rsid w:val="00166B70"/>
    <w:rsid w:val="00166D84"/>
    <w:rsid w:val="0016716E"/>
    <w:rsid w:val="001676CD"/>
    <w:rsid w:val="00167781"/>
    <w:rsid w:val="00167A17"/>
    <w:rsid w:val="0017069B"/>
    <w:rsid w:val="00170861"/>
    <w:rsid w:val="00170931"/>
    <w:rsid w:val="00170C61"/>
    <w:rsid w:val="00170F8E"/>
    <w:rsid w:val="001712E5"/>
    <w:rsid w:val="001713C8"/>
    <w:rsid w:val="001717A5"/>
    <w:rsid w:val="001719AD"/>
    <w:rsid w:val="00171E3C"/>
    <w:rsid w:val="00172211"/>
    <w:rsid w:val="00172439"/>
    <w:rsid w:val="0017270D"/>
    <w:rsid w:val="00172C31"/>
    <w:rsid w:val="00172E0C"/>
    <w:rsid w:val="001731B5"/>
    <w:rsid w:val="00173354"/>
    <w:rsid w:val="0017355E"/>
    <w:rsid w:val="001741E0"/>
    <w:rsid w:val="001742EE"/>
    <w:rsid w:val="00174322"/>
    <w:rsid w:val="00174490"/>
    <w:rsid w:val="001747A7"/>
    <w:rsid w:val="00174CEF"/>
    <w:rsid w:val="00174E93"/>
    <w:rsid w:val="0017572A"/>
    <w:rsid w:val="00175B62"/>
    <w:rsid w:val="00175D56"/>
    <w:rsid w:val="0017607F"/>
    <w:rsid w:val="00176385"/>
    <w:rsid w:val="00176395"/>
    <w:rsid w:val="00176518"/>
    <w:rsid w:val="00176921"/>
    <w:rsid w:val="00176BFC"/>
    <w:rsid w:val="00176F81"/>
    <w:rsid w:val="001770C6"/>
    <w:rsid w:val="00177272"/>
    <w:rsid w:val="001776E2"/>
    <w:rsid w:val="00177B4C"/>
    <w:rsid w:val="00177C5A"/>
    <w:rsid w:val="00177D32"/>
    <w:rsid w:val="00180882"/>
    <w:rsid w:val="00180ADB"/>
    <w:rsid w:val="00180B60"/>
    <w:rsid w:val="00180C89"/>
    <w:rsid w:val="00181726"/>
    <w:rsid w:val="001818A1"/>
    <w:rsid w:val="001819BB"/>
    <w:rsid w:val="00181E34"/>
    <w:rsid w:val="00181EF8"/>
    <w:rsid w:val="00181F28"/>
    <w:rsid w:val="00181FE4"/>
    <w:rsid w:val="00182335"/>
    <w:rsid w:val="001824B7"/>
    <w:rsid w:val="001824E2"/>
    <w:rsid w:val="00182A42"/>
    <w:rsid w:val="00182D99"/>
    <w:rsid w:val="00182DB4"/>
    <w:rsid w:val="00183526"/>
    <w:rsid w:val="00183AA9"/>
    <w:rsid w:val="00183EB5"/>
    <w:rsid w:val="00183EC2"/>
    <w:rsid w:val="00183EDD"/>
    <w:rsid w:val="0018408D"/>
    <w:rsid w:val="00184445"/>
    <w:rsid w:val="00184CE1"/>
    <w:rsid w:val="0018502D"/>
    <w:rsid w:val="001851F2"/>
    <w:rsid w:val="00185234"/>
    <w:rsid w:val="00185642"/>
    <w:rsid w:val="001856CA"/>
    <w:rsid w:val="0018605B"/>
    <w:rsid w:val="00186221"/>
    <w:rsid w:val="00186815"/>
    <w:rsid w:val="00186AB9"/>
    <w:rsid w:val="00186C81"/>
    <w:rsid w:val="00186F28"/>
    <w:rsid w:val="00187656"/>
    <w:rsid w:val="00187FE4"/>
    <w:rsid w:val="001902DF"/>
    <w:rsid w:val="00190637"/>
    <w:rsid w:val="0019064D"/>
    <w:rsid w:val="00190912"/>
    <w:rsid w:val="0019098F"/>
    <w:rsid w:val="00190CFE"/>
    <w:rsid w:val="00190E02"/>
    <w:rsid w:val="00191091"/>
    <w:rsid w:val="001910D8"/>
    <w:rsid w:val="001911E8"/>
    <w:rsid w:val="00191366"/>
    <w:rsid w:val="00191413"/>
    <w:rsid w:val="00191770"/>
    <w:rsid w:val="00191BDC"/>
    <w:rsid w:val="00191D60"/>
    <w:rsid w:val="001920F3"/>
    <w:rsid w:val="001921D3"/>
    <w:rsid w:val="0019260E"/>
    <w:rsid w:val="001928D4"/>
    <w:rsid w:val="0019293D"/>
    <w:rsid w:val="00192A87"/>
    <w:rsid w:val="00192B94"/>
    <w:rsid w:val="00192DE6"/>
    <w:rsid w:val="0019327F"/>
    <w:rsid w:val="001932B6"/>
    <w:rsid w:val="001933A1"/>
    <w:rsid w:val="00193546"/>
    <w:rsid w:val="00193D57"/>
    <w:rsid w:val="0019415A"/>
    <w:rsid w:val="001941D5"/>
    <w:rsid w:val="00194202"/>
    <w:rsid w:val="001942CB"/>
    <w:rsid w:val="001944A3"/>
    <w:rsid w:val="00194BE8"/>
    <w:rsid w:val="00195145"/>
    <w:rsid w:val="00195362"/>
    <w:rsid w:val="00195470"/>
    <w:rsid w:val="00195576"/>
    <w:rsid w:val="00195633"/>
    <w:rsid w:val="0019596E"/>
    <w:rsid w:val="001959F3"/>
    <w:rsid w:val="00195B91"/>
    <w:rsid w:val="00195DE9"/>
    <w:rsid w:val="001960EA"/>
    <w:rsid w:val="001961CA"/>
    <w:rsid w:val="001961DE"/>
    <w:rsid w:val="001971AB"/>
    <w:rsid w:val="001971BA"/>
    <w:rsid w:val="0019779E"/>
    <w:rsid w:val="00197C1E"/>
    <w:rsid w:val="001A063E"/>
    <w:rsid w:val="001A0D6F"/>
    <w:rsid w:val="001A0EA8"/>
    <w:rsid w:val="001A0F90"/>
    <w:rsid w:val="001A1106"/>
    <w:rsid w:val="001A1DDA"/>
    <w:rsid w:val="001A1DF7"/>
    <w:rsid w:val="001A1FE0"/>
    <w:rsid w:val="001A209F"/>
    <w:rsid w:val="001A20DC"/>
    <w:rsid w:val="001A26C8"/>
    <w:rsid w:val="001A26DE"/>
    <w:rsid w:val="001A2E17"/>
    <w:rsid w:val="001A2F91"/>
    <w:rsid w:val="001A312B"/>
    <w:rsid w:val="001A3191"/>
    <w:rsid w:val="001A31CB"/>
    <w:rsid w:val="001A3A2D"/>
    <w:rsid w:val="001A4471"/>
    <w:rsid w:val="001A4BDB"/>
    <w:rsid w:val="001A4C6B"/>
    <w:rsid w:val="001A4CD7"/>
    <w:rsid w:val="001A4D9E"/>
    <w:rsid w:val="001A4FE6"/>
    <w:rsid w:val="001A50B8"/>
    <w:rsid w:val="001A52AC"/>
    <w:rsid w:val="001A54F7"/>
    <w:rsid w:val="001A56BB"/>
    <w:rsid w:val="001A5724"/>
    <w:rsid w:val="001A5801"/>
    <w:rsid w:val="001A5927"/>
    <w:rsid w:val="001A5989"/>
    <w:rsid w:val="001A5B79"/>
    <w:rsid w:val="001A5D94"/>
    <w:rsid w:val="001A6349"/>
    <w:rsid w:val="001A65E1"/>
    <w:rsid w:val="001A6911"/>
    <w:rsid w:val="001A6CC4"/>
    <w:rsid w:val="001A6E81"/>
    <w:rsid w:val="001A72D5"/>
    <w:rsid w:val="001A7630"/>
    <w:rsid w:val="001A785E"/>
    <w:rsid w:val="001A7A81"/>
    <w:rsid w:val="001A7CA0"/>
    <w:rsid w:val="001A7D0B"/>
    <w:rsid w:val="001B0338"/>
    <w:rsid w:val="001B05B8"/>
    <w:rsid w:val="001B0844"/>
    <w:rsid w:val="001B0858"/>
    <w:rsid w:val="001B0BD0"/>
    <w:rsid w:val="001B0DA5"/>
    <w:rsid w:val="001B0F48"/>
    <w:rsid w:val="001B1322"/>
    <w:rsid w:val="001B14F3"/>
    <w:rsid w:val="001B17DD"/>
    <w:rsid w:val="001B1BC5"/>
    <w:rsid w:val="001B22AD"/>
    <w:rsid w:val="001B2459"/>
    <w:rsid w:val="001B2746"/>
    <w:rsid w:val="001B28B6"/>
    <w:rsid w:val="001B2B14"/>
    <w:rsid w:val="001B2D96"/>
    <w:rsid w:val="001B2FFA"/>
    <w:rsid w:val="001B35C4"/>
    <w:rsid w:val="001B3609"/>
    <w:rsid w:val="001B3878"/>
    <w:rsid w:val="001B3962"/>
    <w:rsid w:val="001B39C3"/>
    <w:rsid w:val="001B3D7C"/>
    <w:rsid w:val="001B440D"/>
    <w:rsid w:val="001B4704"/>
    <w:rsid w:val="001B49AA"/>
    <w:rsid w:val="001B4A57"/>
    <w:rsid w:val="001B4DE9"/>
    <w:rsid w:val="001B57AA"/>
    <w:rsid w:val="001B59EF"/>
    <w:rsid w:val="001B5DF1"/>
    <w:rsid w:val="001B6936"/>
    <w:rsid w:val="001B6DD1"/>
    <w:rsid w:val="001B6DDF"/>
    <w:rsid w:val="001B7039"/>
    <w:rsid w:val="001B751E"/>
    <w:rsid w:val="001B75E9"/>
    <w:rsid w:val="001B7AA2"/>
    <w:rsid w:val="001B7D35"/>
    <w:rsid w:val="001B7E02"/>
    <w:rsid w:val="001C0074"/>
    <w:rsid w:val="001C028B"/>
    <w:rsid w:val="001C0D8F"/>
    <w:rsid w:val="001C0DCD"/>
    <w:rsid w:val="001C0ECC"/>
    <w:rsid w:val="001C1667"/>
    <w:rsid w:val="001C1837"/>
    <w:rsid w:val="001C1A1C"/>
    <w:rsid w:val="001C1AB3"/>
    <w:rsid w:val="001C1E32"/>
    <w:rsid w:val="001C2289"/>
    <w:rsid w:val="001C2631"/>
    <w:rsid w:val="001C26F5"/>
    <w:rsid w:val="001C2A5B"/>
    <w:rsid w:val="001C30D7"/>
    <w:rsid w:val="001C314C"/>
    <w:rsid w:val="001C3282"/>
    <w:rsid w:val="001C34D8"/>
    <w:rsid w:val="001C3B8B"/>
    <w:rsid w:val="001C3EA0"/>
    <w:rsid w:val="001C3EBD"/>
    <w:rsid w:val="001C405B"/>
    <w:rsid w:val="001C49F3"/>
    <w:rsid w:val="001C4F78"/>
    <w:rsid w:val="001C557C"/>
    <w:rsid w:val="001C585F"/>
    <w:rsid w:val="001C5A30"/>
    <w:rsid w:val="001C5FA6"/>
    <w:rsid w:val="001C61AB"/>
    <w:rsid w:val="001C63D1"/>
    <w:rsid w:val="001C64B5"/>
    <w:rsid w:val="001C65AC"/>
    <w:rsid w:val="001C6792"/>
    <w:rsid w:val="001C69E6"/>
    <w:rsid w:val="001C6AAD"/>
    <w:rsid w:val="001C6F8D"/>
    <w:rsid w:val="001C71BD"/>
    <w:rsid w:val="001C72BE"/>
    <w:rsid w:val="001C74D9"/>
    <w:rsid w:val="001C7873"/>
    <w:rsid w:val="001C7C02"/>
    <w:rsid w:val="001C7D41"/>
    <w:rsid w:val="001D02E0"/>
    <w:rsid w:val="001D0378"/>
    <w:rsid w:val="001D043B"/>
    <w:rsid w:val="001D0610"/>
    <w:rsid w:val="001D0A0C"/>
    <w:rsid w:val="001D0B97"/>
    <w:rsid w:val="001D0BEF"/>
    <w:rsid w:val="001D1097"/>
    <w:rsid w:val="001D15B5"/>
    <w:rsid w:val="001D17E9"/>
    <w:rsid w:val="001D1C02"/>
    <w:rsid w:val="001D1E36"/>
    <w:rsid w:val="001D22C1"/>
    <w:rsid w:val="001D2578"/>
    <w:rsid w:val="001D2ECC"/>
    <w:rsid w:val="001D2F44"/>
    <w:rsid w:val="001D31BC"/>
    <w:rsid w:val="001D3843"/>
    <w:rsid w:val="001D389C"/>
    <w:rsid w:val="001D3A84"/>
    <w:rsid w:val="001D3B27"/>
    <w:rsid w:val="001D3DC3"/>
    <w:rsid w:val="001D3FD8"/>
    <w:rsid w:val="001D41DA"/>
    <w:rsid w:val="001D4204"/>
    <w:rsid w:val="001D43AB"/>
    <w:rsid w:val="001D4A51"/>
    <w:rsid w:val="001D4DAF"/>
    <w:rsid w:val="001D4F14"/>
    <w:rsid w:val="001D50AA"/>
    <w:rsid w:val="001D524B"/>
    <w:rsid w:val="001D5FB7"/>
    <w:rsid w:val="001D60BC"/>
    <w:rsid w:val="001D6209"/>
    <w:rsid w:val="001D662B"/>
    <w:rsid w:val="001D6BCC"/>
    <w:rsid w:val="001D7089"/>
    <w:rsid w:val="001D72C9"/>
    <w:rsid w:val="001D75C9"/>
    <w:rsid w:val="001D7A07"/>
    <w:rsid w:val="001D7A89"/>
    <w:rsid w:val="001E009F"/>
    <w:rsid w:val="001E04AF"/>
    <w:rsid w:val="001E0B8A"/>
    <w:rsid w:val="001E0E55"/>
    <w:rsid w:val="001E0FFB"/>
    <w:rsid w:val="001E117E"/>
    <w:rsid w:val="001E118E"/>
    <w:rsid w:val="001E193D"/>
    <w:rsid w:val="001E19B5"/>
    <w:rsid w:val="001E1B3A"/>
    <w:rsid w:val="001E1EDD"/>
    <w:rsid w:val="001E1EFD"/>
    <w:rsid w:val="001E210A"/>
    <w:rsid w:val="001E22C6"/>
    <w:rsid w:val="001E26BA"/>
    <w:rsid w:val="001E2A8F"/>
    <w:rsid w:val="001E2B60"/>
    <w:rsid w:val="001E309D"/>
    <w:rsid w:val="001E3471"/>
    <w:rsid w:val="001E3710"/>
    <w:rsid w:val="001E376F"/>
    <w:rsid w:val="001E3B6A"/>
    <w:rsid w:val="001E3C07"/>
    <w:rsid w:val="001E3DF9"/>
    <w:rsid w:val="001E408D"/>
    <w:rsid w:val="001E43B1"/>
    <w:rsid w:val="001E4672"/>
    <w:rsid w:val="001E48D2"/>
    <w:rsid w:val="001E4A4D"/>
    <w:rsid w:val="001E4A70"/>
    <w:rsid w:val="001E4D26"/>
    <w:rsid w:val="001E4D71"/>
    <w:rsid w:val="001E4DBC"/>
    <w:rsid w:val="001E4DE1"/>
    <w:rsid w:val="001E4E96"/>
    <w:rsid w:val="001E5619"/>
    <w:rsid w:val="001E5668"/>
    <w:rsid w:val="001E5C20"/>
    <w:rsid w:val="001E5CC5"/>
    <w:rsid w:val="001E5DD6"/>
    <w:rsid w:val="001E5ED1"/>
    <w:rsid w:val="001E63A9"/>
    <w:rsid w:val="001E6B38"/>
    <w:rsid w:val="001E6D89"/>
    <w:rsid w:val="001E6E1D"/>
    <w:rsid w:val="001E6FAC"/>
    <w:rsid w:val="001E6FC3"/>
    <w:rsid w:val="001E70B3"/>
    <w:rsid w:val="001E71DF"/>
    <w:rsid w:val="001E724A"/>
    <w:rsid w:val="001E7A8D"/>
    <w:rsid w:val="001F0020"/>
    <w:rsid w:val="001F0BCD"/>
    <w:rsid w:val="001F0D26"/>
    <w:rsid w:val="001F0FF2"/>
    <w:rsid w:val="001F110E"/>
    <w:rsid w:val="001F1624"/>
    <w:rsid w:val="001F1A45"/>
    <w:rsid w:val="001F1CF0"/>
    <w:rsid w:val="001F1EA3"/>
    <w:rsid w:val="001F1F03"/>
    <w:rsid w:val="001F216A"/>
    <w:rsid w:val="001F25F5"/>
    <w:rsid w:val="001F2765"/>
    <w:rsid w:val="001F2D86"/>
    <w:rsid w:val="001F349F"/>
    <w:rsid w:val="001F3B6D"/>
    <w:rsid w:val="001F45EC"/>
    <w:rsid w:val="001F47A0"/>
    <w:rsid w:val="001F4B7A"/>
    <w:rsid w:val="001F4C0B"/>
    <w:rsid w:val="001F4F0D"/>
    <w:rsid w:val="001F5A78"/>
    <w:rsid w:val="001F5AB7"/>
    <w:rsid w:val="001F5B9F"/>
    <w:rsid w:val="001F5D1A"/>
    <w:rsid w:val="001F6616"/>
    <w:rsid w:val="001F6840"/>
    <w:rsid w:val="001F687D"/>
    <w:rsid w:val="001F6D2B"/>
    <w:rsid w:val="001F72D0"/>
    <w:rsid w:val="001F747C"/>
    <w:rsid w:val="001F7C50"/>
    <w:rsid w:val="001F7D79"/>
    <w:rsid w:val="001F7E30"/>
    <w:rsid w:val="00200198"/>
    <w:rsid w:val="00201169"/>
    <w:rsid w:val="00201337"/>
    <w:rsid w:val="00201420"/>
    <w:rsid w:val="00201570"/>
    <w:rsid w:val="002017D7"/>
    <w:rsid w:val="00201998"/>
    <w:rsid w:val="00201AE5"/>
    <w:rsid w:val="00201C73"/>
    <w:rsid w:val="00201E6E"/>
    <w:rsid w:val="002026C5"/>
    <w:rsid w:val="00202EDE"/>
    <w:rsid w:val="00203694"/>
    <w:rsid w:val="00203C39"/>
    <w:rsid w:val="00203D4B"/>
    <w:rsid w:val="00203EE7"/>
    <w:rsid w:val="00203FCF"/>
    <w:rsid w:val="00204183"/>
    <w:rsid w:val="00204225"/>
    <w:rsid w:val="002045D9"/>
    <w:rsid w:val="00204717"/>
    <w:rsid w:val="0020496E"/>
    <w:rsid w:val="00204B07"/>
    <w:rsid w:val="00204C15"/>
    <w:rsid w:val="0020544B"/>
    <w:rsid w:val="00205AE0"/>
    <w:rsid w:val="00205D5B"/>
    <w:rsid w:val="002061D6"/>
    <w:rsid w:val="00206A4A"/>
    <w:rsid w:val="00206AE2"/>
    <w:rsid w:val="00207060"/>
    <w:rsid w:val="002073D9"/>
    <w:rsid w:val="002076EE"/>
    <w:rsid w:val="0020773D"/>
    <w:rsid w:val="0020773F"/>
    <w:rsid w:val="00207BE2"/>
    <w:rsid w:val="00207D28"/>
    <w:rsid w:val="00210229"/>
    <w:rsid w:val="00210810"/>
    <w:rsid w:val="00210A21"/>
    <w:rsid w:val="00210FBC"/>
    <w:rsid w:val="00211151"/>
    <w:rsid w:val="00211284"/>
    <w:rsid w:val="00211333"/>
    <w:rsid w:val="00212890"/>
    <w:rsid w:val="00212DF9"/>
    <w:rsid w:val="002134A3"/>
    <w:rsid w:val="002134E8"/>
    <w:rsid w:val="00213F04"/>
    <w:rsid w:val="002140C9"/>
    <w:rsid w:val="002141E0"/>
    <w:rsid w:val="002147C5"/>
    <w:rsid w:val="00214892"/>
    <w:rsid w:val="0021494E"/>
    <w:rsid w:val="00214DA2"/>
    <w:rsid w:val="00214F5E"/>
    <w:rsid w:val="00214F68"/>
    <w:rsid w:val="00215327"/>
    <w:rsid w:val="00215461"/>
    <w:rsid w:val="00215642"/>
    <w:rsid w:val="00215E04"/>
    <w:rsid w:val="0021621F"/>
    <w:rsid w:val="00216277"/>
    <w:rsid w:val="0021633C"/>
    <w:rsid w:val="002164C9"/>
    <w:rsid w:val="0021657D"/>
    <w:rsid w:val="00216A37"/>
    <w:rsid w:val="00216C95"/>
    <w:rsid w:val="00216CFD"/>
    <w:rsid w:val="00216F16"/>
    <w:rsid w:val="0021727E"/>
    <w:rsid w:val="0021786C"/>
    <w:rsid w:val="00217A6D"/>
    <w:rsid w:val="00217CF4"/>
    <w:rsid w:val="002202F5"/>
    <w:rsid w:val="002207F5"/>
    <w:rsid w:val="00220A93"/>
    <w:rsid w:val="00220C06"/>
    <w:rsid w:val="00221250"/>
    <w:rsid w:val="00221516"/>
    <w:rsid w:val="0022153F"/>
    <w:rsid w:val="00221636"/>
    <w:rsid w:val="002216D5"/>
    <w:rsid w:val="0022195D"/>
    <w:rsid w:val="00221D83"/>
    <w:rsid w:val="0022212F"/>
    <w:rsid w:val="0022219F"/>
    <w:rsid w:val="002221A7"/>
    <w:rsid w:val="00222823"/>
    <w:rsid w:val="0022297C"/>
    <w:rsid w:val="00222C5D"/>
    <w:rsid w:val="00222C9A"/>
    <w:rsid w:val="002230BC"/>
    <w:rsid w:val="0022383F"/>
    <w:rsid w:val="00223FB4"/>
    <w:rsid w:val="00224606"/>
    <w:rsid w:val="00224985"/>
    <w:rsid w:val="00224DA5"/>
    <w:rsid w:val="002250C3"/>
    <w:rsid w:val="0022587A"/>
    <w:rsid w:val="002258D8"/>
    <w:rsid w:val="00225B4B"/>
    <w:rsid w:val="00225C81"/>
    <w:rsid w:val="00226053"/>
    <w:rsid w:val="00226AAE"/>
    <w:rsid w:val="00226B4B"/>
    <w:rsid w:val="00227784"/>
    <w:rsid w:val="00227B66"/>
    <w:rsid w:val="00227D9F"/>
    <w:rsid w:val="00227ED9"/>
    <w:rsid w:val="00227EE3"/>
    <w:rsid w:val="002301C8"/>
    <w:rsid w:val="00230A0B"/>
    <w:rsid w:val="00230B55"/>
    <w:rsid w:val="0023106D"/>
    <w:rsid w:val="002310E1"/>
    <w:rsid w:val="002311CC"/>
    <w:rsid w:val="00231646"/>
    <w:rsid w:val="002319FA"/>
    <w:rsid w:val="00231A8A"/>
    <w:rsid w:val="00232044"/>
    <w:rsid w:val="00232125"/>
    <w:rsid w:val="002323AE"/>
    <w:rsid w:val="00232719"/>
    <w:rsid w:val="002327C1"/>
    <w:rsid w:val="00232A05"/>
    <w:rsid w:val="00232CCD"/>
    <w:rsid w:val="00232F8A"/>
    <w:rsid w:val="00233548"/>
    <w:rsid w:val="002336C1"/>
    <w:rsid w:val="00233995"/>
    <w:rsid w:val="00233E77"/>
    <w:rsid w:val="002341E3"/>
    <w:rsid w:val="002344B7"/>
    <w:rsid w:val="002346CE"/>
    <w:rsid w:val="002346EF"/>
    <w:rsid w:val="0023485D"/>
    <w:rsid w:val="00234FDA"/>
    <w:rsid w:val="002350BE"/>
    <w:rsid w:val="0023556B"/>
    <w:rsid w:val="002357AA"/>
    <w:rsid w:val="0023664A"/>
    <w:rsid w:val="00236A87"/>
    <w:rsid w:val="00237101"/>
    <w:rsid w:val="00237144"/>
    <w:rsid w:val="0023747E"/>
    <w:rsid w:val="0023755F"/>
    <w:rsid w:val="00237946"/>
    <w:rsid w:val="00237C11"/>
    <w:rsid w:val="00237CAE"/>
    <w:rsid w:val="00237D75"/>
    <w:rsid w:val="00237FA0"/>
    <w:rsid w:val="002403B7"/>
    <w:rsid w:val="002403D4"/>
    <w:rsid w:val="00240573"/>
    <w:rsid w:val="00240580"/>
    <w:rsid w:val="0024062C"/>
    <w:rsid w:val="00240937"/>
    <w:rsid w:val="00240996"/>
    <w:rsid w:val="00240C6F"/>
    <w:rsid w:val="00240D4D"/>
    <w:rsid w:val="00241056"/>
    <w:rsid w:val="00241178"/>
    <w:rsid w:val="00241706"/>
    <w:rsid w:val="00241734"/>
    <w:rsid w:val="002418AE"/>
    <w:rsid w:val="00241A2B"/>
    <w:rsid w:val="002425F4"/>
    <w:rsid w:val="0024292C"/>
    <w:rsid w:val="00242E46"/>
    <w:rsid w:val="00243AC8"/>
    <w:rsid w:val="00243B88"/>
    <w:rsid w:val="00243C56"/>
    <w:rsid w:val="00243E62"/>
    <w:rsid w:val="002440E9"/>
    <w:rsid w:val="00244279"/>
    <w:rsid w:val="002448F0"/>
    <w:rsid w:val="00244D6F"/>
    <w:rsid w:val="00244E22"/>
    <w:rsid w:val="00244E30"/>
    <w:rsid w:val="00244F12"/>
    <w:rsid w:val="00245004"/>
    <w:rsid w:val="00245093"/>
    <w:rsid w:val="00245535"/>
    <w:rsid w:val="0024559E"/>
    <w:rsid w:val="0024580F"/>
    <w:rsid w:val="00245812"/>
    <w:rsid w:val="002458C2"/>
    <w:rsid w:val="00245AE0"/>
    <w:rsid w:val="00245E34"/>
    <w:rsid w:val="00245FCB"/>
    <w:rsid w:val="002462F1"/>
    <w:rsid w:val="002465A8"/>
    <w:rsid w:val="00246855"/>
    <w:rsid w:val="00246E2B"/>
    <w:rsid w:val="00247286"/>
    <w:rsid w:val="00247332"/>
    <w:rsid w:val="0024741D"/>
    <w:rsid w:val="00247422"/>
    <w:rsid w:val="00247454"/>
    <w:rsid w:val="00247613"/>
    <w:rsid w:val="002476FD"/>
    <w:rsid w:val="002478B0"/>
    <w:rsid w:val="00250376"/>
    <w:rsid w:val="002508D4"/>
    <w:rsid w:val="00250A0A"/>
    <w:rsid w:val="00250D14"/>
    <w:rsid w:val="00250E6A"/>
    <w:rsid w:val="00251125"/>
    <w:rsid w:val="00251176"/>
    <w:rsid w:val="002514F4"/>
    <w:rsid w:val="00251CD7"/>
    <w:rsid w:val="00252733"/>
    <w:rsid w:val="00252FAF"/>
    <w:rsid w:val="0025313F"/>
    <w:rsid w:val="002531D2"/>
    <w:rsid w:val="0025324A"/>
    <w:rsid w:val="0025351D"/>
    <w:rsid w:val="00253632"/>
    <w:rsid w:val="002536DF"/>
    <w:rsid w:val="00253984"/>
    <w:rsid w:val="00253B45"/>
    <w:rsid w:val="00253C97"/>
    <w:rsid w:val="0025416F"/>
    <w:rsid w:val="00254337"/>
    <w:rsid w:val="002545A9"/>
    <w:rsid w:val="00254605"/>
    <w:rsid w:val="00255016"/>
    <w:rsid w:val="0025524F"/>
    <w:rsid w:val="00255EE6"/>
    <w:rsid w:val="002561F1"/>
    <w:rsid w:val="002562EB"/>
    <w:rsid w:val="00256332"/>
    <w:rsid w:val="0025668E"/>
    <w:rsid w:val="002566C8"/>
    <w:rsid w:val="00256AAF"/>
    <w:rsid w:val="00256D44"/>
    <w:rsid w:val="00256F66"/>
    <w:rsid w:val="0025744A"/>
    <w:rsid w:val="00257777"/>
    <w:rsid w:val="00257BB7"/>
    <w:rsid w:val="002605D8"/>
    <w:rsid w:val="0026060C"/>
    <w:rsid w:val="00260F80"/>
    <w:rsid w:val="00261054"/>
    <w:rsid w:val="00261143"/>
    <w:rsid w:val="00261D85"/>
    <w:rsid w:val="00261E2E"/>
    <w:rsid w:val="002620D9"/>
    <w:rsid w:val="00262733"/>
    <w:rsid w:val="002629BD"/>
    <w:rsid w:val="00262A22"/>
    <w:rsid w:val="00262EA2"/>
    <w:rsid w:val="002631B0"/>
    <w:rsid w:val="002633BB"/>
    <w:rsid w:val="002634DF"/>
    <w:rsid w:val="0026392F"/>
    <w:rsid w:val="00263B06"/>
    <w:rsid w:val="00263DE3"/>
    <w:rsid w:val="00263FB7"/>
    <w:rsid w:val="0026421C"/>
    <w:rsid w:val="00264226"/>
    <w:rsid w:val="0026432E"/>
    <w:rsid w:val="002644E7"/>
    <w:rsid w:val="00264693"/>
    <w:rsid w:val="00264781"/>
    <w:rsid w:val="0026492F"/>
    <w:rsid w:val="00264987"/>
    <w:rsid w:val="00264A8A"/>
    <w:rsid w:val="00264C87"/>
    <w:rsid w:val="002652F9"/>
    <w:rsid w:val="0026572D"/>
    <w:rsid w:val="00265CC9"/>
    <w:rsid w:val="00265E58"/>
    <w:rsid w:val="00266270"/>
    <w:rsid w:val="002668E9"/>
    <w:rsid w:val="00267927"/>
    <w:rsid w:val="0027009A"/>
    <w:rsid w:val="002702D4"/>
    <w:rsid w:val="002702DF"/>
    <w:rsid w:val="00270313"/>
    <w:rsid w:val="002703C5"/>
    <w:rsid w:val="00270455"/>
    <w:rsid w:val="00270C87"/>
    <w:rsid w:val="00270F33"/>
    <w:rsid w:val="002710A8"/>
    <w:rsid w:val="0027111B"/>
    <w:rsid w:val="002716B3"/>
    <w:rsid w:val="00271B93"/>
    <w:rsid w:val="00271BFD"/>
    <w:rsid w:val="002721F1"/>
    <w:rsid w:val="00272248"/>
    <w:rsid w:val="0027245B"/>
    <w:rsid w:val="0027248F"/>
    <w:rsid w:val="00272544"/>
    <w:rsid w:val="00272848"/>
    <w:rsid w:val="00272C01"/>
    <w:rsid w:val="00272DAF"/>
    <w:rsid w:val="00272DF2"/>
    <w:rsid w:val="00273292"/>
    <w:rsid w:val="0027336C"/>
    <w:rsid w:val="002738C1"/>
    <w:rsid w:val="0027394A"/>
    <w:rsid w:val="00274175"/>
    <w:rsid w:val="00274367"/>
    <w:rsid w:val="002749A8"/>
    <w:rsid w:val="00274F26"/>
    <w:rsid w:val="00274FC8"/>
    <w:rsid w:val="0027514D"/>
    <w:rsid w:val="002756F5"/>
    <w:rsid w:val="00275B59"/>
    <w:rsid w:val="00275EE2"/>
    <w:rsid w:val="002765D6"/>
    <w:rsid w:val="00276BB1"/>
    <w:rsid w:val="00276C4D"/>
    <w:rsid w:val="00276C52"/>
    <w:rsid w:val="00276D45"/>
    <w:rsid w:val="00276DD0"/>
    <w:rsid w:val="00276F93"/>
    <w:rsid w:val="00277123"/>
    <w:rsid w:val="00277145"/>
    <w:rsid w:val="0027723A"/>
    <w:rsid w:val="0027739F"/>
    <w:rsid w:val="0027774A"/>
    <w:rsid w:val="00277922"/>
    <w:rsid w:val="00277B2B"/>
    <w:rsid w:val="002801F7"/>
    <w:rsid w:val="002807BC"/>
    <w:rsid w:val="00280F65"/>
    <w:rsid w:val="00280FFA"/>
    <w:rsid w:val="00281660"/>
    <w:rsid w:val="00282266"/>
    <w:rsid w:val="00282272"/>
    <w:rsid w:val="00282324"/>
    <w:rsid w:val="00282416"/>
    <w:rsid w:val="0028285D"/>
    <w:rsid w:val="002828F4"/>
    <w:rsid w:val="00282BB4"/>
    <w:rsid w:val="0028389F"/>
    <w:rsid w:val="0028410A"/>
    <w:rsid w:val="00284234"/>
    <w:rsid w:val="002844EF"/>
    <w:rsid w:val="002859D3"/>
    <w:rsid w:val="00285AB6"/>
    <w:rsid w:val="00285CD5"/>
    <w:rsid w:val="00285D95"/>
    <w:rsid w:val="002860E2"/>
    <w:rsid w:val="0028612B"/>
    <w:rsid w:val="00286248"/>
    <w:rsid w:val="00286451"/>
    <w:rsid w:val="00286470"/>
    <w:rsid w:val="002866E9"/>
    <w:rsid w:val="0028673C"/>
    <w:rsid w:val="00286CF6"/>
    <w:rsid w:val="00286D31"/>
    <w:rsid w:val="00286EDF"/>
    <w:rsid w:val="00287369"/>
    <w:rsid w:val="00287727"/>
    <w:rsid w:val="00287B13"/>
    <w:rsid w:val="00287C42"/>
    <w:rsid w:val="00287CD4"/>
    <w:rsid w:val="00290B67"/>
    <w:rsid w:val="00290C17"/>
    <w:rsid w:val="00290F7A"/>
    <w:rsid w:val="00290F7D"/>
    <w:rsid w:val="002911A3"/>
    <w:rsid w:val="0029122A"/>
    <w:rsid w:val="002913EE"/>
    <w:rsid w:val="00291435"/>
    <w:rsid w:val="00291651"/>
    <w:rsid w:val="002917B3"/>
    <w:rsid w:val="00291A43"/>
    <w:rsid w:val="00291BAB"/>
    <w:rsid w:val="00292050"/>
    <w:rsid w:val="0029210B"/>
    <w:rsid w:val="0029231D"/>
    <w:rsid w:val="0029291A"/>
    <w:rsid w:val="0029294C"/>
    <w:rsid w:val="0029315B"/>
    <w:rsid w:val="002932E7"/>
    <w:rsid w:val="0029334F"/>
    <w:rsid w:val="00293A9F"/>
    <w:rsid w:val="002948C9"/>
    <w:rsid w:val="00294AA2"/>
    <w:rsid w:val="00294C0B"/>
    <w:rsid w:val="00294FD7"/>
    <w:rsid w:val="0029540A"/>
    <w:rsid w:val="00295700"/>
    <w:rsid w:val="002959F7"/>
    <w:rsid w:val="00295A90"/>
    <w:rsid w:val="00295B07"/>
    <w:rsid w:val="00295C27"/>
    <w:rsid w:val="002965F7"/>
    <w:rsid w:val="00296B2D"/>
    <w:rsid w:val="00296B30"/>
    <w:rsid w:val="00296B3F"/>
    <w:rsid w:val="00296BF2"/>
    <w:rsid w:val="00296C88"/>
    <w:rsid w:val="002971C9"/>
    <w:rsid w:val="00297B5F"/>
    <w:rsid w:val="00297E9C"/>
    <w:rsid w:val="002A07C9"/>
    <w:rsid w:val="002A0887"/>
    <w:rsid w:val="002A0D65"/>
    <w:rsid w:val="002A0FDC"/>
    <w:rsid w:val="002A11AD"/>
    <w:rsid w:val="002A1880"/>
    <w:rsid w:val="002A18B4"/>
    <w:rsid w:val="002A1CED"/>
    <w:rsid w:val="002A1DB5"/>
    <w:rsid w:val="002A280D"/>
    <w:rsid w:val="002A28BE"/>
    <w:rsid w:val="002A291B"/>
    <w:rsid w:val="002A2C82"/>
    <w:rsid w:val="002A2C86"/>
    <w:rsid w:val="002A2D9D"/>
    <w:rsid w:val="002A3155"/>
    <w:rsid w:val="002A34B0"/>
    <w:rsid w:val="002A34E6"/>
    <w:rsid w:val="002A3939"/>
    <w:rsid w:val="002A39E6"/>
    <w:rsid w:val="002A3AB8"/>
    <w:rsid w:val="002A439C"/>
    <w:rsid w:val="002A4E17"/>
    <w:rsid w:val="002A52D0"/>
    <w:rsid w:val="002A55CD"/>
    <w:rsid w:val="002A55F3"/>
    <w:rsid w:val="002A5D58"/>
    <w:rsid w:val="002A5ED2"/>
    <w:rsid w:val="002A5F58"/>
    <w:rsid w:val="002A6796"/>
    <w:rsid w:val="002A67E1"/>
    <w:rsid w:val="002A68C4"/>
    <w:rsid w:val="002A6CB0"/>
    <w:rsid w:val="002A6EFC"/>
    <w:rsid w:val="002A6F50"/>
    <w:rsid w:val="002A7165"/>
    <w:rsid w:val="002A744B"/>
    <w:rsid w:val="002A744C"/>
    <w:rsid w:val="002A7851"/>
    <w:rsid w:val="002A7C3D"/>
    <w:rsid w:val="002B08CD"/>
    <w:rsid w:val="002B1169"/>
    <w:rsid w:val="002B14C7"/>
    <w:rsid w:val="002B16C9"/>
    <w:rsid w:val="002B1720"/>
    <w:rsid w:val="002B1745"/>
    <w:rsid w:val="002B1826"/>
    <w:rsid w:val="002B1B01"/>
    <w:rsid w:val="002B1CE3"/>
    <w:rsid w:val="002B1D14"/>
    <w:rsid w:val="002B1E1F"/>
    <w:rsid w:val="002B1F55"/>
    <w:rsid w:val="002B2091"/>
    <w:rsid w:val="002B20E3"/>
    <w:rsid w:val="002B214B"/>
    <w:rsid w:val="002B29B3"/>
    <w:rsid w:val="002B2B8C"/>
    <w:rsid w:val="002B2E6A"/>
    <w:rsid w:val="002B3A70"/>
    <w:rsid w:val="002B3C00"/>
    <w:rsid w:val="002B3F39"/>
    <w:rsid w:val="002B4254"/>
    <w:rsid w:val="002B4923"/>
    <w:rsid w:val="002B4B39"/>
    <w:rsid w:val="002B5030"/>
    <w:rsid w:val="002B5429"/>
    <w:rsid w:val="002B542B"/>
    <w:rsid w:val="002B6329"/>
    <w:rsid w:val="002B6358"/>
    <w:rsid w:val="002B6392"/>
    <w:rsid w:val="002B63D5"/>
    <w:rsid w:val="002B6512"/>
    <w:rsid w:val="002B6521"/>
    <w:rsid w:val="002B66F1"/>
    <w:rsid w:val="002B6749"/>
    <w:rsid w:val="002B69D9"/>
    <w:rsid w:val="002B6A7B"/>
    <w:rsid w:val="002B6B69"/>
    <w:rsid w:val="002B6B8A"/>
    <w:rsid w:val="002B6B9F"/>
    <w:rsid w:val="002B6ED7"/>
    <w:rsid w:val="002B6F67"/>
    <w:rsid w:val="002B71C0"/>
    <w:rsid w:val="002B768A"/>
    <w:rsid w:val="002C0268"/>
    <w:rsid w:val="002C07E3"/>
    <w:rsid w:val="002C0DAB"/>
    <w:rsid w:val="002C0DDF"/>
    <w:rsid w:val="002C1559"/>
    <w:rsid w:val="002C15D8"/>
    <w:rsid w:val="002C1A85"/>
    <w:rsid w:val="002C1E32"/>
    <w:rsid w:val="002C1EBD"/>
    <w:rsid w:val="002C2483"/>
    <w:rsid w:val="002C255B"/>
    <w:rsid w:val="002C27D7"/>
    <w:rsid w:val="002C339E"/>
    <w:rsid w:val="002C33AA"/>
    <w:rsid w:val="002C348D"/>
    <w:rsid w:val="002C34E0"/>
    <w:rsid w:val="002C3912"/>
    <w:rsid w:val="002C3B1E"/>
    <w:rsid w:val="002C3B3F"/>
    <w:rsid w:val="002C3E09"/>
    <w:rsid w:val="002C4093"/>
    <w:rsid w:val="002C41F6"/>
    <w:rsid w:val="002C43FE"/>
    <w:rsid w:val="002C4CAC"/>
    <w:rsid w:val="002C4DC9"/>
    <w:rsid w:val="002C5606"/>
    <w:rsid w:val="002C578B"/>
    <w:rsid w:val="002C596A"/>
    <w:rsid w:val="002C5F02"/>
    <w:rsid w:val="002C60E4"/>
    <w:rsid w:val="002C64F5"/>
    <w:rsid w:val="002C6904"/>
    <w:rsid w:val="002C6C98"/>
    <w:rsid w:val="002C6E27"/>
    <w:rsid w:val="002C6EE4"/>
    <w:rsid w:val="002C6F8C"/>
    <w:rsid w:val="002C72A9"/>
    <w:rsid w:val="002C73B7"/>
    <w:rsid w:val="002C76E4"/>
    <w:rsid w:val="002C77D9"/>
    <w:rsid w:val="002C7F8D"/>
    <w:rsid w:val="002D077A"/>
    <w:rsid w:val="002D0ADD"/>
    <w:rsid w:val="002D12FA"/>
    <w:rsid w:val="002D1773"/>
    <w:rsid w:val="002D1A9E"/>
    <w:rsid w:val="002D2536"/>
    <w:rsid w:val="002D2842"/>
    <w:rsid w:val="002D2976"/>
    <w:rsid w:val="002D29E2"/>
    <w:rsid w:val="002D2ABD"/>
    <w:rsid w:val="002D2CC7"/>
    <w:rsid w:val="002D2EA2"/>
    <w:rsid w:val="002D2F38"/>
    <w:rsid w:val="002D31EC"/>
    <w:rsid w:val="002D3642"/>
    <w:rsid w:val="002D3801"/>
    <w:rsid w:val="002D3A15"/>
    <w:rsid w:val="002D478D"/>
    <w:rsid w:val="002D50B0"/>
    <w:rsid w:val="002D53C8"/>
    <w:rsid w:val="002D54DD"/>
    <w:rsid w:val="002D57AD"/>
    <w:rsid w:val="002D5814"/>
    <w:rsid w:val="002D58FA"/>
    <w:rsid w:val="002D5A5B"/>
    <w:rsid w:val="002D5CC8"/>
    <w:rsid w:val="002D5E5D"/>
    <w:rsid w:val="002D6464"/>
    <w:rsid w:val="002D64B7"/>
    <w:rsid w:val="002D65D2"/>
    <w:rsid w:val="002D66B1"/>
    <w:rsid w:val="002D6D56"/>
    <w:rsid w:val="002D6E82"/>
    <w:rsid w:val="002D7223"/>
    <w:rsid w:val="002D7A66"/>
    <w:rsid w:val="002D7CE0"/>
    <w:rsid w:val="002D7D89"/>
    <w:rsid w:val="002D7DAB"/>
    <w:rsid w:val="002D7E93"/>
    <w:rsid w:val="002E00A3"/>
    <w:rsid w:val="002E0171"/>
    <w:rsid w:val="002E06EE"/>
    <w:rsid w:val="002E0787"/>
    <w:rsid w:val="002E08ED"/>
    <w:rsid w:val="002E0C6B"/>
    <w:rsid w:val="002E0E17"/>
    <w:rsid w:val="002E0F10"/>
    <w:rsid w:val="002E1007"/>
    <w:rsid w:val="002E1204"/>
    <w:rsid w:val="002E126D"/>
    <w:rsid w:val="002E12F2"/>
    <w:rsid w:val="002E1771"/>
    <w:rsid w:val="002E1905"/>
    <w:rsid w:val="002E1EC1"/>
    <w:rsid w:val="002E218D"/>
    <w:rsid w:val="002E232A"/>
    <w:rsid w:val="002E2670"/>
    <w:rsid w:val="002E281D"/>
    <w:rsid w:val="002E2DB3"/>
    <w:rsid w:val="002E307A"/>
    <w:rsid w:val="002E309B"/>
    <w:rsid w:val="002E3102"/>
    <w:rsid w:val="002E3264"/>
    <w:rsid w:val="002E32A7"/>
    <w:rsid w:val="002E3D90"/>
    <w:rsid w:val="002E3D9A"/>
    <w:rsid w:val="002E3EE9"/>
    <w:rsid w:val="002E4286"/>
    <w:rsid w:val="002E4DEE"/>
    <w:rsid w:val="002E4E36"/>
    <w:rsid w:val="002E4F9B"/>
    <w:rsid w:val="002E5986"/>
    <w:rsid w:val="002E5C66"/>
    <w:rsid w:val="002E5EB0"/>
    <w:rsid w:val="002E608B"/>
    <w:rsid w:val="002E64A5"/>
    <w:rsid w:val="002E64D4"/>
    <w:rsid w:val="002E65B4"/>
    <w:rsid w:val="002E6643"/>
    <w:rsid w:val="002E6779"/>
    <w:rsid w:val="002E685F"/>
    <w:rsid w:val="002E68E8"/>
    <w:rsid w:val="002E6B52"/>
    <w:rsid w:val="002E6BEC"/>
    <w:rsid w:val="002E7244"/>
    <w:rsid w:val="002E73E7"/>
    <w:rsid w:val="002E75C9"/>
    <w:rsid w:val="002E75FB"/>
    <w:rsid w:val="002E7B87"/>
    <w:rsid w:val="002F0760"/>
    <w:rsid w:val="002F0FDC"/>
    <w:rsid w:val="002F1141"/>
    <w:rsid w:val="002F1768"/>
    <w:rsid w:val="002F19BA"/>
    <w:rsid w:val="002F1A5A"/>
    <w:rsid w:val="002F258A"/>
    <w:rsid w:val="002F26B0"/>
    <w:rsid w:val="002F29E8"/>
    <w:rsid w:val="002F2C89"/>
    <w:rsid w:val="002F30F6"/>
    <w:rsid w:val="002F315F"/>
    <w:rsid w:val="002F32A3"/>
    <w:rsid w:val="002F3952"/>
    <w:rsid w:val="002F3B39"/>
    <w:rsid w:val="002F3FD7"/>
    <w:rsid w:val="002F4094"/>
    <w:rsid w:val="002F40AB"/>
    <w:rsid w:val="002F4D7A"/>
    <w:rsid w:val="002F4ED4"/>
    <w:rsid w:val="002F519B"/>
    <w:rsid w:val="002F5639"/>
    <w:rsid w:val="002F593C"/>
    <w:rsid w:val="002F59AA"/>
    <w:rsid w:val="002F62C6"/>
    <w:rsid w:val="002F62E0"/>
    <w:rsid w:val="002F63DD"/>
    <w:rsid w:val="002F65B4"/>
    <w:rsid w:val="002F6A28"/>
    <w:rsid w:val="002F6F4D"/>
    <w:rsid w:val="002F767E"/>
    <w:rsid w:val="002F7B72"/>
    <w:rsid w:val="002F7E02"/>
    <w:rsid w:val="002F7E59"/>
    <w:rsid w:val="002F7EF9"/>
    <w:rsid w:val="002F7F64"/>
    <w:rsid w:val="003001A9"/>
    <w:rsid w:val="00300AFF"/>
    <w:rsid w:val="00300EFF"/>
    <w:rsid w:val="00300FA2"/>
    <w:rsid w:val="003015B4"/>
    <w:rsid w:val="0030188E"/>
    <w:rsid w:val="00302168"/>
    <w:rsid w:val="00302620"/>
    <w:rsid w:val="00302813"/>
    <w:rsid w:val="00302DF2"/>
    <w:rsid w:val="0030307F"/>
    <w:rsid w:val="003030F9"/>
    <w:rsid w:val="00303134"/>
    <w:rsid w:val="00303DF9"/>
    <w:rsid w:val="003042EF"/>
    <w:rsid w:val="00304351"/>
    <w:rsid w:val="003045CA"/>
    <w:rsid w:val="00304E93"/>
    <w:rsid w:val="00304F6E"/>
    <w:rsid w:val="003052C1"/>
    <w:rsid w:val="003057B0"/>
    <w:rsid w:val="00305A94"/>
    <w:rsid w:val="00305AC2"/>
    <w:rsid w:val="00305B57"/>
    <w:rsid w:val="00305C16"/>
    <w:rsid w:val="00305D0C"/>
    <w:rsid w:val="00305F18"/>
    <w:rsid w:val="00306DEB"/>
    <w:rsid w:val="00306FE4"/>
    <w:rsid w:val="003077FE"/>
    <w:rsid w:val="0030781C"/>
    <w:rsid w:val="003078D9"/>
    <w:rsid w:val="00307D20"/>
    <w:rsid w:val="00307D8D"/>
    <w:rsid w:val="00310544"/>
    <w:rsid w:val="00310847"/>
    <w:rsid w:val="00310B77"/>
    <w:rsid w:val="0031137D"/>
    <w:rsid w:val="00311A79"/>
    <w:rsid w:val="00311C78"/>
    <w:rsid w:val="00312065"/>
    <w:rsid w:val="00312176"/>
    <w:rsid w:val="003122C0"/>
    <w:rsid w:val="003125CF"/>
    <w:rsid w:val="0031278F"/>
    <w:rsid w:val="003127BB"/>
    <w:rsid w:val="00312B02"/>
    <w:rsid w:val="00312D65"/>
    <w:rsid w:val="00312FDB"/>
    <w:rsid w:val="00313232"/>
    <w:rsid w:val="003135BC"/>
    <w:rsid w:val="00313A47"/>
    <w:rsid w:val="00313AFF"/>
    <w:rsid w:val="00313CEB"/>
    <w:rsid w:val="00313DAA"/>
    <w:rsid w:val="00313E18"/>
    <w:rsid w:val="003145FD"/>
    <w:rsid w:val="00314F27"/>
    <w:rsid w:val="003151E1"/>
    <w:rsid w:val="00315CD6"/>
    <w:rsid w:val="00316377"/>
    <w:rsid w:val="00316387"/>
    <w:rsid w:val="00316677"/>
    <w:rsid w:val="003175F1"/>
    <w:rsid w:val="003178C5"/>
    <w:rsid w:val="003179EC"/>
    <w:rsid w:val="00317C83"/>
    <w:rsid w:val="00317D85"/>
    <w:rsid w:val="00317DEA"/>
    <w:rsid w:val="00317F1E"/>
    <w:rsid w:val="00320099"/>
    <w:rsid w:val="003201E2"/>
    <w:rsid w:val="00320475"/>
    <w:rsid w:val="003214FC"/>
    <w:rsid w:val="00321555"/>
    <w:rsid w:val="003216E3"/>
    <w:rsid w:val="00321706"/>
    <w:rsid w:val="00321A14"/>
    <w:rsid w:val="00321ACF"/>
    <w:rsid w:val="00321D19"/>
    <w:rsid w:val="00321DE9"/>
    <w:rsid w:val="00321E8E"/>
    <w:rsid w:val="00321F64"/>
    <w:rsid w:val="0032231D"/>
    <w:rsid w:val="00322691"/>
    <w:rsid w:val="003228CA"/>
    <w:rsid w:val="00322C2D"/>
    <w:rsid w:val="00322DE6"/>
    <w:rsid w:val="00322F73"/>
    <w:rsid w:val="0032313C"/>
    <w:rsid w:val="003234CF"/>
    <w:rsid w:val="0032359C"/>
    <w:rsid w:val="00323903"/>
    <w:rsid w:val="003244C1"/>
    <w:rsid w:val="00324554"/>
    <w:rsid w:val="003245B9"/>
    <w:rsid w:val="00324B24"/>
    <w:rsid w:val="00324D8A"/>
    <w:rsid w:val="0032532E"/>
    <w:rsid w:val="0032552A"/>
    <w:rsid w:val="00325C27"/>
    <w:rsid w:val="003261E8"/>
    <w:rsid w:val="00326382"/>
    <w:rsid w:val="00326436"/>
    <w:rsid w:val="003266C3"/>
    <w:rsid w:val="00326C33"/>
    <w:rsid w:val="00327201"/>
    <w:rsid w:val="003273A6"/>
    <w:rsid w:val="00327646"/>
    <w:rsid w:val="00327C40"/>
    <w:rsid w:val="00327F72"/>
    <w:rsid w:val="003300FD"/>
    <w:rsid w:val="003304BE"/>
    <w:rsid w:val="00330FE2"/>
    <w:rsid w:val="00331A60"/>
    <w:rsid w:val="00331B70"/>
    <w:rsid w:val="00331BDE"/>
    <w:rsid w:val="00331CC0"/>
    <w:rsid w:val="00331D3B"/>
    <w:rsid w:val="00331E33"/>
    <w:rsid w:val="00332678"/>
    <w:rsid w:val="003326C1"/>
    <w:rsid w:val="00332B8F"/>
    <w:rsid w:val="00332D86"/>
    <w:rsid w:val="0033394A"/>
    <w:rsid w:val="00333D27"/>
    <w:rsid w:val="00334595"/>
    <w:rsid w:val="00334E9A"/>
    <w:rsid w:val="00334FFA"/>
    <w:rsid w:val="003354D5"/>
    <w:rsid w:val="00336168"/>
    <w:rsid w:val="00336451"/>
    <w:rsid w:val="00336486"/>
    <w:rsid w:val="0033679C"/>
    <w:rsid w:val="00336853"/>
    <w:rsid w:val="00337658"/>
    <w:rsid w:val="00337687"/>
    <w:rsid w:val="0033790A"/>
    <w:rsid w:val="00337C6B"/>
    <w:rsid w:val="00337E8A"/>
    <w:rsid w:val="00340078"/>
    <w:rsid w:val="003402A4"/>
    <w:rsid w:val="00340739"/>
    <w:rsid w:val="00340AAF"/>
    <w:rsid w:val="00340BC3"/>
    <w:rsid w:val="00340D3F"/>
    <w:rsid w:val="0034110C"/>
    <w:rsid w:val="0034131C"/>
    <w:rsid w:val="00342307"/>
    <w:rsid w:val="003423E9"/>
    <w:rsid w:val="003429C8"/>
    <w:rsid w:val="00342D2F"/>
    <w:rsid w:val="00342DEE"/>
    <w:rsid w:val="00342EE1"/>
    <w:rsid w:val="00343299"/>
    <w:rsid w:val="0034369B"/>
    <w:rsid w:val="00343EDC"/>
    <w:rsid w:val="00344092"/>
    <w:rsid w:val="003444AE"/>
    <w:rsid w:val="003447FD"/>
    <w:rsid w:val="00344EF9"/>
    <w:rsid w:val="00345433"/>
    <w:rsid w:val="00345E22"/>
    <w:rsid w:val="00345F49"/>
    <w:rsid w:val="00345F66"/>
    <w:rsid w:val="0034612B"/>
    <w:rsid w:val="00346518"/>
    <w:rsid w:val="003466A1"/>
    <w:rsid w:val="00346914"/>
    <w:rsid w:val="00346D08"/>
    <w:rsid w:val="00347149"/>
    <w:rsid w:val="00347408"/>
    <w:rsid w:val="00347658"/>
    <w:rsid w:val="00347E8C"/>
    <w:rsid w:val="00350434"/>
    <w:rsid w:val="003507BE"/>
    <w:rsid w:val="00350918"/>
    <w:rsid w:val="00350D80"/>
    <w:rsid w:val="00350F1A"/>
    <w:rsid w:val="00351734"/>
    <w:rsid w:val="00351856"/>
    <w:rsid w:val="003518C5"/>
    <w:rsid w:val="00351B9E"/>
    <w:rsid w:val="00351FD8"/>
    <w:rsid w:val="00351FDC"/>
    <w:rsid w:val="003521E0"/>
    <w:rsid w:val="003527FA"/>
    <w:rsid w:val="0035283C"/>
    <w:rsid w:val="00352875"/>
    <w:rsid w:val="003528EB"/>
    <w:rsid w:val="00352ADE"/>
    <w:rsid w:val="00352E9D"/>
    <w:rsid w:val="00353599"/>
    <w:rsid w:val="0035390C"/>
    <w:rsid w:val="003539F7"/>
    <w:rsid w:val="00353BEB"/>
    <w:rsid w:val="00353E39"/>
    <w:rsid w:val="00353EF6"/>
    <w:rsid w:val="003541A4"/>
    <w:rsid w:val="00354293"/>
    <w:rsid w:val="003545F2"/>
    <w:rsid w:val="003551EF"/>
    <w:rsid w:val="003554FC"/>
    <w:rsid w:val="00355B16"/>
    <w:rsid w:val="00355F1B"/>
    <w:rsid w:val="003569B3"/>
    <w:rsid w:val="00356F9E"/>
    <w:rsid w:val="003572F6"/>
    <w:rsid w:val="0035754B"/>
    <w:rsid w:val="00357FB7"/>
    <w:rsid w:val="00360155"/>
    <w:rsid w:val="0036017C"/>
    <w:rsid w:val="0036021B"/>
    <w:rsid w:val="0036036F"/>
    <w:rsid w:val="0036048C"/>
    <w:rsid w:val="00360C28"/>
    <w:rsid w:val="00360CCB"/>
    <w:rsid w:val="00360CE0"/>
    <w:rsid w:val="00360D09"/>
    <w:rsid w:val="00360DAC"/>
    <w:rsid w:val="00361088"/>
    <w:rsid w:val="00361314"/>
    <w:rsid w:val="003614EC"/>
    <w:rsid w:val="0036161E"/>
    <w:rsid w:val="00361B25"/>
    <w:rsid w:val="00361C7F"/>
    <w:rsid w:val="00361E0C"/>
    <w:rsid w:val="003626D9"/>
    <w:rsid w:val="00362956"/>
    <w:rsid w:val="00363584"/>
    <w:rsid w:val="00363774"/>
    <w:rsid w:val="00363A45"/>
    <w:rsid w:val="00363B9A"/>
    <w:rsid w:val="00364B0B"/>
    <w:rsid w:val="003650FC"/>
    <w:rsid w:val="003651B1"/>
    <w:rsid w:val="003653E8"/>
    <w:rsid w:val="003654BE"/>
    <w:rsid w:val="003654D1"/>
    <w:rsid w:val="00365510"/>
    <w:rsid w:val="0036562B"/>
    <w:rsid w:val="00365809"/>
    <w:rsid w:val="00365937"/>
    <w:rsid w:val="00365D54"/>
    <w:rsid w:val="00365D71"/>
    <w:rsid w:val="00365DEC"/>
    <w:rsid w:val="003660FF"/>
    <w:rsid w:val="00366248"/>
    <w:rsid w:val="00366674"/>
    <w:rsid w:val="003666B5"/>
    <w:rsid w:val="00366773"/>
    <w:rsid w:val="003668AA"/>
    <w:rsid w:val="003669C4"/>
    <w:rsid w:val="00366AF9"/>
    <w:rsid w:val="00366D10"/>
    <w:rsid w:val="00367436"/>
    <w:rsid w:val="00367A55"/>
    <w:rsid w:val="00367BDE"/>
    <w:rsid w:val="00367FC2"/>
    <w:rsid w:val="0037027F"/>
    <w:rsid w:val="003702A3"/>
    <w:rsid w:val="00370458"/>
    <w:rsid w:val="0037074A"/>
    <w:rsid w:val="00370DB0"/>
    <w:rsid w:val="00370E37"/>
    <w:rsid w:val="003710B9"/>
    <w:rsid w:val="00371823"/>
    <w:rsid w:val="00371995"/>
    <w:rsid w:val="00371A3F"/>
    <w:rsid w:val="00371D67"/>
    <w:rsid w:val="00371DBE"/>
    <w:rsid w:val="00371F48"/>
    <w:rsid w:val="0037237C"/>
    <w:rsid w:val="00372514"/>
    <w:rsid w:val="0037263F"/>
    <w:rsid w:val="00372B46"/>
    <w:rsid w:val="00372DEA"/>
    <w:rsid w:val="0037308B"/>
    <w:rsid w:val="003730E6"/>
    <w:rsid w:val="00373411"/>
    <w:rsid w:val="00373845"/>
    <w:rsid w:val="00373AA7"/>
    <w:rsid w:val="00373ACD"/>
    <w:rsid w:val="0037408E"/>
    <w:rsid w:val="00374350"/>
    <w:rsid w:val="00374B94"/>
    <w:rsid w:val="00374DE1"/>
    <w:rsid w:val="003755A3"/>
    <w:rsid w:val="003759F1"/>
    <w:rsid w:val="00375AD1"/>
    <w:rsid w:val="00375AFE"/>
    <w:rsid w:val="00375D3A"/>
    <w:rsid w:val="00375DC0"/>
    <w:rsid w:val="00376686"/>
    <w:rsid w:val="00376787"/>
    <w:rsid w:val="00376AAC"/>
    <w:rsid w:val="00376BEF"/>
    <w:rsid w:val="00377385"/>
    <w:rsid w:val="00377665"/>
    <w:rsid w:val="003777B3"/>
    <w:rsid w:val="003778AF"/>
    <w:rsid w:val="0038070A"/>
    <w:rsid w:val="0038071C"/>
    <w:rsid w:val="00380A3C"/>
    <w:rsid w:val="00380B70"/>
    <w:rsid w:val="0038100F"/>
    <w:rsid w:val="003812E2"/>
    <w:rsid w:val="0038142E"/>
    <w:rsid w:val="003815A4"/>
    <w:rsid w:val="00381940"/>
    <w:rsid w:val="00381CE0"/>
    <w:rsid w:val="003821A5"/>
    <w:rsid w:val="00382667"/>
    <w:rsid w:val="003826D8"/>
    <w:rsid w:val="00382792"/>
    <w:rsid w:val="0038280E"/>
    <w:rsid w:val="003828CE"/>
    <w:rsid w:val="003830E6"/>
    <w:rsid w:val="00383565"/>
    <w:rsid w:val="0038361B"/>
    <w:rsid w:val="0038399B"/>
    <w:rsid w:val="00383F00"/>
    <w:rsid w:val="00384200"/>
    <w:rsid w:val="0038474B"/>
    <w:rsid w:val="003849A7"/>
    <w:rsid w:val="00385607"/>
    <w:rsid w:val="00385A48"/>
    <w:rsid w:val="00385EAB"/>
    <w:rsid w:val="003865C2"/>
    <w:rsid w:val="003868E1"/>
    <w:rsid w:val="00386A7A"/>
    <w:rsid w:val="00386DB9"/>
    <w:rsid w:val="0038733E"/>
    <w:rsid w:val="0038765F"/>
    <w:rsid w:val="00387842"/>
    <w:rsid w:val="00387945"/>
    <w:rsid w:val="00387BDF"/>
    <w:rsid w:val="00390152"/>
    <w:rsid w:val="00390200"/>
    <w:rsid w:val="00390351"/>
    <w:rsid w:val="00390364"/>
    <w:rsid w:val="003907FD"/>
    <w:rsid w:val="00390F9C"/>
    <w:rsid w:val="003913DF"/>
    <w:rsid w:val="003919B3"/>
    <w:rsid w:val="00391E8E"/>
    <w:rsid w:val="003920E4"/>
    <w:rsid w:val="0039228C"/>
    <w:rsid w:val="0039228F"/>
    <w:rsid w:val="003926A5"/>
    <w:rsid w:val="003927EB"/>
    <w:rsid w:val="00392A8E"/>
    <w:rsid w:val="00392D40"/>
    <w:rsid w:val="003932AB"/>
    <w:rsid w:val="00393675"/>
    <w:rsid w:val="00393C22"/>
    <w:rsid w:val="00393CB7"/>
    <w:rsid w:val="003940D5"/>
    <w:rsid w:val="003942B1"/>
    <w:rsid w:val="00394530"/>
    <w:rsid w:val="0039508F"/>
    <w:rsid w:val="0039553E"/>
    <w:rsid w:val="00395AEE"/>
    <w:rsid w:val="00395FCA"/>
    <w:rsid w:val="003960EC"/>
    <w:rsid w:val="00396198"/>
    <w:rsid w:val="0039625B"/>
    <w:rsid w:val="003966B1"/>
    <w:rsid w:val="0039692C"/>
    <w:rsid w:val="00396ECA"/>
    <w:rsid w:val="0039730C"/>
    <w:rsid w:val="003977CD"/>
    <w:rsid w:val="003977CF"/>
    <w:rsid w:val="0039788B"/>
    <w:rsid w:val="00397963"/>
    <w:rsid w:val="00397A6B"/>
    <w:rsid w:val="00397DAD"/>
    <w:rsid w:val="003A052B"/>
    <w:rsid w:val="003A15D2"/>
    <w:rsid w:val="003A1732"/>
    <w:rsid w:val="003A1737"/>
    <w:rsid w:val="003A1D05"/>
    <w:rsid w:val="003A1DC2"/>
    <w:rsid w:val="003A2410"/>
    <w:rsid w:val="003A2728"/>
    <w:rsid w:val="003A29A1"/>
    <w:rsid w:val="003A2B99"/>
    <w:rsid w:val="003A3125"/>
    <w:rsid w:val="003A327B"/>
    <w:rsid w:val="003A346A"/>
    <w:rsid w:val="003A34A1"/>
    <w:rsid w:val="003A35BA"/>
    <w:rsid w:val="003A3773"/>
    <w:rsid w:val="003A3D31"/>
    <w:rsid w:val="003A3F0F"/>
    <w:rsid w:val="003A3F38"/>
    <w:rsid w:val="003A4005"/>
    <w:rsid w:val="003A4303"/>
    <w:rsid w:val="003A45C2"/>
    <w:rsid w:val="003A4995"/>
    <w:rsid w:val="003A4AA5"/>
    <w:rsid w:val="003A4E49"/>
    <w:rsid w:val="003A4F73"/>
    <w:rsid w:val="003A544D"/>
    <w:rsid w:val="003A5464"/>
    <w:rsid w:val="003A54FC"/>
    <w:rsid w:val="003A5556"/>
    <w:rsid w:val="003A5E6B"/>
    <w:rsid w:val="003A61AD"/>
    <w:rsid w:val="003A641F"/>
    <w:rsid w:val="003A6512"/>
    <w:rsid w:val="003A653C"/>
    <w:rsid w:val="003A6705"/>
    <w:rsid w:val="003A7268"/>
    <w:rsid w:val="003A7E71"/>
    <w:rsid w:val="003B0411"/>
    <w:rsid w:val="003B07B8"/>
    <w:rsid w:val="003B088D"/>
    <w:rsid w:val="003B0984"/>
    <w:rsid w:val="003B0AD7"/>
    <w:rsid w:val="003B0CC9"/>
    <w:rsid w:val="003B134D"/>
    <w:rsid w:val="003B1981"/>
    <w:rsid w:val="003B1BAF"/>
    <w:rsid w:val="003B1EC9"/>
    <w:rsid w:val="003B2122"/>
    <w:rsid w:val="003B2569"/>
    <w:rsid w:val="003B26BB"/>
    <w:rsid w:val="003B2910"/>
    <w:rsid w:val="003B29EA"/>
    <w:rsid w:val="003B2F5D"/>
    <w:rsid w:val="003B3022"/>
    <w:rsid w:val="003B3F64"/>
    <w:rsid w:val="003B445B"/>
    <w:rsid w:val="003B4800"/>
    <w:rsid w:val="003B4CED"/>
    <w:rsid w:val="003B50D8"/>
    <w:rsid w:val="003B50DA"/>
    <w:rsid w:val="003B5306"/>
    <w:rsid w:val="003B5730"/>
    <w:rsid w:val="003B59BC"/>
    <w:rsid w:val="003B618D"/>
    <w:rsid w:val="003B6270"/>
    <w:rsid w:val="003B6969"/>
    <w:rsid w:val="003B6B7A"/>
    <w:rsid w:val="003B6BAA"/>
    <w:rsid w:val="003B6DA3"/>
    <w:rsid w:val="003B7545"/>
    <w:rsid w:val="003B75D9"/>
    <w:rsid w:val="003B76DC"/>
    <w:rsid w:val="003B7922"/>
    <w:rsid w:val="003B797D"/>
    <w:rsid w:val="003B7F02"/>
    <w:rsid w:val="003B7F25"/>
    <w:rsid w:val="003C02C0"/>
    <w:rsid w:val="003C03BB"/>
    <w:rsid w:val="003C0479"/>
    <w:rsid w:val="003C05E2"/>
    <w:rsid w:val="003C0B97"/>
    <w:rsid w:val="003C1185"/>
    <w:rsid w:val="003C1874"/>
    <w:rsid w:val="003C1F9D"/>
    <w:rsid w:val="003C1FCB"/>
    <w:rsid w:val="003C2003"/>
    <w:rsid w:val="003C20BC"/>
    <w:rsid w:val="003C27B1"/>
    <w:rsid w:val="003C2C74"/>
    <w:rsid w:val="003C2C8C"/>
    <w:rsid w:val="003C3496"/>
    <w:rsid w:val="003C3A62"/>
    <w:rsid w:val="003C4083"/>
    <w:rsid w:val="003C4719"/>
    <w:rsid w:val="003C47EA"/>
    <w:rsid w:val="003C4A9C"/>
    <w:rsid w:val="003C4A9D"/>
    <w:rsid w:val="003C4CB2"/>
    <w:rsid w:val="003C4DE0"/>
    <w:rsid w:val="003C4F10"/>
    <w:rsid w:val="003C5021"/>
    <w:rsid w:val="003C5107"/>
    <w:rsid w:val="003C5D9C"/>
    <w:rsid w:val="003C5E16"/>
    <w:rsid w:val="003C5F74"/>
    <w:rsid w:val="003C5FA6"/>
    <w:rsid w:val="003C61E8"/>
    <w:rsid w:val="003C679A"/>
    <w:rsid w:val="003C6860"/>
    <w:rsid w:val="003C71C7"/>
    <w:rsid w:val="003C74B6"/>
    <w:rsid w:val="003C7607"/>
    <w:rsid w:val="003C7A23"/>
    <w:rsid w:val="003C7B18"/>
    <w:rsid w:val="003C7E2D"/>
    <w:rsid w:val="003D026A"/>
    <w:rsid w:val="003D0326"/>
    <w:rsid w:val="003D0962"/>
    <w:rsid w:val="003D0FAC"/>
    <w:rsid w:val="003D1280"/>
    <w:rsid w:val="003D1C08"/>
    <w:rsid w:val="003D1C31"/>
    <w:rsid w:val="003D1C41"/>
    <w:rsid w:val="003D2015"/>
    <w:rsid w:val="003D2E33"/>
    <w:rsid w:val="003D2F23"/>
    <w:rsid w:val="003D312D"/>
    <w:rsid w:val="003D3320"/>
    <w:rsid w:val="003D37B3"/>
    <w:rsid w:val="003D3B9B"/>
    <w:rsid w:val="003D3F69"/>
    <w:rsid w:val="003D4094"/>
    <w:rsid w:val="003D41A4"/>
    <w:rsid w:val="003D44EC"/>
    <w:rsid w:val="003D45A6"/>
    <w:rsid w:val="003D45E1"/>
    <w:rsid w:val="003D465C"/>
    <w:rsid w:val="003D493A"/>
    <w:rsid w:val="003D498D"/>
    <w:rsid w:val="003D4D96"/>
    <w:rsid w:val="003D54BB"/>
    <w:rsid w:val="003D5852"/>
    <w:rsid w:val="003D5991"/>
    <w:rsid w:val="003D5A03"/>
    <w:rsid w:val="003D6097"/>
    <w:rsid w:val="003D635F"/>
    <w:rsid w:val="003D69D8"/>
    <w:rsid w:val="003D6FE0"/>
    <w:rsid w:val="003D7315"/>
    <w:rsid w:val="003D748C"/>
    <w:rsid w:val="003D763E"/>
    <w:rsid w:val="003D7A17"/>
    <w:rsid w:val="003D7B97"/>
    <w:rsid w:val="003D7DBF"/>
    <w:rsid w:val="003E0231"/>
    <w:rsid w:val="003E04A3"/>
    <w:rsid w:val="003E0839"/>
    <w:rsid w:val="003E1A07"/>
    <w:rsid w:val="003E1CCD"/>
    <w:rsid w:val="003E2014"/>
    <w:rsid w:val="003E2115"/>
    <w:rsid w:val="003E2169"/>
    <w:rsid w:val="003E245C"/>
    <w:rsid w:val="003E26A9"/>
    <w:rsid w:val="003E2B43"/>
    <w:rsid w:val="003E2C7F"/>
    <w:rsid w:val="003E30EF"/>
    <w:rsid w:val="003E3A3F"/>
    <w:rsid w:val="003E3F56"/>
    <w:rsid w:val="003E3FD2"/>
    <w:rsid w:val="003E4021"/>
    <w:rsid w:val="003E4193"/>
    <w:rsid w:val="003E4236"/>
    <w:rsid w:val="003E4783"/>
    <w:rsid w:val="003E4A22"/>
    <w:rsid w:val="003E4DD3"/>
    <w:rsid w:val="003E502A"/>
    <w:rsid w:val="003E5234"/>
    <w:rsid w:val="003E5640"/>
    <w:rsid w:val="003E5C4E"/>
    <w:rsid w:val="003E5FDE"/>
    <w:rsid w:val="003E610B"/>
    <w:rsid w:val="003E6189"/>
    <w:rsid w:val="003E6351"/>
    <w:rsid w:val="003E6D83"/>
    <w:rsid w:val="003E70BE"/>
    <w:rsid w:val="003E7417"/>
    <w:rsid w:val="003E7DCC"/>
    <w:rsid w:val="003F04FC"/>
    <w:rsid w:val="003F063E"/>
    <w:rsid w:val="003F0882"/>
    <w:rsid w:val="003F0ADC"/>
    <w:rsid w:val="003F0C0B"/>
    <w:rsid w:val="003F0E54"/>
    <w:rsid w:val="003F0FA9"/>
    <w:rsid w:val="003F109E"/>
    <w:rsid w:val="003F1179"/>
    <w:rsid w:val="003F11CB"/>
    <w:rsid w:val="003F121B"/>
    <w:rsid w:val="003F2005"/>
    <w:rsid w:val="003F24BD"/>
    <w:rsid w:val="003F29F8"/>
    <w:rsid w:val="003F2C50"/>
    <w:rsid w:val="003F2DA9"/>
    <w:rsid w:val="003F35DB"/>
    <w:rsid w:val="003F3817"/>
    <w:rsid w:val="003F3A0E"/>
    <w:rsid w:val="003F3A55"/>
    <w:rsid w:val="003F3D7E"/>
    <w:rsid w:val="003F4367"/>
    <w:rsid w:val="003F46BB"/>
    <w:rsid w:val="003F4A3D"/>
    <w:rsid w:val="003F5FE3"/>
    <w:rsid w:val="003F6047"/>
    <w:rsid w:val="003F60FE"/>
    <w:rsid w:val="003F6241"/>
    <w:rsid w:val="003F63B4"/>
    <w:rsid w:val="003F6479"/>
    <w:rsid w:val="003F666A"/>
    <w:rsid w:val="003F68BC"/>
    <w:rsid w:val="003F6AD3"/>
    <w:rsid w:val="003F6BEE"/>
    <w:rsid w:val="003F6D4D"/>
    <w:rsid w:val="003F7479"/>
    <w:rsid w:val="003F78CE"/>
    <w:rsid w:val="003F7963"/>
    <w:rsid w:val="003F7C09"/>
    <w:rsid w:val="00400303"/>
    <w:rsid w:val="00400542"/>
    <w:rsid w:val="00400C1E"/>
    <w:rsid w:val="00401504"/>
    <w:rsid w:val="0040187A"/>
    <w:rsid w:val="00401C5F"/>
    <w:rsid w:val="00401E16"/>
    <w:rsid w:val="0040231E"/>
    <w:rsid w:val="004023F8"/>
    <w:rsid w:val="00402829"/>
    <w:rsid w:val="00402A68"/>
    <w:rsid w:val="0040339C"/>
    <w:rsid w:val="00403D13"/>
    <w:rsid w:val="00404712"/>
    <w:rsid w:val="00405216"/>
    <w:rsid w:val="0040532F"/>
    <w:rsid w:val="00405488"/>
    <w:rsid w:val="00405C70"/>
    <w:rsid w:val="00406379"/>
    <w:rsid w:val="004063B2"/>
    <w:rsid w:val="0040640C"/>
    <w:rsid w:val="004067F9"/>
    <w:rsid w:val="00406B0E"/>
    <w:rsid w:val="00406CE1"/>
    <w:rsid w:val="00407124"/>
    <w:rsid w:val="00407338"/>
    <w:rsid w:val="00407BAC"/>
    <w:rsid w:val="00407F0D"/>
    <w:rsid w:val="00410125"/>
    <w:rsid w:val="00410441"/>
    <w:rsid w:val="004105E0"/>
    <w:rsid w:val="0041089C"/>
    <w:rsid w:val="00410A2E"/>
    <w:rsid w:val="00410C41"/>
    <w:rsid w:val="00410D96"/>
    <w:rsid w:val="00411458"/>
    <w:rsid w:val="004115BB"/>
    <w:rsid w:val="00411DC8"/>
    <w:rsid w:val="004121B5"/>
    <w:rsid w:val="00412345"/>
    <w:rsid w:val="004129D6"/>
    <w:rsid w:val="00412C84"/>
    <w:rsid w:val="00412E18"/>
    <w:rsid w:val="00412ED2"/>
    <w:rsid w:val="00413054"/>
    <w:rsid w:val="0041340A"/>
    <w:rsid w:val="004136D0"/>
    <w:rsid w:val="004137D4"/>
    <w:rsid w:val="00413899"/>
    <w:rsid w:val="00413DB7"/>
    <w:rsid w:val="00413E05"/>
    <w:rsid w:val="00414088"/>
    <w:rsid w:val="0041494F"/>
    <w:rsid w:val="00414A4F"/>
    <w:rsid w:val="00414E0C"/>
    <w:rsid w:val="00414FC4"/>
    <w:rsid w:val="004151C1"/>
    <w:rsid w:val="004153C4"/>
    <w:rsid w:val="00415789"/>
    <w:rsid w:val="00415A39"/>
    <w:rsid w:val="00415AE9"/>
    <w:rsid w:val="00415B37"/>
    <w:rsid w:val="004165B6"/>
    <w:rsid w:val="004166D3"/>
    <w:rsid w:val="0041692F"/>
    <w:rsid w:val="00416B91"/>
    <w:rsid w:val="00416E03"/>
    <w:rsid w:val="00417151"/>
    <w:rsid w:val="004171CA"/>
    <w:rsid w:val="00417245"/>
    <w:rsid w:val="00417323"/>
    <w:rsid w:val="004174DB"/>
    <w:rsid w:val="004174E1"/>
    <w:rsid w:val="00417670"/>
    <w:rsid w:val="0041767E"/>
    <w:rsid w:val="00417772"/>
    <w:rsid w:val="00417B72"/>
    <w:rsid w:val="00417D37"/>
    <w:rsid w:val="004204E0"/>
    <w:rsid w:val="0042079A"/>
    <w:rsid w:val="00420842"/>
    <w:rsid w:val="00420ACC"/>
    <w:rsid w:val="00421056"/>
    <w:rsid w:val="004212F4"/>
    <w:rsid w:val="00421411"/>
    <w:rsid w:val="0042148E"/>
    <w:rsid w:val="00421902"/>
    <w:rsid w:val="00421A05"/>
    <w:rsid w:val="00421B0A"/>
    <w:rsid w:val="00421C9C"/>
    <w:rsid w:val="00421E87"/>
    <w:rsid w:val="00421EA0"/>
    <w:rsid w:val="00422542"/>
    <w:rsid w:val="0042272B"/>
    <w:rsid w:val="004229FD"/>
    <w:rsid w:val="00422CDD"/>
    <w:rsid w:val="00422DA8"/>
    <w:rsid w:val="00422F77"/>
    <w:rsid w:val="00422F9E"/>
    <w:rsid w:val="00423022"/>
    <w:rsid w:val="004232EA"/>
    <w:rsid w:val="0042398D"/>
    <w:rsid w:val="00424075"/>
    <w:rsid w:val="00424404"/>
    <w:rsid w:val="00424466"/>
    <w:rsid w:val="00424792"/>
    <w:rsid w:val="004248FE"/>
    <w:rsid w:val="0042495C"/>
    <w:rsid w:val="004251E3"/>
    <w:rsid w:val="0042563F"/>
    <w:rsid w:val="004256C7"/>
    <w:rsid w:val="00425A04"/>
    <w:rsid w:val="00425A8C"/>
    <w:rsid w:val="00425C08"/>
    <w:rsid w:val="00425F86"/>
    <w:rsid w:val="00426291"/>
    <w:rsid w:val="004266B1"/>
    <w:rsid w:val="004266BB"/>
    <w:rsid w:val="004267F2"/>
    <w:rsid w:val="00426A1A"/>
    <w:rsid w:val="00426BAA"/>
    <w:rsid w:val="00426D22"/>
    <w:rsid w:val="00426D9A"/>
    <w:rsid w:val="00426F35"/>
    <w:rsid w:val="004270E1"/>
    <w:rsid w:val="00427D69"/>
    <w:rsid w:val="004301DC"/>
    <w:rsid w:val="00430534"/>
    <w:rsid w:val="00430AD4"/>
    <w:rsid w:val="00430C91"/>
    <w:rsid w:val="00430DE8"/>
    <w:rsid w:val="00430ECB"/>
    <w:rsid w:val="0043112A"/>
    <w:rsid w:val="0043152C"/>
    <w:rsid w:val="00431B64"/>
    <w:rsid w:val="0043236B"/>
    <w:rsid w:val="00432736"/>
    <w:rsid w:val="0043277B"/>
    <w:rsid w:val="00432C86"/>
    <w:rsid w:val="00432D15"/>
    <w:rsid w:val="00432D4E"/>
    <w:rsid w:val="00432D65"/>
    <w:rsid w:val="00432DA7"/>
    <w:rsid w:val="0043318F"/>
    <w:rsid w:val="00433D29"/>
    <w:rsid w:val="00433DCA"/>
    <w:rsid w:val="00434275"/>
    <w:rsid w:val="00434321"/>
    <w:rsid w:val="00434C1F"/>
    <w:rsid w:val="00434F11"/>
    <w:rsid w:val="004352D2"/>
    <w:rsid w:val="004358BF"/>
    <w:rsid w:val="00435944"/>
    <w:rsid w:val="00435B16"/>
    <w:rsid w:val="00435F7D"/>
    <w:rsid w:val="004360F9"/>
    <w:rsid w:val="004364DA"/>
    <w:rsid w:val="00436F63"/>
    <w:rsid w:val="004373BF"/>
    <w:rsid w:val="004373C5"/>
    <w:rsid w:val="004373F0"/>
    <w:rsid w:val="0043755D"/>
    <w:rsid w:val="004379AF"/>
    <w:rsid w:val="00437DBD"/>
    <w:rsid w:val="00437E06"/>
    <w:rsid w:val="004400D2"/>
    <w:rsid w:val="00440240"/>
    <w:rsid w:val="00440433"/>
    <w:rsid w:val="004404DA"/>
    <w:rsid w:val="004416B4"/>
    <w:rsid w:val="00441760"/>
    <w:rsid w:val="00441BB4"/>
    <w:rsid w:val="00442898"/>
    <w:rsid w:val="004428B4"/>
    <w:rsid w:val="00442A7D"/>
    <w:rsid w:val="00443526"/>
    <w:rsid w:val="004435BF"/>
    <w:rsid w:val="0044365E"/>
    <w:rsid w:val="00443839"/>
    <w:rsid w:val="00443A47"/>
    <w:rsid w:val="00443CDD"/>
    <w:rsid w:val="00443D9A"/>
    <w:rsid w:val="004442EB"/>
    <w:rsid w:val="00444420"/>
    <w:rsid w:val="004444EA"/>
    <w:rsid w:val="004445BB"/>
    <w:rsid w:val="00444871"/>
    <w:rsid w:val="004448AE"/>
    <w:rsid w:val="00444A59"/>
    <w:rsid w:val="00444C15"/>
    <w:rsid w:val="00444EC5"/>
    <w:rsid w:val="004451A7"/>
    <w:rsid w:val="0044548D"/>
    <w:rsid w:val="004454AE"/>
    <w:rsid w:val="0044550A"/>
    <w:rsid w:val="004458A7"/>
    <w:rsid w:val="00445A23"/>
    <w:rsid w:val="00445A9C"/>
    <w:rsid w:val="00445FB4"/>
    <w:rsid w:val="00446598"/>
    <w:rsid w:val="004469A5"/>
    <w:rsid w:val="00446AA6"/>
    <w:rsid w:val="00446AE5"/>
    <w:rsid w:val="00446E49"/>
    <w:rsid w:val="00447391"/>
    <w:rsid w:val="00447440"/>
    <w:rsid w:val="00447561"/>
    <w:rsid w:val="00447ECB"/>
    <w:rsid w:val="00447F98"/>
    <w:rsid w:val="00450001"/>
    <w:rsid w:val="00450118"/>
    <w:rsid w:val="00450834"/>
    <w:rsid w:val="00450923"/>
    <w:rsid w:val="0045095F"/>
    <w:rsid w:val="004509F4"/>
    <w:rsid w:val="00450D2C"/>
    <w:rsid w:val="00450D92"/>
    <w:rsid w:val="00450DDA"/>
    <w:rsid w:val="00451239"/>
    <w:rsid w:val="0045139F"/>
    <w:rsid w:val="004513B4"/>
    <w:rsid w:val="00451426"/>
    <w:rsid w:val="0045183D"/>
    <w:rsid w:val="00452219"/>
    <w:rsid w:val="0045269F"/>
    <w:rsid w:val="004527D5"/>
    <w:rsid w:val="004527E7"/>
    <w:rsid w:val="00452D93"/>
    <w:rsid w:val="00452FD4"/>
    <w:rsid w:val="004532F2"/>
    <w:rsid w:val="004534C6"/>
    <w:rsid w:val="00453901"/>
    <w:rsid w:val="00453FE5"/>
    <w:rsid w:val="00454111"/>
    <w:rsid w:val="004545C2"/>
    <w:rsid w:val="00454687"/>
    <w:rsid w:val="004547FA"/>
    <w:rsid w:val="00454B13"/>
    <w:rsid w:val="00454BD6"/>
    <w:rsid w:val="00454D19"/>
    <w:rsid w:val="004555C9"/>
    <w:rsid w:val="004557B9"/>
    <w:rsid w:val="00455968"/>
    <w:rsid w:val="00455DBF"/>
    <w:rsid w:val="00456608"/>
    <w:rsid w:val="0045666A"/>
    <w:rsid w:val="004568BE"/>
    <w:rsid w:val="00456A71"/>
    <w:rsid w:val="00456C37"/>
    <w:rsid w:val="00456F53"/>
    <w:rsid w:val="00456F7A"/>
    <w:rsid w:val="004570E8"/>
    <w:rsid w:val="00457206"/>
    <w:rsid w:val="00457841"/>
    <w:rsid w:val="004579DC"/>
    <w:rsid w:val="00457B72"/>
    <w:rsid w:val="00457CEB"/>
    <w:rsid w:val="004601E5"/>
    <w:rsid w:val="004606CB"/>
    <w:rsid w:val="00460A71"/>
    <w:rsid w:val="00460B23"/>
    <w:rsid w:val="00460BCE"/>
    <w:rsid w:val="00460C5E"/>
    <w:rsid w:val="00460DED"/>
    <w:rsid w:val="00460EE4"/>
    <w:rsid w:val="00461033"/>
    <w:rsid w:val="0046127B"/>
    <w:rsid w:val="0046146E"/>
    <w:rsid w:val="004615D2"/>
    <w:rsid w:val="004617BB"/>
    <w:rsid w:val="004617F4"/>
    <w:rsid w:val="00461900"/>
    <w:rsid w:val="00461A55"/>
    <w:rsid w:val="00461E13"/>
    <w:rsid w:val="00461FD7"/>
    <w:rsid w:val="00462194"/>
    <w:rsid w:val="00462339"/>
    <w:rsid w:val="00462CA5"/>
    <w:rsid w:val="00462D62"/>
    <w:rsid w:val="004637FD"/>
    <w:rsid w:val="00463ECA"/>
    <w:rsid w:val="00463F85"/>
    <w:rsid w:val="00464710"/>
    <w:rsid w:val="00464BBA"/>
    <w:rsid w:val="00464FC0"/>
    <w:rsid w:val="004652E6"/>
    <w:rsid w:val="0046564A"/>
    <w:rsid w:val="00465857"/>
    <w:rsid w:val="00465D7E"/>
    <w:rsid w:val="00465DE7"/>
    <w:rsid w:val="004666B6"/>
    <w:rsid w:val="00466AED"/>
    <w:rsid w:val="00466B8F"/>
    <w:rsid w:val="004670BF"/>
    <w:rsid w:val="00467129"/>
    <w:rsid w:val="00467509"/>
    <w:rsid w:val="0046768D"/>
    <w:rsid w:val="00467A56"/>
    <w:rsid w:val="00467F1C"/>
    <w:rsid w:val="00470456"/>
    <w:rsid w:val="00471693"/>
    <w:rsid w:val="004716B0"/>
    <w:rsid w:val="00471720"/>
    <w:rsid w:val="004718FD"/>
    <w:rsid w:val="00471974"/>
    <w:rsid w:val="00471DE8"/>
    <w:rsid w:val="004721E6"/>
    <w:rsid w:val="0047278B"/>
    <w:rsid w:val="00472A71"/>
    <w:rsid w:val="00473231"/>
    <w:rsid w:val="00473604"/>
    <w:rsid w:val="0047365F"/>
    <w:rsid w:val="00473A92"/>
    <w:rsid w:val="00473AAB"/>
    <w:rsid w:val="00473E15"/>
    <w:rsid w:val="004741C9"/>
    <w:rsid w:val="00474222"/>
    <w:rsid w:val="00474258"/>
    <w:rsid w:val="0047447F"/>
    <w:rsid w:val="0047455D"/>
    <w:rsid w:val="004747A0"/>
    <w:rsid w:val="0047528C"/>
    <w:rsid w:val="00475838"/>
    <w:rsid w:val="00475961"/>
    <w:rsid w:val="004759A1"/>
    <w:rsid w:val="004759B8"/>
    <w:rsid w:val="00475CE6"/>
    <w:rsid w:val="00476196"/>
    <w:rsid w:val="00476299"/>
    <w:rsid w:val="0047671B"/>
    <w:rsid w:val="00476D90"/>
    <w:rsid w:val="00477423"/>
    <w:rsid w:val="004778EC"/>
    <w:rsid w:val="0047791E"/>
    <w:rsid w:val="00477BC4"/>
    <w:rsid w:val="00477D42"/>
    <w:rsid w:val="00477D69"/>
    <w:rsid w:val="00477DB7"/>
    <w:rsid w:val="004801AD"/>
    <w:rsid w:val="004803CC"/>
    <w:rsid w:val="004804D0"/>
    <w:rsid w:val="00480687"/>
    <w:rsid w:val="004806AB"/>
    <w:rsid w:val="004807CE"/>
    <w:rsid w:val="00480A41"/>
    <w:rsid w:val="00480A9C"/>
    <w:rsid w:val="00480DE7"/>
    <w:rsid w:val="00480E1F"/>
    <w:rsid w:val="004814F7"/>
    <w:rsid w:val="004815E5"/>
    <w:rsid w:val="00481679"/>
    <w:rsid w:val="004824A4"/>
    <w:rsid w:val="00482791"/>
    <w:rsid w:val="004831AE"/>
    <w:rsid w:val="004833E5"/>
    <w:rsid w:val="00483675"/>
    <w:rsid w:val="004838B9"/>
    <w:rsid w:val="00483CF6"/>
    <w:rsid w:val="00483DD6"/>
    <w:rsid w:val="00484101"/>
    <w:rsid w:val="00484321"/>
    <w:rsid w:val="004845C0"/>
    <w:rsid w:val="00484831"/>
    <w:rsid w:val="00484B6D"/>
    <w:rsid w:val="00485107"/>
    <w:rsid w:val="0048536C"/>
    <w:rsid w:val="0048546C"/>
    <w:rsid w:val="00485682"/>
    <w:rsid w:val="004857FA"/>
    <w:rsid w:val="0048597C"/>
    <w:rsid w:val="00485A22"/>
    <w:rsid w:val="00485FC9"/>
    <w:rsid w:val="00486161"/>
    <w:rsid w:val="00486776"/>
    <w:rsid w:val="00486BC5"/>
    <w:rsid w:val="00486D93"/>
    <w:rsid w:val="00486E44"/>
    <w:rsid w:val="004873FB"/>
    <w:rsid w:val="0048740D"/>
    <w:rsid w:val="00487537"/>
    <w:rsid w:val="00487556"/>
    <w:rsid w:val="00487C66"/>
    <w:rsid w:val="00487C8D"/>
    <w:rsid w:val="00490266"/>
    <w:rsid w:val="00490496"/>
    <w:rsid w:val="00490528"/>
    <w:rsid w:val="004910CD"/>
    <w:rsid w:val="0049113D"/>
    <w:rsid w:val="004916BE"/>
    <w:rsid w:val="00492163"/>
    <w:rsid w:val="004924A0"/>
    <w:rsid w:val="004924CD"/>
    <w:rsid w:val="00492772"/>
    <w:rsid w:val="004929B7"/>
    <w:rsid w:val="00492ACD"/>
    <w:rsid w:val="00492BB3"/>
    <w:rsid w:val="00492C32"/>
    <w:rsid w:val="00492C6B"/>
    <w:rsid w:val="00493289"/>
    <w:rsid w:val="00493449"/>
    <w:rsid w:val="00493461"/>
    <w:rsid w:val="00493505"/>
    <w:rsid w:val="0049358D"/>
    <w:rsid w:val="00493763"/>
    <w:rsid w:val="00493813"/>
    <w:rsid w:val="00493A82"/>
    <w:rsid w:val="00494025"/>
    <w:rsid w:val="00494112"/>
    <w:rsid w:val="0049422E"/>
    <w:rsid w:val="00494698"/>
    <w:rsid w:val="00494888"/>
    <w:rsid w:val="00494E4B"/>
    <w:rsid w:val="0049507D"/>
    <w:rsid w:val="00495676"/>
    <w:rsid w:val="004958D8"/>
    <w:rsid w:val="00495C5B"/>
    <w:rsid w:val="00495DE6"/>
    <w:rsid w:val="0049608A"/>
    <w:rsid w:val="0049609B"/>
    <w:rsid w:val="00496475"/>
    <w:rsid w:val="0049691D"/>
    <w:rsid w:val="00496957"/>
    <w:rsid w:val="00496E51"/>
    <w:rsid w:val="00497143"/>
    <w:rsid w:val="00497200"/>
    <w:rsid w:val="004975BB"/>
    <w:rsid w:val="00497948"/>
    <w:rsid w:val="00497EEE"/>
    <w:rsid w:val="004A035E"/>
    <w:rsid w:val="004A0435"/>
    <w:rsid w:val="004A0F9B"/>
    <w:rsid w:val="004A1077"/>
    <w:rsid w:val="004A1491"/>
    <w:rsid w:val="004A160F"/>
    <w:rsid w:val="004A1D05"/>
    <w:rsid w:val="004A1D57"/>
    <w:rsid w:val="004A223B"/>
    <w:rsid w:val="004A22B4"/>
    <w:rsid w:val="004A2903"/>
    <w:rsid w:val="004A2B3A"/>
    <w:rsid w:val="004A309D"/>
    <w:rsid w:val="004A3214"/>
    <w:rsid w:val="004A33F3"/>
    <w:rsid w:val="004A34C3"/>
    <w:rsid w:val="004A351B"/>
    <w:rsid w:val="004A3856"/>
    <w:rsid w:val="004A3A2E"/>
    <w:rsid w:val="004A3B41"/>
    <w:rsid w:val="004A3F56"/>
    <w:rsid w:val="004A4070"/>
    <w:rsid w:val="004A40ED"/>
    <w:rsid w:val="004A4769"/>
    <w:rsid w:val="004A49EB"/>
    <w:rsid w:val="004A4AFD"/>
    <w:rsid w:val="004A4E0C"/>
    <w:rsid w:val="004A5010"/>
    <w:rsid w:val="004A515A"/>
    <w:rsid w:val="004A5703"/>
    <w:rsid w:val="004A593F"/>
    <w:rsid w:val="004A73C7"/>
    <w:rsid w:val="004A741E"/>
    <w:rsid w:val="004A74BB"/>
    <w:rsid w:val="004A7546"/>
    <w:rsid w:val="004A79C0"/>
    <w:rsid w:val="004A7BD8"/>
    <w:rsid w:val="004A7E61"/>
    <w:rsid w:val="004A7E99"/>
    <w:rsid w:val="004B0406"/>
    <w:rsid w:val="004B05F2"/>
    <w:rsid w:val="004B0787"/>
    <w:rsid w:val="004B0840"/>
    <w:rsid w:val="004B0942"/>
    <w:rsid w:val="004B142B"/>
    <w:rsid w:val="004B14C8"/>
    <w:rsid w:val="004B151C"/>
    <w:rsid w:val="004B1CF2"/>
    <w:rsid w:val="004B22AB"/>
    <w:rsid w:val="004B2573"/>
    <w:rsid w:val="004B2C85"/>
    <w:rsid w:val="004B2EEA"/>
    <w:rsid w:val="004B3139"/>
    <w:rsid w:val="004B331F"/>
    <w:rsid w:val="004B36B5"/>
    <w:rsid w:val="004B3A49"/>
    <w:rsid w:val="004B3F29"/>
    <w:rsid w:val="004B3FFC"/>
    <w:rsid w:val="004B43DC"/>
    <w:rsid w:val="004B4583"/>
    <w:rsid w:val="004B45D3"/>
    <w:rsid w:val="004B466E"/>
    <w:rsid w:val="004B469A"/>
    <w:rsid w:val="004B46CE"/>
    <w:rsid w:val="004B46D3"/>
    <w:rsid w:val="004B46E5"/>
    <w:rsid w:val="004B4758"/>
    <w:rsid w:val="004B4A66"/>
    <w:rsid w:val="004B4F5B"/>
    <w:rsid w:val="004B5C7B"/>
    <w:rsid w:val="004B5DB9"/>
    <w:rsid w:val="004B61F2"/>
    <w:rsid w:val="004B6ACB"/>
    <w:rsid w:val="004B73B7"/>
    <w:rsid w:val="004B7585"/>
    <w:rsid w:val="004B7AF2"/>
    <w:rsid w:val="004C001C"/>
    <w:rsid w:val="004C0582"/>
    <w:rsid w:val="004C06B9"/>
    <w:rsid w:val="004C06E3"/>
    <w:rsid w:val="004C06E6"/>
    <w:rsid w:val="004C0FD9"/>
    <w:rsid w:val="004C115D"/>
    <w:rsid w:val="004C1699"/>
    <w:rsid w:val="004C1C4B"/>
    <w:rsid w:val="004C1C68"/>
    <w:rsid w:val="004C1EA7"/>
    <w:rsid w:val="004C25DC"/>
    <w:rsid w:val="004C273F"/>
    <w:rsid w:val="004C291B"/>
    <w:rsid w:val="004C29C9"/>
    <w:rsid w:val="004C2F07"/>
    <w:rsid w:val="004C31A1"/>
    <w:rsid w:val="004C376E"/>
    <w:rsid w:val="004C3DA9"/>
    <w:rsid w:val="004C4677"/>
    <w:rsid w:val="004C4976"/>
    <w:rsid w:val="004C4AF1"/>
    <w:rsid w:val="004C4D57"/>
    <w:rsid w:val="004C55B6"/>
    <w:rsid w:val="004C5BDA"/>
    <w:rsid w:val="004C5FF7"/>
    <w:rsid w:val="004C64FD"/>
    <w:rsid w:val="004C6AF2"/>
    <w:rsid w:val="004C6BB5"/>
    <w:rsid w:val="004C76F6"/>
    <w:rsid w:val="004C79AC"/>
    <w:rsid w:val="004C7D52"/>
    <w:rsid w:val="004C7DD6"/>
    <w:rsid w:val="004D02A9"/>
    <w:rsid w:val="004D02C9"/>
    <w:rsid w:val="004D04B5"/>
    <w:rsid w:val="004D0800"/>
    <w:rsid w:val="004D0A52"/>
    <w:rsid w:val="004D0CA1"/>
    <w:rsid w:val="004D0E3A"/>
    <w:rsid w:val="004D127C"/>
    <w:rsid w:val="004D1302"/>
    <w:rsid w:val="004D139E"/>
    <w:rsid w:val="004D14B8"/>
    <w:rsid w:val="004D154C"/>
    <w:rsid w:val="004D1B24"/>
    <w:rsid w:val="004D1B67"/>
    <w:rsid w:val="004D2337"/>
    <w:rsid w:val="004D23F4"/>
    <w:rsid w:val="004D25E6"/>
    <w:rsid w:val="004D26B9"/>
    <w:rsid w:val="004D285A"/>
    <w:rsid w:val="004D2B43"/>
    <w:rsid w:val="004D2B60"/>
    <w:rsid w:val="004D2E96"/>
    <w:rsid w:val="004D2EF6"/>
    <w:rsid w:val="004D3689"/>
    <w:rsid w:val="004D3802"/>
    <w:rsid w:val="004D3984"/>
    <w:rsid w:val="004D3EBB"/>
    <w:rsid w:val="004D4008"/>
    <w:rsid w:val="004D440C"/>
    <w:rsid w:val="004D443C"/>
    <w:rsid w:val="004D4619"/>
    <w:rsid w:val="004D4B4E"/>
    <w:rsid w:val="004D4CCC"/>
    <w:rsid w:val="004D4DC6"/>
    <w:rsid w:val="004D4DD5"/>
    <w:rsid w:val="004D559E"/>
    <w:rsid w:val="004D58F7"/>
    <w:rsid w:val="004D5FDF"/>
    <w:rsid w:val="004D61D1"/>
    <w:rsid w:val="004D6A1B"/>
    <w:rsid w:val="004D6AB1"/>
    <w:rsid w:val="004D6E43"/>
    <w:rsid w:val="004D70D5"/>
    <w:rsid w:val="004D7493"/>
    <w:rsid w:val="004D7A74"/>
    <w:rsid w:val="004D7A9D"/>
    <w:rsid w:val="004D7FED"/>
    <w:rsid w:val="004E0357"/>
    <w:rsid w:val="004E03D6"/>
    <w:rsid w:val="004E041B"/>
    <w:rsid w:val="004E0611"/>
    <w:rsid w:val="004E0DDA"/>
    <w:rsid w:val="004E1360"/>
    <w:rsid w:val="004E1FF9"/>
    <w:rsid w:val="004E261A"/>
    <w:rsid w:val="004E27AD"/>
    <w:rsid w:val="004E2833"/>
    <w:rsid w:val="004E2C51"/>
    <w:rsid w:val="004E2F42"/>
    <w:rsid w:val="004E2F92"/>
    <w:rsid w:val="004E3242"/>
    <w:rsid w:val="004E373F"/>
    <w:rsid w:val="004E3793"/>
    <w:rsid w:val="004E3799"/>
    <w:rsid w:val="004E39FA"/>
    <w:rsid w:val="004E43C2"/>
    <w:rsid w:val="004E43F8"/>
    <w:rsid w:val="004E4483"/>
    <w:rsid w:val="004E49F7"/>
    <w:rsid w:val="004E53B1"/>
    <w:rsid w:val="004E57D1"/>
    <w:rsid w:val="004E5BCE"/>
    <w:rsid w:val="004E5E31"/>
    <w:rsid w:val="004E619E"/>
    <w:rsid w:val="004E64E5"/>
    <w:rsid w:val="004E66C6"/>
    <w:rsid w:val="004E6BA0"/>
    <w:rsid w:val="004E6D2B"/>
    <w:rsid w:val="004E6ED8"/>
    <w:rsid w:val="004E7AA3"/>
    <w:rsid w:val="004E7BB1"/>
    <w:rsid w:val="004F01BD"/>
    <w:rsid w:val="004F02E9"/>
    <w:rsid w:val="004F08A3"/>
    <w:rsid w:val="004F0B43"/>
    <w:rsid w:val="004F1429"/>
    <w:rsid w:val="004F1810"/>
    <w:rsid w:val="004F1F3F"/>
    <w:rsid w:val="004F22D1"/>
    <w:rsid w:val="004F23B4"/>
    <w:rsid w:val="004F2A11"/>
    <w:rsid w:val="004F3213"/>
    <w:rsid w:val="004F34BB"/>
    <w:rsid w:val="004F3CD6"/>
    <w:rsid w:val="004F3D4B"/>
    <w:rsid w:val="004F40DC"/>
    <w:rsid w:val="004F4354"/>
    <w:rsid w:val="004F49C3"/>
    <w:rsid w:val="004F4A0E"/>
    <w:rsid w:val="004F4A2E"/>
    <w:rsid w:val="004F4D92"/>
    <w:rsid w:val="004F53A7"/>
    <w:rsid w:val="004F5E51"/>
    <w:rsid w:val="004F5EE0"/>
    <w:rsid w:val="004F5F13"/>
    <w:rsid w:val="004F64E0"/>
    <w:rsid w:val="004F6C94"/>
    <w:rsid w:val="004F6E19"/>
    <w:rsid w:val="004F6ED9"/>
    <w:rsid w:val="004F7318"/>
    <w:rsid w:val="004F76D8"/>
    <w:rsid w:val="004F7C34"/>
    <w:rsid w:val="004F7F95"/>
    <w:rsid w:val="005005A4"/>
    <w:rsid w:val="0050142F"/>
    <w:rsid w:val="0050145D"/>
    <w:rsid w:val="00501916"/>
    <w:rsid w:val="00501A4A"/>
    <w:rsid w:val="00501E1E"/>
    <w:rsid w:val="005021BC"/>
    <w:rsid w:val="0050231C"/>
    <w:rsid w:val="00502755"/>
    <w:rsid w:val="00502A25"/>
    <w:rsid w:val="00502CE8"/>
    <w:rsid w:val="0050310C"/>
    <w:rsid w:val="0050313F"/>
    <w:rsid w:val="00503280"/>
    <w:rsid w:val="0050368C"/>
    <w:rsid w:val="00503A8D"/>
    <w:rsid w:val="00503D97"/>
    <w:rsid w:val="00504E37"/>
    <w:rsid w:val="00505001"/>
    <w:rsid w:val="005053FA"/>
    <w:rsid w:val="00505786"/>
    <w:rsid w:val="00505D3C"/>
    <w:rsid w:val="00506569"/>
    <w:rsid w:val="00506804"/>
    <w:rsid w:val="00506A0E"/>
    <w:rsid w:val="00506B3D"/>
    <w:rsid w:val="00506B8D"/>
    <w:rsid w:val="00506DDA"/>
    <w:rsid w:val="00507009"/>
    <w:rsid w:val="00507057"/>
    <w:rsid w:val="00507060"/>
    <w:rsid w:val="005072C5"/>
    <w:rsid w:val="005072D8"/>
    <w:rsid w:val="00507725"/>
    <w:rsid w:val="00507984"/>
    <w:rsid w:val="00507AB3"/>
    <w:rsid w:val="00507EBC"/>
    <w:rsid w:val="00510121"/>
    <w:rsid w:val="0051031F"/>
    <w:rsid w:val="0051041D"/>
    <w:rsid w:val="00510BC7"/>
    <w:rsid w:val="00510CD1"/>
    <w:rsid w:val="00510D7E"/>
    <w:rsid w:val="00510E81"/>
    <w:rsid w:val="00511041"/>
    <w:rsid w:val="0051113F"/>
    <w:rsid w:val="0051122D"/>
    <w:rsid w:val="00511451"/>
    <w:rsid w:val="00511B95"/>
    <w:rsid w:val="00511E04"/>
    <w:rsid w:val="005120FB"/>
    <w:rsid w:val="005121B3"/>
    <w:rsid w:val="00512F19"/>
    <w:rsid w:val="005138F8"/>
    <w:rsid w:val="00513B0E"/>
    <w:rsid w:val="00513E0F"/>
    <w:rsid w:val="005141EE"/>
    <w:rsid w:val="005141F4"/>
    <w:rsid w:val="005141FA"/>
    <w:rsid w:val="00514213"/>
    <w:rsid w:val="00514A12"/>
    <w:rsid w:val="00514AC9"/>
    <w:rsid w:val="00514B81"/>
    <w:rsid w:val="00514DCE"/>
    <w:rsid w:val="005151E7"/>
    <w:rsid w:val="00515368"/>
    <w:rsid w:val="005155BA"/>
    <w:rsid w:val="005155D3"/>
    <w:rsid w:val="005157D7"/>
    <w:rsid w:val="00515940"/>
    <w:rsid w:val="0051628D"/>
    <w:rsid w:val="00516569"/>
    <w:rsid w:val="00516699"/>
    <w:rsid w:val="005166F8"/>
    <w:rsid w:val="00516A7F"/>
    <w:rsid w:val="00516D6C"/>
    <w:rsid w:val="00516D90"/>
    <w:rsid w:val="00516FB5"/>
    <w:rsid w:val="005175D8"/>
    <w:rsid w:val="00517C89"/>
    <w:rsid w:val="00517E22"/>
    <w:rsid w:val="00517E38"/>
    <w:rsid w:val="00517E39"/>
    <w:rsid w:val="0052033D"/>
    <w:rsid w:val="005203D4"/>
    <w:rsid w:val="005207A6"/>
    <w:rsid w:val="005208EB"/>
    <w:rsid w:val="00520CE5"/>
    <w:rsid w:val="00520F5E"/>
    <w:rsid w:val="00521556"/>
    <w:rsid w:val="005217EA"/>
    <w:rsid w:val="00521842"/>
    <w:rsid w:val="00521A3C"/>
    <w:rsid w:val="00521C75"/>
    <w:rsid w:val="00521EBE"/>
    <w:rsid w:val="00521F72"/>
    <w:rsid w:val="00521FD6"/>
    <w:rsid w:val="0052229B"/>
    <w:rsid w:val="0052235C"/>
    <w:rsid w:val="005223F7"/>
    <w:rsid w:val="005225B2"/>
    <w:rsid w:val="00522A85"/>
    <w:rsid w:val="00522C9E"/>
    <w:rsid w:val="005230BF"/>
    <w:rsid w:val="00523508"/>
    <w:rsid w:val="00523E06"/>
    <w:rsid w:val="0052425B"/>
    <w:rsid w:val="0052466D"/>
    <w:rsid w:val="00524A26"/>
    <w:rsid w:val="00524C8D"/>
    <w:rsid w:val="0052503A"/>
    <w:rsid w:val="0052558A"/>
    <w:rsid w:val="00525741"/>
    <w:rsid w:val="00525D6B"/>
    <w:rsid w:val="00526203"/>
    <w:rsid w:val="005266F6"/>
    <w:rsid w:val="005266FF"/>
    <w:rsid w:val="005267D9"/>
    <w:rsid w:val="00526B9D"/>
    <w:rsid w:val="00526C5B"/>
    <w:rsid w:val="005270BB"/>
    <w:rsid w:val="0052714C"/>
    <w:rsid w:val="005274AF"/>
    <w:rsid w:val="00527613"/>
    <w:rsid w:val="0052795A"/>
    <w:rsid w:val="00527ACA"/>
    <w:rsid w:val="00527E46"/>
    <w:rsid w:val="0053034B"/>
    <w:rsid w:val="005303D6"/>
    <w:rsid w:val="00530499"/>
    <w:rsid w:val="00530885"/>
    <w:rsid w:val="00530A15"/>
    <w:rsid w:val="00530F27"/>
    <w:rsid w:val="00531E54"/>
    <w:rsid w:val="00531F10"/>
    <w:rsid w:val="00531F34"/>
    <w:rsid w:val="0053204B"/>
    <w:rsid w:val="0053253C"/>
    <w:rsid w:val="00532F78"/>
    <w:rsid w:val="00532FD7"/>
    <w:rsid w:val="0053307A"/>
    <w:rsid w:val="00533B4A"/>
    <w:rsid w:val="00533C8A"/>
    <w:rsid w:val="00533F5B"/>
    <w:rsid w:val="005344B9"/>
    <w:rsid w:val="0053583E"/>
    <w:rsid w:val="005359F4"/>
    <w:rsid w:val="00535A9C"/>
    <w:rsid w:val="005361C0"/>
    <w:rsid w:val="00536213"/>
    <w:rsid w:val="00536F0F"/>
    <w:rsid w:val="005375EB"/>
    <w:rsid w:val="005379A2"/>
    <w:rsid w:val="00537AA1"/>
    <w:rsid w:val="00537E0E"/>
    <w:rsid w:val="00537E1D"/>
    <w:rsid w:val="00537EE4"/>
    <w:rsid w:val="00537F2D"/>
    <w:rsid w:val="005402B4"/>
    <w:rsid w:val="00540C3F"/>
    <w:rsid w:val="005410DD"/>
    <w:rsid w:val="00541612"/>
    <w:rsid w:val="005417F3"/>
    <w:rsid w:val="005417F8"/>
    <w:rsid w:val="00541B87"/>
    <w:rsid w:val="00541CB0"/>
    <w:rsid w:val="00541D15"/>
    <w:rsid w:val="0054222D"/>
    <w:rsid w:val="00542288"/>
    <w:rsid w:val="005423FD"/>
    <w:rsid w:val="0054249D"/>
    <w:rsid w:val="005437E3"/>
    <w:rsid w:val="00543B46"/>
    <w:rsid w:val="00543BB8"/>
    <w:rsid w:val="00544162"/>
    <w:rsid w:val="0054431C"/>
    <w:rsid w:val="00544AD0"/>
    <w:rsid w:val="00544E53"/>
    <w:rsid w:val="00545053"/>
    <w:rsid w:val="00545214"/>
    <w:rsid w:val="00545322"/>
    <w:rsid w:val="005453C3"/>
    <w:rsid w:val="0054586D"/>
    <w:rsid w:val="005459BA"/>
    <w:rsid w:val="00545AC6"/>
    <w:rsid w:val="00546153"/>
    <w:rsid w:val="005464A1"/>
    <w:rsid w:val="0054663F"/>
    <w:rsid w:val="00546EEC"/>
    <w:rsid w:val="005472EA"/>
    <w:rsid w:val="00547409"/>
    <w:rsid w:val="0054760D"/>
    <w:rsid w:val="00547CA1"/>
    <w:rsid w:val="00547F4B"/>
    <w:rsid w:val="0055075C"/>
    <w:rsid w:val="00550C4B"/>
    <w:rsid w:val="00550EF7"/>
    <w:rsid w:val="00550F73"/>
    <w:rsid w:val="005510BD"/>
    <w:rsid w:val="005513CA"/>
    <w:rsid w:val="00551430"/>
    <w:rsid w:val="00551463"/>
    <w:rsid w:val="0055146B"/>
    <w:rsid w:val="005515DE"/>
    <w:rsid w:val="00551A2F"/>
    <w:rsid w:val="00551DF4"/>
    <w:rsid w:val="00551FB5"/>
    <w:rsid w:val="0055213E"/>
    <w:rsid w:val="00552AFC"/>
    <w:rsid w:val="00552BFC"/>
    <w:rsid w:val="00552D09"/>
    <w:rsid w:val="00552ECB"/>
    <w:rsid w:val="0055321B"/>
    <w:rsid w:val="00553414"/>
    <w:rsid w:val="0055350C"/>
    <w:rsid w:val="00553A33"/>
    <w:rsid w:val="00553E3E"/>
    <w:rsid w:val="00553E7B"/>
    <w:rsid w:val="00553F53"/>
    <w:rsid w:val="00554757"/>
    <w:rsid w:val="00555607"/>
    <w:rsid w:val="00555614"/>
    <w:rsid w:val="00555B03"/>
    <w:rsid w:val="005561E0"/>
    <w:rsid w:val="0055622C"/>
    <w:rsid w:val="0055627A"/>
    <w:rsid w:val="00556534"/>
    <w:rsid w:val="00557194"/>
    <w:rsid w:val="00557221"/>
    <w:rsid w:val="00557434"/>
    <w:rsid w:val="00557455"/>
    <w:rsid w:val="0055772E"/>
    <w:rsid w:val="0056064D"/>
    <w:rsid w:val="00560CC0"/>
    <w:rsid w:val="0056118E"/>
    <w:rsid w:val="0056127D"/>
    <w:rsid w:val="00561453"/>
    <w:rsid w:val="00561D87"/>
    <w:rsid w:val="00562183"/>
    <w:rsid w:val="005621CB"/>
    <w:rsid w:val="005624DD"/>
    <w:rsid w:val="00562C4B"/>
    <w:rsid w:val="00562F88"/>
    <w:rsid w:val="00562FE3"/>
    <w:rsid w:val="00563263"/>
    <w:rsid w:val="005635B2"/>
    <w:rsid w:val="0056391F"/>
    <w:rsid w:val="00563932"/>
    <w:rsid w:val="00563A56"/>
    <w:rsid w:val="00563A6D"/>
    <w:rsid w:val="005640CF"/>
    <w:rsid w:val="005641F7"/>
    <w:rsid w:val="0056464A"/>
    <w:rsid w:val="00564668"/>
    <w:rsid w:val="005646C6"/>
    <w:rsid w:val="00564BE1"/>
    <w:rsid w:val="00564C58"/>
    <w:rsid w:val="00564D9F"/>
    <w:rsid w:val="00564DBF"/>
    <w:rsid w:val="00565165"/>
    <w:rsid w:val="0056631C"/>
    <w:rsid w:val="00566928"/>
    <w:rsid w:val="00567801"/>
    <w:rsid w:val="00567BA4"/>
    <w:rsid w:val="00567FD6"/>
    <w:rsid w:val="005700A4"/>
    <w:rsid w:val="0057057C"/>
    <w:rsid w:val="00570652"/>
    <w:rsid w:val="0057070B"/>
    <w:rsid w:val="005707D8"/>
    <w:rsid w:val="00570DD6"/>
    <w:rsid w:val="00571034"/>
    <w:rsid w:val="00571258"/>
    <w:rsid w:val="005712F6"/>
    <w:rsid w:val="005715B0"/>
    <w:rsid w:val="005715CD"/>
    <w:rsid w:val="00571905"/>
    <w:rsid w:val="00571B01"/>
    <w:rsid w:val="00571C1E"/>
    <w:rsid w:val="00571E6A"/>
    <w:rsid w:val="00571EE1"/>
    <w:rsid w:val="005722F3"/>
    <w:rsid w:val="00572B1D"/>
    <w:rsid w:val="005732FA"/>
    <w:rsid w:val="00573868"/>
    <w:rsid w:val="00573BD6"/>
    <w:rsid w:val="00573C4D"/>
    <w:rsid w:val="00573C7E"/>
    <w:rsid w:val="0057468B"/>
    <w:rsid w:val="005747B8"/>
    <w:rsid w:val="0057480A"/>
    <w:rsid w:val="00574CD3"/>
    <w:rsid w:val="00574D56"/>
    <w:rsid w:val="00574D77"/>
    <w:rsid w:val="00574D9B"/>
    <w:rsid w:val="00574DC4"/>
    <w:rsid w:val="0057500F"/>
    <w:rsid w:val="0057505E"/>
    <w:rsid w:val="005753D3"/>
    <w:rsid w:val="00575C5D"/>
    <w:rsid w:val="00576382"/>
    <w:rsid w:val="005764A6"/>
    <w:rsid w:val="00576598"/>
    <w:rsid w:val="00576610"/>
    <w:rsid w:val="005769AA"/>
    <w:rsid w:val="00576C49"/>
    <w:rsid w:val="00576CEA"/>
    <w:rsid w:val="00576D83"/>
    <w:rsid w:val="00576E56"/>
    <w:rsid w:val="00576F25"/>
    <w:rsid w:val="00576F89"/>
    <w:rsid w:val="005772A4"/>
    <w:rsid w:val="005776B8"/>
    <w:rsid w:val="00577859"/>
    <w:rsid w:val="0058047C"/>
    <w:rsid w:val="0058049F"/>
    <w:rsid w:val="005810A5"/>
    <w:rsid w:val="005813ED"/>
    <w:rsid w:val="005818CF"/>
    <w:rsid w:val="00581B60"/>
    <w:rsid w:val="005826DF"/>
    <w:rsid w:val="00582747"/>
    <w:rsid w:val="00582D9E"/>
    <w:rsid w:val="00583249"/>
    <w:rsid w:val="005833CE"/>
    <w:rsid w:val="00583424"/>
    <w:rsid w:val="00583471"/>
    <w:rsid w:val="005838BD"/>
    <w:rsid w:val="00583B0C"/>
    <w:rsid w:val="00583B80"/>
    <w:rsid w:val="005842F5"/>
    <w:rsid w:val="005845FA"/>
    <w:rsid w:val="005847A8"/>
    <w:rsid w:val="00584BCA"/>
    <w:rsid w:val="00584DDB"/>
    <w:rsid w:val="00585A65"/>
    <w:rsid w:val="00585B2F"/>
    <w:rsid w:val="00586158"/>
    <w:rsid w:val="0058627F"/>
    <w:rsid w:val="005863A6"/>
    <w:rsid w:val="005865E9"/>
    <w:rsid w:val="00586A44"/>
    <w:rsid w:val="00586C5B"/>
    <w:rsid w:val="00586C6C"/>
    <w:rsid w:val="00586F94"/>
    <w:rsid w:val="005876F6"/>
    <w:rsid w:val="00587D5A"/>
    <w:rsid w:val="00587E32"/>
    <w:rsid w:val="005902CC"/>
    <w:rsid w:val="00590304"/>
    <w:rsid w:val="0059034E"/>
    <w:rsid w:val="00590443"/>
    <w:rsid w:val="005904DF"/>
    <w:rsid w:val="0059057E"/>
    <w:rsid w:val="00590A6E"/>
    <w:rsid w:val="00590D49"/>
    <w:rsid w:val="00590DD9"/>
    <w:rsid w:val="00590E42"/>
    <w:rsid w:val="00590F10"/>
    <w:rsid w:val="005910D5"/>
    <w:rsid w:val="00591529"/>
    <w:rsid w:val="00591619"/>
    <w:rsid w:val="00591DD9"/>
    <w:rsid w:val="00591E38"/>
    <w:rsid w:val="00591FA4"/>
    <w:rsid w:val="0059216C"/>
    <w:rsid w:val="00592225"/>
    <w:rsid w:val="00592420"/>
    <w:rsid w:val="00592725"/>
    <w:rsid w:val="00592753"/>
    <w:rsid w:val="005928FF"/>
    <w:rsid w:val="00592919"/>
    <w:rsid w:val="00592A05"/>
    <w:rsid w:val="005932C6"/>
    <w:rsid w:val="00593473"/>
    <w:rsid w:val="00593659"/>
    <w:rsid w:val="00593769"/>
    <w:rsid w:val="005938F6"/>
    <w:rsid w:val="00593BF6"/>
    <w:rsid w:val="00593C56"/>
    <w:rsid w:val="00593D68"/>
    <w:rsid w:val="00593E80"/>
    <w:rsid w:val="00593F7D"/>
    <w:rsid w:val="00594255"/>
    <w:rsid w:val="0059429C"/>
    <w:rsid w:val="00594510"/>
    <w:rsid w:val="005945CE"/>
    <w:rsid w:val="005945E7"/>
    <w:rsid w:val="00594A50"/>
    <w:rsid w:val="0059555C"/>
    <w:rsid w:val="0059559D"/>
    <w:rsid w:val="005959F9"/>
    <w:rsid w:val="00595CE5"/>
    <w:rsid w:val="00595D30"/>
    <w:rsid w:val="00595F1E"/>
    <w:rsid w:val="00596028"/>
    <w:rsid w:val="00596152"/>
    <w:rsid w:val="00596DDE"/>
    <w:rsid w:val="00596FA5"/>
    <w:rsid w:val="005972D4"/>
    <w:rsid w:val="005974DF"/>
    <w:rsid w:val="00597A4B"/>
    <w:rsid w:val="00597F5C"/>
    <w:rsid w:val="005A0252"/>
    <w:rsid w:val="005A035A"/>
    <w:rsid w:val="005A054B"/>
    <w:rsid w:val="005A0782"/>
    <w:rsid w:val="005A084A"/>
    <w:rsid w:val="005A08BC"/>
    <w:rsid w:val="005A0BA8"/>
    <w:rsid w:val="005A0D1C"/>
    <w:rsid w:val="005A11AF"/>
    <w:rsid w:val="005A11D1"/>
    <w:rsid w:val="005A14AC"/>
    <w:rsid w:val="005A1693"/>
    <w:rsid w:val="005A1860"/>
    <w:rsid w:val="005A192D"/>
    <w:rsid w:val="005A1C0D"/>
    <w:rsid w:val="005A1CCE"/>
    <w:rsid w:val="005A249E"/>
    <w:rsid w:val="005A273D"/>
    <w:rsid w:val="005A2CA7"/>
    <w:rsid w:val="005A2EE5"/>
    <w:rsid w:val="005A2F06"/>
    <w:rsid w:val="005A3121"/>
    <w:rsid w:val="005A34D8"/>
    <w:rsid w:val="005A36C2"/>
    <w:rsid w:val="005A3A9F"/>
    <w:rsid w:val="005A3EE1"/>
    <w:rsid w:val="005A44C0"/>
    <w:rsid w:val="005A5186"/>
    <w:rsid w:val="005A562F"/>
    <w:rsid w:val="005A5749"/>
    <w:rsid w:val="005A61A9"/>
    <w:rsid w:val="005A627D"/>
    <w:rsid w:val="005A637A"/>
    <w:rsid w:val="005A6420"/>
    <w:rsid w:val="005A691D"/>
    <w:rsid w:val="005A6B7B"/>
    <w:rsid w:val="005A6DA4"/>
    <w:rsid w:val="005A7ACD"/>
    <w:rsid w:val="005A7B58"/>
    <w:rsid w:val="005A7D30"/>
    <w:rsid w:val="005A7E46"/>
    <w:rsid w:val="005B0192"/>
    <w:rsid w:val="005B07E5"/>
    <w:rsid w:val="005B0950"/>
    <w:rsid w:val="005B0BFA"/>
    <w:rsid w:val="005B0C9D"/>
    <w:rsid w:val="005B10F9"/>
    <w:rsid w:val="005B1478"/>
    <w:rsid w:val="005B19D0"/>
    <w:rsid w:val="005B1F04"/>
    <w:rsid w:val="005B22AD"/>
    <w:rsid w:val="005B23E9"/>
    <w:rsid w:val="005B2C9D"/>
    <w:rsid w:val="005B32AF"/>
    <w:rsid w:val="005B33E2"/>
    <w:rsid w:val="005B3E5E"/>
    <w:rsid w:val="005B40D4"/>
    <w:rsid w:val="005B4265"/>
    <w:rsid w:val="005B4278"/>
    <w:rsid w:val="005B436C"/>
    <w:rsid w:val="005B4A24"/>
    <w:rsid w:val="005B5299"/>
    <w:rsid w:val="005B52C7"/>
    <w:rsid w:val="005B57E4"/>
    <w:rsid w:val="005B5D8C"/>
    <w:rsid w:val="005B5E31"/>
    <w:rsid w:val="005B68CE"/>
    <w:rsid w:val="005B76B3"/>
    <w:rsid w:val="005B7C81"/>
    <w:rsid w:val="005C0282"/>
    <w:rsid w:val="005C02F4"/>
    <w:rsid w:val="005C0C51"/>
    <w:rsid w:val="005C1452"/>
    <w:rsid w:val="005C158F"/>
    <w:rsid w:val="005C1B81"/>
    <w:rsid w:val="005C2327"/>
    <w:rsid w:val="005C23D1"/>
    <w:rsid w:val="005C27A6"/>
    <w:rsid w:val="005C285C"/>
    <w:rsid w:val="005C2889"/>
    <w:rsid w:val="005C288E"/>
    <w:rsid w:val="005C2948"/>
    <w:rsid w:val="005C2A20"/>
    <w:rsid w:val="005C2B1B"/>
    <w:rsid w:val="005C2D18"/>
    <w:rsid w:val="005C2E76"/>
    <w:rsid w:val="005C32E4"/>
    <w:rsid w:val="005C32F2"/>
    <w:rsid w:val="005C35D1"/>
    <w:rsid w:val="005C36D1"/>
    <w:rsid w:val="005C37FA"/>
    <w:rsid w:val="005C3A5C"/>
    <w:rsid w:val="005C3C58"/>
    <w:rsid w:val="005C3EEF"/>
    <w:rsid w:val="005C3F9B"/>
    <w:rsid w:val="005C4284"/>
    <w:rsid w:val="005C44A8"/>
    <w:rsid w:val="005C44FD"/>
    <w:rsid w:val="005C465B"/>
    <w:rsid w:val="005C4977"/>
    <w:rsid w:val="005C4DD8"/>
    <w:rsid w:val="005C4DF6"/>
    <w:rsid w:val="005C4F26"/>
    <w:rsid w:val="005C5355"/>
    <w:rsid w:val="005C55E1"/>
    <w:rsid w:val="005C5A78"/>
    <w:rsid w:val="005C5AA0"/>
    <w:rsid w:val="005C5BEE"/>
    <w:rsid w:val="005C5F37"/>
    <w:rsid w:val="005C6818"/>
    <w:rsid w:val="005C6A74"/>
    <w:rsid w:val="005C6CEE"/>
    <w:rsid w:val="005C7087"/>
    <w:rsid w:val="005C7155"/>
    <w:rsid w:val="005C7708"/>
    <w:rsid w:val="005C7C82"/>
    <w:rsid w:val="005D00E5"/>
    <w:rsid w:val="005D015F"/>
    <w:rsid w:val="005D01FD"/>
    <w:rsid w:val="005D026E"/>
    <w:rsid w:val="005D0808"/>
    <w:rsid w:val="005D0861"/>
    <w:rsid w:val="005D0B2E"/>
    <w:rsid w:val="005D11B7"/>
    <w:rsid w:val="005D1589"/>
    <w:rsid w:val="005D17DC"/>
    <w:rsid w:val="005D25DF"/>
    <w:rsid w:val="005D30D6"/>
    <w:rsid w:val="005D3193"/>
    <w:rsid w:val="005D3525"/>
    <w:rsid w:val="005D3E24"/>
    <w:rsid w:val="005D3E2D"/>
    <w:rsid w:val="005D3F22"/>
    <w:rsid w:val="005D3F69"/>
    <w:rsid w:val="005D4231"/>
    <w:rsid w:val="005D4239"/>
    <w:rsid w:val="005D42C2"/>
    <w:rsid w:val="005D44CE"/>
    <w:rsid w:val="005D5317"/>
    <w:rsid w:val="005D535A"/>
    <w:rsid w:val="005D5983"/>
    <w:rsid w:val="005D5AE5"/>
    <w:rsid w:val="005D5E4C"/>
    <w:rsid w:val="005D5E75"/>
    <w:rsid w:val="005D5F60"/>
    <w:rsid w:val="005D600A"/>
    <w:rsid w:val="005D62EF"/>
    <w:rsid w:val="005D6887"/>
    <w:rsid w:val="005D6C30"/>
    <w:rsid w:val="005D6CEA"/>
    <w:rsid w:val="005D6D17"/>
    <w:rsid w:val="005D717F"/>
    <w:rsid w:val="005D756E"/>
    <w:rsid w:val="005D77F3"/>
    <w:rsid w:val="005D788F"/>
    <w:rsid w:val="005D7920"/>
    <w:rsid w:val="005D7B4A"/>
    <w:rsid w:val="005D7D9B"/>
    <w:rsid w:val="005E0140"/>
    <w:rsid w:val="005E0269"/>
    <w:rsid w:val="005E03B1"/>
    <w:rsid w:val="005E083F"/>
    <w:rsid w:val="005E0B8B"/>
    <w:rsid w:val="005E0CA5"/>
    <w:rsid w:val="005E0D1E"/>
    <w:rsid w:val="005E0D5A"/>
    <w:rsid w:val="005E1354"/>
    <w:rsid w:val="005E1425"/>
    <w:rsid w:val="005E143B"/>
    <w:rsid w:val="005E14E8"/>
    <w:rsid w:val="005E1861"/>
    <w:rsid w:val="005E1DA8"/>
    <w:rsid w:val="005E2465"/>
    <w:rsid w:val="005E2F43"/>
    <w:rsid w:val="005E2F98"/>
    <w:rsid w:val="005E35CD"/>
    <w:rsid w:val="005E36EB"/>
    <w:rsid w:val="005E3934"/>
    <w:rsid w:val="005E395E"/>
    <w:rsid w:val="005E4013"/>
    <w:rsid w:val="005E41C2"/>
    <w:rsid w:val="005E4275"/>
    <w:rsid w:val="005E4341"/>
    <w:rsid w:val="005E4359"/>
    <w:rsid w:val="005E4395"/>
    <w:rsid w:val="005E4ADB"/>
    <w:rsid w:val="005E5158"/>
    <w:rsid w:val="005E52A6"/>
    <w:rsid w:val="005E54C8"/>
    <w:rsid w:val="005E583B"/>
    <w:rsid w:val="005E5957"/>
    <w:rsid w:val="005E5F25"/>
    <w:rsid w:val="005E6028"/>
    <w:rsid w:val="005E6078"/>
    <w:rsid w:val="005E633D"/>
    <w:rsid w:val="005E64A5"/>
    <w:rsid w:val="005E65DF"/>
    <w:rsid w:val="005E6D83"/>
    <w:rsid w:val="005E7412"/>
    <w:rsid w:val="005E7770"/>
    <w:rsid w:val="005E79B4"/>
    <w:rsid w:val="005E7D27"/>
    <w:rsid w:val="005F009A"/>
    <w:rsid w:val="005F0435"/>
    <w:rsid w:val="005F05AE"/>
    <w:rsid w:val="005F07CC"/>
    <w:rsid w:val="005F0854"/>
    <w:rsid w:val="005F09D4"/>
    <w:rsid w:val="005F0C33"/>
    <w:rsid w:val="005F10E5"/>
    <w:rsid w:val="005F1439"/>
    <w:rsid w:val="005F144F"/>
    <w:rsid w:val="005F167A"/>
    <w:rsid w:val="005F17CD"/>
    <w:rsid w:val="005F196F"/>
    <w:rsid w:val="005F19A1"/>
    <w:rsid w:val="005F1A57"/>
    <w:rsid w:val="005F1E38"/>
    <w:rsid w:val="005F2443"/>
    <w:rsid w:val="005F2535"/>
    <w:rsid w:val="005F2CFC"/>
    <w:rsid w:val="005F3025"/>
    <w:rsid w:val="005F3347"/>
    <w:rsid w:val="005F39E8"/>
    <w:rsid w:val="005F3DEF"/>
    <w:rsid w:val="005F41DE"/>
    <w:rsid w:val="005F4607"/>
    <w:rsid w:val="005F4D85"/>
    <w:rsid w:val="005F52A5"/>
    <w:rsid w:val="005F544E"/>
    <w:rsid w:val="005F54A1"/>
    <w:rsid w:val="005F5764"/>
    <w:rsid w:val="005F5765"/>
    <w:rsid w:val="005F5C0A"/>
    <w:rsid w:val="005F5C47"/>
    <w:rsid w:val="005F5FDB"/>
    <w:rsid w:val="005F6101"/>
    <w:rsid w:val="005F623D"/>
    <w:rsid w:val="005F6420"/>
    <w:rsid w:val="005F663B"/>
    <w:rsid w:val="005F6E66"/>
    <w:rsid w:val="005F6F4B"/>
    <w:rsid w:val="005F719A"/>
    <w:rsid w:val="005F720E"/>
    <w:rsid w:val="005F7350"/>
    <w:rsid w:val="005F7609"/>
    <w:rsid w:val="005F7D44"/>
    <w:rsid w:val="005F7D4F"/>
    <w:rsid w:val="00600294"/>
    <w:rsid w:val="00600480"/>
    <w:rsid w:val="006005E7"/>
    <w:rsid w:val="006007CA"/>
    <w:rsid w:val="0060080C"/>
    <w:rsid w:val="006009DD"/>
    <w:rsid w:val="00600AA6"/>
    <w:rsid w:val="00601692"/>
    <w:rsid w:val="0060172F"/>
    <w:rsid w:val="006019ED"/>
    <w:rsid w:val="00601D7F"/>
    <w:rsid w:val="00601DA5"/>
    <w:rsid w:val="00602355"/>
    <w:rsid w:val="00602553"/>
    <w:rsid w:val="006026F2"/>
    <w:rsid w:val="00603009"/>
    <w:rsid w:val="00603380"/>
    <w:rsid w:val="00603510"/>
    <w:rsid w:val="006037BD"/>
    <w:rsid w:val="00603858"/>
    <w:rsid w:val="0060422C"/>
    <w:rsid w:val="00604475"/>
    <w:rsid w:val="00604723"/>
    <w:rsid w:val="00604A59"/>
    <w:rsid w:val="00604FC7"/>
    <w:rsid w:val="0060511E"/>
    <w:rsid w:val="00605190"/>
    <w:rsid w:val="00605374"/>
    <w:rsid w:val="00606023"/>
    <w:rsid w:val="00606155"/>
    <w:rsid w:val="00606566"/>
    <w:rsid w:val="006065EB"/>
    <w:rsid w:val="006069C8"/>
    <w:rsid w:val="00606C37"/>
    <w:rsid w:val="00606F8B"/>
    <w:rsid w:val="00606FD2"/>
    <w:rsid w:val="006073D1"/>
    <w:rsid w:val="00607C9C"/>
    <w:rsid w:val="00607FA5"/>
    <w:rsid w:val="006104B8"/>
    <w:rsid w:val="006108CA"/>
    <w:rsid w:val="0061095A"/>
    <w:rsid w:val="006110F4"/>
    <w:rsid w:val="006113F9"/>
    <w:rsid w:val="006113FE"/>
    <w:rsid w:val="00611477"/>
    <w:rsid w:val="006114A6"/>
    <w:rsid w:val="00611532"/>
    <w:rsid w:val="00612A14"/>
    <w:rsid w:val="00613862"/>
    <w:rsid w:val="00613AFA"/>
    <w:rsid w:val="00613C84"/>
    <w:rsid w:val="00613CA6"/>
    <w:rsid w:val="00613E55"/>
    <w:rsid w:val="006140B7"/>
    <w:rsid w:val="00614471"/>
    <w:rsid w:val="006144E3"/>
    <w:rsid w:val="006144F9"/>
    <w:rsid w:val="00614902"/>
    <w:rsid w:val="00614E6C"/>
    <w:rsid w:val="0061524E"/>
    <w:rsid w:val="00615456"/>
    <w:rsid w:val="00615571"/>
    <w:rsid w:val="0061586E"/>
    <w:rsid w:val="00615A60"/>
    <w:rsid w:val="00616949"/>
    <w:rsid w:val="006170B8"/>
    <w:rsid w:val="0061735E"/>
    <w:rsid w:val="006173AF"/>
    <w:rsid w:val="006173E3"/>
    <w:rsid w:val="00617720"/>
    <w:rsid w:val="0061776D"/>
    <w:rsid w:val="00617988"/>
    <w:rsid w:val="00617A97"/>
    <w:rsid w:val="006202DB"/>
    <w:rsid w:val="0062079C"/>
    <w:rsid w:val="00620CD7"/>
    <w:rsid w:val="00620FE4"/>
    <w:rsid w:val="0062104A"/>
    <w:rsid w:val="00621204"/>
    <w:rsid w:val="0062136C"/>
    <w:rsid w:val="0062165D"/>
    <w:rsid w:val="00621A4A"/>
    <w:rsid w:val="00621AC4"/>
    <w:rsid w:val="0062215F"/>
    <w:rsid w:val="00622438"/>
    <w:rsid w:val="0062289A"/>
    <w:rsid w:val="006229CE"/>
    <w:rsid w:val="006229E6"/>
    <w:rsid w:val="00623098"/>
    <w:rsid w:val="00623663"/>
    <w:rsid w:val="006238C8"/>
    <w:rsid w:val="00623C70"/>
    <w:rsid w:val="00623D82"/>
    <w:rsid w:val="00623F79"/>
    <w:rsid w:val="00624020"/>
    <w:rsid w:val="006244C4"/>
    <w:rsid w:val="00624784"/>
    <w:rsid w:val="0062478F"/>
    <w:rsid w:val="00624B0C"/>
    <w:rsid w:val="00624F73"/>
    <w:rsid w:val="00625228"/>
    <w:rsid w:val="00625773"/>
    <w:rsid w:val="00625AAC"/>
    <w:rsid w:val="00625BDD"/>
    <w:rsid w:val="006262C4"/>
    <w:rsid w:val="006262D1"/>
    <w:rsid w:val="0062683E"/>
    <w:rsid w:val="00626AB5"/>
    <w:rsid w:val="00626FE4"/>
    <w:rsid w:val="00627330"/>
    <w:rsid w:val="006273F9"/>
    <w:rsid w:val="00627567"/>
    <w:rsid w:val="00627DFC"/>
    <w:rsid w:val="00630919"/>
    <w:rsid w:val="00630B67"/>
    <w:rsid w:val="00630D40"/>
    <w:rsid w:val="006310F5"/>
    <w:rsid w:val="0063203D"/>
    <w:rsid w:val="00632138"/>
    <w:rsid w:val="0063217D"/>
    <w:rsid w:val="00632202"/>
    <w:rsid w:val="006323E3"/>
    <w:rsid w:val="0063251A"/>
    <w:rsid w:val="0063254F"/>
    <w:rsid w:val="00632707"/>
    <w:rsid w:val="006329B7"/>
    <w:rsid w:val="0063306B"/>
    <w:rsid w:val="0063327D"/>
    <w:rsid w:val="006332CD"/>
    <w:rsid w:val="0063355B"/>
    <w:rsid w:val="00633C69"/>
    <w:rsid w:val="006341FC"/>
    <w:rsid w:val="006345CC"/>
    <w:rsid w:val="0063461F"/>
    <w:rsid w:val="0063479A"/>
    <w:rsid w:val="00634858"/>
    <w:rsid w:val="00634E35"/>
    <w:rsid w:val="00635974"/>
    <w:rsid w:val="00635CFF"/>
    <w:rsid w:val="00636171"/>
    <w:rsid w:val="006365B0"/>
    <w:rsid w:val="006365CC"/>
    <w:rsid w:val="006365F6"/>
    <w:rsid w:val="00636831"/>
    <w:rsid w:val="00636906"/>
    <w:rsid w:val="00636B72"/>
    <w:rsid w:val="00636D2A"/>
    <w:rsid w:val="00636FBD"/>
    <w:rsid w:val="0063793C"/>
    <w:rsid w:val="00637AA7"/>
    <w:rsid w:val="00637B85"/>
    <w:rsid w:val="00637D26"/>
    <w:rsid w:val="00637E6C"/>
    <w:rsid w:val="00640110"/>
    <w:rsid w:val="0064051A"/>
    <w:rsid w:val="00640609"/>
    <w:rsid w:val="00640F97"/>
    <w:rsid w:val="00640FFB"/>
    <w:rsid w:val="0064116E"/>
    <w:rsid w:val="00641760"/>
    <w:rsid w:val="0064195E"/>
    <w:rsid w:val="00641ACC"/>
    <w:rsid w:val="00641B82"/>
    <w:rsid w:val="00641C29"/>
    <w:rsid w:val="006422C4"/>
    <w:rsid w:val="0064238B"/>
    <w:rsid w:val="0064249E"/>
    <w:rsid w:val="00642975"/>
    <w:rsid w:val="00642C21"/>
    <w:rsid w:val="006435EB"/>
    <w:rsid w:val="00643752"/>
    <w:rsid w:val="00643EE2"/>
    <w:rsid w:val="00644657"/>
    <w:rsid w:val="006449E5"/>
    <w:rsid w:val="00644A1C"/>
    <w:rsid w:val="00644AF7"/>
    <w:rsid w:val="00644E13"/>
    <w:rsid w:val="00645002"/>
    <w:rsid w:val="00645630"/>
    <w:rsid w:val="006456A5"/>
    <w:rsid w:val="006456B0"/>
    <w:rsid w:val="00645A76"/>
    <w:rsid w:val="00645B6D"/>
    <w:rsid w:val="006463DB"/>
    <w:rsid w:val="00646CEF"/>
    <w:rsid w:val="00647038"/>
    <w:rsid w:val="006473E4"/>
    <w:rsid w:val="0064764E"/>
    <w:rsid w:val="00647FA4"/>
    <w:rsid w:val="0065032D"/>
    <w:rsid w:val="00650826"/>
    <w:rsid w:val="0065088E"/>
    <w:rsid w:val="006509D4"/>
    <w:rsid w:val="00650D18"/>
    <w:rsid w:val="00651019"/>
    <w:rsid w:val="006512F8"/>
    <w:rsid w:val="006516B2"/>
    <w:rsid w:val="006519E7"/>
    <w:rsid w:val="00652F61"/>
    <w:rsid w:val="006530C3"/>
    <w:rsid w:val="006537FC"/>
    <w:rsid w:val="00653803"/>
    <w:rsid w:val="00653887"/>
    <w:rsid w:val="00653A9E"/>
    <w:rsid w:val="00653D20"/>
    <w:rsid w:val="00653E70"/>
    <w:rsid w:val="00654025"/>
    <w:rsid w:val="00654134"/>
    <w:rsid w:val="00654342"/>
    <w:rsid w:val="00654649"/>
    <w:rsid w:val="00655126"/>
    <w:rsid w:val="006551C4"/>
    <w:rsid w:val="0065531B"/>
    <w:rsid w:val="00655705"/>
    <w:rsid w:val="00655B60"/>
    <w:rsid w:val="00655BFA"/>
    <w:rsid w:val="00655DC0"/>
    <w:rsid w:val="00656061"/>
    <w:rsid w:val="00656237"/>
    <w:rsid w:val="006565D4"/>
    <w:rsid w:val="006567FD"/>
    <w:rsid w:val="00656DE4"/>
    <w:rsid w:val="00656F0C"/>
    <w:rsid w:val="00657C3B"/>
    <w:rsid w:val="00660977"/>
    <w:rsid w:val="00660A9B"/>
    <w:rsid w:val="00661354"/>
    <w:rsid w:val="006615DE"/>
    <w:rsid w:val="00661888"/>
    <w:rsid w:val="00661A5A"/>
    <w:rsid w:val="00661C75"/>
    <w:rsid w:val="00661E9C"/>
    <w:rsid w:val="00661FC9"/>
    <w:rsid w:val="00662877"/>
    <w:rsid w:val="006628DA"/>
    <w:rsid w:val="00663083"/>
    <w:rsid w:val="0066308D"/>
    <w:rsid w:val="00663244"/>
    <w:rsid w:val="00663419"/>
    <w:rsid w:val="00663648"/>
    <w:rsid w:val="00663839"/>
    <w:rsid w:val="00663A71"/>
    <w:rsid w:val="00664393"/>
    <w:rsid w:val="006648DC"/>
    <w:rsid w:val="00664C5C"/>
    <w:rsid w:val="0066505A"/>
    <w:rsid w:val="0066545E"/>
    <w:rsid w:val="00665658"/>
    <w:rsid w:val="0066598B"/>
    <w:rsid w:val="00665C7D"/>
    <w:rsid w:val="00665E7F"/>
    <w:rsid w:val="00666444"/>
    <w:rsid w:val="0066689C"/>
    <w:rsid w:val="00666D2E"/>
    <w:rsid w:val="006672AA"/>
    <w:rsid w:val="006673ED"/>
    <w:rsid w:val="00670162"/>
    <w:rsid w:val="0067085E"/>
    <w:rsid w:val="00670BA8"/>
    <w:rsid w:val="00670E57"/>
    <w:rsid w:val="00670F46"/>
    <w:rsid w:val="006718F2"/>
    <w:rsid w:val="00671DE1"/>
    <w:rsid w:val="006722FA"/>
    <w:rsid w:val="0067244B"/>
    <w:rsid w:val="006729AF"/>
    <w:rsid w:val="00672E22"/>
    <w:rsid w:val="00673664"/>
    <w:rsid w:val="006740E7"/>
    <w:rsid w:val="00674122"/>
    <w:rsid w:val="006746FC"/>
    <w:rsid w:val="00675121"/>
    <w:rsid w:val="0067541C"/>
    <w:rsid w:val="0067548B"/>
    <w:rsid w:val="00675909"/>
    <w:rsid w:val="00675981"/>
    <w:rsid w:val="00675A82"/>
    <w:rsid w:val="00675CE5"/>
    <w:rsid w:val="00675D4C"/>
    <w:rsid w:val="00675F3D"/>
    <w:rsid w:val="00676132"/>
    <w:rsid w:val="0067630A"/>
    <w:rsid w:val="00676B38"/>
    <w:rsid w:val="00680295"/>
    <w:rsid w:val="00680802"/>
    <w:rsid w:val="00680925"/>
    <w:rsid w:val="00680D83"/>
    <w:rsid w:val="00680E8A"/>
    <w:rsid w:val="00680FE7"/>
    <w:rsid w:val="0068119D"/>
    <w:rsid w:val="006811BA"/>
    <w:rsid w:val="00681259"/>
    <w:rsid w:val="00681948"/>
    <w:rsid w:val="00681BAB"/>
    <w:rsid w:val="00681E9F"/>
    <w:rsid w:val="00681EBF"/>
    <w:rsid w:val="00681F8D"/>
    <w:rsid w:val="0068214E"/>
    <w:rsid w:val="00683563"/>
    <w:rsid w:val="00683C64"/>
    <w:rsid w:val="00683DF5"/>
    <w:rsid w:val="00683F16"/>
    <w:rsid w:val="00684457"/>
    <w:rsid w:val="00684C3B"/>
    <w:rsid w:val="00684DBD"/>
    <w:rsid w:val="00684FDB"/>
    <w:rsid w:val="00685197"/>
    <w:rsid w:val="006852FC"/>
    <w:rsid w:val="00685804"/>
    <w:rsid w:val="00685B38"/>
    <w:rsid w:val="00685B8B"/>
    <w:rsid w:val="006861D0"/>
    <w:rsid w:val="006862FE"/>
    <w:rsid w:val="00686399"/>
    <w:rsid w:val="006864A5"/>
    <w:rsid w:val="0068670F"/>
    <w:rsid w:val="00686933"/>
    <w:rsid w:val="00686959"/>
    <w:rsid w:val="00686C14"/>
    <w:rsid w:val="00687236"/>
    <w:rsid w:val="00687862"/>
    <w:rsid w:val="00687A32"/>
    <w:rsid w:val="00690399"/>
    <w:rsid w:val="00690A30"/>
    <w:rsid w:val="00690CCA"/>
    <w:rsid w:val="00690DD4"/>
    <w:rsid w:val="00691027"/>
    <w:rsid w:val="0069113C"/>
    <w:rsid w:val="006914F7"/>
    <w:rsid w:val="00691798"/>
    <w:rsid w:val="00691F9D"/>
    <w:rsid w:val="00692354"/>
    <w:rsid w:val="006926F2"/>
    <w:rsid w:val="00692A32"/>
    <w:rsid w:val="00692CB9"/>
    <w:rsid w:val="006931B5"/>
    <w:rsid w:val="006936C8"/>
    <w:rsid w:val="00693754"/>
    <w:rsid w:val="00693755"/>
    <w:rsid w:val="00693931"/>
    <w:rsid w:val="00693AC4"/>
    <w:rsid w:val="00693CB3"/>
    <w:rsid w:val="00693E3E"/>
    <w:rsid w:val="00693F16"/>
    <w:rsid w:val="00693FA8"/>
    <w:rsid w:val="00694065"/>
    <w:rsid w:val="0069410C"/>
    <w:rsid w:val="0069425A"/>
    <w:rsid w:val="006949F3"/>
    <w:rsid w:val="00694A68"/>
    <w:rsid w:val="00694BFA"/>
    <w:rsid w:val="00695E48"/>
    <w:rsid w:val="00695FBD"/>
    <w:rsid w:val="006961C7"/>
    <w:rsid w:val="006968B5"/>
    <w:rsid w:val="006968FB"/>
    <w:rsid w:val="00696CB7"/>
    <w:rsid w:val="00696E1E"/>
    <w:rsid w:val="00697035"/>
    <w:rsid w:val="00697AB8"/>
    <w:rsid w:val="006A0249"/>
    <w:rsid w:val="006A1259"/>
    <w:rsid w:val="006A1503"/>
    <w:rsid w:val="006A18F0"/>
    <w:rsid w:val="006A1A9D"/>
    <w:rsid w:val="006A1AE2"/>
    <w:rsid w:val="006A1B93"/>
    <w:rsid w:val="006A22B9"/>
    <w:rsid w:val="006A232D"/>
    <w:rsid w:val="006A2741"/>
    <w:rsid w:val="006A287D"/>
    <w:rsid w:val="006A30A3"/>
    <w:rsid w:val="006A30F5"/>
    <w:rsid w:val="006A330D"/>
    <w:rsid w:val="006A350C"/>
    <w:rsid w:val="006A3847"/>
    <w:rsid w:val="006A3A0B"/>
    <w:rsid w:val="006A3AA7"/>
    <w:rsid w:val="006A46B8"/>
    <w:rsid w:val="006A4DED"/>
    <w:rsid w:val="006A4E87"/>
    <w:rsid w:val="006A5397"/>
    <w:rsid w:val="006A56E6"/>
    <w:rsid w:val="006A5862"/>
    <w:rsid w:val="006A5AAD"/>
    <w:rsid w:val="006A5DEB"/>
    <w:rsid w:val="006A6197"/>
    <w:rsid w:val="006A64A1"/>
    <w:rsid w:val="006A7539"/>
    <w:rsid w:val="006A7B09"/>
    <w:rsid w:val="006A7C6D"/>
    <w:rsid w:val="006B04E6"/>
    <w:rsid w:val="006B05A3"/>
    <w:rsid w:val="006B088C"/>
    <w:rsid w:val="006B092C"/>
    <w:rsid w:val="006B0A3E"/>
    <w:rsid w:val="006B1473"/>
    <w:rsid w:val="006B1B85"/>
    <w:rsid w:val="006B1BEE"/>
    <w:rsid w:val="006B1C80"/>
    <w:rsid w:val="006B1E16"/>
    <w:rsid w:val="006B1F70"/>
    <w:rsid w:val="006B1F74"/>
    <w:rsid w:val="006B2069"/>
    <w:rsid w:val="006B20FF"/>
    <w:rsid w:val="006B2203"/>
    <w:rsid w:val="006B2329"/>
    <w:rsid w:val="006B23AE"/>
    <w:rsid w:val="006B24D0"/>
    <w:rsid w:val="006B2AFF"/>
    <w:rsid w:val="006B2EEE"/>
    <w:rsid w:val="006B31A6"/>
    <w:rsid w:val="006B358F"/>
    <w:rsid w:val="006B3A00"/>
    <w:rsid w:val="006B3FCE"/>
    <w:rsid w:val="006B44C3"/>
    <w:rsid w:val="006B451C"/>
    <w:rsid w:val="006B47B1"/>
    <w:rsid w:val="006B4A60"/>
    <w:rsid w:val="006B4E35"/>
    <w:rsid w:val="006B50BD"/>
    <w:rsid w:val="006B51A0"/>
    <w:rsid w:val="006B51ED"/>
    <w:rsid w:val="006B532D"/>
    <w:rsid w:val="006B5761"/>
    <w:rsid w:val="006B586F"/>
    <w:rsid w:val="006B59A0"/>
    <w:rsid w:val="006B5BAB"/>
    <w:rsid w:val="006B627C"/>
    <w:rsid w:val="006B6611"/>
    <w:rsid w:val="006B6A8D"/>
    <w:rsid w:val="006B6AD1"/>
    <w:rsid w:val="006B6C08"/>
    <w:rsid w:val="006B6E7E"/>
    <w:rsid w:val="006B6E81"/>
    <w:rsid w:val="006B6EF6"/>
    <w:rsid w:val="006B7172"/>
    <w:rsid w:val="006B735D"/>
    <w:rsid w:val="006B73DE"/>
    <w:rsid w:val="006B7B39"/>
    <w:rsid w:val="006C0149"/>
    <w:rsid w:val="006C032D"/>
    <w:rsid w:val="006C06B1"/>
    <w:rsid w:val="006C072F"/>
    <w:rsid w:val="006C0744"/>
    <w:rsid w:val="006C077A"/>
    <w:rsid w:val="006C0B1D"/>
    <w:rsid w:val="006C0B69"/>
    <w:rsid w:val="006C0CD2"/>
    <w:rsid w:val="006C0D61"/>
    <w:rsid w:val="006C1249"/>
    <w:rsid w:val="006C1D20"/>
    <w:rsid w:val="006C1FC0"/>
    <w:rsid w:val="006C24C1"/>
    <w:rsid w:val="006C2A7E"/>
    <w:rsid w:val="006C2DA7"/>
    <w:rsid w:val="006C2F18"/>
    <w:rsid w:val="006C2F5C"/>
    <w:rsid w:val="006C320F"/>
    <w:rsid w:val="006C338F"/>
    <w:rsid w:val="006C381C"/>
    <w:rsid w:val="006C3E70"/>
    <w:rsid w:val="006C4710"/>
    <w:rsid w:val="006C4825"/>
    <w:rsid w:val="006C485B"/>
    <w:rsid w:val="006C4977"/>
    <w:rsid w:val="006C4E8A"/>
    <w:rsid w:val="006C4F97"/>
    <w:rsid w:val="006C4FBD"/>
    <w:rsid w:val="006C532E"/>
    <w:rsid w:val="006C551C"/>
    <w:rsid w:val="006C56F6"/>
    <w:rsid w:val="006C594B"/>
    <w:rsid w:val="006C5E33"/>
    <w:rsid w:val="006C6179"/>
    <w:rsid w:val="006C6459"/>
    <w:rsid w:val="006C6A5A"/>
    <w:rsid w:val="006C6A5B"/>
    <w:rsid w:val="006C6B9A"/>
    <w:rsid w:val="006C749A"/>
    <w:rsid w:val="006C74B0"/>
    <w:rsid w:val="006C7913"/>
    <w:rsid w:val="006C7DB9"/>
    <w:rsid w:val="006D00FE"/>
    <w:rsid w:val="006D0433"/>
    <w:rsid w:val="006D06D0"/>
    <w:rsid w:val="006D0833"/>
    <w:rsid w:val="006D0B14"/>
    <w:rsid w:val="006D0C1A"/>
    <w:rsid w:val="006D1A72"/>
    <w:rsid w:val="006D1E68"/>
    <w:rsid w:val="006D1EAF"/>
    <w:rsid w:val="006D2273"/>
    <w:rsid w:val="006D2307"/>
    <w:rsid w:val="006D231F"/>
    <w:rsid w:val="006D2645"/>
    <w:rsid w:val="006D2B47"/>
    <w:rsid w:val="006D2CC7"/>
    <w:rsid w:val="006D3171"/>
    <w:rsid w:val="006D3661"/>
    <w:rsid w:val="006D3C48"/>
    <w:rsid w:val="006D3E04"/>
    <w:rsid w:val="006D3E48"/>
    <w:rsid w:val="006D3FCD"/>
    <w:rsid w:val="006D4779"/>
    <w:rsid w:val="006D4D84"/>
    <w:rsid w:val="006D4FDA"/>
    <w:rsid w:val="006D4FED"/>
    <w:rsid w:val="006D5619"/>
    <w:rsid w:val="006D568D"/>
    <w:rsid w:val="006D5756"/>
    <w:rsid w:val="006D578E"/>
    <w:rsid w:val="006D5808"/>
    <w:rsid w:val="006D58C7"/>
    <w:rsid w:val="006D592D"/>
    <w:rsid w:val="006D631E"/>
    <w:rsid w:val="006D69B6"/>
    <w:rsid w:val="006D6E2B"/>
    <w:rsid w:val="006D704E"/>
    <w:rsid w:val="006D735A"/>
    <w:rsid w:val="006D744C"/>
    <w:rsid w:val="006D79CF"/>
    <w:rsid w:val="006D7A03"/>
    <w:rsid w:val="006E0478"/>
    <w:rsid w:val="006E04DF"/>
    <w:rsid w:val="006E0696"/>
    <w:rsid w:val="006E0771"/>
    <w:rsid w:val="006E0D3E"/>
    <w:rsid w:val="006E0FEC"/>
    <w:rsid w:val="006E12EC"/>
    <w:rsid w:val="006E1A73"/>
    <w:rsid w:val="006E1E65"/>
    <w:rsid w:val="006E1F40"/>
    <w:rsid w:val="006E203C"/>
    <w:rsid w:val="006E23CE"/>
    <w:rsid w:val="006E2835"/>
    <w:rsid w:val="006E2BFD"/>
    <w:rsid w:val="006E2F1B"/>
    <w:rsid w:val="006E2F99"/>
    <w:rsid w:val="006E2FC8"/>
    <w:rsid w:val="006E3181"/>
    <w:rsid w:val="006E32FF"/>
    <w:rsid w:val="006E3612"/>
    <w:rsid w:val="006E3846"/>
    <w:rsid w:val="006E38F7"/>
    <w:rsid w:val="006E3A2F"/>
    <w:rsid w:val="006E3C48"/>
    <w:rsid w:val="006E3E68"/>
    <w:rsid w:val="006E3EC4"/>
    <w:rsid w:val="006E477D"/>
    <w:rsid w:val="006E488B"/>
    <w:rsid w:val="006E495F"/>
    <w:rsid w:val="006E4B49"/>
    <w:rsid w:val="006E4FE5"/>
    <w:rsid w:val="006E513C"/>
    <w:rsid w:val="006E5311"/>
    <w:rsid w:val="006E556F"/>
    <w:rsid w:val="006E55D7"/>
    <w:rsid w:val="006E5A68"/>
    <w:rsid w:val="006E5CDF"/>
    <w:rsid w:val="006E63C2"/>
    <w:rsid w:val="006E70E8"/>
    <w:rsid w:val="006E7250"/>
    <w:rsid w:val="006E7A7E"/>
    <w:rsid w:val="006E7CA2"/>
    <w:rsid w:val="006E7E61"/>
    <w:rsid w:val="006F0020"/>
    <w:rsid w:val="006F0656"/>
    <w:rsid w:val="006F0A9E"/>
    <w:rsid w:val="006F0B1B"/>
    <w:rsid w:val="006F0EB6"/>
    <w:rsid w:val="006F0F82"/>
    <w:rsid w:val="006F146B"/>
    <w:rsid w:val="006F1593"/>
    <w:rsid w:val="006F17D5"/>
    <w:rsid w:val="006F1920"/>
    <w:rsid w:val="006F1B67"/>
    <w:rsid w:val="006F2041"/>
    <w:rsid w:val="006F21BD"/>
    <w:rsid w:val="006F2883"/>
    <w:rsid w:val="006F2A43"/>
    <w:rsid w:val="006F2C25"/>
    <w:rsid w:val="006F3415"/>
    <w:rsid w:val="006F3549"/>
    <w:rsid w:val="006F3A67"/>
    <w:rsid w:val="006F3C42"/>
    <w:rsid w:val="006F3F73"/>
    <w:rsid w:val="006F4866"/>
    <w:rsid w:val="006F4B1E"/>
    <w:rsid w:val="006F5A66"/>
    <w:rsid w:val="006F5AAF"/>
    <w:rsid w:val="006F5B25"/>
    <w:rsid w:val="006F5D4B"/>
    <w:rsid w:val="006F5E8D"/>
    <w:rsid w:val="006F62D4"/>
    <w:rsid w:val="006F6405"/>
    <w:rsid w:val="006F64E3"/>
    <w:rsid w:val="006F64FA"/>
    <w:rsid w:val="006F6770"/>
    <w:rsid w:val="006F683D"/>
    <w:rsid w:val="006F6A65"/>
    <w:rsid w:val="006F6D7F"/>
    <w:rsid w:val="006F6EAC"/>
    <w:rsid w:val="006F709A"/>
    <w:rsid w:val="006F70B2"/>
    <w:rsid w:val="006F70DC"/>
    <w:rsid w:val="006F7389"/>
    <w:rsid w:val="006F73C5"/>
    <w:rsid w:val="006F7446"/>
    <w:rsid w:val="006F772B"/>
    <w:rsid w:val="006F7B38"/>
    <w:rsid w:val="006F7F9B"/>
    <w:rsid w:val="00700167"/>
    <w:rsid w:val="0070044D"/>
    <w:rsid w:val="00700855"/>
    <w:rsid w:val="00700CC1"/>
    <w:rsid w:val="00700DF0"/>
    <w:rsid w:val="007010D9"/>
    <w:rsid w:val="00701635"/>
    <w:rsid w:val="007016CE"/>
    <w:rsid w:val="007016D1"/>
    <w:rsid w:val="00701F9E"/>
    <w:rsid w:val="00702076"/>
    <w:rsid w:val="007022C6"/>
    <w:rsid w:val="007025FB"/>
    <w:rsid w:val="00702DC4"/>
    <w:rsid w:val="00702F13"/>
    <w:rsid w:val="007032B7"/>
    <w:rsid w:val="007032F4"/>
    <w:rsid w:val="007034F6"/>
    <w:rsid w:val="00703F04"/>
    <w:rsid w:val="00704077"/>
    <w:rsid w:val="00704662"/>
    <w:rsid w:val="00704AD0"/>
    <w:rsid w:val="00704E41"/>
    <w:rsid w:val="0070513B"/>
    <w:rsid w:val="00705219"/>
    <w:rsid w:val="00705331"/>
    <w:rsid w:val="007055DA"/>
    <w:rsid w:val="007058EC"/>
    <w:rsid w:val="00705FEA"/>
    <w:rsid w:val="007060B1"/>
    <w:rsid w:val="007062C6"/>
    <w:rsid w:val="00706519"/>
    <w:rsid w:val="007065C0"/>
    <w:rsid w:val="007068BC"/>
    <w:rsid w:val="00706BE9"/>
    <w:rsid w:val="00706C7C"/>
    <w:rsid w:val="00707124"/>
    <w:rsid w:val="007073F3"/>
    <w:rsid w:val="007075E9"/>
    <w:rsid w:val="00707B87"/>
    <w:rsid w:val="00707E24"/>
    <w:rsid w:val="00710B2B"/>
    <w:rsid w:val="00710DF3"/>
    <w:rsid w:val="007110F1"/>
    <w:rsid w:val="00711149"/>
    <w:rsid w:val="00711572"/>
    <w:rsid w:val="0071174E"/>
    <w:rsid w:val="00711B1A"/>
    <w:rsid w:val="00711ED6"/>
    <w:rsid w:val="007123ED"/>
    <w:rsid w:val="007125FE"/>
    <w:rsid w:val="00712654"/>
    <w:rsid w:val="007127A8"/>
    <w:rsid w:val="007129F2"/>
    <w:rsid w:val="00712A83"/>
    <w:rsid w:val="00712AEE"/>
    <w:rsid w:val="00712E19"/>
    <w:rsid w:val="00712FBB"/>
    <w:rsid w:val="0071319D"/>
    <w:rsid w:val="00713610"/>
    <w:rsid w:val="00713AB8"/>
    <w:rsid w:val="00713E66"/>
    <w:rsid w:val="00714608"/>
    <w:rsid w:val="00714ABD"/>
    <w:rsid w:val="00714E9E"/>
    <w:rsid w:val="007151BF"/>
    <w:rsid w:val="00715449"/>
    <w:rsid w:val="0071574A"/>
    <w:rsid w:val="00715BD2"/>
    <w:rsid w:val="00715FD3"/>
    <w:rsid w:val="0071642E"/>
    <w:rsid w:val="007165F3"/>
    <w:rsid w:val="007167C2"/>
    <w:rsid w:val="00716A3C"/>
    <w:rsid w:val="0071713B"/>
    <w:rsid w:val="007176BD"/>
    <w:rsid w:val="00717942"/>
    <w:rsid w:val="00717B1B"/>
    <w:rsid w:val="00717B8C"/>
    <w:rsid w:val="00717BE9"/>
    <w:rsid w:val="00717C04"/>
    <w:rsid w:val="0072005E"/>
    <w:rsid w:val="007200A3"/>
    <w:rsid w:val="0072041E"/>
    <w:rsid w:val="00720586"/>
    <w:rsid w:val="007206A4"/>
    <w:rsid w:val="0072091E"/>
    <w:rsid w:val="00720953"/>
    <w:rsid w:val="00720B86"/>
    <w:rsid w:val="00720CBB"/>
    <w:rsid w:val="0072114A"/>
    <w:rsid w:val="007214E6"/>
    <w:rsid w:val="00721DF1"/>
    <w:rsid w:val="007228E6"/>
    <w:rsid w:val="00722A07"/>
    <w:rsid w:val="00722C48"/>
    <w:rsid w:val="00722DCE"/>
    <w:rsid w:val="00723121"/>
    <w:rsid w:val="007232C1"/>
    <w:rsid w:val="00723343"/>
    <w:rsid w:val="007233A7"/>
    <w:rsid w:val="007238CD"/>
    <w:rsid w:val="00723B39"/>
    <w:rsid w:val="00723CA0"/>
    <w:rsid w:val="00724116"/>
    <w:rsid w:val="00724779"/>
    <w:rsid w:val="00724A49"/>
    <w:rsid w:val="00724DF3"/>
    <w:rsid w:val="00725100"/>
    <w:rsid w:val="00725337"/>
    <w:rsid w:val="0072536E"/>
    <w:rsid w:val="00725A5E"/>
    <w:rsid w:val="00725CD1"/>
    <w:rsid w:val="00725D3B"/>
    <w:rsid w:val="00725F02"/>
    <w:rsid w:val="00725FE9"/>
    <w:rsid w:val="0072603E"/>
    <w:rsid w:val="0072606C"/>
    <w:rsid w:val="00726181"/>
    <w:rsid w:val="007261B1"/>
    <w:rsid w:val="00726B5D"/>
    <w:rsid w:val="00726E2A"/>
    <w:rsid w:val="0072724F"/>
    <w:rsid w:val="00727393"/>
    <w:rsid w:val="007273F9"/>
    <w:rsid w:val="00727478"/>
    <w:rsid w:val="0072778C"/>
    <w:rsid w:val="00727AAE"/>
    <w:rsid w:val="00727DCE"/>
    <w:rsid w:val="0073018D"/>
    <w:rsid w:val="00730855"/>
    <w:rsid w:val="00730ABE"/>
    <w:rsid w:val="00730BBE"/>
    <w:rsid w:val="007313C5"/>
    <w:rsid w:val="0073155F"/>
    <w:rsid w:val="00731627"/>
    <w:rsid w:val="007317F9"/>
    <w:rsid w:val="0073198D"/>
    <w:rsid w:val="00731D5D"/>
    <w:rsid w:val="00731FD4"/>
    <w:rsid w:val="00732010"/>
    <w:rsid w:val="00732570"/>
    <w:rsid w:val="007325FB"/>
    <w:rsid w:val="007337AA"/>
    <w:rsid w:val="00733C86"/>
    <w:rsid w:val="00733D59"/>
    <w:rsid w:val="00733FB3"/>
    <w:rsid w:val="0073424B"/>
    <w:rsid w:val="007342BB"/>
    <w:rsid w:val="007347CC"/>
    <w:rsid w:val="00734A59"/>
    <w:rsid w:val="00734BAA"/>
    <w:rsid w:val="00734BFF"/>
    <w:rsid w:val="00734D52"/>
    <w:rsid w:val="00734DA9"/>
    <w:rsid w:val="00734F91"/>
    <w:rsid w:val="00735692"/>
    <w:rsid w:val="00735D3D"/>
    <w:rsid w:val="00735D75"/>
    <w:rsid w:val="00735DD0"/>
    <w:rsid w:val="00735F97"/>
    <w:rsid w:val="007360AE"/>
    <w:rsid w:val="00736414"/>
    <w:rsid w:val="00736879"/>
    <w:rsid w:val="007368BA"/>
    <w:rsid w:val="00736BE4"/>
    <w:rsid w:val="00736CC4"/>
    <w:rsid w:val="00736F43"/>
    <w:rsid w:val="0073732A"/>
    <w:rsid w:val="0073770B"/>
    <w:rsid w:val="007377D9"/>
    <w:rsid w:val="00737974"/>
    <w:rsid w:val="00737A7F"/>
    <w:rsid w:val="00737BC9"/>
    <w:rsid w:val="00737BD6"/>
    <w:rsid w:val="00740443"/>
    <w:rsid w:val="00740721"/>
    <w:rsid w:val="00740833"/>
    <w:rsid w:val="007414BE"/>
    <w:rsid w:val="00741817"/>
    <w:rsid w:val="007418AA"/>
    <w:rsid w:val="00741D6B"/>
    <w:rsid w:val="0074208B"/>
    <w:rsid w:val="00742260"/>
    <w:rsid w:val="00742544"/>
    <w:rsid w:val="00742B08"/>
    <w:rsid w:val="007430CE"/>
    <w:rsid w:val="00743287"/>
    <w:rsid w:val="007436CC"/>
    <w:rsid w:val="007437EB"/>
    <w:rsid w:val="00743900"/>
    <w:rsid w:val="00743B49"/>
    <w:rsid w:val="00743EF5"/>
    <w:rsid w:val="00743FBE"/>
    <w:rsid w:val="00744215"/>
    <w:rsid w:val="007445DC"/>
    <w:rsid w:val="00744F2D"/>
    <w:rsid w:val="00745508"/>
    <w:rsid w:val="00745851"/>
    <w:rsid w:val="007458F8"/>
    <w:rsid w:val="0074611F"/>
    <w:rsid w:val="007462CE"/>
    <w:rsid w:val="00746563"/>
    <w:rsid w:val="0074676C"/>
    <w:rsid w:val="0074693A"/>
    <w:rsid w:val="007469F7"/>
    <w:rsid w:val="00746BAC"/>
    <w:rsid w:val="00746C98"/>
    <w:rsid w:val="00746DFE"/>
    <w:rsid w:val="0074717B"/>
    <w:rsid w:val="00747196"/>
    <w:rsid w:val="007475C0"/>
    <w:rsid w:val="00747615"/>
    <w:rsid w:val="00747661"/>
    <w:rsid w:val="0074796E"/>
    <w:rsid w:val="00750361"/>
    <w:rsid w:val="0075038C"/>
    <w:rsid w:val="00750A00"/>
    <w:rsid w:val="00751117"/>
    <w:rsid w:val="007511CE"/>
    <w:rsid w:val="007512EB"/>
    <w:rsid w:val="00751517"/>
    <w:rsid w:val="00751619"/>
    <w:rsid w:val="007516EE"/>
    <w:rsid w:val="00751D83"/>
    <w:rsid w:val="00751DFE"/>
    <w:rsid w:val="0075280C"/>
    <w:rsid w:val="00752A95"/>
    <w:rsid w:val="00752AF7"/>
    <w:rsid w:val="007530DC"/>
    <w:rsid w:val="00753593"/>
    <w:rsid w:val="0075374C"/>
    <w:rsid w:val="00753DF1"/>
    <w:rsid w:val="00754010"/>
    <w:rsid w:val="007540B1"/>
    <w:rsid w:val="00754390"/>
    <w:rsid w:val="00754528"/>
    <w:rsid w:val="0075456C"/>
    <w:rsid w:val="00754BE2"/>
    <w:rsid w:val="00754CE5"/>
    <w:rsid w:val="00754DF7"/>
    <w:rsid w:val="0075524C"/>
    <w:rsid w:val="00755DD6"/>
    <w:rsid w:val="00755F59"/>
    <w:rsid w:val="00755FCF"/>
    <w:rsid w:val="00756695"/>
    <w:rsid w:val="00756A76"/>
    <w:rsid w:val="00756BAD"/>
    <w:rsid w:val="00756C1E"/>
    <w:rsid w:val="00756D44"/>
    <w:rsid w:val="00756F6F"/>
    <w:rsid w:val="00756F88"/>
    <w:rsid w:val="00757141"/>
    <w:rsid w:val="00757190"/>
    <w:rsid w:val="0075765D"/>
    <w:rsid w:val="0075771A"/>
    <w:rsid w:val="00757DAB"/>
    <w:rsid w:val="00757F07"/>
    <w:rsid w:val="00757F54"/>
    <w:rsid w:val="007601B5"/>
    <w:rsid w:val="00760430"/>
    <w:rsid w:val="007605DB"/>
    <w:rsid w:val="007606C5"/>
    <w:rsid w:val="00760753"/>
    <w:rsid w:val="0076082E"/>
    <w:rsid w:val="00760A4F"/>
    <w:rsid w:val="007611F9"/>
    <w:rsid w:val="00761391"/>
    <w:rsid w:val="007615C4"/>
    <w:rsid w:val="00761981"/>
    <w:rsid w:val="007620B3"/>
    <w:rsid w:val="00762B84"/>
    <w:rsid w:val="00762CAE"/>
    <w:rsid w:val="00762D3D"/>
    <w:rsid w:val="00762EE4"/>
    <w:rsid w:val="00763558"/>
    <w:rsid w:val="00763C34"/>
    <w:rsid w:val="00763C9A"/>
    <w:rsid w:val="007642A7"/>
    <w:rsid w:val="00764578"/>
    <w:rsid w:val="00764B3F"/>
    <w:rsid w:val="00764EC2"/>
    <w:rsid w:val="007650D8"/>
    <w:rsid w:val="007651F2"/>
    <w:rsid w:val="00765708"/>
    <w:rsid w:val="007658E6"/>
    <w:rsid w:val="007659D2"/>
    <w:rsid w:val="00765E63"/>
    <w:rsid w:val="00766980"/>
    <w:rsid w:val="00766C12"/>
    <w:rsid w:val="0076736A"/>
    <w:rsid w:val="0076788F"/>
    <w:rsid w:val="00770065"/>
    <w:rsid w:val="007706D1"/>
    <w:rsid w:val="00770A2D"/>
    <w:rsid w:val="0077100D"/>
    <w:rsid w:val="00771390"/>
    <w:rsid w:val="00771520"/>
    <w:rsid w:val="0077168E"/>
    <w:rsid w:val="007716A7"/>
    <w:rsid w:val="0077196D"/>
    <w:rsid w:val="00771CD7"/>
    <w:rsid w:val="00771D1E"/>
    <w:rsid w:val="00771D65"/>
    <w:rsid w:val="007720B8"/>
    <w:rsid w:val="00772269"/>
    <w:rsid w:val="00772646"/>
    <w:rsid w:val="00772845"/>
    <w:rsid w:val="007730B0"/>
    <w:rsid w:val="00773162"/>
    <w:rsid w:val="0077322F"/>
    <w:rsid w:val="007732E7"/>
    <w:rsid w:val="00773ADB"/>
    <w:rsid w:val="00773BDB"/>
    <w:rsid w:val="00773C15"/>
    <w:rsid w:val="00774134"/>
    <w:rsid w:val="00774144"/>
    <w:rsid w:val="00774306"/>
    <w:rsid w:val="007744AB"/>
    <w:rsid w:val="007744D8"/>
    <w:rsid w:val="007745B1"/>
    <w:rsid w:val="007748F4"/>
    <w:rsid w:val="00774F33"/>
    <w:rsid w:val="00775CE6"/>
    <w:rsid w:val="00775E3B"/>
    <w:rsid w:val="0077673F"/>
    <w:rsid w:val="00776B1A"/>
    <w:rsid w:val="00776D42"/>
    <w:rsid w:val="00776E22"/>
    <w:rsid w:val="00776E99"/>
    <w:rsid w:val="00776F67"/>
    <w:rsid w:val="007774C4"/>
    <w:rsid w:val="00777731"/>
    <w:rsid w:val="00777BE7"/>
    <w:rsid w:val="007803F6"/>
    <w:rsid w:val="00780644"/>
    <w:rsid w:val="00780C65"/>
    <w:rsid w:val="00780ED9"/>
    <w:rsid w:val="00780FC3"/>
    <w:rsid w:val="0078109C"/>
    <w:rsid w:val="007811DC"/>
    <w:rsid w:val="0078120E"/>
    <w:rsid w:val="00781847"/>
    <w:rsid w:val="00781B49"/>
    <w:rsid w:val="00781C76"/>
    <w:rsid w:val="00782465"/>
    <w:rsid w:val="00782934"/>
    <w:rsid w:val="00782C16"/>
    <w:rsid w:val="00783061"/>
    <w:rsid w:val="007833E9"/>
    <w:rsid w:val="00783BC2"/>
    <w:rsid w:val="00783EE3"/>
    <w:rsid w:val="00783FCF"/>
    <w:rsid w:val="00784278"/>
    <w:rsid w:val="00784303"/>
    <w:rsid w:val="00784677"/>
    <w:rsid w:val="0078469E"/>
    <w:rsid w:val="00784794"/>
    <w:rsid w:val="00784942"/>
    <w:rsid w:val="00784A5B"/>
    <w:rsid w:val="00784AC2"/>
    <w:rsid w:val="00784DAA"/>
    <w:rsid w:val="00784E92"/>
    <w:rsid w:val="00784FE6"/>
    <w:rsid w:val="0078539C"/>
    <w:rsid w:val="007855BF"/>
    <w:rsid w:val="007855DE"/>
    <w:rsid w:val="00785633"/>
    <w:rsid w:val="00785729"/>
    <w:rsid w:val="00785ADC"/>
    <w:rsid w:val="00785CFC"/>
    <w:rsid w:val="007862BC"/>
    <w:rsid w:val="00786660"/>
    <w:rsid w:val="007866F1"/>
    <w:rsid w:val="007868DC"/>
    <w:rsid w:val="00786FEF"/>
    <w:rsid w:val="007874E3"/>
    <w:rsid w:val="007876CC"/>
    <w:rsid w:val="00787847"/>
    <w:rsid w:val="007878AD"/>
    <w:rsid w:val="00787B00"/>
    <w:rsid w:val="007900AF"/>
    <w:rsid w:val="00790181"/>
    <w:rsid w:val="0079059D"/>
    <w:rsid w:val="00790ABE"/>
    <w:rsid w:val="00790EA1"/>
    <w:rsid w:val="007912F0"/>
    <w:rsid w:val="007916C9"/>
    <w:rsid w:val="00791B38"/>
    <w:rsid w:val="00791C7A"/>
    <w:rsid w:val="00792014"/>
    <w:rsid w:val="0079219C"/>
    <w:rsid w:val="0079220D"/>
    <w:rsid w:val="007923B5"/>
    <w:rsid w:val="0079266B"/>
    <w:rsid w:val="00792675"/>
    <w:rsid w:val="007926E3"/>
    <w:rsid w:val="007926F1"/>
    <w:rsid w:val="00792757"/>
    <w:rsid w:val="0079277F"/>
    <w:rsid w:val="00792AD5"/>
    <w:rsid w:val="00792C14"/>
    <w:rsid w:val="00792C5E"/>
    <w:rsid w:val="00793129"/>
    <w:rsid w:val="00793158"/>
    <w:rsid w:val="007938AF"/>
    <w:rsid w:val="00793A1E"/>
    <w:rsid w:val="00793B44"/>
    <w:rsid w:val="00793CC2"/>
    <w:rsid w:val="007940F2"/>
    <w:rsid w:val="00794175"/>
    <w:rsid w:val="00794416"/>
    <w:rsid w:val="007945DE"/>
    <w:rsid w:val="007945E7"/>
    <w:rsid w:val="007946CD"/>
    <w:rsid w:val="007955F5"/>
    <w:rsid w:val="0079579C"/>
    <w:rsid w:val="00796723"/>
    <w:rsid w:val="00796829"/>
    <w:rsid w:val="007969EC"/>
    <w:rsid w:val="00796AEA"/>
    <w:rsid w:val="00796B4D"/>
    <w:rsid w:val="00796BE6"/>
    <w:rsid w:val="00796D80"/>
    <w:rsid w:val="00797130"/>
    <w:rsid w:val="007973E8"/>
    <w:rsid w:val="0079751D"/>
    <w:rsid w:val="00797C23"/>
    <w:rsid w:val="00797CE2"/>
    <w:rsid w:val="00797FE6"/>
    <w:rsid w:val="007A01EE"/>
    <w:rsid w:val="007A0273"/>
    <w:rsid w:val="007A09C4"/>
    <w:rsid w:val="007A0DDB"/>
    <w:rsid w:val="007A0E8A"/>
    <w:rsid w:val="007A1112"/>
    <w:rsid w:val="007A16BB"/>
    <w:rsid w:val="007A1DFE"/>
    <w:rsid w:val="007A21A5"/>
    <w:rsid w:val="007A2775"/>
    <w:rsid w:val="007A2B2D"/>
    <w:rsid w:val="007A2B60"/>
    <w:rsid w:val="007A33C2"/>
    <w:rsid w:val="007A36CC"/>
    <w:rsid w:val="007A3F9B"/>
    <w:rsid w:val="007A42DA"/>
    <w:rsid w:val="007A44C4"/>
    <w:rsid w:val="007A44D2"/>
    <w:rsid w:val="007A46B8"/>
    <w:rsid w:val="007A475B"/>
    <w:rsid w:val="007A4814"/>
    <w:rsid w:val="007A49B3"/>
    <w:rsid w:val="007A4D88"/>
    <w:rsid w:val="007A529A"/>
    <w:rsid w:val="007A551F"/>
    <w:rsid w:val="007A5595"/>
    <w:rsid w:val="007A5633"/>
    <w:rsid w:val="007A56BB"/>
    <w:rsid w:val="007A577D"/>
    <w:rsid w:val="007A5ADE"/>
    <w:rsid w:val="007A5C04"/>
    <w:rsid w:val="007A5EB0"/>
    <w:rsid w:val="007A5F39"/>
    <w:rsid w:val="007A6496"/>
    <w:rsid w:val="007A66AC"/>
    <w:rsid w:val="007A675A"/>
    <w:rsid w:val="007A6774"/>
    <w:rsid w:val="007A6CE4"/>
    <w:rsid w:val="007A6E58"/>
    <w:rsid w:val="007A6E74"/>
    <w:rsid w:val="007A6F32"/>
    <w:rsid w:val="007A734D"/>
    <w:rsid w:val="007A738E"/>
    <w:rsid w:val="007A7477"/>
    <w:rsid w:val="007A74F3"/>
    <w:rsid w:val="007A76F0"/>
    <w:rsid w:val="007A789A"/>
    <w:rsid w:val="007A7AE1"/>
    <w:rsid w:val="007A7B86"/>
    <w:rsid w:val="007A7BCD"/>
    <w:rsid w:val="007A7C6A"/>
    <w:rsid w:val="007A7C7B"/>
    <w:rsid w:val="007B01E3"/>
    <w:rsid w:val="007B1110"/>
    <w:rsid w:val="007B12CE"/>
    <w:rsid w:val="007B14F0"/>
    <w:rsid w:val="007B17E0"/>
    <w:rsid w:val="007B190D"/>
    <w:rsid w:val="007B1CCF"/>
    <w:rsid w:val="007B21EA"/>
    <w:rsid w:val="007B290F"/>
    <w:rsid w:val="007B2B81"/>
    <w:rsid w:val="007B2B86"/>
    <w:rsid w:val="007B2C54"/>
    <w:rsid w:val="007B2FEB"/>
    <w:rsid w:val="007B308B"/>
    <w:rsid w:val="007B32E0"/>
    <w:rsid w:val="007B3B52"/>
    <w:rsid w:val="007B3BF0"/>
    <w:rsid w:val="007B3F92"/>
    <w:rsid w:val="007B4117"/>
    <w:rsid w:val="007B4382"/>
    <w:rsid w:val="007B447A"/>
    <w:rsid w:val="007B486F"/>
    <w:rsid w:val="007B4C98"/>
    <w:rsid w:val="007B4E0B"/>
    <w:rsid w:val="007B50EE"/>
    <w:rsid w:val="007B54D4"/>
    <w:rsid w:val="007B56B7"/>
    <w:rsid w:val="007B5D6B"/>
    <w:rsid w:val="007B602F"/>
    <w:rsid w:val="007B61AC"/>
    <w:rsid w:val="007B6670"/>
    <w:rsid w:val="007B676F"/>
    <w:rsid w:val="007B677A"/>
    <w:rsid w:val="007B68E8"/>
    <w:rsid w:val="007B68F5"/>
    <w:rsid w:val="007B6962"/>
    <w:rsid w:val="007B69A2"/>
    <w:rsid w:val="007B6BD6"/>
    <w:rsid w:val="007B71B7"/>
    <w:rsid w:val="007B72B5"/>
    <w:rsid w:val="007B7779"/>
    <w:rsid w:val="007B77CD"/>
    <w:rsid w:val="007B7D0E"/>
    <w:rsid w:val="007B7D85"/>
    <w:rsid w:val="007B7F9F"/>
    <w:rsid w:val="007C029C"/>
    <w:rsid w:val="007C0463"/>
    <w:rsid w:val="007C04C5"/>
    <w:rsid w:val="007C0641"/>
    <w:rsid w:val="007C0A7E"/>
    <w:rsid w:val="007C0ACA"/>
    <w:rsid w:val="007C101E"/>
    <w:rsid w:val="007C1079"/>
    <w:rsid w:val="007C10C8"/>
    <w:rsid w:val="007C136C"/>
    <w:rsid w:val="007C1471"/>
    <w:rsid w:val="007C16DC"/>
    <w:rsid w:val="007C179A"/>
    <w:rsid w:val="007C1BC5"/>
    <w:rsid w:val="007C1CDD"/>
    <w:rsid w:val="007C1D3D"/>
    <w:rsid w:val="007C1D57"/>
    <w:rsid w:val="007C1DF2"/>
    <w:rsid w:val="007C1E7B"/>
    <w:rsid w:val="007C1F1F"/>
    <w:rsid w:val="007C2010"/>
    <w:rsid w:val="007C21F5"/>
    <w:rsid w:val="007C258A"/>
    <w:rsid w:val="007C2600"/>
    <w:rsid w:val="007C26E0"/>
    <w:rsid w:val="007C2750"/>
    <w:rsid w:val="007C2866"/>
    <w:rsid w:val="007C2BC7"/>
    <w:rsid w:val="007C2DE8"/>
    <w:rsid w:val="007C2F49"/>
    <w:rsid w:val="007C386B"/>
    <w:rsid w:val="007C39BB"/>
    <w:rsid w:val="007C3ACD"/>
    <w:rsid w:val="007C3BDD"/>
    <w:rsid w:val="007C3E48"/>
    <w:rsid w:val="007C3E49"/>
    <w:rsid w:val="007C3F69"/>
    <w:rsid w:val="007C42F4"/>
    <w:rsid w:val="007C4444"/>
    <w:rsid w:val="007C464A"/>
    <w:rsid w:val="007C468E"/>
    <w:rsid w:val="007C4B22"/>
    <w:rsid w:val="007C545B"/>
    <w:rsid w:val="007C5BDE"/>
    <w:rsid w:val="007C5D11"/>
    <w:rsid w:val="007C62B1"/>
    <w:rsid w:val="007C672A"/>
    <w:rsid w:val="007C6844"/>
    <w:rsid w:val="007C6957"/>
    <w:rsid w:val="007C6A28"/>
    <w:rsid w:val="007C6B6D"/>
    <w:rsid w:val="007C7344"/>
    <w:rsid w:val="007C78A2"/>
    <w:rsid w:val="007C7975"/>
    <w:rsid w:val="007C798F"/>
    <w:rsid w:val="007C79F3"/>
    <w:rsid w:val="007C7C14"/>
    <w:rsid w:val="007D0076"/>
    <w:rsid w:val="007D036F"/>
    <w:rsid w:val="007D0C7A"/>
    <w:rsid w:val="007D0E03"/>
    <w:rsid w:val="007D0E57"/>
    <w:rsid w:val="007D0E69"/>
    <w:rsid w:val="007D0EA5"/>
    <w:rsid w:val="007D1521"/>
    <w:rsid w:val="007D22F4"/>
    <w:rsid w:val="007D23A4"/>
    <w:rsid w:val="007D24BD"/>
    <w:rsid w:val="007D273A"/>
    <w:rsid w:val="007D2894"/>
    <w:rsid w:val="007D2B84"/>
    <w:rsid w:val="007D2CF8"/>
    <w:rsid w:val="007D2E83"/>
    <w:rsid w:val="007D2F1D"/>
    <w:rsid w:val="007D302B"/>
    <w:rsid w:val="007D37EA"/>
    <w:rsid w:val="007D3879"/>
    <w:rsid w:val="007D3985"/>
    <w:rsid w:val="007D3D23"/>
    <w:rsid w:val="007D3EDA"/>
    <w:rsid w:val="007D3F51"/>
    <w:rsid w:val="007D4044"/>
    <w:rsid w:val="007D41AD"/>
    <w:rsid w:val="007D444A"/>
    <w:rsid w:val="007D4775"/>
    <w:rsid w:val="007D48D8"/>
    <w:rsid w:val="007D4D82"/>
    <w:rsid w:val="007D5434"/>
    <w:rsid w:val="007D5988"/>
    <w:rsid w:val="007D615B"/>
    <w:rsid w:val="007D6922"/>
    <w:rsid w:val="007D6A8F"/>
    <w:rsid w:val="007D6E6C"/>
    <w:rsid w:val="007D6F28"/>
    <w:rsid w:val="007D74D9"/>
    <w:rsid w:val="007D7666"/>
    <w:rsid w:val="007D7862"/>
    <w:rsid w:val="007D7E13"/>
    <w:rsid w:val="007E020C"/>
    <w:rsid w:val="007E0426"/>
    <w:rsid w:val="007E0B60"/>
    <w:rsid w:val="007E0BB8"/>
    <w:rsid w:val="007E0C69"/>
    <w:rsid w:val="007E0D44"/>
    <w:rsid w:val="007E12AF"/>
    <w:rsid w:val="007E1567"/>
    <w:rsid w:val="007E15DD"/>
    <w:rsid w:val="007E1821"/>
    <w:rsid w:val="007E19E1"/>
    <w:rsid w:val="007E1B68"/>
    <w:rsid w:val="007E1CE6"/>
    <w:rsid w:val="007E1DBF"/>
    <w:rsid w:val="007E2296"/>
    <w:rsid w:val="007E2622"/>
    <w:rsid w:val="007E2747"/>
    <w:rsid w:val="007E2A30"/>
    <w:rsid w:val="007E2BFE"/>
    <w:rsid w:val="007E2D0A"/>
    <w:rsid w:val="007E31D7"/>
    <w:rsid w:val="007E3ADB"/>
    <w:rsid w:val="007E3D5F"/>
    <w:rsid w:val="007E3E22"/>
    <w:rsid w:val="007E3EE8"/>
    <w:rsid w:val="007E41CD"/>
    <w:rsid w:val="007E42E6"/>
    <w:rsid w:val="007E4460"/>
    <w:rsid w:val="007E498E"/>
    <w:rsid w:val="007E4CC7"/>
    <w:rsid w:val="007E4CCE"/>
    <w:rsid w:val="007E4F01"/>
    <w:rsid w:val="007E533E"/>
    <w:rsid w:val="007E5DB8"/>
    <w:rsid w:val="007E6098"/>
    <w:rsid w:val="007E62B3"/>
    <w:rsid w:val="007E66ED"/>
    <w:rsid w:val="007E68F4"/>
    <w:rsid w:val="007E6F07"/>
    <w:rsid w:val="007E6FB9"/>
    <w:rsid w:val="007E7244"/>
    <w:rsid w:val="007E7462"/>
    <w:rsid w:val="007E75E4"/>
    <w:rsid w:val="007E7682"/>
    <w:rsid w:val="007F020F"/>
    <w:rsid w:val="007F0453"/>
    <w:rsid w:val="007F06C5"/>
    <w:rsid w:val="007F0A02"/>
    <w:rsid w:val="007F0AD7"/>
    <w:rsid w:val="007F0CA5"/>
    <w:rsid w:val="007F0CF2"/>
    <w:rsid w:val="007F105C"/>
    <w:rsid w:val="007F15A6"/>
    <w:rsid w:val="007F185B"/>
    <w:rsid w:val="007F1877"/>
    <w:rsid w:val="007F1918"/>
    <w:rsid w:val="007F1C3E"/>
    <w:rsid w:val="007F1C58"/>
    <w:rsid w:val="007F1C93"/>
    <w:rsid w:val="007F24D2"/>
    <w:rsid w:val="007F2759"/>
    <w:rsid w:val="007F288C"/>
    <w:rsid w:val="007F2896"/>
    <w:rsid w:val="007F295C"/>
    <w:rsid w:val="007F2A73"/>
    <w:rsid w:val="007F2EA3"/>
    <w:rsid w:val="007F31CB"/>
    <w:rsid w:val="007F31E9"/>
    <w:rsid w:val="007F32C2"/>
    <w:rsid w:val="007F3796"/>
    <w:rsid w:val="007F37CC"/>
    <w:rsid w:val="007F3A25"/>
    <w:rsid w:val="007F3A84"/>
    <w:rsid w:val="007F3B84"/>
    <w:rsid w:val="007F3C8E"/>
    <w:rsid w:val="007F3DE5"/>
    <w:rsid w:val="007F3EA8"/>
    <w:rsid w:val="007F41E1"/>
    <w:rsid w:val="007F4204"/>
    <w:rsid w:val="007F422A"/>
    <w:rsid w:val="007F427F"/>
    <w:rsid w:val="007F44E5"/>
    <w:rsid w:val="007F44F5"/>
    <w:rsid w:val="007F4D41"/>
    <w:rsid w:val="007F4E0B"/>
    <w:rsid w:val="007F4F87"/>
    <w:rsid w:val="007F537A"/>
    <w:rsid w:val="007F5424"/>
    <w:rsid w:val="007F5638"/>
    <w:rsid w:val="007F5770"/>
    <w:rsid w:val="007F60DE"/>
    <w:rsid w:val="007F62DB"/>
    <w:rsid w:val="007F644B"/>
    <w:rsid w:val="007F67AC"/>
    <w:rsid w:val="007F683B"/>
    <w:rsid w:val="007F688D"/>
    <w:rsid w:val="007F6AE1"/>
    <w:rsid w:val="007F6AF0"/>
    <w:rsid w:val="007F6B40"/>
    <w:rsid w:val="007F6BDB"/>
    <w:rsid w:val="007F7053"/>
    <w:rsid w:val="007F7069"/>
    <w:rsid w:val="007F714A"/>
    <w:rsid w:val="007F7430"/>
    <w:rsid w:val="007F759C"/>
    <w:rsid w:val="007F78FF"/>
    <w:rsid w:val="007F7C2E"/>
    <w:rsid w:val="007F7CE3"/>
    <w:rsid w:val="00800815"/>
    <w:rsid w:val="00800BEB"/>
    <w:rsid w:val="008014B6"/>
    <w:rsid w:val="0080159F"/>
    <w:rsid w:val="00801661"/>
    <w:rsid w:val="0080181C"/>
    <w:rsid w:val="00802027"/>
    <w:rsid w:val="0080208B"/>
    <w:rsid w:val="00802125"/>
    <w:rsid w:val="0080229F"/>
    <w:rsid w:val="00802608"/>
    <w:rsid w:val="008027D7"/>
    <w:rsid w:val="00802849"/>
    <w:rsid w:val="00802D9C"/>
    <w:rsid w:val="00802F76"/>
    <w:rsid w:val="008030F6"/>
    <w:rsid w:val="00803283"/>
    <w:rsid w:val="00803A82"/>
    <w:rsid w:val="00803BC2"/>
    <w:rsid w:val="00803CDE"/>
    <w:rsid w:val="00803E60"/>
    <w:rsid w:val="008041C4"/>
    <w:rsid w:val="008044CA"/>
    <w:rsid w:val="00804AF7"/>
    <w:rsid w:val="00804C41"/>
    <w:rsid w:val="00804D35"/>
    <w:rsid w:val="00804D3B"/>
    <w:rsid w:val="00804FB5"/>
    <w:rsid w:val="0080530D"/>
    <w:rsid w:val="00805453"/>
    <w:rsid w:val="00805D4F"/>
    <w:rsid w:val="00805ED6"/>
    <w:rsid w:val="00805EF9"/>
    <w:rsid w:val="00805F1D"/>
    <w:rsid w:val="00806200"/>
    <w:rsid w:val="00806AF6"/>
    <w:rsid w:val="00806B03"/>
    <w:rsid w:val="00807DAD"/>
    <w:rsid w:val="0081061A"/>
    <w:rsid w:val="00810B2D"/>
    <w:rsid w:val="00810C19"/>
    <w:rsid w:val="00810DD9"/>
    <w:rsid w:val="00810EF9"/>
    <w:rsid w:val="008111F4"/>
    <w:rsid w:val="00811262"/>
    <w:rsid w:val="0081144A"/>
    <w:rsid w:val="008118E5"/>
    <w:rsid w:val="00811A9E"/>
    <w:rsid w:val="008121DB"/>
    <w:rsid w:val="00812510"/>
    <w:rsid w:val="00812D7F"/>
    <w:rsid w:val="00813285"/>
    <w:rsid w:val="0081332D"/>
    <w:rsid w:val="0081359C"/>
    <w:rsid w:val="0081381D"/>
    <w:rsid w:val="00814235"/>
    <w:rsid w:val="0081452B"/>
    <w:rsid w:val="00814996"/>
    <w:rsid w:val="008152C0"/>
    <w:rsid w:val="008154C6"/>
    <w:rsid w:val="008154E8"/>
    <w:rsid w:val="0081552F"/>
    <w:rsid w:val="0081555F"/>
    <w:rsid w:val="00815B19"/>
    <w:rsid w:val="00815C29"/>
    <w:rsid w:val="00816001"/>
    <w:rsid w:val="008161AD"/>
    <w:rsid w:val="0081657A"/>
    <w:rsid w:val="00816740"/>
    <w:rsid w:val="00816953"/>
    <w:rsid w:val="008169DE"/>
    <w:rsid w:val="00816A7D"/>
    <w:rsid w:val="00816DF7"/>
    <w:rsid w:val="00817184"/>
    <w:rsid w:val="008176C7"/>
    <w:rsid w:val="00817890"/>
    <w:rsid w:val="008203ED"/>
    <w:rsid w:val="008205A9"/>
    <w:rsid w:val="00820B3F"/>
    <w:rsid w:val="00820BA5"/>
    <w:rsid w:val="00821057"/>
    <w:rsid w:val="00821203"/>
    <w:rsid w:val="008212BD"/>
    <w:rsid w:val="0082139B"/>
    <w:rsid w:val="00821659"/>
    <w:rsid w:val="0082187D"/>
    <w:rsid w:val="00821A21"/>
    <w:rsid w:val="00821BAB"/>
    <w:rsid w:val="008221AB"/>
    <w:rsid w:val="00822281"/>
    <w:rsid w:val="00822321"/>
    <w:rsid w:val="00822378"/>
    <w:rsid w:val="00822AC9"/>
    <w:rsid w:val="00822DEC"/>
    <w:rsid w:val="00823140"/>
    <w:rsid w:val="008231C4"/>
    <w:rsid w:val="008234DD"/>
    <w:rsid w:val="008237B9"/>
    <w:rsid w:val="00823A3A"/>
    <w:rsid w:val="00823B15"/>
    <w:rsid w:val="00823CE6"/>
    <w:rsid w:val="00823DEA"/>
    <w:rsid w:val="00824498"/>
    <w:rsid w:val="00824C04"/>
    <w:rsid w:val="00825276"/>
    <w:rsid w:val="008253D2"/>
    <w:rsid w:val="008254A2"/>
    <w:rsid w:val="00825D5D"/>
    <w:rsid w:val="00825FD9"/>
    <w:rsid w:val="00826128"/>
    <w:rsid w:val="00826510"/>
    <w:rsid w:val="00826624"/>
    <w:rsid w:val="008266F2"/>
    <w:rsid w:val="00826ABA"/>
    <w:rsid w:val="00826E9E"/>
    <w:rsid w:val="00827524"/>
    <w:rsid w:val="00827561"/>
    <w:rsid w:val="0082791E"/>
    <w:rsid w:val="00827B30"/>
    <w:rsid w:val="00827B88"/>
    <w:rsid w:val="00827E08"/>
    <w:rsid w:val="0083067B"/>
    <w:rsid w:val="00830832"/>
    <w:rsid w:val="00830927"/>
    <w:rsid w:val="00830C46"/>
    <w:rsid w:val="008310D5"/>
    <w:rsid w:val="0083119A"/>
    <w:rsid w:val="00831760"/>
    <w:rsid w:val="00831E13"/>
    <w:rsid w:val="008321EE"/>
    <w:rsid w:val="00832569"/>
    <w:rsid w:val="00832597"/>
    <w:rsid w:val="008325A2"/>
    <w:rsid w:val="00832811"/>
    <w:rsid w:val="00833049"/>
    <w:rsid w:val="008330C8"/>
    <w:rsid w:val="0083318B"/>
    <w:rsid w:val="00833740"/>
    <w:rsid w:val="0083397E"/>
    <w:rsid w:val="00833A4A"/>
    <w:rsid w:val="00834534"/>
    <w:rsid w:val="008345A2"/>
    <w:rsid w:val="00834670"/>
    <w:rsid w:val="00834C74"/>
    <w:rsid w:val="00834E51"/>
    <w:rsid w:val="00835180"/>
    <w:rsid w:val="0083559C"/>
    <w:rsid w:val="008356DD"/>
    <w:rsid w:val="00835AF7"/>
    <w:rsid w:val="00835B6A"/>
    <w:rsid w:val="00835D3A"/>
    <w:rsid w:val="008361E8"/>
    <w:rsid w:val="00836491"/>
    <w:rsid w:val="00836E50"/>
    <w:rsid w:val="00836F0E"/>
    <w:rsid w:val="008372DF"/>
    <w:rsid w:val="00837318"/>
    <w:rsid w:val="0083776A"/>
    <w:rsid w:val="00837954"/>
    <w:rsid w:val="00837D17"/>
    <w:rsid w:val="008400CE"/>
    <w:rsid w:val="00840261"/>
    <w:rsid w:val="00840378"/>
    <w:rsid w:val="008408E0"/>
    <w:rsid w:val="008408E5"/>
    <w:rsid w:val="00840F0F"/>
    <w:rsid w:val="0084100A"/>
    <w:rsid w:val="00841AC4"/>
    <w:rsid w:val="00841E18"/>
    <w:rsid w:val="008423A1"/>
    <w:rsid w:val="00842643"/>
    <w:rsid w:val="00842871"/>
    <w:rsid w:val="0084288E"/>
    <w:rsid w:val="00842BF6"/>
    <w:rsid w:val="00842FCD"/>
    <w:rsid w:val="00843057"/>
    <w:rsid w:val="00843141"/>
    <w:rsid w:val="008435B9"/>
    <w:rsid w:val="00843738"/>
    <w:rsid w:val="0084391C"/>
    <w:rsid w:val="0084392A"/>
    <w:rsid w:val="008439BB"/>
    <w:rsid w:val="00843AAF"/>
    <w:rsid w:val="00843C22"/>
    <w:rsid w:val="00843CA9"/>
    <w:rsid w:val="00843CB4"/>
    <w:rsid w:val="00843F85"/>
    <w:rsid w:val="008441F3"/>
    <w:rsid w:val="00844756"/>
    <w:rsid w:val="00844861"/>
    <w:rsid w:val="00844AFA"/>
    <w:rsid w:val="00844CFE"/>
    <w:rsid w:val="00844DEF"/>
    <w:rsid w:val="008457B3"/>
    <w:rsid w:val="00845FF0"/>
    <w:rsid w:val="00846333"/>
    <w:rsid w:val="00846392"/>
    <w:rsid w:val="008465BD"/>
    <w:rsid w:val="0084683C"/>
    <w:rsid w:val="00846DE9"/>
    <w:rsid w:val="008472E9"/>
    <w:rsid w:val="008474A9"/>
    <w:rsid w:val="008475EE"/>
    <w:rsid w:val="00847C28"/>
    <w:rsid w:val="00847DC2"/>
    <w:rsid w:val="00850191"/>
    <w:rsid w:val="00850264"/>
    <w:rsid w:val="00850592"/>
    <w:rsid w:val="0085083C"/>
    <w:rsid w:val="00850C6E"/>
    <w:rsid w:val="00850E0F"/>
    <w:rsid w:val="0085136C"/>
    <w:rsid w:val="00851AD0"/>
    <w:rsid w:val="00851E36"/>
    <w:rsid w:val="00852106"/>
    <w:rsid w:val="00852547"/>
    <w:rsid w:val="00852956"/>
    <w:rsid w:val="00852C31"/>
    <w:rsid w:val="00852C3F"/>
    <w:rsid w:val="008537DE"/>
    <w:rsid w:val="00853896"/>
    <w:rsid w:val="008538CC"/>
    <w:rsid w:val="00853C8B"/>
    <w:rsid w:val="00853DB2"/>
    <w:rsid w:val="00853E5C"/>
    <w:rsid w:val="00853F53"/>
    <w:rsid w:val="008541FF"/>
    <w:rsid w:val="00854645"/>
    <w:rsid w:val="0085465D"/>
    <w:rsid w:val="008549A9"/>
    <w:rsid w:val="008549F3"/>
    <w:rsid w:val="00854C9C"/>
    <w:rsid w:val="00854E85"/>
    <w:rsid w:val="00855195"/>
    <w:rsid w:val="008552DE"/>
    <w:rsid w:val="008553EE"/>
    <w:rsid w:val="008556B4"/>
    <w:rsid w:val="00855C7D"/>
    <w:rsid w:val="00855E8A"/>
    <w:rsid w:val="008560A0"/>
    <w:rsid w:val="00856374"/>
    <w:rsid w:val="008564AC"/>
    <w:rsid w:val="00856BF9"/>
    <w:rsid w:val="00856D6C"/>
    <w:rsid w:val="00857051"/>
    <w:rsid w:val="008570CD"/>
    <w:rsid w:val="008574A0"/>
    <w:rsid w:val="00857610"/>
    <w:rsid w:val="008576D9"/>
    <w:rsid w:val="00857954"/>
    <w:rsid w:val="008606D7"/>
    <w:rsid w:val="0086078C"/>
    <w:rsid w:val="008609CD"/>
    <w:rsid w:val="00860EB6"/>
    <w:rsid w:val="00861468"/>
    <w:rsid w:val="00861707"/>
    <w:rsid w:val="00861E05"/>
    <w:rsid w:val="00862931"/>
    <w:rsid w:val="008629DF"/>
    <w:rsid w:val="00862CDA"/>
    <w:rsid w:val="00863054"/>
    <w:rsid w:val="008631EF"/>
    <w:rsid w:val="0086365E"/>
    <w:rsid w:val="008637B7"/>
    <w:rsid w:val="008637CB"/>
    <w:rsid w:val="00863803"/>
    <w:rsid w:val="00863B1C"/>
    <w:rsid w:val="00863ECD"/>
    <w:rsid w:val="0086447B"/>
    <w:rsid w:val="0086449B"/>
    <w:rsid w:val="00864631"/>
    <w:rsid w:val="00864731"/>
    <w:rsid w:val="0086482B"/>
    <w:rsid w:val="00864FE8"/>
    <w:rsid w:val="00864FFA"/>
    <w:rsid w:val="00865071"/>
    <w:rsid w:val="0086517C"/>
    <w:rsid w:val="008656D3"/>
    <w:rsid w:val="0086570B"/>
    <w:rsid w:val="00865755"/>
    <w:rsid w:val="0086597E"/>
    <w:rsid w:val="00865F0F"/>
    <w:rsid w:val="00866063"/>
    <w:rsid w:val="008660FE"/>
    <w:rsid w:val="008663F6"/>
    <w:rsid w:val="008664A1"/>
    <w:rsid w:val="0086655A"/>
    <w:rsid w:val="00866577"/>
    <w:rsid w:val="008665C9"/>
    <w:rsid w:val="00866620"/>
    <w:rsid w:val="00866A98"/>
    <w:rsid w:val="00866ABE"/>
    <w:rsid w:val="00867FA7"/>
    <w:rsid w:val="00870167"/>
    <w:rsid w:val="00870621"/>
    <w:rsid w:val="008713A6"/>
    <w:rsid w:val="0087156D"/>
    <w:rsid w:val="00871EC2"/>
    <w:rsid w:val="00872107"/>
    <w:rsid w:val="0087264C"/>
    <w:rsid w:val="00872AD9"/>
    <w:rsid w:val="00872B5A"/>
    <w:rsid w:val="00872BDE"/>
    <w:rsid w:val="00872CDE"/>
    <w:rsid w:val="00873B87"/>
    <w:rsid w:val="00873D21"/>
    <w:rsid w:val="0087408E"/>
    <w:rsid w:val="008740DB"/>
    <w:rsid w:val="00874840"/>
    <w:rsid w:val="0087484B"/>
    <w:rsid w:val="0087485D"/>
    <w:rsid w:val="00874921"/>
    <w:rsid w:val="00874959"/>
    <w:rsid w:val="00875007"/>
    <w:rsid w:val="0087505B"/>
    <w:rsid w:val="008752FE"/>
    <w:rsid w:val="00875414"/>
    <w:rsid w:val="00875751"/>
    <w:rsid w:val="0087575C"/>
    <w:rsid w:val="00875E5C"/>
    <w:rsid w:val="00875EE8"/>
    <w:rsid w:val="0087613E"/>
    <w:rsid w:val="0087617F"/>
    <w:rsid w:val="00876187"/>
    <w:rsid w:val="008761A6"/>
    <w:rsid w:val="008764F6"/>
    <w:rsid w:val="00876766"/>
    <w:rsid w:val="00876906"/>
    <w:rsid w:val="00876F67"/>
    <w:rsid w:val="00877456"/>
    <w:rsid w:val="0087772D"/>
    <w:rsid w:val="00877784"/>
    <w:rsid w:val="00877C70"/>
    <w:rsid w:val="00877D2B"/>
    <w:rsid w:val="00877D46"/>
    <w:rsid w:val="00877FAB"/>
    <w:rsid w:val="0088047D"/>
    <w:rsid w:val="008805F7"/>
    <w:rsid w:val="00880736"/>
    <w:rsid w:val="00881254"/>
    <w:rsid w:val="008816FF"/>
    <w:rsid w:val="00881958"/>
    <w:rsid w:val="00881FE1"/>
    <w:rsid w:val="008820C3"/>
    <w:rsid w:val="0088240C"/>
    <w:rsid w:val="0088298A"/>
    <w:rsid w:val="008829A2"/>
    <w:rsid w:val="00882A76"/>
    <w:rsid w:val="00882B99"/>
    <w:rsid w:val="00883108"/>
    <w:rsid w:val="00883330"/>
    <w:rsid w:val="0088352E"/>
    <w:rsid w:val="008839E5"/>
    <w:rsid w:val="00883ADC"/>
    <w:rsid w:val="00883C92"/>
    <w:rsid w:val="00883D6A"/>
    <w:rsid w:val="00883E06"/>
    <w:rsid w:val="008841AD"/>
    <w:rsid w:val="00884AD4"/>
    <w:rsid w:val="00884C3D"/>
    <w:rsid w:val="00884E92"/>
    <w:rsid w:val="0088507D"/>
    <w:rsid w:val="0088513D"/>
    <w:rsid w:val="00885871"/>
    <w:rsid w:val="00885AA5"/>
    <w:rsid w:val="00885BCA"/>
    <w:rsid w:val="00885DD2"/>
    <w:rsid w:val="00885F20"/>
    <w:rsid w:val="008862F1"/>
    <w:rsid w:val="00886352"/>
    <w:rsid w:val="00886918"/>
    <w:rsid w:val="00887B87"/>
    <w:rsid w:val="00887C44"/>
    <w:rsid w:val="00887C80"/>
    <w:rsid w:val="008900E1"/>
    <w:rsid w:val="008901F2"/>
    <w:rsid w:val="00890275"/>
    <w:rsid w:val="0089051D"/>
    <w:rsid w:val="00890691"/>
    <w:rsid w:val="00890772"/>
    <w:rsid w:val="008909FC"/>
    <w:rsid w:val="00890EEF"/>
    <w:rsid w:val="00891733"/>
    <w:rsid w:val="00892181"/>
    <w:rsid w:val="008922FA"/>
    <w:rsid w:val="0089237B"/>
    <w:rsid w:val="00892C5D"/>
    <w:rsid w:val="00892D9F"/>
    <w:rsid w:val="008934AB"/>
    <w:rsid w:val="00893612"/>
    <w:rsid w:val="00893985"/>
    <w:rsid w:val="00893CBD"/>
    <w:rsid w:val="00893EA0"/>
    <w:rsid w:val="008947E9"/>
    <w:rsid w:val="008949E2"/>
    <w:rsid w:val="00894C6C"/>
    <w:rsid w:val="008950A5"/>
    <w:rsid w:val="008954CF"/>
    <w:rsid w:val="0089579C"/>
    <w:rsid w:val="00895B9E"/>
    <w:rsid w:val="00895C80"/>
    <w:rsid w:val="00895F09"/>
    <w:rsid w:val="00895F57"/>
    <w:rsid w:val="00896377"/>
    <w:rsid w:val="00896C03"/>
    <w:rsid w:val="00896C35"/>
    <w:rsid w:val="00896C73"/>
    <w:rsid w:val="00896D0D"/>
    <w:rsid w:val="00896F6C"/>
    <w:rsid w:val="00897611"/>
    <w:rsid w:val="00897BB5"/>
    <w:rsid w:val="00897C02"/>
    <w:rsid w:val="008A0112"/>
    <w:rsid w:val="008A0334"/>
    <w:rsid w:val="008A09F0"/>
    <w:rsid w:val="008A0C50"/>
    <w:rsid w:val="008A0E56"/>
    <w:rsid w:val="008A1034"/>
    <w:rsid w:val="008A155F"/>
    <w:rsid w:val="008A18F1"/>
    <w:rsid w:val="008A1B72"/>
    <w:rsid w:val="008A1DDD"/>
    <w:rsid w:val="008A1E55"/>
    <w:rsid w:val="008A1FCA"/>
    <w:rsid w:val="008A229D"/>
    <w:rsid w:val="008A2697"/>
    <w:rsid w:val="008A272A"/>
    <w:rsid w:val="008A2DFE"/>
    <w:rsid w:val="008A2F91"/>
    <w:rsid w:val="008A2F92"/>
    <w:rsid w:val="008A3081"/>
    <w:rsid w:val="008A3200"/>
    <w:rsid w:val="008A3614"/>
    <w:rsid w:val="008A370E"/>
    <w:rsid w:val="008A377D"/>
    <w:rsid w:val="008A3DAB"/>
    <w:rsid w:val="008A3F66"/>
    <w:rsid w:val="008A4383"/>
    <w:rsid w:val="008A4401"/>
    <w:rsid w:val="008A491E"/>
    <w:rsid w:val="008A4A26"/>
    <w:rsid w:val="008A4A52"/>
    <w:rsid w:val="008A4CA3"/>
    <w:rsid w:val="008A4CAE"/>
    <w:rsid w:val="008A4D07"/>
    <w:rsid w:val="008A4D7B"/>
    <w:rsid w:val="008A4DDF"/>
    <w:rsid w:val="008A4F23"/>
    <w:rsid w:val="008A51B0"/>
    <w:rsid w:val="008A55C5"/>
    <w:rsid w:val="008A5ABB"/>
    <w:rsid w:val="008A5B16"/>
    <w:rsid w:val="008A5FC0"/>
    <w:rsid w:val="008A63B9"/>
    <w:rsid w:val="008A683D"/>
    <w:rsid w:val="008A6D6C"/>
    <w:rsid w:val="008A70F7"/>
    <w:rsid w:val="008A74EC"/>
    <w:rsid w:val="008A7615"/>
    <w:rsid w:val="008B081B"/>
    <w:rsid w:val="008B0A21"/>
    <w:rsid w:val="008B0F30"/>
    <w:rsid w:val="008B103E"/>
    <w:rsid w:val="008B13C6"/>
    <w:rsid w:val="008B160A"/>
    <w:rsid w:val="008B17D8"/>
    <w:rsid w:val="008B271D"/>
    <w:rsid w:val="008B2970"/>
    <w:rsid w:val="008B2C29"/>
    <w:rsid w:val="008B2CF3"/>
    <w:rsid w:val="008B2D36"/>
    <w:rsid w:val="008B337D"/>
    <w:rsid w:val="008B3418"/>
    <w:rsid w:val="008B3614"/>
    <w:rsid w:val="008B36D7"/>
    <w:rsid w:val="008B375F"/>
    <w:rsid w:val="008B3CA2"/>
    <w:rsid w:val="008B3CC2"/>
    <w:rsid w:val="008B3EE7"/>
    <w:rsid w:val="008B3FFB"/>
    <w:rsid w:val="008B41F9"/>
    <w:rsid w:val="008B4270"/>
    <w:rsid w:val="008B46BD"/>
    <w:rsid w:val="008B499A"/>
    <w:rsid w:val="008B4CF6"/>
    <w:rsid w:val="008B4F90"/>
    <w:rsid w:val="008B4FC1"/>
    <w:rsid w:val="008B5316"/>
    <w:rsid w:val="008B55B6"/>
    <w:rsid w:val="008B5774"/>
    <w:rsid w:val="008B5924"/>
    <w:rsid w:val="008B5BC7"/>
    <w:rsid w:val="008B600A"/>
    <w:rsid w:val="008B625A"/>
    <w:rsid w:val="008B633C"/>
    <w:rsid w:val="008B6539"/>
    <w:rsid w:val="008B6B59"/>
    <w:rsid w:val="008B6BBF"/>
    <w:rsid w:val="008B6F34"/>
    <w:rsid w:val="008B7650"/>
    <w:rsid w:val="008B7E06"/>
    <w:rsid w:val="008C06F4"/>
    <w:rsid w:val="008C11A6"/>
    <w:rsid w:val="008C1615"/>
    <w:rsid w:val="008C16BA"/>
    <w:rsid w:val="008C170F"/>
    <w:rsid w:val="008C171F"/>
    <w:rsid w:val="008C1754"/>
    <w:rsid w:val="008C1956"/>
    <w:rsid w:val="008C1B37"/>
    <w:rsid w:val="008C1DD1"/>
    <w:rsid w:val="008C1F66"/>
    <w:rsid w:val="008C244A"/>
    <w:rsid w:val="008C283D"/>
    <w:rsid w:val="008C28E2"/>
    <w:rsid w:val="008C2C7C"/>
    <w:rsid w:val="008C2E07"/>
    <w:rsid w:val="008C3030"/>
    <w:rsid w:val="008C3117"/>
    <w:rsid w:val="008C3119"/>
    <w:rsid w:val="008C3A5E"/>
    <w:rsid w:val="008C3B62"/>
    <w:rsid w:val="008C3DF0"/>
    <w:rsid w:val="008C3F25"/>
    <w:rsid w:val="008C3F5A"/>
    <w:rsid w:val="008C4025"/>
    <w:rsid w:val="008C4551"/>
    <w:rsid w:val="008C486B"/>
    <w:rsid w:val="008C4B8F"/>
    <w:rsid w:val="008C5063"/>
    <w:rsid w:val="008C520C"/>
    <w:rsid w:val="008C5369"/>
    <w:rsid w:val="008C5A1E"/>
    <w:rsid w:val="008C5E20"/>
    <w:rsid w:val="008C5ED5"/>
    <w:rsid w:val="008C5EFC"/>
    <w:rsid w:val="008C61A0"/>
    <w:rsid w:val="008C6CF8"/>
    <w:rsid w:val="008C6DCA"/>
    <w:rsid w:val="008C6E8A"/>
    <w:rsid w:val="008C6F16"/>
    <w:rsid w:val="008C70A0"/>
    <w:rsid w:val="008C74E4"/>
    <w:rsid w:val="008C76D9"/>
    <w:rsid w:val="008C790B"/>
    <w:rsid w:val="008C79FC"/>
    <w:rsid w:val="008D0422"/>
    <w:rsid w:val="008D090C"/>
    <w:rsid w:val="008D0AAF"/>
    <w:rsid w:val="008D0BC7"/>
    <w:rsid w:val="008D10A4"/>
    <w:rsid w:val="008D160D"/>
    <w:rsid w:val="008D1A2C"/>
    <w:rsid w:val="008D1A54"/>
    <w:rsid w:val="008D1A6D"/>
    <w:rsid w:val="008D1E8E"/>
    <w:rsid w:val="008D1EBA"/>
    <w:rsid w:val="008D207D"/>
    <w:rsid w:val="008D283F"/>
    <w:rsid w:val="008D2B9A"/>
    <w:rsid w:val="008D2CE5"/>
    <w:rsid w:val="008D2D16"/>
    <w:rsid w:val="008D2D21"/>
    <w:rsid w:val="008D2ED0"/>
    <w:rsid w:val="008D334B"/>
    <w:rsid w:val="008D3381"/>
    <w:rsid w:val="008D353E"/>
    <w:rsid w:val="008D3921"/>
    <w:rsid w:val="008D3AB5"/>
    <w:rsid w:val="008D3ADC"/>
    <w:rsid w:val="008D3D0D"/>
    <w:rsid w:val="008D3FE0"/>
    <w:rsid w:val="008D43B8"/>
    <w:rsid w:val="008D48EB"/>
    <w:rsid w:val="008D4A91"/>
    <w:rsid w:val="008D5378"/>
    <w:rsid w:val="008D554B"/>
    <w:rsid w:val="008D6422"/>
    <w:rsid w:val="008D6534"/>
    <w:rsid w:val="008D6576"/>
    <w:rsid w:val="008D6819"/>
    <w:rsid w:val="008D6950"/>
    <w:rsid w:val="008D6D8F"/>
    <w:rsid w:val="008D72E4"/>
    <w:rsid w:val="008D7314"/>
    <w:rsid w:val="008D732E"/>
    <w:rsid w:val="008D756E"/>
    <w:rsid w:val="008D76CC"/>
    <w:rsid w:val="008D76CD"/>
    <w:rsid w:val="008D7829"/>
    <w:rsid w:val="008D7BD7"/>
    <w:rsid w:val="008D7F63"/>
    <w:rsid w:val="008E014F"/>
    <w:rsid w:val="008E03C3"/>
    <w:rsid w:val="008E03E2"/>
    <w:rsid w:val="008E05BC"/>
    <w:rsid w:val="008E0841"/>
    <w:rsid w:val="008E0D05"/>
    <w:rsid w:val="008E0F1D"/>
    <w:rsid w:val="008E10FB"/>
    <w:rsid w:val="008E12F7"/>
    <w:rsid w:val="008E15D7"/>
    <w:rsid w:val="008E21E8"/>
    <w:rsid w:val="008E23BF"/>
    <w:rsid w:val="008E2C58"/>
    <w:rsid w:val="008E2E81"/>
    <w:rsid w:val="008E32C1"/>
    <w:rsid w:val="008E3AFB"/>
    <w:rsid w:val="008E3BA3"/>
    <w:rsid w:val="008E3FA1"/>
    <w:rsid w:val="008E41BE"/>
    <w:rsid w:val="008E4459"/>
    <w:rsid w:val="008E448B"/>
    <w:rsid w:val="008E47CE"/>
    <w:rsid w:val="008E4C84"/>
    <w:rsid w:val="008E4D32"/>
    <w:rsid w:val="008E4EBB"/>
    <w:rsid w:val="008E5525"/>
    <w:rsid w:val="008E56B3"/>
    <w:rsid w:val="008E5A03"/>
    <w:rsid w:val="008E5F1D"/>
    <w:rsid w:val="008E5FAF"/>
    <w:rsid w:val="008E67B9"/>
    <w:rsid w:val="008E70FD"/>
    <w:rsid w:val="008E7194"/>
    <w:rsid w:val="008E71A2"/>
    <w:rsid w:val="008E77A2"/>
    <w:rsid w:val="008E79C7"/>
    <w:rsid w:val="008E7B5F"/>
    <w:rsid w:val="008E7F88"/>
    <w:rsid w:val="008F0B3F"/>
    <w:rsid w:val="008F0E31"/>
    <w:rsid w:val="008F108B"/>
    <w:rsid w:val="008F1103"/>
    <w:rsid w:val="008F1836"/>
    <w:rsid w:val="008F1C83"/>
    <w:rsid w:val="008F24D2"/>
    <w:rsid w:val="008F2630"/>
    <w:rsid w:val="008F265E"/>
    <w:rsid w:val="008F2CA7"/>
    <w:rsid w:val="008F2D4A"/>
    <w:rsid w:val="008F40AE"/>
    <w:rsid w:val="008F4120"/>
    <w:rsid w:val="008F44AA"/>
    <w:rsid w:val="008F45CD"/>
    <w:rsid w:val="008F4D13"/>
    <w:rsid w:val="008F5069"/>
    <w:rsid w:val="008F5352"/>
    <w:rsid w:val="008F56C5"/>
    <w:rsid w:val="008F57A6"/>
    <w:rsid w:val="008F5D72"/>
    <w:rsid w:val="008F6409"/>
    <w:rsid w:val="008F6E4B"/>
    <w:rsid w:val="008F714E"/>
    <w:rsid w:val="008F71EA"/>
    <w:rsid w:val="008F7E2B"/>
    <w:rsid w:val="0090003C"/>
    <w:rsid w:val="00900155"/>
    <w:rsid w:val="00900A87"/>
    <w:rsid w:val="009010A4"/>
    <w:rsid w:val="009012DB"/>
    <w:rsid w:val="0090172C"/>
    <w:rsid w:val="00901AA9"/>
    <w:rsid w:val="00901BA0"/>
    <w:rsid w:val="00901E30"/>
    <w:rsid w:val="00901EF9"/>
    <w:rsid w:val="00902770"/>
    <w:rsid w:val="009027C7"/>
    <w:rsid w:val="00903068"/>
    <w:rsid w:val="009030FA"/>
    <w:rsid w:val="00903178"/>
    <w:rsid w:val="00903438"/>
    <w:rsid w:val="0090361E"/>
    <w:rsid w:val="00903D19"/>
    <w:rsid w:val="00903E0E"/>
    <w:rsid w:val="00903FF7"/>
    <w:rsid w:val="009049D7"/>
    <w:rsid w:val="0090531C"/>
    <w:rsid w:val="00905AF4"/>
    <w:rsid w:val="0090649F"/>
    <w:rsid w:val="009064A4"/>
    <w:rsid w:val="009066D6"/>
    <w:rsid w:val="00906799"/>
    <w:rsid w:val="00906BAC"/>
    <w:rsid w:val="00906E44"/>
    <w:rsid w:val="00907096"/>
    <w:rsid w:val="0090726D"/>
    <w:rsid w:val="00907386"/>
    <w:rsid w:val="00907D10"/>
    <w:rsid w:val="0091009B"/>
    <w:rsid w:val="00910256"/>
    <w:rsid w:val="00910340"/>
    <w:rsid w:val="009106AD"/>
    <w:rsid w:val="00910B90"/>
    <w:rsid w:val="00910CCA"/>
    <w:rsid w:val="00910D2D"/>
    <w:rsid w:val="00910D33"/>
    <w:rsid w:val="00910E24"/>
    <w:rsid w:val="00911055"/>
    <w:rsid w:val="00911092"/>
    <w:rsid w:val="009113BE"/>
    <w:rsid w:val="009113D5"/>
    <w:rsid w:val="00911464"/>
    <w:rsid w:val="00911732"/>
    <w:rsid w:val="00912412"/>
    <w:rsid w:val="00912F45"/>
    <w:rsid w:val="00912FA1"/>
    <w:rsid w:val="00913117"/>
    <w:rsid w:val="0091344C"/>
    <w:rsid w:val="00913873"/>
    <w:rsid w:val="00913BF3"/>
    <w:rsid w:val="00913E4A"/>
    <w:rsid w:val="00913EE6"/>
    <w:rsid w:val="00913F18"/>
    <w:rsid w:val="00914305"/>
    <w:rsid w:val="009145D6"/>
    <w:rsid w:val="009146CE"/>
    <w:rsid w:val="00914740"/>
    <w:rsid w:val="009147B8"/>
    <w:rsid w:val="00914AEF"/>
    <w:rsid w:val="00914F4F"/>
    <w:rsid w:val="0091545E"/>
    <w:rsid w:val="00915839"/>
    <w:rsid w:val="00915B13"/>
    <w:rsid w:val="009164A9"/>
    <w:rsid w:val="009165E7"/>
    <w:rsid w:val="009165F6"/>
    <w:rsid w:val="00916C4F"/>
    <w:rsid w:val="0091726D"/>
    <w:rsid w:val="009179A7"/>
    <w:rsid w:val="00917C08"/>
    <w:rsid w:val="00917FC4"/>
    <w:rsid w:val="0092042F"/>
    <w:rsid w:val="00920572"/>
    <w:rsid w:val="009207CA"/>
    <w:rsid w:val="00920E1B"/>
    <w:rsid w:val="0092128D"/>
    <w:rsid w:val="009213F9"/>
    <w:rsid w:val="009214FE"/>
    <w:rsid w:val="009216AD"/>
    <w:rsid w:val="00921738"/>
    <w:rsid w:val="009217EC"/>
    <w:rsid w:val="00922CAC"/>
    <w:rsid w:val="00922FE9"/>
    <w:rsid w:val="0092333C"/>
    <w:rsid w:val="0092335B"/>
    <w:rsid w:val="00923448"/>
    <w:rsid w:val="00923AD6"/>
    <w:rsid w:val="00923AF8"/>
    <w:rsid w:val="0092400F"/>
    <w:rsid w:val="00924057"/>
    <w:rsid w:val="009240AE"/>
    <w:rsid w:val="0092422B"/>
    <w:rsid w:val="00924361"/>
    <w:rsid w:val="009243DF"/>
    <w:rsid w:val="00924784"/>
    <w:rsid w:val="00924A0A"/>
    <w:rsid w:val="00925343"/>
    <w:rsid w:val="009258FC"/>
    <w:rsid w:val="00925D6C"/>
    <w:rsid w:val="0092611C"/>
    <w:rsid w:val="009263CE"/>
    <w:rsid w:val="00926528"/>
    <w:rsid w:val="00926592"/>
    <w:rsid w:val="00926CA9"/>
    <w:rsid w:val="00926F36"/>
    <w:rsid w:val="0092751A"/>
    <w:rsid w:val="00927BA2"/>
    <w:rsid w:val="00927DCE"/>
    <w:rsid w:val="00930935"/>
    <w:rsid w:val="00930A13"/>
    <w:rsid w:val="00930A24"/>
    <w:rsid w:val="00930A4D"/>
    <w:rsid w:val="00930DA1"/>
    <w:rsid w:val="009310A3"/>
    <w:rsid w:val="00931B60"/>
    <w:rsid w:val="00931FCF"/>
    <w:rsid w:val="0093234B"/>
    <w:rsid w:val="009325B7"/>
    <w:rsid w:val="00932ACD"/>
    <w:rsid w:val="00932C0C"/>
    <w:rsid w:val="00932CC9"/>
    <w:rsid w:val="00932E15"/>
    <w:rsid w:val="00932E3B"/>
    <w:rsid w:val="00933005"/>
    <w:rsid w:val="00933973"/>
    <w:rsid w:val="00933D8F"/>
    <w:rsid w:val="0093416A"/>
    <w:rsid w:val="009343E7"/>
    <w:rsid w:val="009343E8"/>
    <w:rsid w:val="009348AF"/>
    <w:rsid w:val="009348E9"/>
    <w:rsid w:val="0093492C"/>
    <w:rsid w:val="00934F60"/>
    <w:rsid w:val="009350B0"/>
    <w:rsid w:val="009352A1"/>
    <w:rsid w:val="0093641D"/>
    <w:rsid w:val="00936DE1"/>
    <w:rsid w:val="009373DF"/>
    <w:rsid w:val="00937893"/>
    <w:rsid w:val="00937E4E"/>
    <w:rsid w:val="00940120"/>
    <w:rsid w:val="0094017C"/>
    <w:rsid w:val="00940446"/>
    <w:rsid w:val="009407D4"/>
    <w:rsid w:val="00940887"/>
    <w:rsid w:val="009408B6"/>
    <w:rsid w:val="00940ADF"/>
    <w:rsid w:val="00941349"/>
    <w:rsid w:val="0094158A"/>
    <w:rsid w:val="00941670"/>
    <w:rsid w:val="00941792"/>
    <w:rsid w:val="00941802"/>
    <w:rsid w:val="00941943"/>
    <w:rsid w:val="00941AB3"/>
    <w:rsid w:val="00941D4F"/>
    <w:rsid w:val="00941F28"/>
    <w:rsid w:val="00942A97"/>
    <w:rsid w:val="00942AD8"/>
    <w:rsid w:val="00942BA2"/>
    <w:rsid w:val="00942C47"/>
    <w:rsid w:val="0094378A"/>
    <w:rsid w:val="009438F3"/>
    <w:rsid w:val="0094397D"/>
    <w:rsid w:val="00943BAA"/>
    <w:rsid w:val="00943F2F"/>
    <w:rsid w:val="00943F76"/>
    <w:rsid w:val="00943FD3"/>
    <w:rsid w:val="00944265"/>
    <w:rsid w:val="00944CD0"/>
    <w:rsid w:val="00944CFD"/>
    <w:rsid w:val="00944ECA"/>
    <w:rsid w:val="00944F5F"/>
    <w:rsid w:val="0094525E"/>
    <w:rsid w:val="00945263"/>
    <w:rsid w:val="009453B5"/>
    <w:rsid w:val="009455EB"/>
    <w:rsid w:val="00945602"/>
    <w:rsid w:val="009456FA"/>
    <w:rsid w:val="00945F94"/>
    <w:rsid w:val="009462A9"/>
    <w:rsid w:val="00946707"/>
    <w:rsid w:val="0094688F"/>
    <w:rsid w:val="00946A92"/>
    <w:rsid w:val="009471E1"/>
    <w:rsid w:val="00947463"/>
    <w:rsid w:val="0094757F"/>
    <w:rsid w:val="0094762E"/>
    <w:rsid w:val="00947D42"/>
    <w:rsid w:val="00947FDC"/>
    <w:rsid w:val="00950261"/>
    <w:rsid w:val="00950369"/>
    <w:rsid w:val="009505BD"/>
    <w:rsid w:val="00950979"/>
    <w:rsid w:val="009511D8"/>
    <w:rsid w:val="0095223D"/>
    <w:rsid w:val="0095279C"/>
    <w:rsid w:val="009527CC"/>
    <w:rsid w:val="00952929"/>
    <w:rsid w:val="00952CC9"/>
    <w:rsid w:val="009537CE"/>
    <w:rsid w:val="00953D68"/>
    <w:rsid w:val="00953FAF"/>
    <w:rsid w:val="009542E4"/>
    <w:rsid w:val="0095432F"/>
    <w:rsid w:val="0095509F"/>
    <w:rsid w:val="009554DD"/>
    <w:rsid w:val="00955511"/>
    <w:rsid w:val="009561F7"/>
    <w:rsid w:val="0095633A"/>
    <w:rsid w:val="0095646A"/>
    <w:rsid w:val="00956667"/>
    <w:rsid w:val="00956676"/>
    <w:rsid w:val="009567CD"/>
    <w:rsid w:val="009569AC"/>
    <w:rsid w:val="00956BB4"/>
    <w:rsid w:val="0095726C"/>
    <w:rsid w:val="0095776C"/>
    <w:rsid w:val="00957871"/>
    <w:rsid w:val="00957BB3"/>
    <w:rsid w:val="00957D29"/>
    <w:rsid w:val="00957E9C"/>
    <w:rsid w:val="00957FB7"/>
    <w:rsid w:val="0096023E"/>
    <w:rsid w:val="009603A3"/>
    <w:rsid w:val="00960926"/>
    <w:rsid w:val="00960A2B"/>
    <w:rsid w:val="00960CBB"/>
    <w:rsid w:val="009618A1"/>
    <w:rsid w:val="00961AED"/>
    <w:rsid w:val="00961B76"/>
    <w:rsid w:val="00961D2B"/>
    <w:rsid w:val="00962085"/>
    <w:rsid w:val="00962351"/>
    <w:rsid w:val="00962361"/>
    <w:rsid w:val="00962384"/>
    <w:rsid w:val="009626C3"/>
    <w:rsid w:val="009627A1"/>
    <w:rsid w:val="009628C6"/>
    <w:rsid w:val="00962958"/>
    <w:rsid w:val="00962C20"/>
    <w:rsid w:val="00962CC1"/>
    <w:rsid w:val="00962E89"/>
    <w:rsid w:val="00963041"/>
    <w:rsid w:val="00963197"/>
    <w:rsid w:val="0096319D"/>
    <w:rsid w:val="00963BE2"/>
    <w:rsid w:val="00963C91"/>
    <w:rsid w:val="00964073"/>
    <w:rsid w:val="00964128"/>
    <w:rsid w:val="009644A4"/>
    <w:rsid w:val="00964AA0"/>
    <w:rsid w:val="009650CE"/>
    <w:rsid w:val="009650D4"/>
    <w:rsid w:val="00965102"/>
    <w:rsid w:val="00965232"/>
    <w:rsid w:val="00965587"/>
    <w:rsid w:val="00965DC7"/>
    <w:rsid w:val="00965DD3"/>
    <w:rsid w:val="00965DF4"/>
    <w:rsid w:val="00965FF5"/>
    <w:rsid w:val="009663B2"/>
    <w:rsid w:val="009668C9"/>
    <w:rsid w:val="00966C7B"/>
    <w:rsid w:val="00966C7F"/>
    <w:rsid w:val="00966F50"/>
    <w:rsid w:val="00967193"/>
    <w:rsid w:val="00967AA1"/>
    <w:rsid w:val="00967AA2"/>
    <w:rsid w:val="00967CBB"/>
    <w:rsid w:val="00967D72"/>
    <w:rsid w:val="00967DFC"/>
    <w:rsid w:val="0097018E"/>
    <w:rsid w:val="009701F3"/>
    <w:rsid w:val="00970D04"/>
    <w:rsid w:val="00971675"/>
    <w:rsid w:val="00971C74"/>
    <w:rsid w:val="00971D9D"/>
    <w:rsid w:val="00971E5F"/>
    <w:rsid w:val="00972058"/>
    <w:rsid w:val="009725E5"/>
    <w:rsid w:val="009727FB"/>
    <w:rsid w:val="00972837"/>
    <w:rsid w:val="00972A67"/>
    <w:rsid w:val="00972C44"/>
    <w:rsid w:val="00972D08"/>
    <w:rsid w:val="009731C1"/>
    <w:rsid w:val="009732D6"/>
    <w:rsid w:val="00973725"/>
    <w:rsid w:val="00973760"/>
    <w:rsid w:val="00973802"/>
    <w:rsid w:val="00973C6C"/>
    <w:rsid w:val="0097464C"/>
    <w:rsid w:val="009747E6"/>
    <w:rsid w:val="00974AD8"/>
    <w:rsid w:val="00974EC0"/>
    <w:rsid w:val="00974EF5"/>
    <w:rsid w:val="0097523B"/>
    <w:rsid w:val="0097554C"/>
    <w:rsid w:val="0097583A"/>
    <w:rsid w:val="0097588A"/>
    <w:rsid w:val="00975C59"/>
    <w:rsid w:val="0097638E"/>
    <w:rsid w:val="009766A9"/>
    <w:rsid w:val="009766FC"/>
    <w:rsid w:val="00976704"/>
    <w:rsid w:val="0097675B"/>
    <w:rsid w:val="009768E6"/>
    <w:rsid w:val="00976E7F"/>
    <w:rsid w:val="00976EF4"/>
    <w:rsid w:val="00976F08"/>
    <w:rsid w:val="0097700F"/>
    <w:rsid w:val="009774A4"/>
    <w:rsid w:val="00977817"/>
    <w:rsid w:val="009778D1"/>
    <w:rsid w:val="00977DA1"/>
    <w:rsid w:val="00977DFC"/>
    <w:rsid w:val="00977FFB"/>
    <w:rsid w:val="00980172"/>
    <w:rsid w:val="00980367"/>
    <w:rsid w:val="00980520"/>
    <w:rsid w:val="00980637"/>
    <w:rsid w:val="00980812"/>
    <w:rsid w:val="009809E2"/>
    <w:rsid w:val="00980A48"/>
    <w:rsid w:val="00980C08"/>
    <w:rsid w:val="00980DEB"/>
    <w:rsid w:val="00981693"/>
    <w:rsid w:val="009816B7"/>
    <w:rsid w:val="009816D3"/>
    <w:rsid w:val="00981870"/>
    <w:rsid w:val="00981D6B"/>
    <w:rsid w:val="00982343"/>
    <w:rsid w:val="009825DF"/>
    <w:rsid w:val="009825EB"/>
    <w:rsid w:val="00982713"/>
    <w:rsid w:val="0098287E"/>
    <w:rsid w:val="00982A37"/>
    <w:rsid w:val="00982BA9"/>
    <w:rsid w:val="00982FD2"/>
    <w:rsid w:val="00983481"/>
    <w:rsid w:val="0098394F"/>
    <w:rsid w:val="00983E0F"/>
    <w:rsid w:val="00983E1F"/>
    <w:rsid w:val="0098419A"/>
    <w:rsid w:val="00984291"/>
    <w:rsid w:val="009847CC"/>
    <w:rsid w:val="00984AF5"/>
    <w:rsid w:val="00984D2E"/>
    <w:rsid w:val="00984E07"/>
    <w:rsid w:val="0098554B"/>
    <w:rsid w:val="00985970"/>
    <w:rsid w:val="009859CA"/>
    <w:rsid w:val="009860BF"/>
    <w:rsid w:val="009863D8"/>
    <w:rsid w:val="009864E6"/>
    <w:rsid w:val="009865B9"/>
    <w:rsid w:val="00987862"/>
    <w:rsid w:val="00987995"/>
    <w:rsid w:val="00987A66"/>
    <w:rsid w:val="009902D2"/>
    <w:rsid w:val="00990705"/>
    <w:rsid w:val="009907AD"/>
    <w:rsid w:val="0099086E"/>
    <w:rsid w:val="00990969"/>
    <w:rsid w:val="0099097E"/>
    <w:rsid w:val="00990A69"/>
    <w:rsid w:val="0099112A"/>
    <w:rsid w:val="009911E7"/>
    <w:rsid w:val="00991406"/>
    <w:rsid w:val="00991407"/>
    <w:rsid w:val="00991716"/>
    <w:rsid w:val="00991A00"/>
    <w:rsid w:val="00991DCE"/>
    <w:rsid w:val="00991EC0"/>
    <w:rsid w:val="009920FC"/>
    <w:rsid w:val="00992677"/>
    <w:rsid w:val="009926C4"/>
    <w:rsid w:val="00992A02"/>
    <w:rsid w:val="00992A75"/>
    <w:rsid w:val="00992E4C"/>
    <w:rsid w:val="009933AB"/>
    <w:rsid w:val="00993441"/>
    <w:rsid w:val="00993707"/>
    <w:rsid w:val="00993ACF"/>
    <w:rsid w:val="00993FA2"/>
    <w:rsid w:val="00993FFD"/>
    <w:rsid w:val="00994079"/>
    <w:rsid w:val="009940B5"/>
    <w:rsid w:val="00994260"/>
    <w:rsid w:val="00994719"/>
    <w:rsid w:val="00994B04"/>
    <w:rsid w:val="00994C74"/>
    <w:rsid w:val="00994E47"/>
    <w:rsid w:val="00994E96"/>
    <w:rsid w:val="009950F8"/>
    <w:rsid w:val="009956FA"/>
    <w:rsid w:val="00995878"/>
    <w:rsid w:val="00996081"/>
    <w:rsid w:val="00996141"/>
    <w:rsid w:val="009961FF"/>
    <w:rsid w:val="0099628A"/>
    <w:rsid w:val="0099666D"/>
    <w:rsid w:val="009966DA"/>
    <w:rsid w:val="0099690D"/>
    <w:rsid w:val="00997546"/>
    <w:rsid w:val="00997564"/>
    <w:rsid w:val="0099760D"/>
    <w:rsid w:val="00997674"/>
    <w:rsid w:val="009976C5"/>
    <w:rsid w:val="00997AF5"/>
    <w:rsid w:val="00997B9C"/>
    <w:rsid w:val="00997D0B"/>
    <w:rsid w:val="00997D28"/>
    <w:rsid w:val="00997EFB"/>
    <w:rsid w:val="009A0075"/>
    <w:rsid w:val="009A0574"/>
    <w:rsid w:val="009A0A74"/>
    <w:rsid w:val="009A145F"/>
    <w:rsid w:val="009A15F1"/>
    <w:rsid w:val="009A1674"/>
    <w:rsid w:val="009A1C94"/>
    <w:rsid w:val="009A1DBD"/>
    <w:rsid w:val="009A1EBE"/>
    <w:rsid w:val="009A1FE2"/>
    <w:rsid w:val="009A279D"/>
    <w:rsid w:val="009A2D11"/>
    <w:rsid w:val="009A2DAB"/>
    <w:rsid w:val="009A2EE0"/>
    <w:rsid w:val="009A3432"/>
    <w:rsid w:val="009A35C5"/>
    <w:rsid w:val="009A395D"/>
    <w:rsid w:val="009A3985"/>
    <w:rsid w:val="009A3BDB"/>
    <w:rsid w:val="009A3FFF"/>
    <w:rsid w:val="009A453B"/>
    <w:rsid w:val="009A4604"/>
    <w:rsid w:val="009A4687"/>
    <w:rsid w:val="009A4DFA"/>
    <w:rsid w:val="009A4EC4"/>
    <w:rsid w:val="009A50C8"/>
    <w:rsid w:val="009A521B"/>
    <w:rsid w:val="009A53ED"/>
    <w:rsid w:val="009A5996"/>
    <w:rsid w:val="009A628B"/>
    <w:rsid w:val="009A6640"/>
    <w:rsid w:val="009A6B4A"/>
    <w:rsid w:val="009A6BB3"/>
    <w:rsid w:val="009A706C"/>
    <w:rsid w:val="009A741C"/>
    <w:rsid w:val="009B0570"/>
    <w:rsid w:val="009B0763"/>
    <w:rsid w:val="009B0A10"/>
    <w:rsid w:val="009B0A96"/>
    <w:rsid w:val="009B0C58"/>
    <w:rsid w:val="009B128E"/>
    <w:rsid w:val="009B1313"/>
    <w:rsid w:val="009B147E"/>
    <w:rsid w:val="009B14B1"/>
    <w:rsid w:val="009B16DF"/>
    <w:rsid w:val="009B1773"/>
    <w:rsid w:val="009B1B40"/>
    <w:rsid w:val="009B1E0F"/>
    <w:rsid w:val="009B23F7"/>
    <w:rsid w:val="009B2774"/>
    <w:rsid w:val="009B284B"/>
    <w:rsid w:val="009B2D61"/>
    <w:rsid w:val="009B2F22"/>
    <w:rsid w:val="009B3173"/>
    <w:rsid w:val="009B3B1B"/>
    <w:rsid w:val="009B3B58"/>
    <w:rsid w:val="009B3C67"/>
    <w:rsid w:val="009B417B"/>
    <w:rsid w:val="009B481C"/>
    <w:rsid w:val="009B4AAE"/>
    <w:rsid w:val="009B4BBD"/>
    <w:rsid w:val="009B4C04"/>
    <w:rsid w:val="009B4C8B"/>
    <w:rsid w:val="009B4CE0"/>
    <w:rsid w:val="009B4DE3"/>
    <w:rsid w:val="009B4E56"/>
    <w:rsid w:val="009B551B"/>
    <w:rsid w:val="009B5C4E"/>
    <w:rsid w:val="009B6159"/>
    <w:rsid w:val="009B622C"/>
    <w:rsid w:val="009B62A8"/>
    <w:rsid w:val="009B6A6F"/>
    <w:rsid w:val="009B6B45"/>
    <w:rsid w:val="009B7425"/>
    <w:rsid w:val="009B7431"/>
    <w:rsid w:val="009C01E0"/>
    <w:rsid w:val="009C0221"/>
    <w:rsid w:val="009C06E0"/>
    <w:rsid w:val="009C0D46"/>
    <w:rsid w:val="009C0ED5"/>
    <w:rsid w:val="009C1642"/>
    <w:rsid w:val="009C18F6"/>
    <w:rsid w:val="009C1F75"/>
    <w:rsid w:val="009C225B"/>
    <w:rsid w:val="009C2526"/>
    <w:rsid w:val="009C26FD"/>
    <w:rsid w:val="009C273F"/>
    <w:rsid w:val="009C2A22"/>
    <w:rsid w:val="009C2D98"/>
    <w:rsid w:val="009C335C"/>
    <w:rsid w:val="009C366E"/>
    <w:rsid w:val="009C3721"/>
    <w:rsid w:val="009C3843"/>
    <w:rsid w:val="009C3DD0"/>
    <w:rsid w:val="009C3FE7"/>
    <w:rsid w:val="009C42AC"/>
    <w:rsid w:val="009C44AB"/>
    <w:rsid w:val="009C4717"/>
    <w:rsid w:val="009C4915"/>
    <w:rsid w:val="009C52D0"/>
    <w:rsid w:val="009C5950"/>
    <w:rsid w:val="009C5AD7"/>
    <w:rsid w:val="009C5E02"/>
    <w:rsid w:val="009C5E65"/>
    <w:rsid w:val="009C5F9D"/>
    <w:rsid w:val="009C620C"/>
    <w:rsid w:val="009C634A"/>
    <w:rsid w:val="009C70A2"/>
    <w:rsid w:val="009C7171"/>
    <w:rsid w:val="009C7435"/>
    <w:rsid w:val="009D1232"/>
    <w:rsid w:val="009D15B5"/>
    <w:rsid w:val="009D1E5B"/>
    <w:rsid w:val="009D21A9"/>
    <w:rsid w:val="009D2628"/>
    <w:rsid w:val="009D2D23"/>
    <w:rsid w:val="009D2E1D"/>
    <w:rsid w:val="009D31DA"/>
    <w:rsid w:val="009D35EB"/>
    <w:rsid w:val="009D3AA1"/>
    <w:rsid w:val="009D3AF3"/>
    <w:rsid w:val="009D3B32"/>
    <w:rsid w:val="009D3B76"/>
    <w:rsid w:val="009D3BCC"/>
    <w:rsid w:val="009D3C77"/>
    <w:rsid w:val="009D44CE"/>
    <w:rsid w:val="009D453B"/>
    <w:rsid w:val="009D4545"/>
    <w:rsid w:val="009D4827"/>
    <w:rsid w:val="009D4DB6"/>
    <w:rsid w:val="009D52C8"/>
    <w:rsid w:val="009D55B7"/>
    <w:rsid w:val="009D5927"/>
    <w:rsid w:val="009D59AD"/>
    <w:rsid w:val="009D5C1A"/>
    <w:rsid w:val="009D5D02"/>
    <w:rsid w:val="009D5D9B"/>
    <w:rsid w:val="009D5F26"/>
    <w:rsid w:val="009D61B5"/>
    <w:rsid w:val="009D672D"/>
    <w:rsid w:val="009D67A7"/>
    <w:rsid w:val="009D70BB"/>
    <w:rsid w:val="009D77CE"/>
    <w:rsid w:val="009D7F5C"/>
    <w:rsid w:val="009E0106"/>
    <w:rsid w:val="009E032A"/>
    <w:rsid w:val="009E0374"/>
    <w:rsid w:val="009E0C15"/>
    <w:rsid w:val="009E103E"/>
    <w:rsid w:val="009E10CF"/>
    <w:rsid w:val="009E163B"/>
    <w:rsid w:val="009E17C8"/>
    <w:rsid w:val="009E17F8"/>
    <w:rsid w:val="009E1A5A"/>
    <w:rsid w:val="009E1AA5"/>
    <w:rsid w:val="009E1AEC"/>
    <w:rsid w:val="009E2301"/>
    <w:rsid w:val="009E26E6"/>
    <w:rsid w:val="009E2710"/>
    <w:rsid w:val="009E28F2"/>
    <w:rsid w:val="009E2B76"/>
    <w:rsid w:val="009E2C55"/>
    <w:rsid w:val="009E2C69"/>
    <w:rsid w:val="009E2CC1"/>
    <w:rsid w:val="009E2E12"/>
    <w:rsid w:val="009E2FE7"/>
    <w:rsid w:val="009E3055"/>
    <w:rsid w:val="009E3A14"/>
    <w:rsid w:val="009E4823"/>
    <w:rsid w:val="009E4912"/>
    <w:rsid w:val="009E4C2C"/>
    <w:rsid w:val="009E516D"/>
    <w:rsid w:val="009E5325"/>
    <w:rsid w:val="009E547B"/>
    <w:rsid w:val="009E5558"/>
    <w:rsid w:val="009E56EE"/>
    <w:rsid w:val="009E5892"/>
    <w:rsid w:val="009E60FB"/>
    <w:rsid w:val="009E62F2"/>
    <w:rsid w:val="009E6A97"/>
    <w:rsid w:val="009E6BEF"/>
    <w:rsid w:val="009E6C6B"/>
    <w:rsid w:val="009E7713"/>
    <w:rsid w:val="009E7E20"/>
    <w:rsid w:val="009E7ECF"/>
    <w:rsid w:val="009F0027"/>
    <w:rsid w:val="009F0058"/>
    <w:rsid w:val="009F068B"/>
    <w:rsid w:val="009F07E9"/>
    <w:rsid w:val="009F089C"/>
    <w:rsid w:val="009F0A68"/>
    <w:rsid w:val="009F0A82"/>
    <w:rsid w:val="009F0EBE"/>
    <w:rsid w:val="009F119B"/>
    <w:rsid w:val="009F144E"/>
    <w:rsid w:val="009F1551"/>
    <w:rsid w:val="009F1726"/>
    <w:rsid w:val="009F1B6D"/>
    <w:rsid w:val="009F1C38"/>
    <w:rsid w:val="009F1EB1"/>
    <w:rsid w:val="009F1F18"/>
    <w:rsid w:val="009F1F54"/>
    <w:rsid w:val="009F1FAA"/>
    <w:rsid w:val="009F236F"/>
    <w:rsid w:val="009F246B"/>
    <w:rsid w:val="009F2903"/>
    <w:rsid w:val="009F2C43"/>
    <w:rsid w:val="009F2D7C"/>
    <w:rsid w:val="009F3552"/>
    <w:rsid w:val="009F364E"/>
    <w:rsid w:val="009F37A7"/>
    <w:rsid w:val="009F3935"/>
    <w:rsid w:val="009F433F"/>
    <w:rsid w:val="009F44E5"/>
    <w:rsid w:val="009F4785"/>
    <w:rsid w:val="009F480F"/>
    <w:rsid w:val="009F51A9"/>
    <w:rsid w:val="009F53FE"/>
    <w:rsid w:val="009F5815"/>
    <w:rsid w:val="009F58C3"/>
    <w:rsid w:val="009F6041"/>
    <w:rsid w:val="009F625F"/>
    <w:rsid w:val="009F627E"/>
    <w:rsid w:val="009F6367"/>
    <w:rsid w:val="009F66E8"/>
    <w:rsid w:val="009F6E26"/>
    <w:rsid w:val="009F6EBF"/>
    <w:rsid w:val="009F6FBD"/>
    <w:rsid w:val="009F708D"/>
    <w:rsid w:val="009F7919"/>
    <w:rsid w:val="009F7A16"/>
    <w:rsid w:val="009F7B4D"/>
    <w:rsid w:val="009F7EBE"/>
    <w:rsid w:val="009F7EEC"/>
    <w:rsid w:val="00A00221"/>
    <w:rsid w:val="00A00299"/>
    <w:rsid w:val="00A00404"/>
    <w:rsid w:val="00A0061D"/>
    <w:rsid w:val="00A00CAE"/>
    <w:rsid w:val="00A00CB2"/>
    <w:rsid w:val="00A0108D"/>
    <w:rsid w:val="00A014C4"/>
    <w:rsid w:val="00A01A47"/>
    <w:rsid w:val="00A01FAA"/>
    <w:rsid w:val="00A0257D"/>
    <w:rsid w:val="00A0276A"/>
    <w:rsid w:val="00A028F8"/>
    <w:rsid w:val="00A02970"/>
    <w:rsid w:val="00A02E91"/>
    <w:rsid w:val="00A035EE"/>
    <w:rsid w:val="00A03A2A"/>
    <w:rsid w:val="00A03C23"/>
    <w:rsid w:val="00A03C60"/>
    <w:rsid w:val="00A03F06"/>
    <w:rsid w:val="00A04486"/>
    <w:rsid w:val="00A0458D"/>
    <w:rsid w:val="00A04A25"/>
    <w:rsid w:val="00A04CA5"/>
    <w:rsid w:val="00A050DE"/>
    <w:rsid w:val="00A0515B"/>
    <w:rsid w:val="00A055CF"/>
    <w:rsid w:val="00A0589C"/>
    <w:rsid w:val="00A05BD0"/>
    <w:rsid w:val="00A062EA"/>
    <w:rsid w:val="00A0630D"/>
    <w:rsid w:val="00A067DB"/>
    <w:rsid w:val="00A06B30"/>
    <w:rsid w:val="00A06BCA"/>
    <w:rsid w:val="00A06EBF"/>
    <w:rsid w:val="00A074CE"/>
    <w:rsid w:val="00A07C83"/>
    <w:rsid w:val="00A07CF2"/>
    <w:rsid w:val="00A10A6D"/>
    <w:rsid w:val="00A10B39"/>
    <w:rsid w:val="00A10D07"/>
    <w:rsid w:val="00A10FDC"/>
    <w:rsid w:val="00A12152"/>
    <w:rsid w:val="00A123B1"/>
    <w:rsid w:val="00A12669"/>
    <w:rsid w:val="00A12995"/>
    <w:rsid w:val="00A12E68"/>
    <w:rsid w:val="00A13378"/>
    <w:rsid w:val="00A135EB"/>
    <w:rsid w:val="00A13743"/>
    <w:rsid w:val="00A13762"/>
    <w:rsid w:val="00A138E0"/>
    <w:rsid w:val="00A13942"/>
    <w:rsid w:val="00A139C9"/>
    <w:rsid w:val="00A13A60"/>
    <w:rsid w:val="00A1449F"/>
    <w:rsid w:val="00A14508"/>
    <w:rsid w:val="00A1495F"/>
    <w:rsid w:val="00A14B31"/>
    <w:rsid w:val="00A14C03"/>
    <w:rsid w:val="00A14EBD"/>
    <w:rsid w:val="00A15681"/>
    <w:rsid w:val="00A158B6"/>
    <w:rsid w:val="00A15C9B"/>
    <w:rsid w:val="00A15CB3"/>
    <w:rsid w:val="00A1602D"/>
    <w:rsid w:val="00A1603B"/>
    <w:rsid w:val="00A161B2"/>
    <w:rsid w:val="00A1665F"/>
    <w:rsid w:val="00A16AE1"/>
    <w:rsid w:val="00A16C4C"/>
    <w:rsid w:val="00A17189"/>
    <w:rsid w:val="00A17373"/>
    <w:rsid w:val="00A17A2A"/>
    <w:rsid w:val="00A17A46"/>
    <w:rsid w:val="00A17ADF"/>
    <w:rsid w:val="00A17BB5"/>
    <w:rsid w:val="00A17F68"/>
    <w:rsid w:val="00A20587"/>
    <w:rsid w:val="00A20830"/>
    <w:rsid w:val="00A2097D"/>
    <w:rsid w:val="00A2165A"/>
    <w:rsid w:val="00A2170F"/>
    <w:rsid w:val="00A219A4"/>
    <w:rsid w:val="00A21A05"/>
    <w:rsid w:val="00A21B1F"/>
    <w:rsid w:val="00A22401"/>
    <w:rsid w:val="00A224BA"/>
    <w:rsid w:val="00A2272F"/>
    <w:rsid w:val="00A227D4"/>
    <w:rsid w:val="00A22C2F"/>
    <w:rsid w:val="00A22C4F"/>
    <w:rsid w:val="00A2339F"/>
    <w:rsid w:val="00A23427"/>
    <w:rsid w:val="00A236AC"/>
    <w:rsid w:val="00A24239"/>
    <w:rsid w:val="00A2426D"/>
    <w:rsid w:val="00A24813"/>
    <w:rsid w:val="00A2483B"/>
    <w:rsid w:val="00A24890"/>
    <w:rsid w:val="00A24E6F"/>
    <w:rsid w:val="00A24F37"/>
    <w:rsid w:val="00A253C2"/>
    <w:rsid w:val="00A2568E"/>
    <w:rsid w:val="00A25928"/>
    <w:rsid w:val="00A259E3"/>
    <w:rsid w:val="00A259E9"/>
    <w:rsid w:val="00A25B98"/>
    <w:rsid w:val="00A25BB2"/>
    <w:rsid w:val="00A25CCF"/>
    <w:rsid w:val="00A2603C"/>
    <w:rsid w:val="00A261B4"/>
    <w:rsid w:val="00A266A0"/>
    <w:rsid w:val="00A266D3"/>
    <w:rsid w:val="00A2692D"/>
    <w:rsid w:val="00A26CF4"/>
    <w:rsid w:val="00A26EC6"/>
    <w:rsid w:val="00A26F6D"/>
    <w:rsid w:val="00A270C5"/>
    <w:rsid w:val="00A27354"/>
    <w:rsid w:val="00A27427"/>
    <w:rsid w:val="00A27508"/>
    <w:rsid w:val="00A27BA3"/>
    <w:rsid w:val="00A27EBB"/>
    <w:rsid w:val="00A300A8"/>
    <w:rsid w:val="00A3032C"/>
    <w:rsid w:val="00A30679"/>
    <w:rsid w:val="00A30A1E"/>
    <w:rsid w:val="00A30ADD"/>
    <w:rsid w:val="00A30CF2"/>
    <w:rsid w:val="00A30FCB"/>
    <w:rsid w:val="00A3123F"/>
    <w:rsid w:val="00A315C4"/>
    <w:rsid w:val="00A317E5"/>
    <w:rsid w:val="00A318AB"/>
    <w:rsid w:val="00A318ED"/>
    <w:rsid w:val="00A31D32"/>
    <w:rsid w:val="00A32036"/>
    <w:rsid w:val="00A32184"/>
    <w:rsid w:val="00A32421"/>
    <w:rsid w:val="00A32467"/>
    <w:rsid w:val="00A32521"/>
    <w:rsid w:val="00A325DF"/>
    <w:rsid w:val="00A32ABF"/>
    <w:rsid w:val="00A32BEE"/>
    <w:rsid w:val="00A32F48"/>
    <w:rsid w:val="00A33069"/>
    <w:rsid w:val="00A332E2"/>
    <w:rsid w:val="00A3341D"/>
    <w:rsid w:val="00A33508"/>
    <w:rsid w:val="00A337B4"/>
    <w:rsid w:val="00A343D4"/>
    <w:rsid w:val="00A34482"/>
    <w:rsid w:val="00A34E68"/>
    <w:rsid w:val="00A34F0C"/>
    <w:rsid w:val="00A34FD3"/>
    <w:rsid w:val="00A3557A"/>
    <w:rsid w:val="00A359AB"/>
    <w:rsid w:val="00A35A18"/>
    <w:rsid w:val="00A366C0"/>
    <w:rsid w:val="00A37618"/>
    <w:rsid w:val="00A37674"/>
    <w:rsid w:val="00A37BC7"/>
    <w:rsid w:val="00A37E98"/>
    <w:rsid w:val="00A37FFB"/>
    <w:rsid w:val="00A400DC"/>
    <w:rsid w:val="00A40320"/>
    <w:rsid w:val="00A4041A"/>
    <w:rsid w:val="00A406E2"/>
    <w:rsid w:val="00A40751"/>
    <w:rsid w:val="00A408A5"/>
    <w:rsid w:val="00A4090C"/>
    <w:rsid w:val="00A40F23"/>
    <w:rsid w:val="00A4124F"/>
    <w:rsid w:val="00A414D7"/>
    <w:rsid w:val="00A41534"/>
    <w:rsid w:val="00A415AE"/>
    <w:rsid w:val="00A4193A"/>
    <w:rsid w:val="00A41C9E"/>
    <w:rsid w:val="00A41CD1"/>
    <w:rsid w:val="00A421AF"/>
    <w:rsid w:val="00A42CED"/>
    <w:rsid w:val="00A42E4C"/>
    <w:rsid w:val="00A43041"/>
    <w:rsid w:val="00A43263"/>
    <w:rsid w:val="00A432EE"/>
    <w:rsid w:val="00A4385A"/>
    <w:rsid w:val="00A43A99"/>
    <w:rsid w:val="00A43F45"/>
    <w:rsid w:val="00A442E7"/>
    <w:rsid w:val="00A44317"/>
    <w:rsid w:val="00A44480"/>
    <w:rsid w:val="00A4498A"/>
    <w:rsid w:val="00A44A6F"/>
    <w:rsid w:val="00A44E8D"/>
    <w:rsid w:val="00A450CA"/>
    <w:rsid w:val="00A454AE"/>
    <w:rsid w:val="00A456AD"/>
    <w:rsid w:val="00A45A9F"/>
    <w:rsid w:val="00A45D7E"/>
    <w:rsid w:val="00A4615E"/>
    <w:rsid w:val="00A461E5"/>
    <w:rsid w:val="00A47303"/>
    <w:rsid w:val="00A4759D"/>
    <w:rsid w:val="00A477F1"/>
    <w:rsid w:val="00A4781B"/>
    <w:rsid w:val="00A47BE7"/>
    <w:rsid w:val="00A47E55"/>
    <w:rsid w:val="00A47E6E"/>
    <w:rsid w:val="00A50236"/>
    <w:rsid w:val="00A5033C"/>
    <w:rsid w:val="00A50A42"/>
    <w:rsid w:val="00A50B6F"/>
    <w:rsid w:val="00A50C22"/>
    <w:rsid w:val="00A5124F"/>
    <w:rsid w:val="00A514E6"/>
    <w:rsid w:val="00A51868"/>
    <w:rsid w:val="00A51CD9"/>
    <w:rsid w:val="00A51DF8"/>
    <w:rsid w:val="00A5237F"/>
    <w:rsid w:val="00A523C8"/>
    <w:rsid w:val="00A523F6"/>
    <w:rsid w:val="00A52D0D"/>
    <w:rsid w:val="00A53F17"/>
    <w:rsid w:val="00A53F6B"/>
    <w:rsid w:val="00A54274"/>
    <w:rsid w:val="00A545C2"/>
    <w:rsid w:val="00A54BF0"/>
    <w:rsid w:val="00A54CD6"/>
    <w:rsid w:val="00A54D0C"/>
    <w:rsid w:val="00A550BA"/>
    <w:rsid w:val="00A551C6"/>
    <w:rsid w:val="00A5536B"/>
    <w:rsid w:val="00A559EC"/>
    <w:rsid w:val="00A55C46"/>
    <w:rsid w:val="00A55E13"/>
    <w:rsid w:val="00A56534"/>
    <w:rsid w:val="00A567D3"/>
    <w:rsid w:val="00A56821"/>
    <w:rsid w:val="00A56CB0"/>
    <w:rsid w:val="00A570AB"/>
    <w:rsid w:val="00A57364"/>
    <w:rsid w:val="00A5743B"/>
    <w:rsid w:val="00A575DA"/>
    <w:rsid w:val="00A57775"/>
    <w:rsid w:val="00A579FB"/>
    <w:rsid w:val="00A57AC4"/>
    <w:rsid w:val="00A57F9C"/>
    <w:rsid w:val="00A57FA9"/>
    <w:rsid w:val="00A603D9"/>
    <w:rsid w:val="00A603E1"/>
    <w:rsid w:val="00A60803"/>
    <w:rsid w:val="00A60F0E"/>
    <w:rsid w:val="00A60F75"/>
    <w:rsid w:val="00A612E5"/>
    <w:rsid w:val="00A61583"/>
    <w:rsid w:val="00A61953"/>
    <w:rsid w:val="00A619D4"/>
    <w:rsid w:val="00A61CCF"/>
    <w:rsid w:val="00A61E5C"/>
    <w:rsid w:val="00A621E2"/>
    <w:rsid w:val="00A62430"/>
    <w:rsid w:val="00A6271B"/>
    <w:rsid w:val="00A62940"/>
    <w:rsid w:val="00A62C6B"/>
    <w:rsid w:val="00A63491"/>
    <w:rsid w:val="00A634AD"/>
    <w:rsid w:val="00A635D0"/>
    <w:rsid w:val="00A636CE"/>
    <w:rsid w:val="00A63911"/>
    <w:rsid w:val="00A6472B"/>
    <w:rsid w:val="00A64B6C"/>
    <w:rsid w:val="00A64CD0"/>
    <w:rsid w:val="00A64E71"/>
    <w:rsid w:val="00A64F7A"/>
    <w:rsid w:val="00A653BC"/>
    <w:rsid w:val="00A65661"/>
    <w:rsid w:val="00A6592E"/>
    <w:rsid w:val="00A65AB5"/>
    <w:rsid w:val="00A6619E"/>
    <w:rsid w:val="00A66491"/>
    <w:rsid w:val="00A6662D"/>
    <w:rsid w:val="00A66896"/>
    <w:rsid w:val="00A66AF0"/>
    <w:rsid w:val="00A670C0"/>
    <w:rsid w:val="00A675FA"/>
    <w:rsid w:val="00A70149"/>
    <w:rsid w:val="00A7085B"/>
    <w:rsid w:val="00A709F3"/>
    <w:rsid w:val="00A70EE5"/>
    <w:rsid w:val="00A7107E"/>
    <w:rsid w:val="00A7113E"/>
    <w:rsid w:val="00A7122E"/>
    <w:rsid w:val="00A713A0"/>
    <w:rsid w:val="00A713FC"/>
    <w:rsid w:val="00A7160D"/>
    <w:rsid w:val="00A7165B"/>
    <w:rsid w:val="00A71866"/>
    <w:rsid w:val="00A71EA3"/>
    <w:rsid w:val="00A72146"/>
    <w:rsid w:val="00A72338"/>
    <w:rsid w:val="00A72A41"/>
    <w:rsid w:val="00A72DCA"/>
    <w:rsid w:val="00A72DDF"/>
    <w:rsid w:val="00A73208"/>
    <w:rsid w:val="00A73235"/>
    <w:rsid w:val="00A732CC"/>
    <w:rsid w:val="00A73661"/>
    <w:rsid w:val="00A73991"/>
    <w:rsid w:val="00A73C59"/>
    <w:rsid w:val="00A74147"/>
    <w:rsid w:val="00A743A5"/>
    <w:rsid w:val="00A74665"/>
    <w:rsid w:val="00A7488A"/>
    <w:rsid w:val="00A74A40"/>
    <w:rsid w:val="00A74AA9"/>
    <w:rsid w:val="00A74AF9"/>
    <w:rsid w:val="00A74C20"/>
    <w:rsid w:val="00A74DAB"/>
    <w:rsid w:val="00A752F6"/>
    <w:rsid w:val="00A75317"/>
    <w:rsid w:val="00A7536B"/>
    <w:rsid w:val="00A7544B"/>
    <w:rsid w:val="00A75627"/>
    <w:rsid w:val="00A757E0"/>
    <w:rsid w:val="00A758C9"/>
    <w:rsid w:val="00A75C8F"/>
    <w:rsid w:val="00A75F65"/>
    <w:rsid w:val="00A763A2"/>
    <w:rsid w:val="00A7673E"/>
    <w:rsid w:val="00A76825"/>
    <w:rsid w:val="00A7690F"/>
    <w:rsid w:val="00A76926"/>
    <w:rsid w:val="00A76AE1"/>
    <w:rsid w:val="00A76B72"/>
    <w:rsid w:val="00A76E14"/>
    <w:rsid w:val="00A77568"/>
    <w:rsid w:val="00A7776A"/>
    <w:rsid w:val="00A77E90"/>
    <w:rsid w:val="00A800C6"/>
    <w:rsid w:val="00A801D3"/>
    <w:rsid w:val="00A809B2"/>
    <w:rsid w:val="00A80BC1"/>
    <w:rsid w:val="00A80E81"/>
    <w:rsid w:val="00A80F3C"/>
    <w:rsid w:val="00A8101D"/>
    <w:rsid w:val="00A81026"/>
    <w:rsid w:val="00A81048"/>
    <w:rsid w:val="00A81058"/>
    <w:rsid w:val="00A813FD"/>
    <w:rsid w:val="00A81444"/>
    <w:rsid w:val="00A81829"/>
    <w:rsid w:val="00A82029"/>
    <w:rsid w:val="00A823BA"/>
    <w:rsid w:val="00A823F3"/>
    <w:rsid w:val="00A82832"/>
    <w:rsid w:val="00A8296E"/>
    <w:rsid w:val="00A82C61"/>
    <w:rsid w:val="00A82D6A"/>
    <w:rsid w:val="00A83527"/>
    <w:rsid w:val="00A836F2"/>
    <w:rsid w:val="00A83AFC"/>
    <w:rsid w:val="00A83B5D"/>
    <w:rsid w:val="00A83CAC"/>
    <w:rsid w:val="00A83D28"/>
    <w:rsid w:val="00A8420F"/>
    <w:rsid w:val="00A84551"/>
    <w:rsid w:val="00A84568"/>
    <w:rsid w:val="00A84ACA"/>
    <w:rsid w:val="00A84B5D"/>
    <w:rsid w:val="00A84BE1"/>
    <w:rsid w:val="00A84C1F"/>
    <w:rsid w:val="00A84D0B"/>
    <w:rsid w:val="00A850AD"/>
    <w:rsid w:val="00A85631"/>
    <w:rsid w:val="00A85768"/>
    <w:rsid w:val="00A85A3F"/>
    <w:rsid w:val="00A85C28"/>
    <w:rsid w:val="00A85DD6"/>
    <w:rsid w:val="00A85EE1"/>
    <w:rsid w:val="00A86083"/>
    <w:rsid w:val="00A8658F"/>
    <w:rsid w:val="00A865D2"/>
    <w:rsid w:val="00A86F7A"/>
    <w:rsid w:val="00A872B8"/>
    <w:rsid w:val="00A875A2"/>
    <w:rsid w:val="00A87835"/>
    <w:rsid w:val="00A87B3D"/>
    <w:rsid w:val="00A90849"/>
    <w:rsid w:val="00A90B5C"/>
    <w:rsid w:val="00A90DD7"/>
    <w:rsid w:val="00A910A9"/>
    <w:rsid w:val="00A912A4"/>
    <w:rsid w:val="00A9178B"/>
    <w:rsid w:val="00A91E4D"/>
    <w:rsid w:val="00A91E73"/>
    <w:rsid w:val="00A91EA9"/>
    <w:rsid w:val="00A91F47"/>
    <w:rsid w:val="00A921FC"/>
    <w:rsid w:val="00A92227"/>
    <w:rsid w:val="00A92308"/>
    <w:rsid w:val="00A92E35"/>
    <w:rsid w:val="00A932F6"/>
    <w:rsid w:val="00A936C7"/>
    <w:rsid w:val="00A937FB"/>
    <w:rsid w:val="00A93871"/>
    <w:rsid w:val="00A938EF"/>
    <w:rsid w:val="00A93BF4"/>
    <w:rsid w:val="00A945E9"/>
    <w:rsid w:val="00A94B42"/>
    <w:rsid w:val="00A94FE3"/>
    <w:rsid w:val="00A94FEB"/>
    <w:rsid w:val="00A95343"/>
    <w:rsid w:val="00A95693"/>
    <w:rsid w:val="00A95AEA"/>
    <w:rsid w:val="00A95E2C"/>
    <w:rsid w:val="00A95FA5"/>
    <w:rsid w:val="00A95FAE"/>
    <w:rsid w:val="00A96200"/>
    <w:rsid w:val="00A96291"/>
    <w:rsid w:val="00A9634C"/>
    <w:rsid w:val="00A96816"/>
    <w:rsid w:val="00A96A78"/>
    <w:rsid w:val="00A96B64"/>
    <w:rsid w:val="00A9718E"/>
    <w:rsid w:val="00A97327"/>
    <w:rsid w:val="00A97478"/>
    <w:rsid w:val="00A975E3"/>
    <w:rsid w:val="00AA08A8"/>
    <w:rsid w:val="00AA0956"/>
    <w:rsid w:val="00AA0A66"/>
    <w:rsid w:val="00AA0D6B"/>
    <w:rsid w:val="00AA1205"/>
    <w:rsid w:val="00AA12FF"/>
    <w:rsid w:val="00AA1371"/>
    <w:rsid w:val="00AA1DE1"/>
    <w:rsid w:val="00AA2111"/>
    <w:rsid w:val="00AA224A"/>
    <w:rsid w:val="00AA22A7"/>
    <w:rsid w:val="00AA33DC"/>
    <w:rsid w:val="00AA36BD"/>
    <w:rsid w:val="00AA3E8E"/>
    <w:rsid w:val="00AA3F79"/>
    <w:rsid w:val="00AA4504"/>
    <w:rsid w:val="00AA4B47"/>
    <w:rsid w:val="00AA4D79"/>
    <w:rsid w:val="00AA50B0"/>
    <w:rsid w:val="00AA53FE"/>
    <w:rsid w:val="00AA54F6"/>
    <w:rsid w:val="00AA5607"/>
    <w:rsid w:val="00AA59C2"/>
    <w:rsid w:val="00AA5C84"/>
    <w:rsid w:val="00AA5C8E"/>
    <w:rsid w:val="00AA6116"/>
    <w:rsid w:val="00AA6160"/>
    <w:rsid w:val="00AA61F7"/>
    <w:rsid w:val="00AA6365"/>
    <w:rsid w:val="00AA690B"/>
    <w:rsid w:val="00AA6918"/>
    <w:rsid w:val="00AA6D9A"/>
    <w:rsid w:val="00AA6EA2"/>
    <w:rsid w:val="00AA71F7"/>
    <w:rsid w:val="00AA727B"/>
    <w:rsid w:val="00AA73EC"/>
    <w:rsid w:val="00AA74C9"/>
    <w:rsid w:val="00AA75EB"/>
    <w:rsid w:val="00AA7775"/>
    <w:rsid w:val="00AA778F"/>
    <w:rsid w:val="00AA7811"/>
    <w:rsid w:val="00AA7A40"/>
    <w:rsid w:val="00AA7C88"/>
    <w:rsid w:val="00AA7D1D"/>
    <w:rsid w:val="00AA7D8D"/>
    <w:rsid w:val="00AA7EBA"/>
    <w:rsid w:val="00AB0067"/>
    <w:rsid w:val="00AB02F7"/>
    <w:rsid w:val="00AB0640"/>
    <w:rsid w:val="00AB0B1C"/>
    <w:rsid w:val="00AB149D"/>
    <w:rsid w:val="00AB1AD9"/>
    <w:rsid w:val="00AB1B39"/>
    <w:rsid w:val="00AB1BFE"/>
    <w:rsid w:val="00AB203A"/>
    <w:rsid w:val="00AB2200"/>
    <w:rsid w:val="00AB2354"/>
    <w:rsid w:val="00AB266C"/>
    <w:rsid w:val="00AB2747"/>
    <w:rsid w:val="00AB299A"/>
    <w:rsid w:val="00AB29B9"/>
    <w:rsid w:val="00AB2B58"/>
    <w:rsid w:val="00AB2CF4"/>
    <w:rsid w:val="00AB305F"/>
    <w:rsid w:val="00AB33A0"/>
    <w:rsid w:val="00AB34C6"/>
    <w:rsid w:val="00AB362D"/>
    <w:rsid w:val="00AB36AF"/>
    <w:rsid w:val="00AB392B"/>
    <w:rsid w:val="00AB3A48"/>
    <w:rsid w:val="00AB3BBF"/>
    <w:rsid w:val="00AB3DA0"/>
    <w:rsid w:val="00AB3FBD"/>
    <w:rsid w:val="00AB4625"/>
    <w:rsid w:val="00AB4800"/>
    <w:rsid w:val="00AB4A18"/>
    <w:rsid w:val="00AB4B67"/>
    <w:rsid w:val="00AB4E30"/>
    <w:rsid w:val="00AB5435"/>
    <w:rsid w:val="00AB59C2"/>
    <w:rsid w:val="00AB5ACA"/>
    <w:rsid w:val="00AB5E27"/>
    <w:rsid w:val="00AB5E28"/>
    <w:rsid w:val="00AB5EF6"/>
    <w:rsid w:val="00AB5F65"/>
    <w:rsid w:val="00AB6833"/>
    <w:rsid w:val="00AB684B"/>
    <w:rsid w:val="00AB699E"/>
    <w:rsid w:val="00AB6D8D"/>
    <w:rsid w:val="00AB70BA"/>
    <w:rsid w:val="00AB71D2"/>
    <w:rsid w:val="00AB76DE"/>
    <w:rsid w:val="00AB76E2"/>
    <w:rsid w:val="00AB7AE2"/>
    <w:rsid w:val="00AB7F7F"/>
    <w:rsid w:val="00AC010F"/>
    <w:rsid w:val="00AC0140"/>
    <w:rsid w:val="00AC0195"/>
    <w:rsid w:val="00AC057E"/>
    <w:rsid w:val="00AC0773"/>
    <w:rsid w:val="00AC0B0F"/>
    <w:rsid w:val="00AC16F1"/>
    <w:rsid w:val="00AC16F3"/>
    <w:rsid w:val="00AC1E27"/>
    <w:rsid w:val="00AC1F1F"/>
    <w:rsid w:val="00AC2593"/>
    <w:rsid w:val="00AC288A"/>
    <w:rsid w:val="00AC2ED1"/>
    <w:rsid w:val="00AC2F48"/>
    <w:rsid w:val="00AC3174"/>
    <w:rsid w:val="00AC35BD"/>
    <w:rsid w:val="00AC3691"/>
    <w:rsid w:val="00AC3D67"/>
    <w:rsid w:val="00AC438F"/>
    <w:rsid w:val="00AC4758"/>
    <w:rsid w:val="00AC513F"/>
    <w:rsid w:val="00AC520D"/>
    <w:rsid w:val="00AC5385"/>
    <w:rsid w:val="00AC5672"/>
    <w:rsid w:val="00AC593F"/>
    <w:rsid w:val="00AC5F31"/>
    <w:rsid w:val="00AC60D3"/>
    <w:rsid w:val="00AC61D5"/>
    <w:rsid w:val="00AC6C0C"/>
    <w:rsid w:val="00AC701B"/>
    <w:rsid w:val="00AC76C7"/>
    <w:rsid w:val="00AC7DD9"/>
    <w:rsid w:val="00AD0714"/>
    <w:rsid w:val="00AD0A74"/>
    <w:rsid w:val="00AD0A7A"/>
    <w:rsid w:val="00AD1062"/>
    <w:rsid w:val="00AD1237"/>
    <w:rsid w:val="00AD1501"/>
    <w:rsid w:val="00AD18B5"/>
    <w:rsid w:val="00AD1B19"/>
    <w:rsid w:val="00AD2346"/>
    <w:rsid w:val="00AD2352"/>
    <w:rsid w:val="00AD258E"/>
    <w:rsid w:val="00AD264B"/>
    <w:rsid w:val="00AD28A8"/>
    <w:rsid w:val="00AD296D"/>
    <w:rsid w:val="00AD2BEE"/>
    <w:rsid w:val="00AD2FB3"/>
    <w:rsid w:val="00AD3355"/>
    <w:rsid w:val="00AD3449"/>
    <w:rsid w:val="00AD34DE"/>
    <w:rsid w:val="00AD3A50"/>
    <w:rsid w:val="00AD3B94"/>
    <w:rsid w:val="00AD3BC1"/>
    <w:rsid w:val="00AD4067"/>
    <w:rsid w:val="00AD4392"/>
    <w:rsid w:val="00AD4D21"/>
    <w:rsid w:val="00AD4E01"/>
    <w:rsid w:val="00AD5630"/>
    <w:rsid w:val="00AD5843"/>
    <w:rsid w:val="00AD6196"/>
    <w:rsid w:val="00AD61B9"/>
    <w:rsid w:val="00AD64B5"/>
    <w:rsid w:val="00AD66E0"/>
    <w:rsid w:val="00AD6735"/>
    <w:rsid w:val="00AD676F"/>
    <w:rsid w:val="00AD6987"/>
    <w:rsid w:val="00AD6B7E"/>
    <w:rsid w:val="00AD71EB"/>
    <w:rsid w:val="00AD7413"/>
    <w:rsid w:val="00AD7507"/>
    <w:rsid w:val="00AD7E4E"/>
    <w:rsid w:val="00AD7FFD"/>
    <w:rsid w:val="00AE01A2"/>
    <w:rsid w:val="00AE02C6"/>
    <w:rsid w:val="00AE0717"/>
    <w:rsid w:val="00AE0760"/>
    <w:rsid w:val="00AE08C9"/>
    <w:rsid w:val="00AE0AF6"/>
    <w:rsid w:val="00AE128B"/>
    <w:rsid w:val="00AE12B3"/>
    <w:rsid w:val="00AE13E4"/>
    <w:rsid w:val="00AE1A64"/>
    <w:rsid w:val="00AE25E6"/>
    <w:rsid w:val="00AE2698"/>
    <w:rsid w:val="00AE2C91"/>
    <w:rsid w:val="00AE2D51"/>
    <w:rsid w:val="00AE2F28"/>
    <w:rsid w:val="00AE322B"/>
    <w:rsid w:val="00AE329B"/>
    <w:rsid w:val="00AE35BF"/>
    <w:rsid w:val="00AE3B2F"/>
    <w:rsid w:val="00AE4042"/>
    <w:rsid w:val="00AE40C8"/>
    <w:rsid w:val="00AE43A5"/>
    <w:rsid w:val="00AE482E"/>
    <w:rsid w:val="00AE4897"/>
    <w:rsid w:val="00AE495C"/>
    <w:rsid w:val="00AE53F8"/>
    <w:rsid w:val="00AE5948"/>
    <w:rsid w:val="00AE5CC0"/>
    <w:rsid w:val="00AE5D7C"/>
    <w:rsid w:val="00AE66E7"/>
    <w:rsid w:val="00AE6D59"/>
    <w:rsid w:val="00AE706B"/>
    <w:rsid w:val="00AE7B93"/>
    <w:rsid w:val="00AF0061"/>
    <w:rsid w:val="00AF05F8"/>
    <w:rsid w:val="00AF070F"/>
    <w:rsid w:val="00AF1BF4"/>
    <w:rsid w:val="00AF22A7"/>
    <w:rsid w:val="00AF2418"/>
    <w:rsid w:val="00AF257C"/>
    <w:rsid w:val="00AF2AF0"/>
    <w:rsid w:val="00AF2BC7"/>
    <w:rsid w:val="00AF335D"/>
    <w:rsid w:val="00AF33B7"/>
    <w:rsid w:val="00AF3775"/>
    <w:rsid w:val="00AF383E"/>
    <w:rsid w:val="00AF3E61"/>
    <w:rsid w:val="00AF42A1"/>
    <w:rsid w:val="00AF42B1"/>
    <w:rsid w:val="00AF438D"/>
    <w:rsid w:val="00AF4487"/>
    <w:rsid w:val="00AF44F5"/>
    <w:rsid w:val="00AF494E"/>
    <w:rsid w:val="00AF52CD"/>
    <w:rsid w:val="00AF531A"/>
    <w:rsid w:val="00AF5447"/>
    <w:rsid w:val="00AF55C1"/>
    <w:rsid w:val="00AF5837"/>
    <w:rsid w:val="00AF58D4"/>
    <w:rsid w:val="00AF6424"/>
    <w:rsid w:val="00AF656B"/>
    <w:rsid w:val="00AF6826"/>
    <w:rsid w:val="00AF6A11"/>
    <w:rsid w:val="00AF6AEC"/>
    <w:rsid w:val="00AF6D28"/>
    <w:rsid w:val="00AF6E2C"/>
    <w:rsid w:val="00AF75B6"/>
    <w:rsid w:val="00AF762B"/>
    <w:rsid w:val="00AF7719"/>
    <w:rsid w:val="00AF7916"/>
    <w:rsid w:val="00AF7BB6"/>
    <w:rsid w:val="00B000EC"/>
    <w:rsid w:val="00B00277"/>
    <w:rsid w:val="00B005CA"/>
    <w:rsid w:val="00B00660"/>
    <w:rsid w:val="00B00666"/>
    <w:rsid w:val="00B007BF"/>
    <w:rsid w:val="00B00C8E"/>
    <w:rsid w:val="00B00E2D"/>
    <w:rsid w:val="00B0109F"/>
    <w:rsid w:val="00B010A8"/>
    <w:rsid w:val="00B0153B"/>
    <w:rsid w:val="00B01786"/>
    <w:rsid w:val="00B0263F"/>
    <w:rsid w:val="00B02805"/>
    <w:rsid w:val="00B029A5"/>
    <w:rsid w:val="00B02ED1"/>
    <w:rsid w:val="00B03077"/>
    <w:rsid w:val="00B032B9"/>
    <w:rsid w:val="00B033E7"/>
    <w:rsid w:val="00B0349E"/>
    <w:rsid w:val="00B0379C"/>
    <w:rsid w:val="00B03C71"/>
    <w:rsid w:val="00B03E80"/>
    <w:rsid w:val="00B03F5F"/>
    <w:rsid w:val="00B0442A"/>
    <w:rsid w:val="00B045BF"/>
    <w:rsid w:val="00B05129"/>
    <w:rsid w:val="00B05B4A"/>
    <w:rsid w:val="00B05C12"/>
    <w:rsid w:val="00B06074"/>
    <w:rsid w:val="00B063BA"/>
    <w:rsid w:val="00B06AEB"/>
    <w:rsid w:val="00B07109"/>
    <w:rsid w:val="00B07776"/>
    <w:rsid w:val="00B078AA"/>
    <w:rsid w:val="00B07D65"/>
    <w:rsid w:val="00B07F30"/>
    <w:rsid w:val="00B07F5E"/>
    <w:rsid w:val="00B10157"/>
    <w:rsid w:val="00B10218"/>
    <w:rsid w:val="00B10328"/>
    <w:rsid w:val="00B107D3"/>
    <w:rsid w:val="00B10C5A"/>
    <w:rsid w:val="00B10DE4"/>
    <w:rsid w:val="00B1141E"/>
    <w:rsid w:val="00B1153D"/>
    <w:rsid w:val="00B11775"/>
    <w:rsid w:val="00B118C5"/>
    <w:rsid w:val="00B11C40"/>
    <w:rsid w:val="00B11C5A"/>
    <w:rsid w:val="00B11CFF"/>
    <w:rsid w:val="00B120C5"/>
    <w:rsid w:val="00B12107"/>
    <w:rsid w:val="00B12516"/>
    <w:rsid w:val="00B127E4"/>
    <w:rsid w:val="00B128F7"/>
    <w:rsid w:val="00B1290A"/>
    <w:rsid w:val="00B1302D"/>
    <w:rsid w:val="00B1310A"/>
    <w:rsid w:val="00B134F5"/>
    <w:rsid w:val="00B1364B"/>
    <w:rsid w:val="00B13D2F"/>
    <w:rsid w:val="00B1402C"/>
    <w:rsid w:val="00B14076"/>
    <w:rsid w:val="00B14541"/>
    <w:rsid w:val="00B14893"/>
    <w:rsid w:val="00B14A2D"/>
    <w:rsid w:val="00B14B89"/>
    <w:rsid w:val="00B14EE1"/>
    <w:rsid w:val="00B15103"/>
    <w:rsid w:val="00B1533F"/>
    <w:rsid w:val="00B15659"/>
    <w:rsid w:val="00B15686"/>
    <w:rsid w:val="00B157E1"/>
    <w:rsid w:val="00B158CE"/>
    <w:rsid w:val="00B15BCA"/>
    <w:rsid w:val="00B15FDA"/>
    <w:rsid w:val="00B164D2"/>
    <w:rsid w:val="00B166E6"/>
    <w:rsid w:val="00B166ED"/>
    <w:rsid w:val="00B16745"/>
    <w:rsid w:val="00B16A10"/>
    <w:rsid w:val="00B16EBD"/>
    <w:rsid w:val="00B173B6"/>
    <w:rsid w:val="00B17415"/>
    <w:rsid w:val="00B203D1"/>
    <w:rsid w:val="00B208AB"/>
    <w:rsid w:val="00B20DA1"/>
    <w:rsid w:val="00B2100A"/>
    <w:rsid w:val="00B21402"/>
    <w:rsid w:val="00B2158C"/>
    <w:rsid w:val="00B216F7"/>
    <w:rsid w:val="00B21DEC"/>
    <w:rsid w:val="00B21EE4"/>
    <w:rsid w:val="00B2215A"/>
    <w:rsid w:val="00B22B53"/>
    <w:rsid w:val="00B22B85"/>
    <w:rsid w:val="00B22CBD"/>
    <w:rsid w:val="00B22DD9"/>
    <w:rsid w:val="00B23041"/>
    <w:rsid w:val="00B23262"/>
    <w:rsid w:val="00B23497"/>
    <w:rsid w:val="00B23CC6"/>
    <w:rsid w:val="00B23DF9"/>
    <w:rsid w:val="00B24106"/>
    <w:rsid w:val="00B24364"/>
    <w:rsid w:val="00B2438D"/>
    <w:rsid w:val="00B24529"/>
    <w:rsid w:val="00B248C5"/>
    <w:rsid w:val="00B24A02"/>
    <w:rsid w:val="00B24ACD"/>
    <w:rsid w:val="00B25269"/>
    <w:rsid w:val="00B2554B"/>
    <w:rsid w:val="00B25719"/>
    <w:rsid w:val="00B26205"/>
    <w:rsid w:val="00B26696"/>
    <w:rsid w:val="00B26928"/>
    <w:rsid w:val="00B26AC8"/>
    <w:rsid w:val="00B26BB4"/>
    <w:rsid w:val="00B26CE5"/>
    <w:rsid w:val="00B26D3B"/>
    <w:rsid w:val="00B26F38"/>
    <w:rsid w:val="00B2730F"/>
    <w:rsid w:val="00B27945"/>
    <w:rsid w:val="00B300B5"/>
    <w:rsid w:val="00B3043D"/>
    <w:rsid w:val="00B306B0"/>
    <w:rsid w:val="00B307BB"/>
    <w:rsid w:val="00B3081E"/>
    <w:rsid w:val="00B314D7"/>
    <w:rsid w:val="00B315E6"/>
    <w:rsid w:val="00B31702"/>
    <w:rsid w:val="00B31D0B"/>
    <w:rsid w:val="00B31D12"/>
    <w:rsid w:val="00B31FC6"/>
    <w:rsid w:val="00B32489"/>
    <w:rsid w:val="00B327D6"/>
    <w:rsid w:val="00B328DD"/>
    <w:rsid w:val="00B32A13"/>
    <w:rsid w:val="00B32C55"/>
    <w:rsid w:val="00B32DE1"/>
    <w:rsid w:val="00B333D4"/>
    <w:rsid w:val="00B334CB"/>
    <w:rsid w:val="00B33E7D"/>
    <w:rsid w:val="00B342CE"/>
    <w:rsid w:val="00B3460B"/>
    <w:rsid w:val="00B3462F"/>
    <w:rsid w:val="00B34766"/>
    <w:rsid w:val="00B34C17"/>
    <w:rsid w:val="00B34D9E"/>
    <w:rsid w:val="00B34FD8"/>
    <w:rsid w:val="00B3551F"/>
    <w:rsid w:val="00B35654"/>
    <w:rsid w:val="00B35835"/>
    <w:rsid w:val="00B35ED7"/>
    <w:rsid w:val="00B35FE7"/>
    <w:rsid w:val="00B3618B"/>
    <w:rsid w:val="00B36798"/>
    <w:rsid w:val="00B36F9A"/>
    <w:rsid w:val="00B37386"/>
    <w:rsid w:val="00B37D31"/>
    <w:rsid w:val="00B403B8"/>
    <w:rsid w:val="00B40561"/>
    <w:rsid w:val="00B40887"/>
    <w:rsid w:val="00B40A92"/>
    <w:rsid w:val="00B40B3B"/>
    <w:rsid w:val="00B41085"/>
    <w:rsid w:val="00B41170"/>
    <w:rsid w:val="00B4119F"/>
    <w:rsid w:val="00B413AE"/>
    <w:rsid w:val="00B417EF"/>
    <w:rsid w:val="00B41A7A"/>
    <w:rsid w:val="00B41D9C"/>
    <w:rsid w:val="00B41E3F"/>
    <w:rsid w:val="00B420A3"/>
    <w:rsid w:val="00B427D5"/>
    <w:rsid w:val="00B428D5"/>
    <w:rsid w:val="00B42D37"/>
    <w:rsid w:val="00B43410"/>
    <w:rsid w:val="00B4348C"/>
    <w:rsid w:val="00B43581"/>
    <w:rsid w:val="00B437EB"/>
    <w:rsid w:val="00B43B36"/>
    <w:rsid w:val="00B441F2"/>
    <w:rsid w:val="00B443EF"/>
    <w:rsid w:val="00B44564"/>
    <w:rsid w:val="00B447CE"/>
    <w:rsid w:val="00B44D60"/>
    <w:rsid w:val="00B45566"/>
    <w:rsid w:val="00B45A71"/>
    <w:rsid w:val="00B45D78"/>
    <w:rsid w:val="00B45F0F"/>
    <w:rsid w:val="00B461D7"/>
    <w:rsid w:val="00B465F1"/>
    <w:rsid w:val="00B465F2"/>
    <w:rsid w:val="00B4663B"/>
    <w:rsid w:val="00B46675"/>
    <w:rsid w:val="00B46C0F"/>
    <w:rsid w:val="00B47056"/>
    <w:rsid w:val="00B471D9"/>
    <w:rsid w:val="00B47217"/>
    <w:rsid w:val="00B4736C"/>
    <w:rsid w:val="00B47BB5"/>
    <w:rsid w:val="00B47C66"/>
    <w:rsid w:val="00B47D45"/>
    <w:rsid w:val="00B47F73"/>
    <w:rsid w:val="00B50088"/>
    <w:rsid w:val="00B500E0"/>
    <w:rsid w:val="00B50848"/>
    <w:rsid w:val="00B510D2"/>
    <w:rsid w:val="00B51152"/>
    <w:rsid w:val="00B512BB"/>
    <w:rsid w:val="00B51955"/>
    <w:rsid w:val="00B51B57"/>
    <w:rsid w:val="00B52F63"/>
    <w:rsid w:val="00B53006"/>
    <w:rsid w:val="00B53491"/>
    <w:rsid w:val="00B5352D"/>
    <w:rsid w:val="00B53588"/>
    <w:rsid w:val="00B537CC"/>
    <w:rsid w:val="00B53EDE"/>
    <w:rsid w:val="00B53F94"/>
    <w:rsid w:val="00B540BF"/>
    <w:rsid w:val="00B544B1"/>
    <w:rsid w:val="00B5464A"/>
    <w:rsid w:val="00B54C55"/>
    <w:rsid w:val="00B55056"/>
    <w:rsid w:val="00B5513A"/>
    <w:rsid w:val="00B551C4"/>
    <w:rsid w:val="00B5597C"/>
    <w:rsid w:val="00B55E01"/>
    <w:rsid w:val="00B568B0"/>
    <w:rsid w:val="00B56A1A"/>
    <w:rsid w:val="00B56E41"/>
    <w:rsid w:val="00B56F8C"/>
    <w:rsid w:val="00B5743F"/>
    <w:rsid w:val="00B574FC"/>
    <w:rsid w:val="00B57A22"/>
    <w:rsid w:val="00B57B29"/>
    <w:rsid w:val="00B6007F"/>
    <w:rsid w:val="00B606C3"/>
    <w:rsid w:val="00B609CC"/>
    <w:rsid w:val="00B60BD4"/>
    <w:rsid w:val="00B60F29"/>
    <w:rsid w:val="00B61051"/>
    <w:rsid w:val="00B612E7"/>
    <w:rsid w:val="00B61517"/>
    <w:rsid w:val="00B6175A"/>
    <w:rsid w:val="00B617A6"/>
    <w:rsid w:val="00B61CA2"/>
    <w:rsid w:val="00B61CB0"/>
    <w:rsid w:val="00B62C65"/>
    <w:rsid w:val="00B631CC"/>
    <w:rsid w:val="00B633FD"/>
    <w:rsid w:val="00B63522"/>
    <w:rsid w:val="00B637EB"/>
    <w:rsid w:val="00B63DA9"/>
    <w:rsid w:val="00B640A5"/>
    <w:rsid w:val="00B6418C"/>
    <w:rsid w:val="00B642D0"/>
    <w:rsid w:val="00B64BDF"/>
    <w:rsid w:val="00B64DEE"/>
    <w:rsid w:val="00B65277"/>
    <w:rsid w:val="00B6552C"/>
    <w:rsid w:val="00B656A6"/>
    <w:rsid w:val="00B65785"/>
    <w:rsid w:val="00B657A7"/>
    <w:rsid w:val="00B66E5B"/>
    <w:rsid w:val="00B67027"/>
    <w:rsid w:val="00B67838"/>
    <w:rsid w:val="00B67DB2"/>
    <w:rsid w:val="00B7022F"/>
    <w:rsid w:val="00B704D4"/>
    <w:rsid w:val="00B709B4"/>
    <w:rsid w:val="00B70E15"/>
    <w:rsid w:val="00B714EF"/>
    <w:rsid w:val="00B71E24"/>
    <w:rsid w:val="00B722DF"/>
    <w:rsid w:val="00B7231D"/>
    <w:rsid w:val="00B72479"/>
    <w:rsid w:val="00B72687"/>
    <w:rsid w:val="00B72BD4"/>
    <w:rsid w:val="00B72C27"/>
    <w:rsid w:val="00B72CA6"/>
    <w:rsid w:val="00B73222"/>
    <w:rsid w:val="00B73333"/>
    <w:rsid w:val="00B733B0"/>
    <w:rsid w:val="00B733EA"/>
    <w:rsid w:val="00B735F9"/>
    <w:rsid w:val="00B73616"/>
    <w:rsid w:val="00B738A2"/>
    <w:rsid w:val="00B73920"/>
    <w:rsid w:val="00B73A6B"/>
    <w:rsid w:val="00B73C8E"/>
    <w:rsid w:val="00B73EA3"/>
    <w:rsid w:val="00B7403E"/>
    <w:rsid w:val="00B74433"/>
    <w:rsid w:val="00B744E8"/>
    <w:rsid w:val="00B747EE"/>
    <w:rsid w:val="00B748D8"/>
    <w:rsid w:val="00B74A61"/>
    <w:rsid w:val="00B74D14"/>
    <w:rsid w:val="00B74D52"/>
    <w:rsid w:val="00B74EEC"/>
    <w:rsid w:val="00B75300"/>
    <w:rsid w:val="00B7539F"/>
    <w:rsid w:val="00B7575B"/>
    <w:rsid w:val="00B760CE"/>
    <w:rsid w:val="00B7625F"/>
    <w:rsid w:val="00B763B9"/>
    <w:rsid w:val="00B765A9"/>
    <w:rsid w:val="00B76689"/>
    <w:rsid w:val="00B7692E"/>
    <w:rsid w:val="00B76A6C"/>
    <w:rsid w:val="00B77417"/>
    <w:rsid w:val="00B77DB5"/>
    <w:rsid w:val="00B77E38"/>
    <w:rsid w:val="00B800BA"/>
    <w:rsid w:val="00B804AE"/>
    <w:rsid w:val="00B8065C"/>
    <w:rsid w:val="00B8121F"/>
    <w:rsid w:val="00B8142E"/>
    <w:rsid w:val="00B814F0"/>
    <w:rsid w:val="00B81709"/>
    <w:rsid w:val="00B8192F"/>
    <w:rsid w:val="00B820F9"/>
    <w:rsid w:val="00B82194"/>
    <w:rsid w:val="00B8226E"/>
    <w:rsid w:val="00B8269D"/>
    <w:rsid w:val="00B828E0"/>
    <w:rsid w:val="00B82901"/>
    <w:rsid w:val="00B829AB"/>
    <w:rsid w:val="00B82A41"/>
    <w:rsid w:val="00B82AD3"/>
    <w:rsid w:val="00B82CD3"/>
    <w:rsid w:val="00B8341E"/>
    <w:rsid w:val="00B837DA"/>
    <w:rsid w:val="00B83A44"/>
    <w:rsid w:val="00B83EB8"/>
    <w:rsid w:val="00B84FA7"/>
    <w:rsid w:val="00B8512F"/>
    <w:rsid w:val="00B85677"/>
    <w:rsid w:val="00B85B24"/>
    <w:rsid w:val="00B85F56"/>
    <w:rsid w:val="00B865A8"/>
    <w:rsid w:val="00B8687C"/>
    <w:rsid w:val="00B86B0A"/>
    <w:rsid w:val="00B86F14"/>
    <w:rsid w:val="00B86F92"/>
    <w:rsid w:val="00B87111"/>
    <w:rsid w:val="00B87651"/>
    <w:rsid w:val="00B877C3"/>
    <w:rsid w:val="00B87C5A"/>
    <w:rsid w:val="00B90433"/>
    <w:rsid w:val="00B90E36"/>
    <w:rsid w:val="00B91056"/>
    <w:rsid w:val="00B91412"/>
    <w:rsid w:val="00B91450"/>
    <w:rsid w:val="00B914B1"/>
    <w:rsid w:val="00B916C2"/>
    <w:rsid w:val="00B9191A"/>
    <w:rsid w:val="00B91BB1"/>
    <w:rsid w:val="00B91C2B"/>
    <w:rsid w:val="00B91D05"/>
    <w:rsid w:val="00B92195"/>
    <w:rsid w:val="00B9253E"/>
    <w:rsid w:val="00B927D8"/>
    <w:rsid w:val="00B92B0D"/>
    <w:rsid w:val="00B92B31"/>
    <w:rsid w:val="00B930BA"/>
    <w:rsid w:val="00B93421"/>
    <w:rsid w:val="00B93530"/>
    <w:rsid w:val="00B93793"/>
    <w:rsid w:val="00B93BD2"/>
    <w:rsid w:val="00B9405C"/>
    <w:rsid w:val="00B94264"/>
    <w:rsid w:val="00B94312"/>
    <w:rsid w:val="00B94B90"/>
    <w:rsid w:val="00B94E80"/>
    <w:rsid w:val="00B95CBB"/>
    <w:rsid w:val="00B95CCE"/>
    <w:rsid w:val="00B95CD4"/>
    <w:rsid w:val="00B95F1C"/>
    <w:rsid w:val="00B95F23"/>
    <w:rsid w:val="00B96292"/>
    <w:rsid w:val="00B96BA2"/>
    <w:rsid w:val="00B96BC4"/>
    <w:rsid w:val="00B96C2C"/>
    <w:rsid w:val="00B96D5B"/>
    <w:rsid w:val="00B9717C"/>
    <w:rsid w:val="00B97678"/>
    <w:rsid w:val="00B97A33"/>
    <w:rsid w:val="00B97AE1"/>
    <w:rsid w:val="00B97CFC"/>
    <w:rsid w:val="00BA0470"/>
    <w:rsid w:val="00BA0479"/>
    <w:rsid w:val="00BA0926"/>
    <w:rsid w:val="00BA0DFD"/>
    <w:rsid w:val="00BA0E75"/>
    <w:rsid w:val="00BA10E4"/>
    <w:rsid w:val="00BA1204"/>
    <w:rsid w:val="00BA1223"/>
    <w:rsid w:val="00BA1717"/>
    <w:rsid w:val="00BA17A5"/>
    <w:rsid w:val="00BA1D47"/>
    <w:rsid w:val="00BA22AB"/>
    <w:rsid w:val="00BA22D5"/>
    <w:rsid w:val="00BA2431"/>
    <w:rsid w:val="00BA2C2D"/>
    <w:rsid w:val="00BA3003"/>
    <w:rsid w:val="00BA311D"/>
    <w:rsid w:val="00BA32E0"/>
    <w:rsid w:val="00BA35A8"/>
    <w:rsid w:val="00BA3BA4"/>
    <w:rsid w:val="00BA3E67"/>
    <w:rsid w:val="00BA3FC9"/>
    <w:rsid w:val="00BA4272"/>
    <w:rsid w:val="00BA44F0"/>
    <w:rsid w:val="00BA49B4"/>
    <w:rsid w:val="00BA4CA7"/>
    <w:rsid w:val="00BA4D9E"/>
    <w:rsid w:val="00BA4F06"/>
    <w:rsid w:val="00BA5B50"/>
    <w:rsid w:val="00BA5CDA"/>
    <w:rsid w:val="00BA5DE3"/>
    <w:rsid w:val="00BA6016"/>
    <w:rsid w:val="00BA639D"/>
    <w:rsid w:val="00BA6501"/>
    <w:rsid w:val="00BA66FB"/>
    <w:rsid w:val="00BA680C"/>
    <w:rsid w:val="00BA688C"/>
    <w:rsid w:val="00BA6A09"/>
    <w:rsid w:val="00BA6F24"/>
    <w:rsid w:val="00BA6F3D"/>
    <w:rsid w:val="00BA7E76"/>
    <w:rsid w:val="00BB0385"/>
    <w:rsid w:val="00BB0598"/>
    <w:rsid w:val="00BB0BAE"/>
    <w:rsid w:val="00BB0BB0"/>
    <w:rsid w:val="00BB117D"/>
    <w:rsid w:val="00BB16A0"/>
    <w:rsid w:val="00BB16D9"/>
    <w:rsid w:val="00BB18DF"/>
    <w:rsid w:val="00BB1C0B"/>
    <w:rsid w:val="00BB1DC2"/>
    <w:rsid w:val="00BB1EF4"/>
    <w:rsid w:val="00BB234B"/>
    <w:rsid w:val="00BB2440"/>
    <w:rsid w:val="00BB24BE"/>
    <w:rsid w:val="00BB24D0"/>
    <w:rsid w:val="00BB2507"/>
    <w:rsid w:val="00BB2629"/>
    <w:rsid w:val="00BB26D7"/>
    <w:rsid w:val="00BB297D"/>
    <w:rsid w:val="00BB2EE1"/>
    <w:rsid w:val="00BB2F95"/>
    <w:rsid w:val="00BB3184"/>
    <w:rsid w:val="00BB31BD"/>
    <w:rsid w:val="00BB3262"/>
    <w:rsid w:val="00BB36F3"/>
    <w:rsid w:val="00BB3F38"/>
    <w:rsid w:val="00BB403E"/>
    <w:rsid w:val="00BB41BF"/>
    <w:rsid w:val="00BB4C3F"/>
    <w:rsid w:val="00BB4E6F"/>
    <w:rsid w:val="00BB4E84"/>
    <w:rsid w:val="00BB5678"/>
    <w:rsid w:val="00BB5700"/>
    <w:rsid w:val="00BB5A3E"/>
    <w:rsid w:val="00BB5C24"/>
    <w:rsid w:val="00BB5E85"/>
    <w:rsid w:val="00BB6625"/>
    <w:rsid w:val="00BB6728"/>
    <w:rsid w:val="00BB6902"/>
    <w:rsid w:val="00BB6DC5"/>
    <w:rsid w:val="00BB717B"/>
    <w:rsid w:val="00BB722D"/>
    <w:rsid w:val="00BB72B0"/>
    <w:rsid w:val="00BB7739"/>
    <w:rsid w:val="00BB7C88"/>
    <w:rsid w:val="00BB7CE1"/>
    <w:rsid w:val="00BB7DDB"/>
    <w:rsid w:val="00BB7EB9"/>
    <w:rsid w:val="00BB7F93"/>
    <w:rsid w:val="00BC0767"/>
    <w:rsid w:val="00BC086B"/>
    <w:rsid w:val="00BC0979"/>
    <w:rsid w:val="00BC0A78"/>
    <w:rsid w:val="00BC0AFC"/>
    <w:rsid w:val="00BC17C3"/>
    <w:rsid w:val="00BC27C2"/>
    <w:rsid w:val="00BC27EF"/>
    <w:rsid w:val="00BC2F1A"/>
    <w:rsid w:val="00BC2F1F"/>
    <w:rsid w:val="00BC3021"/>
    <w:rsid w:val="00BC30BF"/>
    <w:rsid w:val="00BC329B"/>
    <w:rsid w:val="00BC36C6"/>
    <w:rsid w:val="00BC3AC6"/>
    <w:rsid w:val="00BC3CF1"/>
    <w:rsid w:val="00BC3D12"/>
    <w:rsid w:val="00BC3E5C"/>
    <w:rsid w:val="00BC42BF"/>
    <w:rsid w:val="00BC45C6"/>
    <w:rsid w:val="00BC481A"/>
    <w:rsid w:val="00BC4A5C"/>
    <w:rsid w:val="00BC4A70"/>
    <w:rsid w:val="00BC4D67"/>
    <w:rsid w:val="00BC4DE5"/>
    <w:rsid w:val="00BC4E12"/>
    <w:rsid w:val="00BC4EBE"/>
    <w:rsid w:val="00BC4FD7"/>
    <w:rsid w:val="00BC50B1"/>
    <w:rsid w:val="00BC548A"/>
    <w:rsid w:val="00BC551C"/>
    <w:rsid w:val="00BC59C7"/>
    <w:rsid w:val="00BC59EE"/>
    <w:rsid w:val="00BC5BA8"/>
    <w:rsid w:val="00BC5D9A"/>
    <w:rsid w:val="00BC6DAB"/>
    <w:rsid w:val="00BC6DC4"/>
    <w:rsid w:val="00BC73D6"/>
    <w:rsid w:val="00BC747C"/>
    <w:rsid w:val="00BC7713"/>
    <w:rsid w:val="00BC7762"/>
    <w:rsid w:val="00BC78E5"/>
    <w:rsid w:val="00BC7A9F"/>
    <w:rsid w:val="00BC7EEE"/>
    <w:rsid w:val="00BC7FE8"/>
    <w:rsid w:val="00BD014C"/>
    <w:rsid w:val="00BD0891"/>
    <w:rsid w:val="00BD0B0A"/>
    <w:rsid w:val="00BD0CB8"/>
    <w:rsid w:val="00BD0F33"/>
    <w:rsid w:val="00BD0F45"/>
    <w:rsid w:val="00BD1148"/>
    <w:rsid w:val="00BD1223"/>
    <w:rsid w:val="00BD1292"/>
    <w:rsid w:val="00BD1342"/>
    <w:rsid w:val="00BD18E4"/>
    <w:rsid w:val="00BD1B0C"/>
    <w:rsid w:val="00BD1E47"/>
    <w:rsid w:val="00BD1EE4"/>
    <w:rsid w:val="00BD1FC1"/>
    <w:rsid w:val="00BD2012"/>
    <w:rsid w:val="00BD23C8"/>
    <w:rsid w:val="00BD23F7"/>
    <w:rsid w:val="00BD296C"/>
    <w:rsid w:val="00BD2A78"/>
    <w:rsid w:val="00BD2C0A"/>
    <w:rsid w:val="00BD2E82"/>
    <w:rsid w:val="00BD3053"/>
    <w:rsid w:val="00BD31E6"/>
    <w:rsid w:val="00BD3353"/>
    <w:rsid w:val="00BD3548"/>
    <w:rsid w:val="00BD3567"/>
    <w:rsid w:val="00BD3CF1"/>
    <w:rsid w:val="00BD3D8F"/>
    <w:rsid w:val="00BD43E7"/>
    <w:rsid w:val="00BD4730"/>
    <w:rsid w:val="00BD49B5"/>
    <w:rsid w:val="00BD4F0A"/>
    <w:rsid w:val="00BD4F64"/>
    <w:rsid w:val="00BD4F94"/>
    <w:rsid w:val="00BD4FBD"/>
    <w:rsid w:val="00BD4FCD"/>
    <w:rsid w:val="00BD523D"/>
    <w:rsid w:val="00BD527A"/>
    <w:rsid w:val="00BD57DF"/>
    <w:rsid w:val="00BD5844"/>
    <w:rsid w:val="00BD6475"/>
    <w:rsid w:val="00BD64A0"/>
    <w:rsid w:val="00BD6731"/>
    <w:rsid w:val="00BD6E7B"/>
    <w:rsid w:val="00BD6EAC"/>
    <w:rsid w:val="00BD7410"/>
    <w:rsid w:val="00BD7BA7"/>
    <w:rsid w:val="00BD7E47"/>
    <w:rsid w:val="00BE0038"/>
    <w:rsid w:val="00BE0836"/>
    <w:rsid w:val="00BE08DF"/>
    <w:rsid w:val="00BE1082"/>
    <w:rsid w:val="00BE13B6"/>
    <w:rsid w:val="00BE1912"/>
    <w:rsid w:val="00BE192D"/>
    <w:rsid w:val="00BE193B"/>
    <w:rsid w:val="00BE19DC"/>
    <w:rsid w:val="00BE19DD"/>
    <w:rsid w:val="00BE1C9A"/>
    <w:rsid w:val="00BE255F"/>
    <w:rsid w:val="00BE2B53"/>
    <w:rsid w:val="00BE2CEA"/>
    <w:rsid w:val="00BE30E0"/>
    <w:rsid w:val="00BE310B"/>
    <w:rsid w:val="00BE349A"/>
    <w:rsid w:val="00BE3858"/>
    <w:rsid w:val="00BE3B3F"/>
    <w:rsid w:val="00BE40A4"/>
    <w:rsid w:val="00BE450A"/>
    <w:rsid w:val="00BE4529"/>
    <w:rsid w:val="00BE4E35"/>
    <w:rsid w:val="00BE51E7"/>
    <w:rsid w:val="00BE61FA"/>
    <w:rsid w:val="00BE67F6"/>
    <w:rsid w:val="00BE6BA0"/>
    <w:rsid w:val="00BE73F4"/>
    <w:rsid w:val="00BE7645"/>
    <w:rsid w:val="00BE7854"/>
    <w:rsid w:val="00BE78AC"/>
    <w:rsid w:val="00BE7AA5"/>
    <w:rsid w:val="00BE7BE9"/>
    <w:rsid w:val="00BE7C88"/>
    <w:rsid w:val="00BF00AE"/>
    <w:rsid w:val="00BF0425"/>
    <w:rsid w:val="00BF0D0F"/>
    <w:rsid w:val="00BF0EFA"/>
    <w:rsid w:val="00BF0F58"/>
    <w:rsid w:val="00BF0F5C"/>
    <w:rsid w:val="00BF0F9B"/>
    <w:rsid w:val="00BF11F0"/>
    <w:rsid w:val="00BF1219"/>
    <w:rsid w:val="00BF141D"/>
    <w:rsid w:val="00BF175C"/>
    <w:rsid w:val="00BF1E48"/>
    <w:rsid w:val="00BF1EC5"/>
    <w:rsid w:val="00BF21D0"/>
    <w:rsid w:val="00BF222A"/>
    <w:rsid w:val="00BF234D"/>
    <w:rsid w:val="00BF267A"/>
    <w:rsid w:val="00BF3004"/>
    <w:rsid w:val="00BF3578"/>
    <w:rsid w:val="00BF3AB4"/>
    <w:rsid w:val="00BF4018"/>
    <w:rsid w:val="00BF455F"/>
    <w:rsid w:val="00BF4D5F"/>
    <w:rsid w:val="00BF5359"/>
    <w:rsid w:val="00BF5A23"/>
    <w:rsid w:val="00BF66DB"/>
    <w:rsid w:val="00BF6871"/>
    <w:rsid w:val="00BF68FD"/>
    <w:rsid w:val="00BF7105"/>
    <w:rsid w:val="00BF727A"/>
    <w:rsid w:val="00BF7773"/>
    <w:rsid w:val="00BF7B2B"/>
    <w:rsid w:val="00BF7CFC"/>
    <w:rsid w:val="00BF7D69"/>
    <w:rsid w:val="00BF7DF6"/>
    <w:rsid w:val="00C002BD"/>
    <w:rsid w:val="00C00734"/>
    <w:rsid w:val="00C009C4"/>
    <w:rsid w:val="00C009E6"/>
    <w:rsid w:val="00C00C8C"/>
    <w:rsid w:val="00C00CCE"/>
    <w:rsid w:val="00C00E03"/>
    <w:rsid w:val="00C00ECE"/>
    <w:rsid w:val="00C01155"/>
    <w:rsid w:val="00C01399"/>
    <w:rsid w:val="00C01449"/>
    <w:rsid w:val="00C01576"/>
    <w:rsid w:val="00C01AF0"/>
    <w:rsid w:val="00C01AF6"/>
    <w:rsid w:val="00C01C9C"/>
    <w:rsid w:val="00C02152"/>
    <w:rsid w:val="00C0217B"/>
    <w:rsid w:val="00C02776"/>
    <w:rsid w:val="00C02BBC"/>
    <w:rsid w:val="00C03285"/>
    <w:rsid w:val="00C03407"/>
    <w:rsid w:val="00C03437"/>
    <w:rsid w:val="00C034AC"/>
    <w:rsid w:val="00C03A92"/>
    <w:rsid w:val="00C03B93"/>
    <w:rsid w:val="00C03D21"/>
    <w:rsid w:val="00C03FC3"/>
    <w:rsid w:val="00C04363"/>
    <w:rsid w:val="00C047BB"/>
    <w:rsid w:val="00C048E2"/>
    <w:rsid w:val="00C04AEB"/>
    <w:rsid w:val="00C0522C"/>
    <w:rsid w:val="00C052C3"/>
    <w:rsid w:val="00C0530C"/>
    <w:rsid w:val="00C054A1"/>
    <w:rsid w:val="00C0558C"/>
    <w:rsid w:val="00C0563F"/>
    <w:rsid w:val="00C058A9"/>
    <w:rsid w:val="00C05E22"/>
    <w:rsid w:val="00C06319"/>
    <w:rsid w:val="00C06674"/>
    <w:rsid w:val="00C0685E"/>
    <w:rsid w:val="00C06982"/>
    <w:rsid w:val="00C06A3A"/>
    <w:rsid w:val="00C06C18"/>
    <w:rsid w:val="00C06C94"/>
    <w:rsid w:val="00C06F58"/>
    <w:rsid w:val="00C06F6E"/>
    <w:rsid w:val="00C0730D"/>
    <w:rsid w:val="00C0755E"/>
    <w:rsid w:val="00C076CB"/>
    <w:rsid w:val="00C07C92"/>
    <w:rsid w:val="00C10121"/>
    <w:rsid w:val="00C101BB"/>
    <w:rsid w:val="00C10307"/>
    <w:rsid w:val="00C106EC"/>
    <w:rsid w:val="00C107F8"/>
    <w:rsid w:val="00C10915"/>
    <w:rsid w:val="00C10B27"/>
    <w:rsid w:val="00C10B8A"/>
    <w:rsid w:val="00C1150C"/>
    <w:rsid w:val="00C1151B"/>
    <w:rsid w:val="00C115EA"/>
    <w:rsid w:val="00C11712"/>
    <w:rsid w:val="00C11773"/>
    <w:rsid w:val="00C117CB"/>
    <w:rsid w:val="00C11945"/>
    <w:rsid w:val="00C11E7E"/>
    <w:rsid w:val="00C1216D"/>
    <w:rsid w:val="00C121E4"/>
    <w:rsid w:val="00C125AA"/>
    <w:rsid w:val="00C12D82"/>
    <w:rsid w:val="00C12E0B"/>
    <w:rsid w:val="00C12FB5"/>
    <w:rsid w:val="00C13281"/>
    <w:rsid w:val="00C13542"/>
    <w:rsid w:val="00C135AB"/>
    <w:rsid w:val="00C135CC"/>
    <w:rsid w:val="00C13857"/>
    <w:rsid w:val="00C1386A"/>
    <w:rsid w:val="00C13DE3"/>
    <w:rsid w:val="00C1438F"/>
    <w:rsid w:val="00C145CF"/>
    <w:rsid w:val="00C14782"/>
    <w:rsid w:val="00C14A76"/>
    <w:rsid w:val="00C151FB"/>
    <w:rsid w:val="00C15210"/>
    <w:rsid w:val="00C159CC"/>
    <w:rsid w:val="00C159F6"/>
    <w:rsid w:val="00C15D3F"/>
    <w:rsid w:val="00C1622B"/>
    <w:rsid w:val="00C16A01"/>
    <w:rsid w:val="00C16D5D"/>
    <w:rsid w:val="00C16E73"/>
    <w:rsid w:val="00C17B08"/>
    <w:rsid w:val="00C2001F"/>
    <w:rsid w:val="00C2023D"/>
    <w:rsid w:val="00C20381"/>
    <w:rsid w:val="00C208FB"/>
    <w:rsid w:val="00C20DB6"/>
    <w:rsid w:val="00C217CD"/>
    <w:rsid w:val="00C218EB"/>
    <w:rsid w:val="00C21B24"/>
    <w:rsid w:val="00C21DEA"/>
    <w:rsid w:val="00C2213C"/>
    <w:rsid w:val="00C2225D"/>
    <w:rsid w:val="00C22411"/>
    <w:rsid w:val="00C2272A"/>
    <w:rsid w:val="00C22B9D"/>
    <w:rsid w:val="00C22BD8"/>
    <w:rsid w:val="00C22C4B"/>
    <w:rsid w:val="00C22CE2"/>
    <w:rsid w:val="00C22DB7"/>
    <w:rsid w:val="00C22F10"/>
    <w:rsid w:val="00C230DC"/>
    <w:rsid w:val="00C2351E"/>
    <w:rsid w:val="00C2381F"/>
    <w:rsid w:val="00C23A6B"/>
    <w:rsid w:val="00C23AE5"/>
    <w:rsid w:val="00C23BCC"/>
    <w:rsid w:val="00C23BDE"/>
    <w:rsid w:val="00C23F17"/>
    <w:rsid w:val="00C24022"/>
    <w:rsid w:val="00C2471D"/>
    <w:rsid w:val="00C24863"/>
    <w:rsid w:val="00C248DD"/>
    <w:rsid w:val="00C2490A"/>
    <w:rsid w:val="00C249DC"/>
    <w:rsid w:val="00C24B21"/>
    <w:rsid w:val="00C25602"/>
    <w:rsid w:val="00C25919"/>
    <w:rsid w:val="00C25B13"/>
    <w:rsid w:val="00C25B9D"/>
    <w:rsid w:val="00C25BB5"/>
    <w:rsid w:val="00C2611D"/>
    <w:rsid w:val="00C26197"/>
    <w:rsid w:val="00C26383"/>
    <w:rsid w:val="00C26CFB"/>
    <w:rsid w:val="00C2702F"/>
    <w:rsid w:val="00C273FC"/>
    <w:rsid w:val="00C27701"/>
    <w:rsid w:val="00C27962"/>
    <w:rsid w:val="00C27A32"/>
    <w:rsid w:val="00C27A9C"/>
    <w:rsid w:val="00C27D47"/>
    <w:rsid w:val="00C27F01"/>
    <w:rsid w:val="00C300B3"/>
    <w:rsid w:val="00C30616"/>
    <w:rsid w:val="00C3098B"/>
    <w:rsid w:val="00C31347"/>
    <w:rsid w:val="00C31384"/>
    <w:rsid w:val="00C316C8"/>
    <w:rsid w:val="00C317AC"/>
    <w:rsid w:val="00C3284A"/>
    <w:rsid w:val="00C33239"/>
    <w:rsid w:val="00C336F6"/>
    <w:rsid w:val="00C33E97"/>
    <w:rsid w:val="00C3427B"/>
    <w:rsid w:val="00C346B7"/>
    <w:rsid w:val="00C34B67"/>
    <w:rsid w:val="00C34E80"/>
    <w:rsid w:val="00C34FD5"/>
    <w:rsid w:val="00C350A9"/>
    <w:rsid w:val="00C35123"/>
    <w:rsid w:val="00C354AF"/>
    <w:rsid w:val="00C35838"/>
    <w:rsid w:val="00C358B9"/>
    <w:rsid w:val="00C358D3"/>
    <w:rsid w:val="00C35937"/>
    <w:rsid w:val="00C35B60"/>
    <w:rsid w:val="00C35CB5"/>
    <w:rsid w:val="00C35F51"/>
    <w:rsid w:val="00C3658C"/>
    <w:rsid w:val="00C366E3"/>
    <w:rsid w:val="00C368A9"/>
    <w:rsid w:val="00C36A4D"/>
    <w:rsid w:val="00C36C01"/>
    <w:rsid w:val="00C37056"/>
    <w:rsid w:val="00C3710A"/>
    <w:rsid w:val="00C37414"/>
    <w:rsid w:val="00C37814"/>
    <w:rsid w:val="00C3789E"/>
    <w:rsid w:val="00C37986"/>
    <w:rsid w:val="00C379D0"/>
    <w:rsid w:val="00C37ADB"/>
    <w:rsid w:val="00C40399"/>
    <w:rsid w:val="00C403DD"/>
    <w:rsid w:val="00C40A4A"/>
    <w:rsid w:val="00C40B3C"/>
    <w:rsid w:val="00C412EE"/>
    <w:rsid w:val="00C415A5"/>
    <w:rsid w:val="00C4163C"/>
    <w:rsid w:val="00C41D5B"/>
    <w:rsid w:val="00C41F34"/>
    <w:rsid w:val="00C42450"/>
    <w:rsid w:val="00C42FE0"/>
    <w:rsid w:val="00C43048"/>
    <w:rsid w:val="00C432B7"/>
    <w:rsid w:val="00C437FC"/>
    <w:rsid w:val="00C43C0C"/>
    <w:rsid w:val="00C44677"/>
    <w:rsid w:val="00C45260"/>
    <w:rsid w:val="00C45513"/>
    <w:rsid w:val="00C45B9D"/>
    <w:rsid w:val="00C45DED"/>
    <w:rsid w:val="00C462CD"/>
    <w:rsid w:val="00C47337"/>
    <w:rsid w:val="00C4782D"/>
    <w:rsid w:val="00C478FB"/>
    <w:rsid w:val="00C47ADC"/>
    <w:rsid w:val="00C47F88"/>
    <w:rsid w:val="00C50026"/>
    <w:rsid w:val="00C500C7"/>
    <w:rsid w:val="00C501BD"/>
    <w:rsid w:val="00C5063B"/>
    <w:rsid w:val="00C5076A"/>
    <w:rsid w:val="00C50C67"/>
    <w:rsid w:val="00C50D19"/>
    <w:rsid w:val="00C50E0E"/>
    <w:rsid w:val="00C50EA9"/>
    <w:rsid w:val="00C51295"/>
    <w:rsid w:val="00C5145F"/>
    <w:rsid w:val="00C517C0"/>
    <w:rsid w:val="00C51B9E"/>
    <w:rsid w:val="00C51EBA"/>
    <w:rsid w:val="00C51FC3"/>
    <w:rsid w:val="00C5229A"/>
    <w:rsid w:val="00C524D2"/>
    <w:rsid w:val="00C527E0"/>
    <w:rsid w:val="00C527F9"/>
    <w:rsid w:val="00C5291E"/>
    <w:rsid w:val="00C52C51"/>
    <w:rsid w:val="00C5315E"/>
    <w:rsid w:val="00C536A2"/>
    <w:rsid w:val="00C5370D"/>
    <w:rsid w:val="00C53732"/>
    <w:rsid w:val="00C53962"/>
    <w:rsid w:val="00C53F37"/>
    <w:rsid w:val="00C542BB"/>
    <w:rsid w:val="00C543B5"/>
    <w:rsid w:val="00C549B8"/>
    <w:rsid w:val="00C54F61"/>
    <w:rsid w:val="00C551D9"/>
    <w:rsid w:val="00C5542E"/>
    <w:rsid w:val="00C554A4"/>
    <w:rsid w:val="00C55E8A"/>
    <w:rsid w:val="00C56195"/>
    <w:rsid w:val="00C5643D"/>
    <w:rsid w:val="00C565C2"/>
    <w:rsid w:val="00C5661B"/>
    <w:rsid w:val="00C568D8"/>
    <w:rsid w:val="00C56C02"/>
    <w:rsid w:val="00C56DFD"/>
    <w:rsid w:val="00C56EFF"/>
    <w:rsid w:val="00C57C02"/>
    <w:rsid w:val="00C57CE8"/>
    <w:rsid w:val="00C60180"/>
    <w:rsid w:val="00C60A9A"/>
    <w:rsid w:val="00C60C29"/>
    <w:rsid w:val="00C610D3"/>
    <w:rsid w:val="00C6129E"/>
    <w:rsid w:val="00C612DC"/>
    <w:rsid w:val="00C6137B"/>
    <w:rsid w:val="00C621A0"/>
    <w:rsid w:val="00C62706"/>
    <w:rsid w:val="00C62E7D"/>
    <w:rsid w:val="00C637F5"/>
    <w:rsid w:val="00C63AA9"/>
    <w:rsid w:val="00C63CCF"/>
    <w:rsid w:val="00C63E9B"/>
    <w:rsid w:val="00C64615"/>
    <w:rsid w:val="00C647AC"/>
    <w:rsid w:val="00C65050"/>
    <w:rsid w:val="00C6554E"/>
    <w:rsid w:val="00C657EA"/>
    <w:rsid w:val="00C65A7E"/>
    <w:rsid w:val="00C65CD0"/>
    <w:rsid w:val="00C65E2E"/>
    <w:rsid w:val="00C65EE5"/>
    <w:rsid w:val="00C65EF0"/>
    <w:rsid w:val="00C65F78"/>
    <w:rsid w:val="00C6625B"/>
    <w:rsid w:val="00C6634E"/>
    <w:rsid w:val="00C66AEF"/>
    <w:rsid w:val="00C66B6E"/>
    <w:rsid w:val="00C66F76"/>
    <w:rsid w:val="00C6723F"/>
    <w:rsid w:val="00C67802"/>
    <w:rsid w:val="00C700F3"/>
    <w:rsid w:val="00C7050F"/>
    <w:rsid w:val="00C70552"/>
    <w:rsid w:val="00C7065A"/>
    <w:rsid w:val="00C70A4D"/>
    <w:rsid w:val="00C70B2E"/>
    <w:rsid w:val="00C70BEB"/>
    <w:rsid w:val="00C70F45"/>
    <w:rsid w:val="00C7128E"/>
    <w:rsid w:val="00C71A48"/>
    <w:rsid w:val="00C71CAF"/>
    <w:rsid w:val="00C71CFA"/>
    <w:rsid w:val="00C7258E"/>
    <w:rsid w:val="00C72C30"/>
    <w:rsid w:val="00C72D70"/>
    <w:rsid w:val="00C72E11"/>
    <w:rsid w:val="00C730A6"/>
    <w:rsid w:val="00C7329A"/>
    <w:rsid w:val="00C7376C"/>
    <w:rsid w:val="00C739F1"/>
    <w:rsid w:val="00C73A93"/>
    <w:rsid w:val="00C7418E"/>
    <w:rsid w:val="00C743A8"/>
    <w:rsid w:val="00C746DD"/>
    <w:rsid w:val="00C74777"/>
    <w:rsid w:val="00C74E6E"/>
    <w:rsid w:val="00C7517B"/>
    <w:rsid w:val="00C753EF"/>
    <w:rsid w:val="00C757D6"/>
    <w:rsid w:val="00C75951"/>
    <w:rsid w:val="00C7651F"/>
    <w:rsid w:val="00C76AD9"/>
    <w:rsid w:val="00C76BDA"/>
    <w:rsid w:val="00C76ED5"/>
    <w:rsid w:val="00C76FF0"/>
    <w:rsid w:val="00C7711D"/>
    <w:rsid w:val="00C771D4"/>
    <w:rsid w:val="00C7756D"/>
    <w:rsid w:val="00C776AB"/>
    <w:rsid w:val="00C77B8B"/>
    <w:rsid w:val="00C77C6A"/>
    <w:rsid w:val="00C77E45"/>
    <w:rsid w:val="00C8048B"/>
    <w:rsid w:val="00C8070D"/>
    <w:rsid w:val="00C80CA9"/>
    <w:rsid w:val="00C80D38"/>
    <w:rsid w:val="00C810AB"/>
    <w:rsid w:val="00C810F9"/>
    <w:rsid w:val="00C811E9"/>
    <w:rsid w:val="00C8159B"/>
    <w:rsid w:val="00C816C6"/>
    <w:rsid w:val="00C8172B"/>
    <w:rsid w:val="00C818DC"/>
    <w:rsid w:val="00C8192C"/>
    <w:rsid w:val="00C81943"/>
    <w:rsid w:val="00C81A4E"/>
    <w:rsid w:val="00C81A58"/>
    <w:rsid w:val="00C81FC9"/>
    <w:rsid w:val="00C82425"/>
    <w:rsid w:val="00C827E4"/>
    <w:rsid w:val="00C8284D"/>
    <w:rsid w:val="00C82A95"/>
    <w:rsid w:val="00C82C47"/>
    <w:rsid w:val="00C83066"/>
    <w:rsid w:val="00C83080"/>
    <w:rsid w:val="00C831C0"/>
    <w:rsid w:val="00C8383A"/>
    <w:rsid w:val="00C8393F"/>
    <w:rsid w:val="00C83C64"/>
    <w:rsid w:val="00C83D52"/>
    <w:rsid w:val="00C841BD"/>
    <w:rsid w:val="00C84384"/>
    <w:rsid w:val="00C84502"/>
    <w:rsid w:val="00C8469A"/>
    <w:rsid w:val="00C84825"/>
    <w:rsid w:val="00C84B1E"/>
    <w:rsid w:val="00C850FC"/>
    <w:rsid w:val="00C85B36"/>
    <w:rsid w:val="00C85CDA"/>
    <w:rsid w:val="00C86063"/>
    <w:rsid w:val="00C863F7"/>
    <w:rsid w:val="00C865A8"/>
    <w:rsid w:val="00C86B27"/>
    <w:rsid w:val="00C86BFB"/>
    <w:rsid w:val="00C86FD2"/>
    <w:rsid w:val="00C87153"/>
    <w:rsid w:val="00C87241"/>
    <w:rsid w:val="00C87640"/>
    <w:rsid w:val="00C87A42"/>
    <w:rsid w:val="00C87B2C"/>
    <w:rsid w:val="00C87D27"/>
    <w:rsid w:val="00C90343"/>
    <w:rsid w:val="00C9052C"/>
    <w:rsid w:val="00C9078A"/>
    <w:rsid w:val="00C9092D"/>
    <w:rsid w:val="00C90970"/>
    <w:rsid w:val="00C909BB"/>
    <w:rsid w:val="00C90ED2"/>
    <w:rsid w:val="00C91007"/>
    <w:rsid w:val="00C91041"/>
    <w:rsid w:val="00C9149B"/>
    <w:rsid w:val="00C917E1"/>
    <w:rsid w:val="00C91B4F"/>
    <w:rsid w:val="00C91D32"/>
    <w:rsid w:val="00C91FA9"/>
    <w:rsid w:val="00C91FDF"/>
    <w:rsid w:val="00C920A2"/>
    <w:rsid w:val="00C9247F"/>
    <w:rsid w:val="00C9288C"/>
    <w:rsid w:val="00C9291A"/>
    <w:rsid w:val="00C92CA6"/>
    <w:rsid w:val="00C92CBF"/>
    <w:rsid w:val="00C932B9"/>
    <w:rsid w:val="00C93343"/>
    <w:rsid w:val="00C93428"/>
    <w:rsid w:val="00C93450"/>
    <w:rsid w:val="00C936FE"/>
    <w:rsid w:val="00C93734"/>
    <w:rsid w:val="00C938F7"/>
    <w:rsid w:val="00C93920"/>
    <w:rsid w:val="00C939AF"/>
    <w:rsid w:val="00C93A5B"/>
    <w:rsid w:val="00C93C75"/>
    <w:rsid w:val="00C93C9C"/>
    <w:rsid w:val="00C93E62"/>
    <w:rsid w:val="00C94218"/>
    <w:rsid w:val="00C94377"/>
    <w:rsid w:val="00C944ED"/>
    <w:rsid w:val="00C94AA2"/>
    <w:rsid w:val="00C95552"/>
    <w:rsid w:val="00C9629B"/>
    <w:rsid w:val="00C96765"/>
    <w:rsid w:val="00C969CF"/>
    <w:rsid w:val="00C96D8E"/>
    <w:rsid w:val="00C97103"/>
    <w:rsid w:val="00C973C6"/>
    <w:rsid w:val="00C976AF"/>
    <w:rsid w:val="00C97B6D"/>
    <w:rsid w:val="00C97CE5"/>
    <w:rsid w:val="00C97E7B"/>
    <w:rsid w:val="00CA011B"/>
    <w:rsid w:val="00CA069C"/>
    <w:rsid w:val="00CA0E27"/>
    <w:rsid w:val="00CA19B0"/>
    <w:rsid w:val="00CA19F6"/>
    <w:rsid w:val="00CA2113"/>
    <w:rsid w:val="00CA29AF"/>
    <w:rsid w:val="00CA2A51"/>
    <w:rsid w:val="00CA2D9E"/>
    <w:rsid w:val="00CA2EE6"/>
    <w:rsid w:val="00CA33DE"/>
    <w:rsid w:val="00CA356B"/>
    <w:rsid w:val="00CA3968"/>
    <w:rsid w:val="00CA3AD9"/>
    <w:rsid w:val="00CA3D71"/>
    <w:rsid w:val="00CA3E3A"/>
    <w:rsid w:val="00CA4574"/>
    <w:rsid w:val="00CA4E4F"/>
    <w:rsid w:val="00CA543C"/>
    <w:rsid w:val="00CA5450"/>
    <w:rsid w:val="00CA5798"/>
    <w:rsid w:val="00CA57BB"/>
    <w:rsid w:val="00CA57DC"/>
    <w:rsid w:val="00CA5A60"/>
    <w:rsid w:val="00CA6105"/>
    <w:rsid w:val="00CA62C2"/>
    <w:rsid w:val="00CA632F"/>
    <w:rsid w:val="00CA6ADE"/>
    <w:rsid w:val="00CA719D"/>
    <w:rsid w:val="00CA745F"/>
    <w:rsid w:val="00CA7762"/>
    <w:rsid w:val="00CA7A8B"/>
    <w:rsid w:val="00CA7C2C"/>
    <w:rsid w:val="00CB0791"/>
    <w:rsid w:val="00CB0924"/>
    <w:rsid w:val="00CB0A30"/>
    <w:rsid w:val="00CB0F25"/>
    <w:rsid w:val="00CB136E"/>
    <w:rsid w:val="00CB141F"/>
    <w:rsid w:val="00CB14DE"/>
    <w:rsid w:val="00CB1543"/>
    <w:rsid w:val="00CB16FD"/>
    <w:rsid w:val="00CB199E"/>
    <w:rsid w:val="00CB1BD7"/>
    <w:rsid w:val="00CB1C26"/>
    <w:rsid w:val="00CB2503"/>
    <w:rsid w:val="00CB2E1B"/>
    <w:rsid w:val="00CB305E"/>
    <w:rsid w:val="00CB3903"/>
    <w:rsid w:val="00CB3ADD"/>
    <w:rsid w:val="00CB3DF3"/>
    <w:rsid w:val="00CB41D1"/>
    <w:rsid w:val="00CB42F2"/>
    <w:rsid w:val="00CB4435"/>
    <w:rsid w:val="00CB465F"/>
    <w:rsid w:val="00CB4B74"/>
    <w:rsid w:val="00CB4BC6"/>
    <w:rsid w:val="00CB4BCB"/>
    <w:rsid w:val="00CB522E"/>
    <w:rsid w:val="00CB5CEF"/>
    <w:rsid w:val="00CB62EC"/>
    <w:rsid w:val="00CB635A"/>
    <w:rsid w:val="00CB64C4"/>
    <w:rsid w:val="00CB65AA"/>
    <w:rsid w:val="00CB6C05"/>
    <w:rsid w:val="00CB6C54"/>
    <w:rsid w:val="00CB7329"/>
    <w:rsid w:val="00CB7448"/>
    <w:rsid w:val="00CB7773"/>
    <w:rsid w:val="00CB7998"/>
    <w:rsid w:val="00CC040E"/>
    <w:rsid w:val="00CC0576"/>
    <w:rsid w:val="00CC0B41"/>
    <w:rsid w:val="00CC0EE2"/>
    <w:rsid w:val="00CC0F15"/>
    <w:rsid w:val="00CC0F53"/>
    <w:rsid w:val="00CC120C"/>
    <w:rsid w:val="00CC1A38"/>
    <w:rsid w:val="00CC1C5F"/>
    <w:rsid w:val="00CC1CD1"/>
    <w:rsid w:val="00CC1D64"/>
    <w:rsid w:val="00CC2023"/>
    <w:rsid w:val="00CC20BF"/>
    <w:rsid w:val="00CC211F"/>
    <w:rsid w:val="00CC2CE7"/>
    <w:rsid w:val="00CC2F8B"/>
    <w:rsid w:val="00CC2F8C"/>
    <w:rsid w:val="00CC323A"/>
    <w:rsid w:val="00CC3415"/>
    <w:rsid w:val="00CC3482"/>
    <w:rsid w:val="00CC34E8"/>
    <w:rsid w:val="00CC3A6B"/>
    <w:rsid w:val="00CC3D4A"/>
    <w:rsid w:val="00CC3D6B"/>
    <w:rsid w:val="00CC43BB"/>
    <w:rsid w:val="00CC45DE"/>
    <w:rsid w:val="00CC4A30"/>
    <w:rsid w:val="00CC4B0F"/>
    <w:rsid w:val="00CC4CE3"/>
    <w:rsid w:val="00CC4ECA"/>
    <w:rsid w:val="00CC5A6B"/>
    <w:rsid w:val="00CC5EF0"/>
    <w:rsid w:val="00CC6928"/>
    <w:rsid w:val="00CC69F7"/>
    <w:rsid w:val="00CC6A7A"/>
    <w:rsid w:val="00CC6CBD"/>
    <w:rsid w:val="00CC6E6B"/>
    <w:rsid w:val="00CC70DD"/>
    <w:rsid w:val="00CC70F6"/>
    <w:rsid w:val="00CC760D"/>
    <w:rsid w:val="00CC790C"/>
    <w:rsid w:val="00CC7ABB"/>
    <w:rsid w:val="00CD0383"/>
    <w:rsid w:val="00CD042D"/>
    <w:rsid w:val="00CD11C0"/>
    <w:rsid w:val="00CD12C9"/>
    <w:rsid w:val="00CD1BB0"/>
    <w:rsid w:val="00CD1D29"/>
    <w:rsid w:val="00CD2003"/>
    <w:rsid w:val="00CD20B3"/>
    <w:rsid w:val="00CD21A5"/>
    <w:rsid w:val="00CD23AF"/>
    <w:rsid w:val="00CD26A3"/>
    <w:rsid w:val="00CD2904"/>
    <w:rsid w:val="00CD2CB4"/>
    <w:rsid w:val="00CD321D"/>
    <w:rsid w:val="00CD32AD"/>
    <w:rsid w:val="00CD330C"/>
    <w:rsid w:val="00CD3F0D"/>
    <w:rsid w:val="00CD4037"/>
    <w:rsid w:val="00CD4DF4"/>
    <w:rsid w:val="00CD509B"/>
    <w:rsid w:val="00CD5297"/>
    <w:rsid w:val="00CD580D"/>
    <w:rsid w:val="00CD5B6E"/>
    <w:rsid w:val="00CD5EDC"/>
    <w:rsid w:val="00CD6248"/>
    <w:rsid w:val="00CD6290"/>
    <w:rsid w:val="00CD63FF"/>
    <w:rsid w:val="00CD640D"/>
    <w:rsid w:val="00CD6D46"/>
    <w:rsid w:val="00CD75B2"/>
    <w:rsid w:val="00CD77FC"/>
    <w:rsid w:val="00CD795B"/>
    <w:rsid w:val="00CD7998"/>
    <w:rsid w:val="00CD7B74"/>
    <w:rsid w:val="00CD7BEF"/>
    <w:rsid w:val="00CD7D70"/>
    <w:rsid w:val="00CE0200"/>
    <w:rsid w:val="00CE1012"/>
    <w:rsid w:val="00CE10F2"/>
    <w:rsid w:val="00CE1155"/>
    <w:rsid w:val="00CE17C2"/>
    <w:rsid w:val="00CE1C88"/>
    <w:rsid w:val="00CE2145"/>
    <w:rsid w:val="00CE22D0"/>
    <w:rsid w:val="00CE27B9"/>
    <w:rsid w:val="00CE2C29"/>
    <w:rsid w:val="00CE2DFC"/>
    <w:rsid w:val="00CE3439"/>
    <w:rsid w:val="00CE39FD"/>
    <w:rsid w:val="00CE3EDB"/>
    <w:rsid w:val="00CE3F50"/>
    <w:rsid w:val="00CE4375"/>
    <w:rsid w:val="00CE46EE"/>
    <w:rsid w:val="00CE4AA9"/>
    <w:rsid w:val="00CE554E"/>
    <w:rsid w:val="00CE5AE3"/>
    <w:rsid w:val="00CE60A8"/>
    <w:rsid w:val="00CE622A"/>
    <w:rsid w:val="00CE69C0"/>
    <w:rsid w:val="00CE6A85"/>
    <w:rsid w:val="00CE6E21"/>
    <w:rsid w:val="00CE6E9C"/>
    <w:rsid w:val="00CE70C9"/>
    <w:rsid w:val="00CE71BB"/>
    <w:rsid w:val="00CE72E5"/>
    <w:rsid w:val="00CE7339"/>
    <w:rsid w:val="00CE747C"/>
    <w:rsid w:val="00CE774C"/>
    <w:rsid w:val="00CE7F03"/>
    <w:rsid w:val="00CF014C"/>
    <w:rsid w:val="00CF0A0A"/>
    <w:rsid w:val="00CF0CF0"/>
    <w:rsid w:val="00CF1321"/>
    <w:rsid w:val="00CF1BD1"/>
    <w:rsid w:val="00CF1F6E"/>
    <w:rsid w:val="00CF2120"/>
    <w:rsid w:val="00CF2160"/>
    <w:rsid w:val="00CF25E6"/>
    <w:rsid w:val="00CF32D2"/>
    <w:rsid w:val="00CF3405"/>
    <w:rsid w:val="00CF37FD"/>
    <w:rsid w:val="00CF3839"/>
    <w:rsid w:val="00CF39C6"/>
    <w:rsid w:val="00CF3C15"/>
    <w:rsid w:val="00CF3C68"/>
    <w:rsid w:val="00CF4003"/>
    <w:rsid w:val="00CF4177"/>
    <w:rsid w:val="00CF433C"/>
    <w:rsid w:val="00CF488F"/>
    <w:rsid w:val="00CF4914"/>
    <w:rsid w:val="00CF5205"/>
    <w:rsid w:val="00CF5260"/>
    <w:rsid w:val="00CF538F"/>
    <w:rsid w:val="00CF5959"/>
    <w:rsid w:val="00CF5961"/>
    <w:rsid w:val="00CF5FB3"/>
    <w:rsid w:val="00CF64FF"/>
    <w:rsid w:val="00CF650C"/>
    <w:rsid w:val="00CF67F9"/>
    <w:rsid w:val="00CF719D"/>
    <w:rsid w:val="00CF727D"/>
    <w:rsid w:val="00CF753F"/>
    <w:rsid w:val="00CF79E2"/>
    <w:rsid w:val="00D002CB"/>
    <w:rsid w:val="00D0174D"/>
    <w:rsid w:val="00D0177B"/>
    <w:rsid w:val="00D0194B"/>
    <w:rsid w:val="00D02137"/>
    <w:rsid w:val="00D02798"/>
    <w:rsid w:val="00D02901"/>
    <w:rsid w:val="00D02BFA"/>
    <w:rsid w:val="00D02CC6"/>
    <w:rsid w:val="00D03103"/>
    <w:rsid w:val="00D035AF"/>
    <w:rsid w:val="00D03729"/>
    <w:rsid w:val="00D03A6C"/>
    <w:rsid w:val="00D03AC1"/>
    <w:rsid w:val="00D04061"/>
    <w:rsid w:val="00D04083"/>
    <w:rsid w:val="00D045FE"/>
    <w:rsid w:val="00D047C9"/>
    <w:rsid w:val="00D048A0"/>
    <w:rsid w:val="00D048DF"/>
    <w:rsid w:val="00D04EA2"/>
    <w:rsid w:val="00D04FD7"/>
    <w:rsid w:val="00D0512E"/>
    <w:rsid w:val="00D05141"/>
    <w:rsid w:val="00D05160"/>
    <w:rsid w:val="00D0529F"/>
    <w:rsid w:val="00D05322"/>
    <w:rsid w:val="00D05325"/>
    <w:rsid w:val="00D0579C"/>
    <w:rsid w:val="00D058C1"/>
    <w:rsid w:val="00D05E1F"/>
    <w:rsid w:val="00D06060"/>
    <w:rsid w:val="00D0658E"/>
    <w:rsid w:val="00D065C0"/>
    <w:rsid w:val="00D067D7"/>
    <w:rsid w:val="00D06A12"/>
    <w:rsid w:val="00D06B01"/>
    <w:rsid w:val="00D06BDD"/>
    <w:rsid w:val="00D06E6F"/>
    <w:rsid w:val="00D06F71"/>
    <w:rsid w:val="00D06F98"/>
    <w:rsid w:val="00D070A2"/>
    <w:rsid w:val="00D079F4"/>
    <w:rsid w:val="00D07A81"/>
    <w:rsid w:val="00D1025A"/>
    <w:rsid w:val="00D102B5"/>
    <w:rsid w:val="00D1038C"/>
    <w:rsid w:val="00D10421"/>
    <w:rsid w:val="00D10592"/>
    <w:rsid w:val="00D107A3"/>
    <w:rsid w:val="00D109D0"/>
    <w:rsid w:val="00D10A23"/>
    <w:rsid w:val="00D10A37"/>
    <w:rsid w:val="00D10F32"/>
    <w:rsid w:val="00D11055"/>
    <w:rsid w:val="00D11060"/>
    <w:rsid w:val="00D111DA"/>
    <w:rsid w:val="00D114A7"/>
    <w:rsid w:val="00D11636"/>
    <w:rsid w:val="00D11AEA"/>
    <w:rsid w:val="00D12043"/>
    <w:rsid w:val="00D12182"/>
    <w:rsid w:val="00D12238"/>
    <w:rsid w:val="00D12862"/>
    <w:rsid w:val="00D12BA1"/>
    <w:rsid w:val="00D12FB1"/>
    <w:rsid w:val="00D133DB"/>
    <w:rsid w:val="00D134F2"/>
    <w:rsid w:val="00D13B20"/>
    <w:rsid w:val="00D13BF2"/>
    <w:rsid w:val="00D13F68"/>
    <w:rsid w:val="00D140A4"/>
    <w:rsid w:val="00D140F1"/>
    <w:rsid w:val="00D140FC"/>
    <w:rsid w:val="00D1443F"/>
    <w:rsid w:val="00D15131"/>
    <w:rsid w:val="00D1517C"/>
    <w:rsid w:val="00D1520F"/>
    <w:rsid w:val="00D159B4"/>
    <w:rsid w:val="00D16535"/>
    <w:rsid w:val="00D16653"/>
    <w:rsid w:val="00D16A19"/>
    <w:rsid w:val="00D17225"/>
    <w:rsid w:val="00D174FC"/>
    <w:rsid w:val="00D177A1"/>
    <w:rsid w:val="00D17AD1"/>
    <w:rsid w:val="00D20117"/>
    <w:rsid w:val="00D20202"/>
    <w:rsid w:val="00D20268"/>
    <w:rsid w:val="00D204E9"/>
    <w:rsid w:val="00D207F4"/>
    <w:rsid w:val="00D20DC6"/>
    <w:rsid w:val="00D213D2"/>
    <w:rsid w:val="00D215CA"/>
    <w:rsid w:val="00D21B48"/>
    <w:rsid w:val="00D21CF4"/>
    <w:rsid w:val="00D21EB5"/>
    <w:rsid w:val="00D2221F"/>
    <w:rsid w:val="00D22248"/>
    <w:rsid w:val="00D226AB"/>
    <w:rsid w:val="00D22776"/>
    <w:rsid w:val="00D22EC5"/>
    <w:rsid w:val="00D22F16"/>
    <w:rsid w:val="00D22F19"/>
    <w:rsid w:val="00D22F5D"/>
    <w:rsid w:val="00D2306B"/>
    <w:rsid w:val="00D230B0"/>
    <w:rsid w:val="00D23ED8"/>
    <w:rsid w:val="00D23FF7"/>
    <w:rsid w:val="00D24137"/>
    <w:rsid w:val="00D2433D"/>
    <w:rsid w:val="00D2481A"/>
    <w:rsid w:val="00D24907"/>
    <w:rsid w:val="00D24A8C"/>
    <w:rsid w:val="00D24B11"/>
    <w:rsid w:val="00D24C2A"/>
    <w:rsid w:val="00D24C75"/>
    <w:rsid w:val="00D24E96"/>
    <w:rsid w:val="00D250F2"/>
    <w:rsid w:val="00D25915"/>
    <w:rsid w:val="00D25B3E"/>
    <w:rsid w:val="00D25B3F"/>
    <w:rsid w:val="00D25E44"/>
    <w:rsid w:val="00D265EC"/>
    <w:rsid w:val="00D270D4"/>
    <w:rsid w:val="00D27473"/>
    <w:rsid w:val="00D27BA8"/>
    <w:rsid w:val="00D27FE7"/>
    <w:rsid w:val="00D3095D"/>
    <w:rsid w:val="00D30A4A"/>
    <w:rsid w:val="00D30E02"/>
    <w:rsid w:val="00D30F49"/>
    <w:rsid w:val="00D315D4"/>
    <w:rsid w:val="00D31901"/>
    <w:rsid w:val="00D32422"/>
    <w:rsid w:val="00D32496"/>
    <w:rsid w:val="00D32A01"/>
    <w:rsid w:val="00D32D6C"/>
    <w:rsid w:val="00D32E3B"/>
    <w:rsid w:val="00D33199"/>
    <w:rsid w:val="00D335C2"/>
    <w:rsid w:val="00D336E9"/>
    <w:rsid w:val="00D33B94"/>
    <w:rsid w:val="00D33C96"/>
    <w:rsid w:val="00D33D0E"/>
    <w:rsid w:val="00D3433C"/>
    <w:rsid w:val="00D343B5"/>
    <w:rsid w:val="00D34D07"/>
    <w:rsid w:val="00D34FFA"/>
    <w:rsid w:val="00D351CD"/>
    <w:rsid w:val="00D352E4"/>
    <w:rsid w:val="00D353EB"/>
    <w:rsid w:val="00D355B7"/>
    <w:rsid w:val="00D35728"/>
    <w:rsid w:val="00D35734"/>
    <w:rsid w:val="00D359A1"/>
    <w:rsid w:val="00D35B61"/>
    <w:rsid w:val="00D35CD1"/>
    <w:rsid w:val="00D35D9F"/>
    <w:rsid w:val="00D35E04"/>
    <w:rsid w:val="00D35EA7"/>
    <w:rsid w:val="00D35F46"/>
    <w:rsid w:val="00D362C5"/>
    <w:rsid w:val="00D364E7"/>
    <w:rsid w:val="00D36965"/>
    <w:rsid w:val="00D36AA7"/>
    <w:rsid w:val="00D36B2D"/>
    <w:rsid w:val="00D36DFB"/>
    <w:rsid w:val="00D36FE9"/>
    <w:rsid w:val="00D371F6"/>
    <w:rsid w:val="00D376BA"/>
    <w:rsid w:val="00D37709"/>
    <w:rsid w:val="00D40068"/>
    <w:rsid w:val="00D4039D"/>
    <w:rsid w:val="00D40510"/>
    <w:rsid w:val="00D405D7"/>
    <w:rsid w:val="00D40651"/>
    <w:rsid w:val="00D40D70"/>
    <w:rsid w:val="00D40F12"/>
    <w:rsid w:val="00D40F21"/>
    <w:rsid w:val="00D4110C"/>
    <w:rsid w:val="00D4112A"/>
    <w:rsid w:val="00D4115C"/>
    <w:rsid w:val="00D41906"/>
    <w:rsid w:val="00D41A10"/>
    <w:rsid w:val="00D41CB7"/>
    <w:rsid w:val="00D41D0B"/>
    <w:rsid w:val="00D422A3"/>
    <w:rsid w:val="00D423A2"/>
    <w:rsid w:val="00D4271C"/>
    <w:rsid w:val="00D42ADD"/>
    <w:rsid w:val="00D42ADF"/>
    <w:rsid w:val="00D4316E"/>
    <w:rsid w:val="00D437DF"/>
    <w:rsid w:val="00D43824"/>
    <w:rsid w:val="00D438E5"/>
    <w:rsid w:val="00D43A4A"/>
    <w:rsid w:val="00D43A6A"/>
    <w:rsid w:val="00D43C63"/>
    <w:rsid w:val="00D43C96"/>
    <w:rsid w:val="00D4434C"/>
    <w:rsid w:val="00D44707"/>
    <w:rsid w:val="00D447C4"/>
    <w:rsid w:val="00D447FE"/>
    <w:rsid w:val="00D448E3"/>
    <w:rsid w:val="00D44952"/>
    <w:rsid w:val="00D44CE1"/>
    <w:rsid w:val="00D45442"/>
    <w:rsid w:val="00D45582"/>
    <w:rsid w:val="00D456CF"/>
    <w:rsid w:val="00D4628D"/>
    <w:rsid w:val="00D46314"/>
    <w:rsid w:val="00D465A7"/>
    <w:rsid w:val="00D467A1"/>
    <w:rsid w:val="00D469AE"/>
    <w:rsid w:val="00D46B43"/>
    <w:rsid w:val="00D4715C"/>
    <w:rsid w:val="00D472E0"/>
    <w:rsid w:val="00D473DB"/>
    <w:rsid w:val="00D47A58"/>
    <w:rsid w:val="00D47C0D"/>
    <w:rsid w:val="00D50233"/>
    <w:rsid w:val="00D50649"/>
    <w:rsid w:val="00D506F0"/>
    <w:rsid w:val="00D50828"/>
    <w:rsid w:val="00D50A41"/>
    <w:rsid w:val="00D50F1A"/>
    <w:rsid w:val="00D50FA8"/>
    <w:rsid w:val="00D511DD"/>
    <w:rsid w:val="00D513E5"/>
    <w:rsid w:val="00D51900"/>
    <w:rsid w:val="00D519D7"/>
    <w:rsid w:val="00D52614"/>
    <w:rsid w:val="00D5298C"/>
    <w:rsid w:val="00D52BB2"/>
    <w:rsid w:val="00D52DE4"/>
    <w:rsid w:val="00D52E40"/>
    <w:rsid w:val="00D533DB"/>
    <w:rsid w:val="00D53ACD"/>
    <w:rsid w:val="00D53B1C"/>
    <w:rsid w:val="00D54470"/>
    <w:rsid w:val="00D54510"/>
    <w:rsid w:val="00D54787"/>
    <w:rsid w:val="00D54897"/>
    <w:rsid w:val="00D548B9"/>
    <w:rsid w:val="00D55226"/>
    <w:rsid w:val="00D5533A"/>
    <w:rsid w:val="00D55718"/>
    <w:rsid w:val="00D55740"/>
    <w:rsid w:val="00D5596D"/>
    <w:rsid w:val="00D55A5F"/>
    <w:rsid w:val="00D55ED0"/>
    <w:rsid w:val="00D560B4"/>
    <w:rsid w:val="00D5613C"/>
    <w:rsid w:val="00D5661C"/>
    <w:rsid w:val="00D56AB6"/>
    <w:rsid w:val="00D56B27"/>
    <w:rsid w:val="00D56D5E"/>
    <w:rsid w:val="00D5701D"/>
    <w:rsid w:val="00D573DA"/>
    <w:rsid w:val="00D579E9"/>
    <w:rsid w:val="00D57C5B"/>
    <w:rsid w:val="00D60032"/>
    <w:rsid w:val="00D602CA"/>
    <w:rsid w:val="00D603A4"/>
    <w:rsid w:val="00D60537"/>
    <w:rsid w:val="00D60CC7"/>
    <w:rsid w:val="00D6128B"/>
    <w:rsid w:val="00D6169B"/>
    <w:rsid w:val="00D6177D"/>
    <w:rsid w:val="00D617C1"/>
    <w:rsid w:val="00D6219C"/>
    <w:rsid w:val="00D62295"/>
    <w:rsid w:val="00D623F4"/>
    <w:rsid w:val="00D62414"/>
    <w:rsid w:val="00D6261F"/>
    <w:rsid w:val="00D62657"/>
    <w:rsid w:val="00D62691"/>
    <w:rsid w:val="00D62779"/>
    <w:rsid w:val="00D629CA"/>
    <w:rsid w:val="00D62A50"/>
    <w:rsid w:val="00D62BB2"/>
    <w:rsid w:val="00D6309D"/>
    <w:rsid w:val="00D63292"/>
    <w:rsid w:val="00D63323"/>
    <w:rsid w:val="00D63BF0"/>
    <w:rsid w:val="00D6453B"/>
    <w:rsid w:val="00D649A6"/>
    <w:rsid w:val="00D654C0"/>
    <w:rsid w:val="00D6556C"/>
    <w:rsid w:val="00D657BB"/>
    <w:rsid w:val="00D65E1A"/>
    <w:rsid w:val="00D65E51"/>
    <w:rsid w:val="00D660FF"/>
    <w:rsid w:val="00D6613A"/>
    <w:rsid w:val="00D6626E"/>
    <w:rsid w:val="00D66992"/>
    <w:rsid w:val="00D66D3E"/>
    <w:rsid w:val="00D67377"/>
    <w:rsid w:val="00D67B39"/>
    <w:rsid w:val="00D701A1"/>
    <w:rsid w:val="00D703AB"/>
    <w:rsid w:val="00D705BC"/>
    <w:rsid w:val="00D7077D"/>
    <w:rsid w:val="00D7081F"/>
    <w:rsid w:val="00D70F71"/>
    <w:rsid w:val="00D7114D"/>
    <w:rsid w:val="00D7161C"/>
    <w:rsid w:val="00D716EB"/>
    <w:rsid w:val="00D7189B"/>
    <w:rsid w:val="00D719D0"/>
    <w:rsid w:val="00D71DD9"/>
    <w:rsid w:val="00D72015"/>
    <w:rsid w:val="00D7203E"/>
    <w:rsid w:val="00D721F0"/>
    <w:rsid w:val="00D723EE"/>
    <w:rsid w:val="00D7267C"/>
    <w:rsid w:val="00D726E3"/>
    <w:rsid w:val="00D72753"/>
    <w:rsid w:val="00D72796"/>
    <w:rsid w:val="00D72D80"/>
    <w:rsid w:val="00D72E17"/>
    <w:rsid w:val="00D73363"/>
    <w:rsid w:val="00D73549"/>
    <w:rsid w:val="00D735B3"/>
    <w:rsid w:val="00D735ED"/>
    <w:rsid w:val="00D73C89"/>
    <w:rsid w:val="00D73D1C"/>
    <w:rsid w:val="00D73DF8"/>
    <w:rsid w:val="00D73F23"/>
    <w:rsid w:val="00D74422"/>
    <w:rsid w:val="00D74771"/>
    <w:rsid w:val="00D74ABD"/>
    <w:rsid w:val="00D74AEB"/>
    <w:rsid w:val="00D74F3A"/>
    <w:rsid w:val="00D75216"/>
    <w:rsid w:val="00D75258"/>
    <w:rsid w:val="00D75429"/>
    <w:rsid w:val="00D7547E"/>
    <w:rsid w:val="00D754B3"/>
    <w:rsid w:val="00D754F5"/>
    <w:rsid w:val="00D756D8"/>
    <w:rsid w:val="00D758D8"/>
    <w:rsid w:val="00D75F93"/>
    <w:rsid w:val="00D76026"/>
    <w:rsid w:val="00D7622E"/>
    <w:rsid w:val="00D764A4"/>
    <w:rsid w:val="00D7695C"/>
    <w:rsid w:val="00D76E0E"/>
    <w:rsid w:val="00D7720E"/>
    <w:rsid w:val="00D7724A"/>
    <w:rsid w:val="00D772E2"/>
    <w:rsid w:val="00D7740A"/>
    <w:rsid w:val="00D77663"/>
    <w:rsid w:val="00D77702"/>
    <w:rsid w:val="00D7787E"/>
    <w:rsid w:val="00D779B8"/>
    <w:rsid w:val="00D77C98"/>
    <w:rsid w:val="00D77D96"/>
    <w:rsid w:val="00D77F48"/>
    <w:rsid w:val="00D80447"/>
    <w:rsid w:val="00D80502"/>
    <w:rsid w:val="00D80DD1"/>
    <w:rsid w:val="00D8127D"/>
    <w:rsid w:val="00D8156C"/>
    <w:rsid w:val="00D82430"/>
    <w:rsid w:val="00D825F1"/>
    <w:rsid w:val="00D826B4"/>
    <w:rsid w:val="00D826FC"/>
    <w:rsid w:val="00D828EC"/>
    <w:rsid w:val="00D82A4D"/>
    <w:rsid w:val="00D82B3E"/>
    <w:rsid w:val="00D83064"/>
    <w:rsid w:val="00D83215"/>
    <w:rsid w:val="00D83242"/>
    <w:rsid w:val="00D83522"/>
    <w:rsid w:val="00D8407F"/>
    <w:rsid w:val="00D840BB"/>
    <w:rsid w:val="00D846FE"/>
    <w:rsid w:val="00D84999"/>
    <w:rsid w:val="00D849FB"/>
    <w:rsid w:val="00D84CA1"/>
    <w:rsid w:val="00D85321"/>
    <w:rsid w:val="00D85526"/>
    <w:rsid w:val="00D85835"/>
    <w:rsid w:val="00D8594D"/>
    <w:rsid w:val="00D85E83"/>
    <w:rsid w:val="00D862CD"/>
    <w:rsid w:val="00D86374"/>
    <w:rsid w:val="00D865EA"/>
    <w:rsid w:val="00D86E1E"/>
    <w:rsid w:val="00D87069"/>
    <w:rsid w:val="00D8722F"/>
    <w:rsid w:val="00D872C3"/>
    <w:rsid w:val="00D8744C"/>
    <w:rsid w:val="00D8750C"/>
    <w:rsid w:val="00D87C5A"/>
    <w:rsid w:val="00D87D88"/>
    <w:rsid w:val="00D87E41"/>
    <w:rsid w:val="00D90AFE"/>
    <w:rsid w:val="00D912A6"/>
    <w:rsid w:val="00D9159F"/>
    <w:rsid w:val="00D91CFF"/>
    <w:rsid w:val="00D9246E"/>
    <w:rsid w:val="00D92547"/>
    <w:rsid w:val="00D92C3A"/>
    <w:rsid w:val="00D92D45"/>
    <w:rsid w:val="00D92DB7"/>
    <w:rsid w:val="00D930D7"/>
    <w:rsid w:val="00D93222"/>
    <w:rsid w:val="00D93887"/>
    <w:rsid w:val="00D9398E"/>
    <w:rsid w:val="00D94B05"/>
    <w:rsid w:val="00D94B2C"/>
    <w:rsid w:val="00D94D15"/>
    <w:rsid w:val="00D94D75"/>
    <w:rsid w:val="00D95580"/>
    <w:rsid w:val="00D955AE"/>
    <w:rsid w:val="00D95715"/>
    <w:rsid w:val="00D95787"/>
    <w:rsid w:val="00D95AF9"/>
    <w:rsid w:val="00D95B72"/>
    <w:rsid w:val="00D96D6B"/>
    <w:rsid w:val="00D973BB"/>
    <w:rsid w:val="00D976A9"/>
    <w:rsid w:val="00D97EB8"/>
    <w:rsid w:val="00DA0059"/>
    <w:rsid w:val="00DA0256"/>
    <w:rsid w:val="00DA0AC9"/>
    <w:rsid w:val="00DA1030"/>
    <w:rsid w:val="00DA15F9"/>
    <w:rsid w:val="00DA1F5B"/>
    <w:rsid w:val="00DA215D"/>
    <w:rsid w:val="00DA21BB"/>
    <w:rsid w:val="00DA2224"/>
    <w:rsid w:val="00DA22A4"/>
    <w:rsid w:val="00DA2834"/>
    <w:rsid w:val="00DA2D54"/>
    <w:rsid w:val="00DA2EF9"/>
    <w:rsid w:val="00DA2F40"/>
    <w:rsid w:val="00DA2FFD"/>
    <w:rsid w:val="00DA34CF"/>
    <w:rsid w:val="00DA352A"/>
    <w:rsid w:val="00DA3650"/>
    <w:rsid w:val="00DA39EF"/>
    <w:rsid w:val="00DA3B36"/>
    <w:rsid w:val="00DA3B51"/>
    <w:rsid w:val="00DA3CCF"/>
    <w:rsid w:val="00DA42CB"/>
    <w:rsid w:val="00DA4791"/>
    <w:rsid w:val="00DA47F3"/>
    <w:rsid w:val="00DA4855"/>
    <w:rsid w:val="00DA4A24"/>
    <w:rsid w:val="00DA4D1B"/>
    <w:rsid w:val="00DA511B"/>
    <w:rsid w:val="00DA525D"/>
    <w:rsid w:val="00DA5490"/>
    <w:rsid w:val="00DA581C"/>
    <w:rsid w:val="00DA6246"/>
    <w:rsid w:val="00DA6870"/>
    <w:rsid w:val="00DA6936"/>
    <w:rsid w:val="00DA6BF7"/>
    <w:rsid w:val="00DA74E9"/>
    <w:rsid w:val="00DA7858"/>
    <w:rsid w:val="00DA78E5"/>
    <w:rsid w:val="00DA7D55"/>
    <w:rsid w:val="00DB0778"/>
    <w:rsid w:val="00DB09C8"/>
    <w:rsid w:val="00DB0BA4"/>
    <w:rsid w:val="00DB0F87"/>
    <w:rsid w:val="00DB127E"/>
    <w:rsid w:val="00DB13DD"/>
    <w:rsid w:val="00DB182D"/>
    <w:rsid w:val="00DB18E2"/>
    <w:rsid w:val="00DB1C9F"/>
    <w:rsid w:val="00DB1E7E"/>
    <w:rsid w:val="00DB25F1"/>
    <w:rsid w:val="00DB32B0"/>
    <w:rsid w:val="00DB3953"/>
    <w:rsid w:val="00DB45BA"/>
    <w:rsid w:val="00DB469A"/>
    <w:rsid w:val="00DB489C"/>
    <w:rsid w:val="00DB48D1"/>
    <w:rsid w:val="00DB4A6C"/>
    <w:rsid w:val="00DB4BE5"/>
    <w:rsid w:val="00DB4D45"/>
    <w:rsid w:val="00DB50EA"/>
    <w:rsid w:val="00DB5512"/>
    <w:rsid w:val="00DB568C"/>
    <w:rsid w:val="00DB5DF2"/>
    <w:rsid w:val="00DB60F0"/>
    <w:rsid w:val="00DB610E"/>
    <w:rsid w:val="00DB615B"/>
    <w:rsid w:val="00DB6DC5"/>
    <w:rsid w:val="00DB6E29"/>
    <w:rsid w:val="00DB70F1"/>
    <w:rsid w:val="00DB74CB"/>
    <w:rsid w:val="00DB7692"/>
    <w:rsid w:val="00DB7A38"/>
    <w:rsid w:val="00DC019C"/>
    <w:rsid w:val="00DC02C7"/>
    <w:rsid w:val="00DC0734"/>
    <w:rsid w:val="00DC09DA"/>
    <w:rsid w:val="00DC0F7E"/>
    <w:rsid w:val="00DC1153"/>
    <w:rsid w:val="00DC1213"/>
    <w:rsid w:val="00DC131D"/>
    <w:rsid w:val="00DC1634"/>
    <w:rsid w:val="00DC17A3"/>
    <w:rsid w:val="00DC1BD2"/>
    <w:rsid w:val="00DC1FB4"/>
    <w:rsid w:val="00DC2042"/>
    <w:rsid w:val="00DC25D2"/>
    <w:rsid w:val="00DC2CFF"/>
    <w:rsid w:val="00DC3241"/>
    <w:rsid w:val="00DC324E"/>
    <w:rsid w:val="00DC342D"/>
    <w:rsid w:val="00DC4241"/>
    <w:rsid w:val="00DC4299"/>
    <w:rsid w:val="00DC436D"/>
    <w:rsid w:val="00DC470D"/>
    <w:rsid w:val="00DC4AE2"/>
    <w:rsid w:val="00DC5229"/>
    <w:rsid w:val="00DC5479"/>
    <w:rsid w:val="00DC5775"/>
    <w:rsid w:val="00DC591A"/>
    <w:rsid w:val="00DC5CAD"/>
    <w:rsid w:val="00DC6172"/>
    <w:rsid w:val="00DC64F1"/>
    <w:rsid w:val="00DC6633"/>
    <w:rsid w:val="00DC6A3F"/>
    <w:rsid w:val="00DC6BF5"/>
    <w:rsid w:val="00DC6D76"/>
    <w:rsid w:val="00DC6D78"/>
    <w:rsid w:val="00DC6FE6"/>
    <w:rsid w:val="00DC71DF"/>
    <w:rsid w:val="00DC72EE"/>
    <w:rsid w:val="00DC7661"/>
    <w:rsid w:val="00DC7877"/>
    <w:rsid w:val="00DC791A"/>
    <w:rsid w:val="00DC7B1F"/>
    <w:rsid w:val="00DC7C39"/>
    <w:rsid w:val="00DC7C7D"/>
    <w:rsid w:val="00DD050C"/>
    <w:rsid w:val="00DD0534"/>
    <w:rsid w:val="00DD0816"/>
    <w:rsid w:val="00DD0877"/>
    <w:rsid w:val="00DD0ABB"/>
    <w:rsid w:val="00DD0ADD"/>
    <w:rsid w:val="00DD0B41"/>
    <w:rsid w:val="00DD10BB"/>
    <w:rsid w:val="00DD120C"/>
    <w:rsid w:val="00DD15A6"/>
    <w:rsid w:val="00DD16A6"/>
    <w:rsid w:val="00DD199F"/>
    <w:rsid w:val="00DD1EE8"/>
    <w:rsid w:val="00DD1F40"/>
    <w:rsid w:val="00DD244D"/>
    <w:rsid w:val="00DD29E2"/>
    <w:rsid w:val="00DD2F20"/>
    <w:rsid w:val="00DD318D"/>
    <w:rsid w:val="00DD3FB5"/>
    <w:rsid w:val="00DD4099"/>
    <w:rsid w:val="00DD450C"/>
    <w:rsid w:val="00DD4C23"/>
    <w:rsid w:val="00DD4EB4"/>
    <w:rsid w:val="00DD5197"/>
    <w:rsid w:val="00DD5A89"/>
    <w:rsid w:val="00DD5D33"/>
    <w:rsid w:val="00DD5F4C"/>
    <w:rsid w:val="00DD5FD2"/>
    <w:rsid w:val="00DD5FE8"/>
    <w:rsid w:val="00DD647E"/>
    <w:rsid w:val="00DD6816"/>
    <w:rsid w:val="00DD6F8A"/>
    <w:rsid w:val="00DD70F0"/>
    <w:rsid w:val="00DD7196"/>
    <w:rsid w:val="00DD7231"/>
    <w:rsid w:val="00DD72E5"/>
    <w:rsid w:val="00DD72E7"/>
    <w:rsid w:val="00DD7301"/>
    <w:rsid w:val="00DD7411"/>
    <w:rsid w:val="00DD7C4D"/>
    <w:rsid w:val="00DD7DEB"/>
    <w:rsid w:val="00DE033F"/>
    <w:rsid w:val="00DE0E8E"/>
    <w:rsid w:val="00DE0F16"/>
    <w:rsid w:val="00DE1150"/>
    <w:rsid w:val="00DE1682"/>
    <w:rsid w:val="00DE18CD"/>
    <w:rsid w:val="00DE1ABE"/>
    <w:rsid w:val="00DE1CCF"/>
    <w:rsid w:val="00DE21B9"/>
    <w:rsid w:val="00DE2ED5"/>
    <w:rsid w:val="00DE2F77"/>
    <w:rsid w:val="00DE346D"/>
    <w:rsid w:val="00DE3517"/>
    <w:rsid w:val="00DE37BE"/>
    <w:rsid w:val="00DE38B3"/>
    <w:rsid w:val="00DE437B"/>
    <w:rsid w:val="00DE43F5"/>
    <w:rsid w:val="00DE453D"/>
    <w:rsid w:val="00DE4928"/>
    <w:rsid w:val="00DE49E5"/>
    <w:rsid w:val="00DE5699"/>
    <w:rsid w:val="00DE5797"/>
    <w:rsid w:val="00DE5CC9"/>
    <w:rsid w:val="00DE5E28"/>
    <w:rsid w:val="00DE6B7A"/>
    <w:rsid w:val="00DE6F74"/>
    <w:rsid w:val="00DE7083"/>
    <w:rsid w:val="00DE738C"/>
    <w:rsid w:val="00DE7838"/>
    <w:rsid w:val="00DE7C54"/>
    <w:rsid w:val="00DE7CBC"/>
    <w:rsid w:val="00DF015E"/>
    <w:rsid w:val="00DF016B"/>
    <w:rsid w:val="00DF0272"/>
    <w:rsid w:val="00DF031E"/>
    <w:rsid w:val="00DF11AC"/>
    <w:rsid w:val="00DF11C2"/>
    <w:rsid w:val="00DF11CA"/>
    <w:rsid w:val="00DF129F"/>
    <w:rsid w:val="00DF12C8"/>
    <w:rsid w:val="00DF131D"/>
    <w:rsid w:val="00DF14A0"/>
    <w:rsid w:val="00DF17EF"/>
    <w:rsid w:val="00DF1872"/>
    <w:rsid w:val="00DF235C"/>
    <w:rsid w:val="00DF2409"/>
    <w:rsid w:val="00DF2CD8"/>
    <w:rsid w:val="00DF2D4D"/>
    <w:rsid w:val="00DF2EC7"/>
    <w:rsid w:val="00DF337A"/>
    <w:rsid w:val="00DF367A"/>
    <w:rsid w:val="00DF36B7"/>
    <w:rsid w:val="00DF3D11"/>
    <w:rsid w:val="00DF3F2E"/>
    <w:rsid w:val="00DF4084"/>
    <w:rsid w:val="00DF41BD"/>
    <w:rsid w:val="00DF43E8"/>
    <w:rsid w:val="00DF44FD"/>
    <w:rsid w:val="00DF4E86"/>
    <w:rsid w:val="00DF4EAA"/>
    <w:rsid w:val="00DF5063"/>
    <w:rsid w:val="00DF51A5"/>
    <w:rsid w:val="00DF528F"/>
    <w:rsid w:val="00DF5838"/>
    <w:rsid w:val="00DF58AA"/>
    <w:rsid w:val="00DF5A63"/>
    <w:rsid w:val="00DF5CAF"/>
    <w:rsid w:val="00DF5E3D"/>
    <w:rsid w:val="00DF6564"/>
    <w:rsid w:val="00DF6A8A"/>
    <w:rsid w:val="00DF6AB7"/>
    <w:rsid w:val="00DF6CF1"/>
    <w:rsid w:val="00DF71C3"/>
    <w:rsid w:val="00DF74AC"/>
    <w:rsid w:val="00DF77AA"/>
    <w:rsid w:val="00DF7B37"/>
    <w:rsid w:val="00DF7E2F"/>
    <w:rsid w:val="00E001E2"/>
    <w:rsid w:val="00E00882"/>
    <w:rsid w:val="00E00895"/>
    <w:rsid w:val="00E00B21"/>
    <w:rsid w:val="00E013D5"/>
    <w:rsid w:val="00E014AA"/>
    <w:rsid w:val="00E0150E"/>
    <w:rsid w:val="00E01971"/>
    <w:rsid w:val="00E01ABF"/>
    <w:rsid w:val="00E02007"/>
    <w:rsid w:val="00E02018"/>
    <w:rsid w:val="00E02158"/>
    <w:rsid w:val="00E025AD"/>
    <w:rsid w:val="00E02687"/>
    <w:rsid w:val="00E02B9E"/>
    <w:rsid w:val="00E03049"/>
    <w:rsid w:val="00E03398"/>
    <w:rsid w:val="00E03945"/>
    <w:rsid w:val="00E03A25"/>
    <w:rsid w:val="00E03B4C"/>
    <w:rsid w:val="00E03B66"/>
    <w:rsid w:val="00E03DC1"/>
    <w:rsid w:val="00E03EC1"/>
    <w:rsid w:val="00E042DF"/>
    <w:rsid w:val="00E042F8"/>
    <w:rsid w:val="00E0433B"/>
    <w:rsid w:val="00E04D90"/>
    <w:rsid w:val="00E05194"/>
    <w:rsid w:val="00E06400"/>
    <w:rsid w:val="00E06410"/>
    <w:rsid w:val="00E0660A"/>
    <w:rsid w:val="00E067DB"/>
    <w:rsid w:val="00E0685F"/>
    <w:rsid w:val="00E06B65"/>
    <w:rsid w:val="00E06B88"/>
    <w:rsid w:val="00E06C6B"/>
    <w:rsid w:val="00E06E74"/>
    <w:rsid w:val="00E07281"/>
    <w:rsid w:val="00E0737D"/>
    <w:rsid w:val="00E078FD"/>
    <w:rsid w:val="00E07923"/>
    <w:rsid w:val="00E079D5"/>
    <w:rsid w:val="00E07A55"/>
    <w:rsid w:val="00E07DFB"/>
    <w:rsid w:val="00E07FD0"/>
    <w:rsid w:val="00E1058D"/>
    <w:rsid w:val="00E105F8"/>
    <w:rsid w:val="00E10684"/>
    <w:rsid w:val="00E1073E"/>
    <w:rsid w:val="00E10BF8"/>
    <w:rsid w:val="00E10F7A"/>
    <w:rsid w:val="00E110E7"/>
    <w:rsid w:val="00E1169C"/>
    <w:rsid w:val="00E119DF"/>
    <w:rsid w:val="00E119E4"/>
    <w:rsid w:val="00E11A11"/>
    <w:rsid w:val="00E11AFC"/>
    <w:rsid w:val="00E11B0F"/>
    <w:rsid w:val="00E11B9C"/>
    <w:rsid w:val="00E11CBB"/>
    <w:rsid w:val="00E11D55"/>
    <w:rsid w:val="00E11F04"/>
    <w:rsid w:val="00E120BF"/>
    <w:rsid w:val="00E12270"/>
    <w:rsid w:val="00E128F7"/>
    <w:rsid w:val="00E129A0"/>
    <w:rsid w:val="00E12B66"/>
    <w:rsid w:val="00E12CAD"/>
    <w:rsid w:val="00E12DDC"/>
    <w:rsid w:val="00E139EF"/>
    <w:rsid w:val="00E13DA1"/>
    <w:rsid w:val="00E13DCE"/>
    <w:rsid w:val="00E13FA0"/>
    <w:rsid w:val="00E140D4"/>
    <w:rsid w:val="00E14262"/>
    <w:rsid w:val="00E1460A"/>
    <w:rsid w:val="00E14ED8"/>
    <w:rsid w:val="00E14F35"/>
    <w:rsid w:val="00E155B2"/>
    <w:rsid w:val="00E1570A"/>
    <w:rsid w:val="00E158E5"/>
    <w:rsid w:val="00E15E2A"/>
    <w:rsid w:val="00E16217"/>
    <w:rsid w:val="00E164E0"/>
    <w:rsid w:val="00E168F3"/>
    <w:rsid w:val="00E1699A"/>
    <w:rsid w:val="00E16EF3"/>
    <w:rsid w:val="00E16F86"/>
    <w:rsid w:val="00E17282"/>
    <w:rsid w:val="00E17386"/>
    <w:rsid w:val="00E17387"/>
    <w:rsid w:val="00E1748E"/>
    <w:rsid w:val="00E17C8B"/>
    <w:rsid w:val="00E17D53"/>
    <w:rsid w:val="00E201CD"/>
    <w:rsid w:val="00E20560"/>
    <w:rsid w:val="00E20572"/>
    <w:rsid w:val="00E206C6"/>
    <w:rsid w:val="00E22549"/>
    <w:rsid w:val="00E226B5"/>
    <w:rsid w:val="00E231F4"/>
    <w:rsid w:val="00E23580"/>
    <w:rsid w:val="00E23733"/>
    <w:rsid w:val="00E23887"/>
    <w:rsid w:val="00E240D9"/>
    <w:rsid w:val="00E244CA"/>
    <w:rsid w:val="00E2488E"/>
    <w:rsid w:val="00E24BDC"/>
    <w:rsid w:val="00E24C01"/>
    <w:rsid w:val="00E24C6C"/>
    <w:rsid w:val="00E24D56"/>
    <w:rsid w:val="00E24D9B"/>
    <w:rsid w:val="00E251F8"/>
    <w:rsid w:val="00E255E1"/>
    <w:rsid w:val="00E258F6"/>
    <w:rsid w:val="00E25D83"/>
    <w:rsid w:val="00E2659B"/>
    <w:rsid w:val="00E26A00"/>
    <w:rsid w:val="00E271F6"/>
    <w:rsid w:val="00E27349"/>
    <w:rsid w:val="00E27A8C"/>
    <w:rsid w:val="00E27FDC"/>
    <w:rsid w:val="00E30236"/>
    <w:rsid w:val="00E30384"/>
    <w:rsid w:val="00E30431"/>
    <w:rsid w:val="00E3084E"/>
    <w:rsid w:val="00E30909"/>
    <w:rsid w:val="00E30DB8"/>
    <w:rsid w:val="00E30EDF"/>
    <w:rsid w:val="00E310C2"/>
    <w:rsid w:val="00E310DD"/>
    <w:rsid w:val="00E3197C"/>
    <w:rsid w:val="00E319DC"/>
    <w:rsid w:val="00E319F3"/>
    <w:rsid w:val="00E31D18"/>
    <w:rsid w:val="00E3212F"/>
    <w:rsid w:val="00E322E4"/>
    <w:rsid w:val="00E3276B"/>
    <w:rsid w:val="00E32803"/>
    <w:rsid w:val="00E32997"/>
    <w:rsid w:val="00E32B43"/>
    <w:rsid w:val="00E32EB7"/>
    <w:rsid w:val="00E33358"/>
    <w:rsid w:val="00E3335C"/>
    <w:rsid w:val="00E33737"/>
    <w:rsid w:val="00E339A1"/>
    <w:rsid w:val="00E33C01"/>
    <w:rsid w:val="00E33D5C"/>
    <w:rsid w:val="00E33E6C"/>
    <w:rsid w:val="00E33E77"/>
    <w:rsid w:val="00E340FE"/>
    <w:rsid w:val="00E34353"/>
    <w:rsid w:val="00E34621"/>
    <w:rsid w:val="00E34816"/>
    <w:rsid w:val="00E35094"/>
    <w:rsid w:val="00E352F8"/>
    <w:rsid w:val="00E35A3F"/>
    <w:rsid w:val="00E35AC6"/>
    <w:rsid w:val="00E35FED"/>
    <w:rsid w:val="00E36226"/>
    <w:rsid w:val="00E364C4"/>
    <w:rsid w:val="00E3660B"/>
    <w:rsid w:val="00E36858"/>
    <w:rsid w:val="00E36FE5"/>
    <w:rsid w:val="00E3748A"/>
    <w:rsid w:val="00E37939"/>
    <w:rsid w:val="00E37D8C"/>
    <w:rsid w:val="00E400D3"/>
    <w:rsid w:val="00E401FB"/>
    <w:rsid w:val="00E40CAF"/>
    <w:rsid w:val="00E40D87"/>
    <w:rsid w:val="00E40DFD"/>
    <w:rsid w:val="00E4156A"/>
    <w:rsid w:val="00E41814"/>
    <w:rsid w:val="00E41861"/>
    <w:rsid w:val="00E421C4"/>
    <w:rsid w:val="00E422F8"/>
    <w:rsid w:val="00E42767"/>
    <w:rsid w:val="00E42888"/>
    <w:rsid w:val="00E429FF"/>
    <w:rsid w:val="00E436B6"/>
    <w:rsid w:val="00E43730"/>
    <w:rsid w:val="00E4389B"/>
    <w:rsid w:val="00E439DC"/>
    <w:rsid w:val="00E43D29"/>
    <w:rsid w:val="00E440F7"/>
    <w:rsid w:val="00E441D3"/>
    <w:rsid w:val="00E44424"/>
    <w:rsid w:val="00E444DE"/>
    <w:rsid w:val="00E4463C"/>
    <w:rsid w:val="00E4492F"/>
    <w:rsid w:val="00E4497F"/>
    <w:rsid w:val="00E44C99"/>
    <w:rsid w:val="00E456F5"/>
    <w:rsid w:val="00E45CE3"/>
    <w:rsid w:val="00E45E78"/>
    <w:rsid w:val="00E45EF2"/>
    <w:rsid w:val="00E46090"/>
    <w:rsid w:val="00E468AF"/>
    <w:rsid w:val="00E46A99"/>
    <w:rsid w:val="00E46DCA"/>
    <w:rsid w:val="00E46EB0"/>
    <w:rsid w:val="00E46F6D"/>
    <w:rsid w:val="00E47297"/>
    <w:rsid w:val="00E472E8"/>
    <w:rsid w:val="00E475A5"/>
    <w:rsid w:val="00E50EF6"/>
    <w:rsid w:val="00E50F95"/>
    <w:rsid w:val="00E515B8"/>
    <w:rsid w:val="00E51A58"/>
    <w:rsid w:val="00E51CE8"/>
    <w:rsid w:val="00E529B6"/>
    <w:rsid w:val="00E52A37"/>
    <w:rsid w:val="00E52B17"/>
    <w:rsid w:val="00E52D33"/>
    <w:rsid w:val="00E52F38"/>
    <w:rsid w:val="00E530AE"/>
    <w:rsid w:val="00E53210"/>
    <w:rsid w:val="00E532E5"/>
    <w:rsid w:val="00E535AA"/>
    <w:rsid w:val="00E53634"/>
    <w:rsid w:val="00E5413E"/>
    <w:rsid w:val="00E5456D"/>
    <w:rsid w:val="00E54933"/>
    <w:rsid w:val="00E54B4E"/>
    <w:rsid w:val="00E54F66"/>
    <w:rsid w:val="00E55265"/>
    <w:rsid w:val="00E558F6"/>
    <w:rsid w:val="00E559FE"/>
    <w:rsid w:val="00E56085"/>
    <w:rsid w:val="00E56462"/>
    <w:rsid w:val="00E56DC2"/>
    <w:rsid w:val="00E56E33"/>
    <w:rsid w:val="00E56FAF"/>
    <w:rsid w:val="00E5700C"/>
    <w:rsid w:val="00E5700E"/>
    <w:rsid w:val="00E57436"/>
    <w:rsid w:val="00E57492"/>
    <w:rsid w:val="00E57574"/>
    <w:rsid w:val="00E578E8"/>
    <w:rsid w:val="00E57CF4"/>
    <w:rsid w:val="00E57E01"/>
    <w:rsid w:val="00E57E08"/>
    <w:rsid w:val="00E60363"/>
    <w:rsid w:val="00E603B4"/>
    <w:rsid w:val="00E6090C"/>
    <w:rsid w:val="00E60C42"/>
    <w:rsid w:val="00E610AD"/>
    <w:rsid w:val="00E61209"/>
    <w:rsid w:val="00E61C7E"/>
    <w:rsid w:val="00E6211C"/>
    <w:rsid w:val="00E62488"/>
    <w:rsid w:val="00E6299F"/>
    <w:rsid w:val="00E62F26"/>
    <w:rsid w:val="00E6312A"/>
    <w:rsid w:val="00E632A0"/>
    <w:rsid w:val="00E63488"/>
    <w:rsid w:val="00E63568"/>
    <w:rsid w:val="00E635EB"/>
    <w:rsid w:val="00E63AEF"/>
    <w:rsid w:val="00E63CF1"/>
    <w:rsid w:val="00E63F29"/>
    <w:rsid w:val="00E6427D"/>
    <w:rsid w:val="00E6431F"/>
    <w:rsid w:val="00E6454F"/>
    <w:rsid w:val="00E64691"/>
    <w:rsid w:val="00E64793"/>
    <w:rsid w:val="00E64D66"/>
    <w:rsid w:val="00E64DE3"/>
    <w:rsid w:val="00E651A4"/>
    <w:rsid w:val="00E65842"/>
    <w:rsid w:val="00E65C6C"/>
    <w:rsid w:val="00E6622D"/>
    <w:rsid w:val="00E66A45"/>
    <w:rsid w:val="00E66A7E"/>
    <w:rsid w:val="00E66BFB"/>
    <w:rsid w:val="00E66C32"/>
    <w:rsid w:val="00E66CD2"/>
    <w:rsid w:val="00E66FA4"/>
    <w:rsid w:val="00E7007E"/>
    <w:rsid w:val="00E700A6"/>
    <w:rsid w:val="00E707E0"/>
    <w:rsid w:val="00E70808"/>
    <w:rsid w:val="00E70A1C"/>
    <w:rsid w:val="00E70D46"/>
    <w:rsid w:val="00E70EEC"/>
    <w:rsid w:val="00E711AD"/>
    <w:rsid w:val="00E71673"/>
    <w:rsid w:val="00E71948"/>
    <w:rsid w:val="00E71A68"/>
    <w:rsid w:val="00E71BCB"/>
    <w:rsid w:val="00E71EBD"/>
    <w:rsid w:val="00E72167"/>
    <w:rsid w:val="00E72741"/>
    <w:rsid w:val="00E729A9"/>
    <w:rsid w:val="00E72BAF"/>
    <w:rsid w:val="00E72DDC"/>
    <w:rsid w:val="00E72E6F"/>
    <w:rsid w:val="00E72F19"/>
    <w:rsid w:val="00E72F68"/>
    <w:rsid w:val="00E73452"/>
    <w:rsid w:val="00E7378D"/>
    <w:rsid w:val="00E738CC"/>
    <w:rsid w:val="00E739A1"/>
    <w:rsid w:val="00E73B63"/>
    <w:rsid w:val="00E73F1E"/>
    <w:rsid w:val="00E74020"/>
    <w:rsid w:val="00E74193"/>
    <w:rsid w:val="00E74319"/>
    <w:rsid w:val="00E7495B"/>
    <w:rsid w:val="00E74D75"/>
    <w:rsid w:val="00E74F08"/>
    <w:rsid w:val="00E75316"/>
    <w:rsid w:val="00E75347"/>
    <w:rsid w:val="00E759F0"/>
    <w:rsid w:val="00E75B6C"/>
    <w:rsid w:val="00E75BA0"/>
    <w:rsid w:val="00E75DA9"/>
    <w:rsid w:val="00E75F68"/>
    <w:rsid w:val="00E75FDE"/>
    <w:rsid w:val="00E76096"/>
    <w:rsid w:val="00E7668A"/>
    <w:rsid w:val="00E771ED"/>
    <w:rsid w:val="00E7722B"/>
    <w:rsid w:val="00E772F7"/>
    <w:rsid w:val="00E80ABD"/>
    <w:rsid w:val="00E80AD5"/>
    <w:rsid w:val="00E80CBF"/>
    <w:rsid w:val="00E80CC0"/>
    <w:rsid w:val="00E80D1B"/>
    <w:rsid w:val="00E80D39"/>
    <w:rsid w:val="00E80F99"/>
    <w:rsid w:val="00E80FCE"/>
    <w:rsid w:val="00E80FF0"/>
    <w:rsid w:val="00E8124A"/>
    <w:rsid w:val="00E8158F"/>
    <w:rsid w:val="00E81646"/>
    <w:rsid w:val="00E81F2B"/>
    <w:rsid w:val="00E8255B"/>
    <w:rsid w:val="00E828B0"/>
    <w:rsid w:val="00E8296C"/>
    <w:rsid w:val="00E82C25"/>
    <w:rsid w:val="00E82C49"/>
    <w:rsid w:val="00E82D8B"/>
    <w:rsid w:val="00E837AA"/>
    <w:rsid w:val="00E837B0"/>
    <w:rsid w:val="00E838EB"/>
    <w:rsid w:val="00E83E87"/>
    <w:rsid w:val="00E84099"/>
    <w:rsid w:val="00E8456C"/>
    <w:rsid w:val="00E84A65"/>
    <w:rsid w:val="00E84AA1"/>
    <w:rsid w:val="00E84C87"/>
    <w:rsid w:val="00E855CD"/>
    <w:rsid w:val="00E85673"/>
    <w:rsid w:val="00E85703"/>
    <w:rsid w:val="00E85A96"/>
    <w:rsid w:val="00E85EB7"/>
    <w:rsid w:val="00E85F2C"/>
    <w:rsid w:val="00E862B4"/>
    <w:rsid w:val="00E8639B"/>
    <w:rsid w:val="00E86615"/>
    <w:rsid w:val="00E86CB2"/>
    <w:rsid w:val="00E87095"/>
    <w:rsid w:val="00E870F5"/>
    <w:rsid w:val="00E873B3"/>
    <w:rsid w:val="00E87503"/>
    <w:rsid w:val="00E87544"/>
    <w:rsid w:val="00E8754E"/>
    <w:rsid w:val="00E876AF"/>
    <w:rsid w:val="00E90114"/>
    <w:rsid w:val="00E90265"/>
    <w:rsid w:val="00E906C1"/>
    <w:rsid w:val="00E9088A"/>
    <w:rsid w:val="00E90FB1"/>
    <w:rsid w:val="00E91288"/>
    <w:rsid w:val="00E922A8"/>
    <w:rsid w:val="00E92365"/>
    <w:rsid w:val="00E92A37"/>
    <w:rsid w:val="00E92E91"/>
    <w:rsid w:val="00E92F84"/>
    <w:rsid w:val="00E9354D"/>
    <w:rsid w:val="00E93B61"/>
    <w:rsid w:val="00E93BC5"/>
    <w:rsid w:val="00E93D12"/>
    <w:rsid w:val="00E94041"/>
    <w:rsid w:val="00E941FE"/>
    <w:rsid w:val="00E94204"/>
    <w:rsid w:val="00E943F4"/>
    <w:rsid w:val="00E94809"/>
    <w:rsid w:val="00E9489B"/>
    <w:rsid w:val="00E948C6"/>
    <w:rsid w:val="00E949B9"/>
    <w:rsid w:val="00E94B77"/>
    <w:rsid w:val="00E95001"/>
    <w:rsid w:val="00E95652"/>
    <w:rsid w:val="00E95A74"/>
    <w:rsid w:val="00E95D28"/>
    <w:rsid w:val="00E95FDF"/>
    <w:rsid w:val="00E965D7"/>
    <w:rsid w:val="00E965EB"/>
    <w:rsid w:val="00E965F7"/>
    <w:rsid w:val="00E970F9"/>
    <w:rsid w:val="00E97CD5"/>
    <w:rsid w:val="00EA003F"/>
    <w:rsid w:val="00EA0455"/>
    <w:rsid w:val="00EA047F"/>
    <w:rsid w:val="00EA04A2"/>
    <w:rsid w:val="00EA064B"/>
    <w:rsid w:val="00EA080A"/>
    <w:rsid w:val="00EA0971"/>
    <w:rsid w:val="00EA0CD3"/>
    <w:rsid w:val="00EA0EF5"/>
    <w:rsid w:val="00EA1703"/>
    <w:rsid w:val="00EA1946"/>
    <w:rsid w:val="00EA1B7C"/>
    <w:rsid w:val="00EA2747"/>
    <w:rsid w:val="00EA28AE"/>
    <w:rsid w:val="00EA293B"/>
    <w:rsid w:val="00EA2E1D"/>
    <w:rsid w:val="00EA2EA0"/>
    <w:rsid w:val="00EA31D5"/>
    <w:rsid w:val="00EA31D7"/>
    <w:rsid w:val="00EA3341"/>
    <w:rsid w:val="00EA35EB"/>
    <w:rsid w:val="00EA3B61"/>
    <w:rsid w:val="00EA3F18"/>
    <w:rsid w:val="00EA3F9A"/>
    <w:rsid w:val="00EA423C"/>
    <w:rsid w:val="00EA48E1"/>
    <w:rsid w:val="00EA4A0E"/>
    <w:rsid w:val="00EA5256"/>
    <w:rsid w:val="00EA538A"/>
    <w:rsid w:val="00EA56E9"/>
    <w:rsid w:val="00EA585E"/>
    <w:rsid w:val="00EA5941"/>
    <w:rsid w:val="00EA5965"/>
    <w:rsid w:val="00EA5E1E"/>
    <w:rsid w:val="00EA61B1"/>
    <w:rsid w:val="00EA6554"/>
    <w:rsid w:val="00EA6984"/>
    <w:rsid w:val="00EA6A48"/>
    <w:rsid w:val="00EA6C73"/>
    <w:rsid w:val="00EA6DF2"/>
    <w:rsid w:val="00EA7307"/>
    <w:rsid w:val="00EA7319"/>
    <w:rsid w:val="00EA7409"/>
    <w:rsid w:val="00EA7450"/>
    <w:rsid w:val="00EA76A2"/>
    <w:rsid w:val="00EA7C6E"/>
    <w:rsid w:val="00EA7D9B"/>
    <w:rsid w:val="00EB03D6"/>
    <w:rsid w:val="00EB05E8"/>
    <w:rsid w:val="00EB0CD1"/>
    <w:rsid w:val="00EB0F45"/>
    <w:rsid w:val="00EB0F7D"/>
    <w:rsid w:val="00EB1306"/>
    <w:rsid w:val="00EB17B9"/>
    <w:rsid w:val="00EB2897"/>
    <w:rsid w:val="00EB31CC"/>
    <w:rsid w:val="00EB3218"/>
    <w:rsid w:val="00EB38B2"/>
    <w:rsid w:val="00EB39FD"/>
    <w:rsid w:val="00EB3A99"/>
    <w:rsid w:val="00EB434A"/>
    <w:rsid w:val="00EB43BA"/>
    <w:rsid w:val="00EB4659"/>
    <w:rsid w:val="00EB4744"/>
    <w:rsid w:val="00EB4B2C"/>
    <w:rsid w:val="00EB5550"/>
    <w:rsid w:val="00EB57D3"/>
    <w:rsid w:val="00EB582E"/>
    <w:rsid w:val="00EB5FAD"/>
    <w:rsid w:val="00EB625D"/>
    <w:rsid w:val="00EB66F0"/>
    <w:rsid w:val="00EB71CE"/>
    <w:rsid w:val="00EB727F"/>
    <w:rsid w:val="00EB74A9"/>
    <w:rsid w:val="00EB7A93"/>
    <w:rsid w:val="00EC02AB"/>
    <w:rsid w:val="00EC02D3"/>
    <w:rsid w:val="00EC03E7"/>
    <w:rsid w:val="00EC0478"/>
    <w:rsid w:val="00EC06BB"/>
    <w:rsid w:val="00EC0C0A"/>
    <w:rsid w:val="00EC0D32"/>
    <w:rsid w:val="00EC0E69"/>
    <w:rsid w:val="00EC0EF0"/>
    <w:rsid w:val="00EC18F8"/>
    <w:rsid w:val="00EC1F91"/>
    <w:rsid w:val="00EC214C"/>
    <w:rsid w:val="00EC2478"/>
    <w:rsid w:val="00EC2BD4"/>
    <w:rsid w:val="00EC2DD1"/>
    <w:rsid w:val="00EC2E66"/>
    <w:rsid w:val="00EC2F8E"/>
    <w:rsid w:val="00EC3178"/>
    <w:rsid w:val="00EC3219"/>
    <w:rsid w:val="00EC3396"/>
    <w:rsid w:val="00EC348A"/>
    <w:rsid w:val="00EC3718"/>
    <w:rsid w:val="00EC3809"/>
    <w:rsid w:val="00EC3DB9"/>
    <w:rsid w:val="00EC426D"/>
    <w:rsid w:val="00EC4571"/>
    <w:rsid w:val="00EC4707"/>
    <w:rsid w:val="00EC481A"/>
    <w:rsid w:val="00EC4866"/>
    <w:rsid w:val="00EC4994"/>
    <w:rsid w:val="00EC4B98"/>
    <w:rsid w:val="00EC4E32"/>
    <w:rsid w:val="00EC52AB"/>
    <w:rsid w:val="00EC5325"/>
    <w:rsid w:val="00EC574F"/>
    <w:rsid w:val="00EC5BD8"/>
    <w:rsid w:val="00EC5C8F"/>
    <w:rsid w:val="00EC5D3D"/>
    <w:rsid w:val="00EC5EE2"/>
    <w:rsid w:val="00EC6105"/>
    <w:rsid w:val="00EC6B9E"/>
    <w:rsid w:val="00EC6B9F"/>
    <w:rsid w:val="00EC76A3"/>
    <w:rsid w:val="00EC7870"/>
    <w:rsid w:val="00EC7A92"/>
    <w:rsid w:val="00EC7B77"/>
    <w:rsid w:val="00EC7D8E"/>
    <w:rsid w:val="00EC7DCC"/>
    <w:rsid w:val="00ED0320"/>
    <w:rsid w:val="00ED046F"/>
    <w:rsid w:val="00ED06CB"/>
    <w:rsid w:val="00ED0739"/>
    <w:rsid w:val="00ED07D5"/>
    <w:rsid w:val="00ED07DE"/>
    <w:rsid w:val="00ED0AA9"/>
    <w:rsid w:val="00ED0F7B"/>
    <w:rsid w:val="00ED101A"/>
    <w:rsid w:val="00ED10D5"/>
    <w:rsid w:val="00ED153B"/>
    <w:rsid w:val="00ED1917"/>
    <w:rsid w:val="00ED1B5D"/>
    <w:rsid w:val="00ED21BE"/>
    <w:rsid w:val="00ED24FD"/>
    <w:rsid w:val="00ED255B"/>
    <w:rsid w:val="00ED25E1"/>
    <w:rsid w:val="00ED277E"/>
    <w:rsid w:val="00ED2F39"/>
    <w:rsid w:val="00ED3F05"/>
    <w:rsid w:val="00ED40F6"/>
    <w:rsid w:val="00ED42D3"/>
    <w:rsid w:val="00ED487B"/>
    <w:rsid w:val="00ED48A9"/>
    <w:rsid w:val="00ED4D27"/>
    <w:rsid w:val="00ED4D6F"/>
    <w:rsid w:val="00ED5058"/>
    <w:rsid w:val="00ED5422"/>
    <w:rsid w:val="00ED5699"/>
    <w:rsid w:val="00ED5B51"/>
    <w:rsid w:val="00ED5D9D"/>
    <w:rsid w:val="00ED5FAC"/>
    <w:rsid w:val="00ED60FB"/>
    <w:rsid w:val="00ED68D2"/>
    <w:rsid w:val="00ED6A3E"/>
    <w:rsid w:val="00ED7084"/>
    <w:rsid w:val="00ED74FC"/>
    <w:rsid w:val="00ED7D63"/>
    <w:rsid w:val="00EE0020"/>
    <w:rsid w:val="00EE0048"/>
    <w:rsid w:val="00EE00E8"/>
    <w:rsid w:val="00EE0453"/>
    <w:rsid w:val="00EE0569"/>
    <w:rsid w:val="00EE059F"/>
    <w:rsid w:val="00EE094D"/>
    <w:rsid w:val="00EE0B4A"/>
    <w:rsid w:val="00EE1116"/>
    <w:rsid w:val="00EE1117"/>
    <w:rsid w:val="00EE113C"/>
    <w:rsid w:val="00EE11B0"/>
    <w:rsid w:val="00EE1666"/>
    <w:rsid w:val="00EE17A5"/>
    <w:rsid w:val="00EE1BDC"/>
    <w:rsid w:val="00EE1C6D"/>
    <w:rsid w:val="00EE1C72"/>
    <w:rsid w:val="00EE29AF"/>
    <w:rsid w:val="00EE2C34"/>
    <w:rsid w:val="00EE304C"/>
    <w:rsid w:val="00EE34A1"/>
    <w:rsid w:val="00EE3720"/>
    <w:rsid w:val="00EE3C58"/>
    <w:rsid w:val="00EE3D16"/>
    <w:rsid w:val="00EE4518"/>
    <w:rsid w:val="00EE4977"/>
    <w:rsid w:val="00EE4BCE"/>
    <w:rsid w:val="00EE4E21"/>
    <w:rsid w:val="00EE4FDB"/>
    <w:rsid w:val="00EE55C9"/>
    <w:rsid w:val="00EE57F9"/>
    <w:rsid w:val="00EE5861"/>
    <w:rsid w:val="00EE5AF0"/>
    <w:rsid w:val="00EE5C2A"/>
    <w:rsid w:val="00EE5D4B"/>
    <w:rsid w:val="00EE5FF2"/>
    <w:rsid w:val="00EE67A2"/>
    <w:rsid w:val="00EE67C2"/>
    <w:rsid w:val="00EE6A7F"/>
    <w:rsid w:val="00EE6A83"/>
    <w:rsid w:val="00EE6A9D"/>
    <w:rsid w:val="00EE7396"/>
    <w:rsid w:val="00EE75D6"/>
    <w:rsid w:val="00EE75E3"/>
    <w:rsid w:val="00EE77E1"/>
    <w:rsid w:val="00EE7A97"/>
    <w:rsid w:val="00EF01B1"/>
    <w:rsid w:val="00EF0578"/>
    <w:rsid w:val="00EF0B1A"/>
    <w:rsid w:val="00EF0FC1"/>
    <w:rsid w:val="00EF14B2"/>
    <w:rsid w:val="00EF21BC"/>
    <w:rsid w:val="00EF2629"/>
    <w:rsid w:val="00EF2668"/>
    <w:rsid w:val="00EF29BA"/>
    <w:rsid w:val="00EF2AAF"/>
    <w:rsid w:val="00EF2C00"/>
    <w:rsid w:val="00EF2C4E"/>
    <w:rsid w:val="00EF2C7B"/>
    <w:rsid w:val="00EF3243"/>
    <w:rsid w:val="00EF39B1"/>
    <w:rsid w:val="00EF3C43"/>
    <w:rsid w:val="00EF3F77"/>
    <w:rsid w:val="00EF4275"/>
    <w:rsid w:val="00EF44E7"/>
    <w:rsid w:val="00EF4818"/>
    <w:rsid w:val="00EF4B7C"/>
    <w:rsid w:val="00EF5270"/>
    <w:rsid w:val="00EF5298"/>
    <w:rsid w:val="00EF57AB"/>
    <w:rsid w:val="00EF6202"/>
    <w:rsid w:val="00EF6547"/>
    <w:rsid w:val="00EF6A5C"/>
    <w:rsid w:val="00EF6B56"/>
    <w:rsid w:val="00EF6C59"/>
    <w:rsid w:val="00EF6D58"/>
    <w:rsid w:val="00EF72AA"/>
    <w:rsid w:val="00EF738A"/>
    <w:rsid w:val="00EF7561"/>
    <w:rsid w:val="00EF7566"/>
    <w:rsid w:val="00EF76FC"/>
    <w:rsid w:val="00EF782D"/>
    <w:rsid w:val="00EF7DD9"/>
    <w:rsid w:val="00EF7FC8"/>
    <w:rsid w:val="00F001F5"/>
    <w:rsid w:val="00F002C5"/>
    <w:rsid w:val="00F00579"/>
    <w:rsid w:val="00F0085D"/>
    <w:rsid w:val="00F00CB8"/>
    <w:rsid w:val="00F00E32"/>
    <w:rsid w:val="00F00EDE"/>
    <w:rsid w:val="00F01102"/>
    <w:rsid w:val="00F01114"/>
    <w:rsid w:val="00F01120"/>
    <w:rsid w:val="00F013F0"/>
    <w:rsid w:val="00F013FD"/>
    <w:rsid w:val="00F0190A"/>
    <w:rsid w:val="00F01D9C"/>
    <w:rsid w:val="00F01E44"/>
    <w:rsid w:val="00F020AC"/>
    <w:rsid w:val="00F022C8"/>
    <w:rsid w:val="00F0260E"/>
    <w:rsid w:val="00F02912"/>
    <w:rsid w:val="00F0339E"/>
    <w:rsid w:val="00F037BF"/>
    <w:rsid w:val="00F0383F"/>
    <w:rsid w:val="00F03871"/>
    <w:rsid w:val="00F0404D"/>
    <w:rsid w:val="00F0459E"/>
    <w:rsid w:val="00F04752"/>
    <w:rsid w:val="00F04A9D"/>
    <w:rsid w:val="00F04AD3"/>
    <w:rsid w:val="00F04E50"/>
    <w:rsid w:val="00F05892"/>
    <w:rsid w:val="00F05A96"/>
    <w:rsid w:val="00F05AAD"/>
    <w:rsid w:val="00F05D03"/>
    <w:rsid w:val="00F06544"/>
    <w:rsid w:val="00F06834"/>
    <w:rsid w:val="00F0687B"/>
    <w:rsid w:val="00F068C5"/>
    <w:rsid w:val="00F06CFE"/>
    <w:rsid w:val="00F06FFB"/>
    <w:rsid w:val="00F070CA"/>
    <w:rsid w:val="00F07198"/>
    <w:rsid w:val="00F0775C"/>
    <w:rsid w:val="00F07CCC"/>
    <w:rsid w:val="00F07F32"/>
    <w:rsid w:val="00F07FB6"/>
    <w:rsid w:val="00F10295"/>
    <w:rsid w:val="00F10A8D"/>
    <w:rsid w:val="00F11834"/>
    <w:rsid w:val="00F11932"/>
    <w:rsid w:val="00F11BD3"/>
    <w:rsid w:val="00F11C0E"/>
    <w:rsid w:val="00F11CFF"/>
    <w:rsid w:val="00F12071"/>
    <w:rsid w:val="00F120E3"/>
    <w:rsid w:val="00F12215"/>
    <w:rsid w:val="00F122BD"/>
    <w:rsid w:val="00F1236C"/>
    <w:rsid w:val="00F12622"/>
    <w:rsid w:val="00F1266A"/>
    <w:rsid w:val="00F12A47"/>
    <w:rsid w:val="00F131F2"/>
    <w:rsid w:val="00F1367D"/>
    <w:rsid w:val="00F13C92"/>
    <w:rsid w:val="00F13E61"/>
    <w:rsid w:val="00F14169"/>
    <w:rsid w:val="00F14475"/>
    <w:rsid w:val="00F14499"/>
    <w:rsid w:val="00F14542"/>
    <w:rsid w:val="00F14B4F"/>
    <w:rsid w:val="00F14C3F"/>
    <w:rsid w:val="00F151F9"/>
    <w:rsid w:val="00F15320"/>
    <w:rsid w:val="00F15873"/>
    <w:rsid w:val="00F15983"/>
    <w:rsid w:val="00F15ABA"/>
    <w:rsid w:val="00F15B4D"/>
    <w:rsid w:val="00F16171"/>
    <w:rsid w:val="00F1628A"/>
    <w:rsid w:val="00F16551"/>
    <w:rsid w:val="00F16A14"/>
    <w:rsid w:val="00F16D6A"/>
    <w:rsid w:val="00F16D6F"/>
    <w:rsid w:val="00F17084"/>
    <w:rsid w:val="00F17698"/>
    <w:rsid w:val="00F1798D"/>
    <w:rsid w:val="00F179AA"/>
    <w:rsid w:val="00F17E2B"/>
    <w:rsid w:val="00F20410"/>
    <w:rsid w:val="00F20424"/>
    <w:rsid w:val="00F20B19"/>
    <w:rsid w:val="00F20EA0"/>
    <w:rsid w:val="00F21167"/>
    <w:rsid w:val="00F2158F"/>
    <w:rsid w:val="00F216E8"/>
    <w:rsid w:val="00F21C0E"/>
    <w:rsid w:val="00F21C22"/>
    <w:rsid w:val="00F21E2D"/>
    <w:rsid w:val="00F21EBD"/>
    <w:rsid w:val="00F221B9"/>
    <w:rsid w:val="00F2238B"/>
    <w:rsid w:val="00F223BA"/>
    <w:rsid w:val="00F22486"/>
    <w:rsid w:val="00F22828"/>
    <w:rsid w:val="00F22BBF"/>
    <w:rsid w:val="00F23045"/>
    <w:rsid w:val="00F230E6"/>
    <w:rsid w:val="00F23678"/>
    <w:rsid w:val="00F23A7B"/>
    <w:rsid w:val="00F240D3"/>
    <w:rsid w:val="00F243FA"/>
    <w:rsid w:val="00F24C92"/>
    <w:rsid w:val="00F24F6D"/>
    <w:rsid w:val="00F25167"/>
    <w:rsid w:val="00F25308"/>
    <w:rsid w:val="00F25915"/>
    <w:rsid w:val="00F25D3A"/>
    <w:rsid w:val="00F263CA"/>
    <w:rsid w:val="00F266BB"/>
    <w:rsid w:val="00F2671C"/>
    <w:rsid w:val="00F26CF2"/>
    <w:rsid w:val="00F26E4E"/>
    <w:rsid w:val="00F27163"/>
    <w:rsid w:val="00F27350"/>
    <w:rsid w:val="00F27789"/>
    <w:rsid w:val="00F2779E"/>
    <w:rsid w:val="00F27C8A"/>
    <w:rsid w:val="00F27EF2"/>
    <w:rsid w:val="00F301CF"/>
    <w:rsid w:val="00F3053A"/>
    <w:rsid w:val="00F308BA"/>
    <w:rsid w:val="00F30DE3"/>
    <w:rsid w:val="00F30EEB"/>
    <w:rsid w:val="00F311DD"/>
    <w:rsid w:val="00F31278"/>
    <w:rsid w:val="00F3134C"/>
    <w:rsid w:val="00F313D7"/>
    <w:rsid w:val="00F315F4"/>
    <w:rsid w:val="00F31B94"/>
    <w:rsid w:val="00F31E67"/>
    <w:rsid w:val="00F320C8"/>
    <w:rsid w:val="00F3214F"/>
    <w:rsid w:val="00F3234F"/>
    <w:rsid w:val="00F324F6"/>
    <w:rsid w:val="00F3250E"/>
    <w:rsid w:val="00F32ADE"/>
    <w:rsid w:val="00F32F01"/>
    <w:rsid w:val="00F335A3"/>
    <w:rsid w:val="00F336B1"/>
    <w:rsid w:val="00F33B21"/>
    <w:rsid w:val="00F341DB"/>
    <w:rsid w:val="00F34802"/>
    <w:rsid w:val="00F348A2"/>
    <w:rsid w:val="00F348B2"/>
    <w:rsid w:val="00F349B3"/>
    <w:rsid w:val="00F34B42"/>
    <w:rsid w:val="00F34DDF"/>
    <w:rsid w:val="00F34DE2"/>
    <w:rsid w:val="00F352D9"/>
    <w:rsid w:val="00F354E5"/>
    <w:rsid w:val="00F3591C"/>
    <w:rsid w:val="00F35C32"/>
    <w:rsid w:val="00F35C6D"/>
    <w:rsid w:val="00F35F6B"/>
    <w:rsid w:val="00F35FAD"/>
    <w:rsid w:val="00F35FB8"/>
    <w:rsid w:val="00F362F7"/>
    <w:rsid w:val="00F36577"/>
    <w:rsid w:val="00F3695B"/>
    <w:rsid w:val="00F36A2A"/>
    <w:rsid w:val="00F36E8C"/>
    <w:rsid w:val="00F370A8"/>
    <w:rsid w:val="00F370AB"/>
    <w:rsid w:val="00F37165"/>
    <w:rsid w:val="00F375BA"/>
    <w:rsid w:val="00F37686"/>
    <w:rsid w:val="00F37A7C"/>
    <w:rsid w:val="00F402E5"/>
    <w:rsid w:val="00F40459"/>
    <w:rsid w:val="00F4095E"/>
    <w:rsid w:val="00F40DC0"/>
    <w:rsid w:val="00F40FCF"/>
    <w:rsid w:val="00F411A0"/>
    <w:rsid w:val="00F415F5"/>
    <w:rsid w:val="00F41AEE"/>
    <w:rsid w:val="00F42095"/>
    <w:rsid w:val="00F421F4"/>
    <w:rsid w:val="00F42474"/>
    <w:rsid w:val="00F42D05"/>
    <w:rsid w:val="00F436CB"/>
    <w:rsid w:val="00F43770"/>
    <w:rsid w:val="00F439E5"/>
    <w:rsid w:val="00F43FCD"/>
    <w:rsid w:val="00F4437A"/>
    <w:rsid w:val="00F443B7"/>
    <w:rsid w:val="00F443BA"/>
    <w:rsid w:val="00F443F6"/>
    <w:rsid w:val="00F44492"/>
    <w:rsid w:val="00F44E12"/>
    <w:rsid w:val="00F44F98"/>
    <w:rsid w:val="00F45C97"/>
    <w:rsid w:val="00F45D2F"/>
    <w:rsid w:val="00F45D8A"/>
    <w:rsid w:val="00F45E99"/>
    <w:rsid w:val="00F45EBC"/>
    <w:rsid w:val="00F464CC"/>
    <w:rsid w:val="00F46511"/>
    <w:rsid w:val="00F466E1"/>
    <w:rsid w:val="00F47399"/>
    <w:rsid w:val="00F47434"/>
    <w:rsid w:val="00F4783B"/>
    <w:rsid w:val="00F47A84"/>
    <w:rsid w:val="00F47AC1"/>
    <w:rsid w:val="00F504FC"/>
    <w:rsid w:val="00F516F4"/>
    <w:rsid w:val="00F51EB2"/>
    <w:rsid w:val="00F5207A"/>
    <w:rsid w:val="00F5239E"/>
    <w:rsid w:val="00F525F5"/>
    <w:rsid w:val="00F530F7"/>
    <w:rsid w:val="00F5312A"/>
    <w:rsid w:val="00F53208"/>
    <w:rsid w:val="00F53496"/>
    <w:rsid w:val="00F534E3"/>
    <w:rsid w:val="00F535E0"/>
    <w:rsid w:val="00F537EC"/>
    <w:rsid w:val="00F53907"/>
    <w:rsid w:val="00F53909"/>
    <w:rsid w:val="00F53AA1"/>
    <w:rsid w:val="00F53C5F"/>
    <w:rsid w:val="00F54169"/>
    <w:rsid w:val="00F542A1"/>
    <w:rsid w:val="00F54834"/>
    <w:rsid w:val="00F550D9"/>
    <w:rsid w:val="00F551EF"/>
    <w:rsid w:val="00F559B4"/>
    <w:rsid w:val="00F55C50"/>
    <w:rsid w:val="00F55D4C"/>
    <w:rsid w:val="00F5621E"/>
    <w:rsid w:val="00F56298"/>
    <w:rsid w:val="00F56505"/>
    <w:rsid w:val="00F56595"/>
    <w:rsid w:val="00F56C2D"/>
    <w:rsid w:val="00F56F6B"/>
    <w:rsid w:val="00F57184"/>
    <w:rsid w:val="00F57653"/>
    <w:rsid w:val="00F579FE"/>
    <w:rsid w:val="00F57B4E"/>
    <w:rsid w:val="00F57C29"/>
    <w:rsid w:val="00F57C38"/>
    <w:rsid w:val="00F60223"/>
    <w:rsid w:val="00F604EC"/>
    <w:rsid w:val="00F60E06"/>
    <w:rsid w:val="00F60EEF"/>
    <w:rsid w:val="00F613DF"/>
    <w:rsid w:val="00F615A2"/>
    <w:rsid w:val="00F61B14"/>
    <w:rsid w:val="00F61DDF"/>
    <w:rsid w:val="00F625A9"/>
    <w:rsid w:val="00F62885"/>
    <w:rsid w:val="00F629E0"/>
    <w:rsid w:val="00F62C85"/>
    <w:rsid w:val="00F62D15"/>
    <w:rsid w:val="00F63333"/>
    <w:rsid w:val="00F63439"/>
    <w:rsid w:val="00F6482B"/>
    <w:rsid w:val="00F64B9C"/>
    <w:rsid w:val="00F64BA8"/>
    <w:rsid w:val="00F64D21"/>
    <w:rsid w:val="00F6574E"/>
    <w:rsid w:val="00F65A3C"/>
    <w:rsid w:val="00F65BDF"/>
    <w:rsid w:val="00F6648F"/>
    <w:rsid w:val="00F666B4"/>
    <w:rsid w:val="00F6675F"/>
    <w:rsid w:val="00F66A42"/>
    <w:rsid w:val="00F671CF"/>
    <w:rsid w:val="00F675BE"/>
    <w:rsid w:val="00F677E2"/>
    <w:rsid w:val="00F67C57"/>
    <w:rsid w:val="00F67D3C"/>
    <w:rsid w:val="00F67D66"/>
    <w:rsid w:val="00F67D88"/>
    <w:rsid w:val="00F702B3"/>
    <w:rsid w:val="00F70718"/>
    <w:rsid w:val="00F7072E"/>
    <w:rsid w:val="00F70A0C"/>
    <w:rsid w:val="00F70B2A"/>
    <w:rsid w:val="00F7103B"/>
    <w:rsid w:val="00F71385"/>
    <w:rsid w:val="00F71DDE"/>
    <w:rsid w:val="00F721CB"/>
    <w:rsid w:val="00F72688"/>
    <w:rsid w:val="00F728B5"/>
    <w:rsid w:val="00F72992"/>
    <w:rsid w:val="00F72A47"/>
    <w:rsid w:val="00F72A64"/>
    <w:rsid w:val="00F72DCC"/>
    <w:rsid w:val="00F72EFB"/>
    <w:rsid w:val="00F731AF"/>
    <w:rsid w:val="00F73415"/>
    <w:rsid w:val="00F73442"/>
    <w:rsid w:val="00F73744"/>
    <w:rsid w:val="00F7377D"/>
    <w:rsid w:val="00F73CA4"/>
    <w:rsid w:val="00F73F7F"/>
    <w:rsid w:val="00F73FD1"/>
    <w:rsid w:val="00F74065"/>
    <w:rsid w:val="00F74774"/>
    <w:rsid w:val="00F748DE"/>
    <w:rsid w:val="00F74A47"/>
    <w:rsid w:val="00F74B38"/>
    <w:rsid w:val="00F74C06"/>
    <w:rsid w:val="00F74E03"/>
    <w:rsid w:val="00F75594"/>
    <w:rsid w:val="00F75FAA"/>
    <w:rsid w:val="00F75FCB"/>
    <w:rsid w:val="00F7613B"/>
    <w:rsid w:val="00F76510"/>
    <w:rsid w:val="00F765F3"/>
    <w:rsid w:val="00F76918"/>
    <w:rsid w:val="00F770F1"/>
    <w:rsid w:val="00F772E4"/>
    <w:rsid w:val="00F77710"/>
    <w:rsid w:val="00F77954"/>
    <w:rsid w:val="00F77E68"/>
    <w:rsid w:val="00F77FE5"/>
    <w:rsid w:val="00F80195"/>
    <w:rsid w:val="00F801EF"/>
    <w:rsid w:val="00F802B3"/>
    <w:rsid w:val="00F80611"/>
    <w:rsid w:val="00F80683"/>
    <w:rsid w:val="00F80A96"/>
    <w:rsid w:val="00F80E1B"/>
    <w:rsid w:val="00F81359"/>
    <w:rsid w:val="00F816AF"/>
    <w:rsid w:val="00F81C90"/>
    <w:rsid w:val="00F829C7"/>
    <w:rsid w:val="00F82D4E"/>
    <w:rsid w:val="00F83647"/>
    <w:rsid w:val="00F838B5"/>
    <w:rsid w:val="00F83D3C"/>
    <w:rsid w:val="00F84230"/>
    <w:rsid w:val="00F84326"/>
    <w:rsid w:val="00F8448D"/>
    <w:rsid w:val="00F84A59"/>
    <w:rsid w:val="00F84BD7"/>
    <w:rsid w:val="00F85A40"/>
    <w:rsid w:val="00F85A64"/>
    <w:rsid w:val="00F85B2E"/>
    <w:rsid w:val="00F85C0E"/>
    <w:rsid w:val="00F85F71"/>
    <w:rsid w:val="00F8629B"/>
    <w:rsid w:val="00F864BA"/>
    <w:rsid w:val="00F86542"/>
    <w:rsid w:val="00F86E1B"/>
    <w:rsid w:val="00F87100"/>
    <w:rsid w:val="00F878D1"/>
    <w:rsid w:val="00F9040C"/>
    <w:rsid w:val="00F905C7"/>
    <w:rsid w:val="00F90619"/>
    <w:rsid w:val="00F90ECA"/>
    <w:rsid w:val="00F91545"/>
    <w:rsid w:val="00F9183F"/>
    <w:rsid w:val="00F91F2F"/>
    <w:rsid w:val="00F92196"/>
    <w:rsid w:val="00F924D2"/>
    <w:rsid w:val="00F926B4"/>
    <w:rsid w:val="00F927F1"/>
    <w:rsid w:val="00F928EA"/>
    <w:rsid w:val="00F93030"/>
    <w:rsid w:val="00F93178"/>
    <w:rsid w:val="00F931D4"/>
    <w:rsid w:val="00F933AB"/>
    <w:rsid w:val="00F93489"/>
    <w:rsid w:val="00F936AD"/>
    <w:rsid w:val="00F9377F"/>
    <w:rsid w:val="00F93844"/>
    <w:rsid w:val="00F9403C"/>
    <w:rsid w:val="00F943C2"/>
    <w:rsid w:val="00F9446D"/>
    <w:rsid w:val="00F9450D"/>
    <w:rsid w:val="00F94A98"/>
    <w:rsid w:val="00F94DA2"/>
    <w:rsid w:val="00F94FCD"/>
    <w:rsid w:val="00F951C3"/>
    <w:rsid w:val="00F9535A"/>
    <w:rsid w:val="00F95403"/>
    <w:rsid w:val="00F955B2"/>
    <w:rsid w:val="00F9565D"/>
    <w:rsid w:val="00F95E2F"/>
    <w:rsid w:val="00F96068"/>
    <w:rsid w:val="00F9627A"/>
    <w:rsid w:val="00F966D0"/>
    <w:rsid w:val="00F96AAD"/>
    <w:rsid w:val="00F96AFE"/>
    <w:rsid w:val="00F96D31"/>
    <w:rsid w:val="00F97B04"/>
    <w:rsid w:val="00F97D6B"/>
    <w:rsid w:val="00F97DDF"/>
    <w:rsid w:val="00F97DFD"/>
    <w:rsid w:val="00FA024F"/>
    <w:rsid w:val="00FA029B"/>
    <w:rsid w:val="00FA08AA"/>
    <w:rsid w:val="00FA0B1E"/>
    <w:rsid w:val="00FA10CD"/>
    <w:rsid w:val="00FA11BC"/>
    <w:rsid w:val="00FA13FA"/>
    <w:rsid w:val="00FA17A7"/>
    <w:rsid w:val="00FA245A"/>
    <w:rsid w:val="00FA25B7"/>
    <w:rsid w:val="00FA26A8"/>
    <w:rsid w:val="00FA290D"/>
    <w:rsid w:val="00FA29DA"/>
    <w:rsid w:val="00FA2BCA"/>
    <w:rsid w:val="00FA2F7D"/>
    <w:rsid w:val="00FA2FA1"/>
    <w:rsid w:val="00FA3723"/>
    <w:rsid w:val="00FA3918"/>
    <w:rsid w:val="00FA39F7"/>
    <w:rsid w:val="00FA3C40"/>
    <w:rsid w:val="00FA4735"/>
    <w:rsid w:val="00FA491D"/>
    <w:rsid w:val="00FA4964"/>
    <w:rsid w:val="00FA4ECB"/>
    <w:rsid w:val="00FA4F72"/>
    <w:rsid w:val="00FA5172"/>
    <w:rsid w:val="00FA57A0"/>
    <w:rsid w:val="00FA59DF"/>
    <w:rsid w:val="00FA5B03"/>
    <w:rsid w:val="00FA5C09"/>
    <w:rsid w:val="00FA5C48"/>
    <w:rsid w:val="00FA6079"/>
    <w:rsid w:val="00FA60F3"/>
    <w:rsid w:val="00FA6259"/>
    <w:rsid w:val="00FA6A9B"/>
    <w:rsid w:val="00FA6B35"/>
    <w:rsid w:val="00FA7A42"/>
    <w:rsid w:val="00FA7B4F"/>
    <w:rsid w:val="00FA7F0D"/>
    <w:rsid w:val="00FA7FF3"/>
    <w:rsid w:val="00FB03C7"/>
    <w:rsid w:val="00FB0E38"/>
    <w:rsid w:val="00FB0F84"/>
    <w:rsid w:val="00FB1120"/>
    <w:rsid w:val="00FB120C"/>
    <w:rsid w:val="00FB1220"/>
    <w:rsid w:val="00FB1288"/>
    <w:rsid w:val="00FB135D"/>
    <w:rsid w:val="00FB15DB"/>
    <w:rsid w:val="00FB1759"/>
    <w:rsid w:val="00FB1AE5"/>
    <w:rsid w:val="00FB1B23"/>
    <w:rsid w:val="00FB1B65"/>
    <w:rsid w:val="00FB1D34"/>
    <w:rsid w:val="00FB1F5D"/>
    <w:rsid w:val="00FB2CF0"/>
    <w:rsid w:val="00FB3139"/>
    <w:rsid w:val="00FB34A9"/>
    <w:rsid w:val="00FB35C6"/>
    <w:rsid w:val="00FB3BB0"/>
    <w:rsid w:val="00FB3DAE"/>
    <w:rsid w:val="00FB46E0"/>
    <w:rsid w:val="00FB4A10"/>
    <w:rsid w:val="00FB4B5F"/>
    <w:rsid w:val="00FB51CE"/>
    <w:rsid w:val="00FB53FA"/>
    <w:rsid w:val="00FB54CD"/>
    <w:rsid w:val="00FB5A3E"/>
    <w:rsid w:val="00FB5CE2"/>
    <w:rsid w:val="00FB5F84"/>
    <w:rsid w:val="00FB62AE"/>
    <w:rsid w:val="00FB643D"/>
    <w:rsid w:val="00FB677E"/>
    <w:rsid w:val="00FB68F6"/>
    <w:rsid w:val="00FB6A43"/>
    <w:rsid w:val="00FB6BE4"/>
    <w:rsid w:val="00FB6CA4"/>
    <w:rsid w:val="00FB6CD0"/>
    <w:rsid w:val="00FB6DF6"/>
    <w:rsid w:val="00FB7489"/>
    <w:rsid w:val="00FB761E"/>
    <w:rsid w:val="00FB7FF5"/>
    <w:rsid w:val="00FC025D"/>
    <w:rsid w:val="00FC0471"/>
    <w:rsid w:val="00FC05F3"/>
    <w:rsid w:val="00FC07B3"/>
    <w:rsid w:val="00FC0A3C"/>
    <w:rsid w:val="00FC0B99"/>
    <w:rsid w:val="00FC0D93"/>
    <w:rsid w:val="00FC0E37"/>
    <w:rsid w:val="00FC1054"/>
    <w:rsid w:val="00FC11A1"/>
    <w:rsid w:val="00FC1B40"/>
    <w:rsid w:val="00FC1C35"/>
    <w:rsid w:val="00FC1EA1"/>
    <w:rsid w:val="00FC2004"/>
    <w:rsid w:val="00FC223D"/>
    <w:rsid w:val="00FC287C"/>
    <w:rsid w:val="00FC2B01"/>
    <w:rsid w:val="00FC2C92"/>
    <w:rsid w:val="00FC2D65"/>
    <w:rsid w:val="00FC2DD8"/>
    <w:rsid w:val="00FC38FA"/>
    <w:rsid w:val="00FC3DCA"/>
    <w:rsid w:val="00FC3FF7"/>
    <w:rsid w:val="00FC4060"/>
    <w:rsid w:val="00FC436B"/>
    <w:rsid w:val="00FC4582"/>
    <w:rsid w:val="00FC45B3"/>
    <w:rsid w:val="00FC461C"/>
    <w:rsid w:val="00FC482C"/>
    <w:rsid w:val="00FC4B1C"/>
    <w:rsid w:val="00FC539C"/>
    <w:rsid w:val="00FC556C"/>
    <w:rsid w:val="00FC5AB5"/>
    <w:rsid w:val="00FC5E3E"/>
    <w:rsid w:val="00FC6214"/>
    <w:rsid w:val="00FC67B1"/>
    <w:rsid w:val="00FC6882"/>
    <w:rsid w:val="00FC68AB"/>
    <w:rsid w:val="00FC71D6"/>
    <w:rsid w:val="00FC72F7"/>
    <w:rsid w:val="00FC7339"/>
    <w:rsid w:val="00FC73B3"/>
    <w:rsid w:val="00FC788E"/>
    <w:rsid w:val="00FC78C6"/>
    <w:rsid w:val="00FC799E"/>
    <w:rsid w:val="00FC7B19"/>
    <w:rsid w:val="00FC7C0F"/>
    <w:rsid w:val="00FD02AE"/>
    <w:rsid w:val="00FD02EB"/>
    <w:rsid w:val="00FD034B"/>
    <w:rsid w:val="00FD0512"/>
    <w:rsid w:val="00FD0719"/>
    <w:rsid w:val="00FD09A3"/>
    <w:rsid w:val="00FD0A11"/>
    <w:rsid w:val="00FD0B1B"/>
    <w:rsid w:val="00FD0E72"/>
    <w:rsid w:val="00FD0EE1"/>
    <w:rsid w:val="00FD1102"/>
    <w:rsid w:val="00FD129A"/>
    <w:rsid w:val="00FD1360"/>
    <w:rsid w:val="00FD147E"/>
    <w:rsid w:val="00FD14B5"/>
    <w:rsid w:val="00FD14ED"/>
    <w:rsid w:val="00FD18C5"/>
    <w:rsid w:val="00FD1A1F"/>
    <w:rsid w:val="00FD1ABF"/>
    <w:rsid w:val="00FD1F3E"/>
    <w:rsid w:val="00FD21B5"/>
    <w:rsid w:val="00FD25E7"/>
    <w:rsid w:val="00FD26A7"/>
    <w:rsid w:val="00FD29DF"/>
    <w:rsid w:val="00FD2B0D"/>
    <w:rsid w:val="00FD2B7F"/>
    <w:rsid w:val="00FD361F"/>
    <w:rsid w:val="00FD3A2F"/>
    <w:rsid w:val="00FD3B6E"/>
    <w:rsid w:val="00FD3CE0"/>
    <w:rsid w:val="00FD4020"/>
    <w:rsid w:val="00FD4279"/>
    <w:rsid w:val="00FD42AA"/>
    <w:rsid w:val="00FD42F0"/>
    <w:rsid w:val="00FD4567"/>
    <w:rsid w:val="00FD464D"/>
    <w:rsid w:val="00FD469D"/>
    <w:rsid w:val="00FD4D99"/>
    <w:rsid w:val="00FD5227"/>
    <w:rsid w:val="00FD5354"/>
    <w:rsid w:val="00FD54D9"/>
    <w:rsid w:val="00FD552D"/>
    <w:rsid w:val="00FD586B"/>
    <w:rsid w:val="00FD5FD1"/>
    <w:rsid w:val="00FD6080"/>
    <w:rsid w:val="00FD6696"/>
    <w:rsid w:val="00FD6863"/>
    <w:rsid w:val="00FD68BC"/>
    <w:rsid w:val="00FD696A"/>
    <w:rsid w:val="00FD6976"/>
    <w:rsid w:val="00FD7249"/>
    <w:rsid w:val="00FD74A0"/>
    <w:rsid w:val="00FD76D8"/>
    <w:rsid w:val="00FD7B11"/>
    <w:rsid w:val="00FD7BD4"/>
    <w:rsid w:val="00FD7CA0"/>
    <w:rsid w:val="00FD7D00"/>
    <w:rsid w:val="00FD7F69"/>
    <w:rsid w:val="00FD7FD8"/>
    <w:rsid w:val="00FE0201"/>
    <w:rsid w:val="00FE055F"/>
    <w:rsid w:val="00FE0620"/>
    <w:rsid w:val="00FE06DD"/>
    <w:rsid w:val="00FE081E"/>
    <w:rsid w:val="00FE0B06"/>
    <w:rsid w:val="00FE0B80"/>
    <w:rsid w:val="00FE166D"/>
    <w:rsid w:val="00FE1794"/>
    <w:rsid w:val="00FE183A"/>
    <w:rsid w:val="00FE2E48"/>
    <w:rsid w:val="00FE38F2"/>
    <w:rsid w:val="00FE3B65"/>
    <w:rsid w:val="00FE3B95"/>
    <w:rsid w:val="00FE454B"/>
    <w:rsid w:val="00FE45D5"/>
    <w:rsid w:val="00FE479A"/>
    <w:rsid w:val="00FE4967"/>
    <w:rsid w:val="00FE49C2"/>
    <w:rsid w:val="00FE5026"/>
    <w:rsid w:val="00FE5AD3"/>
    <w:rsid w:val="00FE5CA7"/>
    <w:rsid w:val="00FE6414"/>
    <w:rsid w:val="00FE6633"/>
    <w:rsid w:val="00FE6647"/>
    <w:rsid w:val="00FE6EAF"/>
    <w:rsid w:val="00FE6FCC"/>
    <w:rsid w:val="00FE71FA"/>
    <w:rsid w:val="00FE73FD"/>
    <w:rsid w:val="00FE76D9"/>
    <w:rsid w:val="00FE7730"/>
    <w:rsid w:val="00FE7757"/>
    <w:rsid w:val="00FF01AE"/>
    <w:rsid w:val="00FF01C9"/>
    <w:rsid w:val="00FF09AA"/>
    <w:rsid w:val="00FF0BF7"/>
    <w:rsid w:val="00FF0CA2"/>
    <w:rsid w:val="00FF0DA2"/>
    <w:rsid w:val="00FF0F75"/>
    <w:rsid w:val="00FF0FDF"/>
    <w:rsid w:val="00FF1297"/>
    <w:rsid w:val="00FF143C"/>
    <w:rsid w:val="00FF1CDC"/>
    <w:rsid w:val="00FF2181"/>
    <w:rsid w:val="00FF22F8"/>
    <w:rsid w:val="00FF235B"/>
    <w:rsid w:val="00FF2493"/>
    <w:rsid w:val="00FF2553"/>
    <w:rsid w:val="00FF26E2"/>
    <w:rsid w:val="00FF27C1"/>
    <w:rsid w:val="00FF2C9B"/>
    <w:rsid w:val="00FF2CCF"/>
    <w:rsid w:val="00FF2DC5"/>
    <w:rsid w:val="00FF3833"/>
    <w:rsid w:val="00FF38B5"/>
    <w:rsid w:val="00FF3AED"/>
    <w:rsid w:val="00FF3DE9"/>
    <w:rsid w:val="00FF4220"/>
    <w:rsid w:val="00FF46B3"/>
    <w:rsid w:val="00FF530F"/>
    <w:rsid w:val="00FF5DF0"/>
    <w:rsid w:val="00FF5E53"/>
    <w:rsid w:val="00FF5F9C"/>
    <w:rsid w:val="00FF619F"/>
    <w:rsid w:val="00FF6D6B"/>
    <w:rsid w:val="00FF6E20"/>
    <w:rsid w:val="00FF7180"/>
    <w:rsid w:val="00FF765B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559E7365"/>
  <w15:docId w15:val="{AF2EE2F6-9665-44CE-97B2-162008C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B6"/>
    <w:rPr>
      <w:rFonts w:ascii="Arial" w:hAnsi="Arial"/>
      <w:sz w:val="24"/>
      <w:szCs w:val="24"/>
      <w:lang w:eastAsia="es-ES"/>
    </w:rPr>
  </w:style>
  <w:style w:type="paragraph" w:styleId="Ttulo6">
    <w:name w:val="heading 6"/>
    <w:basedOn w:val="Normal"/>
    <w:link w:val="Ttulo6Car"/>
    <w:uiPriority w:val="9"/>
    <w:unhideWhenUsed/>
    <w:qFormat/>
    <w:rsid w:val="008F265E"/>
    <w:pPr>
      <w:widowControl w:val="0"/>
      <w:autoSpaceDE w:val="0"/>
      <w:autoSpaceDN w:val="0"/>
      <w:ind w:left="1223"/>
      <w:outlineLvl w:val="5"/>
    </w:pPr>
    <w:rPr>
      <w:rFonts w:eastAsia="Arial" w:cs="Arial"/>
      <w:sz w:val="16"/>
      <w:szCs w:val="1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2618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26181"/>
  </w:style>
  <w:style w:type="table" w:styleId="Tablaconcuadrcula">
    <w:name w:val="Table Grid"/>
    <w:basedOn w:val="Tablanormal"/>
    <w:rsid w:val="00B1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250C3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2250C3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C527F9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rsid w:val="00C527F9"/>
    <w:rPr>
      <w:rFonts w:ascii="Arial" w:hAnsi="Arial"/>
      <w:sz w:val="24"/>
      <w:szCs w:val="24"/>
      <w:lang w:eastAsia="es-ES"/>
    </w:rPr>
  </w:style>
  <w:style w:type="paragraph" w:customStyle="1" w:styleId="Texto">
    <w:name w:val="Texto"/>
    <w:basedOn w:val="Normal"/>
    <w:link w:val="TextoCar"/>
    <w:qFormat/>
    <w:rsid w:val="00EE4977"/>
    <w:pPr>
      <w:spacing w:after="101" w:line="216" w:lineRule="exact"/>
      <w:ind w:firstLine="288"/>
      <w:jc w:val="both"/>
    </w:pPr>
    <w:rPr>
      <w:rFonts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EE4977"/>
    <w:rPr>
      <w:rFonts w:ascii="Arial" w:hAnsi="Arial" w:cs="Arial"/>
      <w:sz w:val="18"/>
      <w:lang w:val="es-ES" w:eastAsia="es-ES" w:bidi="ar-SA"/>
    </w:rPr>
  </w:style>
  <w:style w:type="table" w:styleId="Tablabsica3">
    <w:name w:val="Table Simple 3"/>
    <w:basedOn w:val="Tablanormal"/>
    <w:rsid w:val="00A54B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3">
    <w:name w:val="Table Classic 3"/>
    <w:basedOn w:val="Tablanormal"/>
    <w:rsid w:val="00A54B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A54BF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link w:val="SubttuloCar"/>
    <w:qFormat/>
    <w:rsid w:val="00BB7EB9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BB7EB9"/>
    <w:rPr>
      <w:rFonts w:ascii="Cambria" w:eastAsia="Times New Roman" w:hAnsi="Cambri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DF36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02BA"/>
    <w:pPr>
      <w:spacing w:before="100" w:beforeAutospacing="1" w:after="100" w:afterAutospacing="1"/>
    </w:pPr>
    <w:rPr>
      <w:rFonts w:ascii="Times New Roman" w:hAnsi="Times New Roman"/>
      <w:lang w:eastAsia="es-MX"/>
    </w:rPr>
  </w:style>
  <w:style w:type="character" w:customStyle="1" w:styleId="fontstyle01">
    <w:name w:val="fontstyle01"/>
    <w:basedOn w:val="Fuentedeprrafopredeter"/>
    <w:rsid w:val="000F1BA4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7C78A2"/>
    <w:pPr>
      <w:widowControl w:val="0"/>
      <w:autoSpaceDE w:val="0"/>
      <w:autoSpaceDN w:val="0"/>
    </w:pPr>
    <w:rPr>
      <w:rFonts w:eastAsia="Arial" w:cs="Arial"/>
      <w:i/>
      <w:iCs/>
      <w:sz w:val="14"/>
      <w:szCs w:val="1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78A2"/>
    <w:rPr>
      <w:rFonts w:ascii="Arial" w:eastAsia="Arial" w:hAnsi="Arial" w:cs="Arial"/>
      <w:i/>
      <w:iCs/>
      <w:sz w:val="14"/>
      <w:szCs w:val="14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8F265E"/>
    <w:rPr>
      <w:rFonts w:ascii="Arial" w:eastAsia="Arial" w:hAnsi="Arial" w:cs="Arial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5650-67D5-4207-B98C-766184A1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8525</Words>
  <Characters>46892</Characters>
  <Application>Microsoft Office Word</Application>
  <DocSecurity>0</DocSecurity>
  <Lines>390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Estatal de Acceso a la Información Pública</vt:lpstr>
    </vt:vector>
  </TitlesOfParts>
  <Company>Instituto Estatal de Acceso a la Información Pública</Company>
  <LinksUpToDate>false</LinksUpToDate>
  <CharactersWithSpaces>55307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Estatal de Acceso a la Información Pública</dc:title>
  <dc:creator>Direccion de Administración</dc:creator>
  <cp:lastModifiedBy>Eduar Raul Chi Santana</cp:lastModifiedBy>
  <cp:revision>4</cp:revision>
  <cp:lastPrinted>2022-02-22T18:01:00Z</cp:lastPrinted>
  <dcterms:created xsi:type="dcterms:W3CDTF">2023-04-25T21:29:00Z</dcterms:created>
  <dcterms:modified xsi:type="dcterms:W3CDTF">2023-04-25T21:30:00Z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1224633229</vt:i4>
  </property>
</Properties>
</file>