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C6F47" w14:textId="06AFF8EC" w:rsidR="006429D8" w:rsidRPr="006429D8" w:rsidRDefault="006429D8" w:rsidP="006429D8">
      <w:pPr>
        <w:tabs>
          <w:tab w:val="left" w:pos="2445"/>
          <w:tab w:val="center" w:pos="3982"/>
        </w:tabs>
        <w:spacing w:line="240" w:lineRule="auto"/>
        <w:rPr>
          <w:rFonts w:cstheme="minorHAnsi"/>
          <w:b/>
          <w:sz w:val="20"/>
          <w:szCs w:val="20"/>
        </w:rPr>
      </w:pPr>
    </w:p>
    <w:p w14:paraId="4895AA91" w14:textId="77777777" w:rsidR="006429D8" w:rsidRPr="006429D8" w:rsidRDefault="006429D8" w:rsidP="006429D8">
      <w:pPr>
        <w:tabs>
          <w:tab w:val="left" w:pos="2445"/>
          <w:tab w:val="center" w:pos="3982"/>
        </w:tabs>
        <w:spacing w:line="240" w:lineRule="auto"/>
        <w:jc w:val="center"/>
        <w:rPr>
          <w:rFonts w:ascii="Barlow" w:hAnsi="Barlow" w:cstheme="minorHAnsi"/>
          <w:b/>
          <w:sz w:val="20"/>
          <w:szCs w:val="20"/>
        </w:rPr>
      </w:pPr>
      <w:r w:rsidRPr="006429D8">
        <w:rPr>
          <w:rFonts w:ascii="Barlow" w:hAnsi="Barlow" w:cs="Calibri"/>
          <w:b/>
          <w:sz w:val="20"/>
          <w:szCs w:val="20"/>
        </w:rPr>
        <w:t>Notas a los Estados Financieros</w:t>
      </w:r>
    </w:p>
    <w:p w14:paraId="30BD6A39" w14:textId="53D00ED6" w:rsidR="006429D8" w:rsidRPr="006429D8" w:rsidRDefault="00D24096" w:rsidP="006429D8">
      <w:pPr>
        <w:spacing w:line="240" w:lineRule="auto"/>
        <w:jc w:val="center"/>
        <w:rPr>
          <w:rFonts w:ascii="Barlow" w:hAnsi="Barlow" w:cs="Calibri"/>
          <w:b/>
          <w:sz w:val="20"/>
          <w:szCs w:val="20"/>
        </w:rPr>
      </w:pPr>
      <w:r>
        <w:rPr>
          <w:rFonts w:ascii="Barlow" w:hAnsi="Barlow" w:cs="Calibri"/>
          <w:b/>
          <w:sz w:val="20"/>
          <w:szCs w:val="20"/>
        </w:rPr>
        <w:t>Al 31 de marzo</w:t>
      </w:r>
      <w:bookmarkStart w:id="0" w:name="_GoBack"/>
      <w:bookmarkEnd w:id="0"/>
      <w:r>
        <w:rPr>
          <w:rFonts w:ascii="Barlow" w:hAnsi="Barlow" w:cs="Calibri"/>
          <w:b/>
          <w:sz w:val="20"/>
          <w:szCs w:val="20"/>
        </w:rPr>
        <w:t xml:space="preserve"> de 2023</w:t>
      </w:r>
    </w:p>
    <w:p w14:paraId="6DA0D59C" w14:textId="77777777" w:rsidR="006429D8" w:rsidRPr="006429D8" w:rsidRDefault="006429D8" w:rsidP="006429D8">
      <w:pPr>
        <w:spacing w:line="240" w:lineRule="auto"/>
        <w:jc w:val="center"/>
        <w:rPr>
          <w:rFonts w:ascii="Barlow" w:hAnsi="Barlow" w:cs="Arial"/>
          <w:b/>
          <w:sz w:val="20"/>
          <w:szCs w:val="20"/>
        </w:rPr>
      </w:pPr>
      <w:r w:rsidRPr="006429D8">
        <w:rPr>
          <w:rFonts w:ascii="Barlow" w:hAnsi="Barlow" w:cs="Arial"/>
          <w:b/>
          <w:sz w:val="20"/>
          <w:szCs w:val="20"/>
        </w:rPr>
        <w:t>(Cifras en Pesos)</w:t>
      </w:r>
    </w:p>
    <w:p w14:paraId="4E2FB7C2" w14:textId="77777777" w:rsidR="006429D8" w:rsidRPr="006429D8" w:rsidRDefault="006429D8" w:rsidP="006429D8">
      <w:pPr>
        <w:spacing w:line="240" w:lineRule="auto"/>
        <w:jc w:val="center"/>
        <w:rPr>
          <w:rFonts w:ascii="Barlow" w:hAnsi="Barlow" w:cs="Arial"/>
          <w:b/>
          <w:sz w:val="20"/>
          <w:szCs w:val="20"/>
        </w:rPr>
      </w:pPr>
    </w:p>
    <w:p w14:paraId="17A97182" w14:textId="77777777" w:rsidR="006429D8" w:rsidRPr="006429D8" w:rsidRDefault="006429D8" w:rsidP="006429D8">
      <w:pPr>
        <w:spacing w:after="0"/>
        <w:rPr>
          <w:rFonts w:ascii="Barlow" w:hAnsi="Barlow" w:cs="Calibri"/>
          <w:b/>
          <w:sz w:val="20"/>
          <w:szCs w:val="20"/>
        </w:rPr>
      </w:pPr>
      <w:r w:rsidRPr="006429D8">
        <w:rPr>
          <w:rFonts w:ascii="Barlow" w:hAnsi="Barlow" w:cs="Calibri"/>
          <w:b/>
          <w:sz w:val="20"/>
          <w:szCs w:val="20"/>
        </w:rPr>
        <w:t>Ente Público:  INSTITUTO DE INFRAESTRUCTURA CARRETERA DE YUCATÁN</w:t>
      </w:r>
      <w:r w:rsidRPr="006429D8">
        <w:rPr>
          <w:rFonts w:ascii="Barlow" w:hAnsi="Barlow" w:cs="Calibri"/>
          <w:b/>
          <w:sz w:val="20"/>
          <w:szCs w:val="20"/>
        </w:rPr>
        <w:tab/>
      </w:r>
    </w:p>
    <w:p w14:paraId="10DB1C40" w14:textId="28E5AD57" w:rsidR="00393170" w:rsidRPr="006429D8" w:rsidRDefault="00393170" w:rsidP="00926953">
      <w:pPr>
        <w:spacing w:after="0"/>
        <w:rPr>
          <w:rFonts w:ascii="Barlow" w:hAnsi="Barlow" w:cstheme="minorHAnsi"/>
          <w:b/>
          <w:sz w:val="20"/>
          <w:szCs w:val="20"/>
        </w:rPr>
      </w:pPr>
    </w:p>
    <w:p w14:paraId="40D78629" w14:textId="2FBAC32C" w:rsidR="00FD327E" w:rsidRPr="006429D8" w:rsidRDefault="00376F59" w:rsidP="00376F59">
      <w:pPr>
        <w:autoSpaceDE w:val="0"/>
        <w:autoSpaceDN w:val="0"/>
        <w:adjustRightInd w:val="0"/>
        <w:jc w:val="both"/>
        <w:rPr>
          <w:rFonts w:ascii="Barlow" w:hAnsi="Barlow" w:cstheme="minorHAnsi"/>
          <w:sz w:val="20"/>
          <w:szCs w:val="20"/>
        </w:rPr>
      </w:pPr>
      <w:r w:rsidRPr="006429D8">
        <w:rPr>
          <w:rFonts w:ascii="Barlow" w:hAnsi="Barlow" w:cstheme="minorHAnsi"/>
          <w:sz w:val="20"/>
          <w:szCs w:val="20"/>
        </w:rPr>
        <w:t xml:space="preserve">Con el propósito de dar cumplimiento a los artículos 46 y 49 de la Ley General de Contabilidad Gubernamental, Artículo 592 del reglamento del Código de la Administración Pública de Yucatán, la Administración del INSTITUTO DE </w:t>
      </w:r>
      <w:r w:rsidR="00DF708C" w:rsidRPr="006429D8">
        <w:rPr>
          <w:rFonts w:ascii="Barlow" w:hAnsi="Barlow" w:cstheme="minorHAnsi"/>
          <w:sz w:val="20"/>
          <w:szCs w:val="20"/>
        </w:rPr>
        <w:t>INFRAESTRUCTURA CARRETERA</w:t>
      </w:r>
      <w:r w:rsidRPr="006429D8">
        <w:rPr>
          <w:rFonts w:ascii="Barlow" w:hAnsi="Barlow" w:cstheme="minorHAnsi"/>
          <w:sz w:val="20"/>
          <w:szCs w:val="20"/>
        </w:rPr>
        <w:t xml:space="preserve"> DE YUCATAN, ha preparado los Estados Financieros, incluyendo las operaciones efectuadas al </w:t>
      </w:r>
      <w:r w:rsidR="00611F0D" w:rsidRPr="006429D8">
        <w:rPr>
          <w:rFonts w:ascii="Barlow" w:hAnsi="Barlow" w:cstheme="minorHAnsi"/>
          <w:sz w:val="20"/>
          <w:szCs w:val="20"/>
        </w:rPr>
        <w:t>31</w:t>
      </w:r>
      <w:r w:rsidR="000179F0" w:rsidRPr="006429D8">
        <w:rPr>
          <w:rFonts w:ascii="Barlow" w:hAnsi="Barlow" w:cstheme="minorHAnsi"/>
          <w:sz w:val="20"/>
          <w:szCs w:val="20"/>
        </w:rPr>
        <w:t xml:space="preserve"> </w:t>
      </w:r>
      <w:r w:rsidR="00D417EE" w:rsidRPr="006429D8">
        <w:rPr>
          <w:rFonts w:ascii="Barlow" w:hAnsi="Barlow" w:cstheme="minorHAnsi"/>
          <w:sz w:val="20"/>
          <w:szCs w:val="20"/>
        </w:rPr>
        <w:t xml:space="preserve">de </w:t>
      </w:r>
      <w:proofErr w:type="gramStart"/>
      <w:r w:rsidR="00611F0D" w:rsidRPr="006429D8">
        <w:rPr>
          <w:rFonts w:ascii="Barlow" w:hAnsi="Barlow" w:cstheme="minorHAnsi"/>
          <w:sz w:val="20"/>
          <w:szCs w:val="20"/>
        </w:rPr>
        <w:t>Marz</w:t>
      </w:r>
      <w:r w:rsidR="0080651A" w:rsidRPr="006429D8">
        <w:rPr>
          <w:rFonts w:ascii="Barlow" w:hAnsi="Barlow" w:cstheme="minorHAnsi"/>
          <w:sz w:val="20"/>
          <w:szCs w:val="20"/>
        </w:rPr>
        <w:t>o</w:t>
      </w:r>
      <w:proofErr w:type="gramEnd"/>
      <w:r w:rsidR="00804D65" w:rsidRPr="006429D8">
        <w:rPr>
          <w:rFonts w:ascii="Barlow" w:hAnsi="Barlow" w:cstheme="minorHAnsi"/>
          <w:sz w:val="20"/>
          <w:szCs w:val="20"/>
        </w:rPr>
        <w:t xml:space="preserve"> </w:t>
      </w:r>
      <w:r w:rsidR="002C5B18" w:rsidRPr="006429D8">
        <w:rPr>
          <w:rFonts w:ascii="Barlow" w:hAnsi="Barlow" w:cstheme="minorHAnsi"/>
          <w:sz w:val="20"/>
          <w:szCs w:val="20"/>
        </w:rPr>
        <w:t>de 20</w:t>
      </w:r>
      <w:r w:rsidR="008F0C70" w:rsidRPr="006429D8">
        <w:rPr>
          <w:rFonts w:ascii="Barlow" w:hAnsi="Barlow" w:cstheme="minorHAnsi"/>
          <w:sz w:val="20"/>
          <w:szCs w:val="20"/>
        </w:rPr>
        <w:t>2</w:t>
      </w:r>
      <w:r w:rsidR="0080651A" w:rsidRPr="006429D8">
        <w:rPr>
          <w:rFonts w:ascii="Barlow" w:hAnsi="Barlow" w:cstheme="minorHAnsi"/>
          <w:sz w:val="20"/>
          <w:szCs w:val="20"/>
        </w:rPr>
        <w:t>3</w:t>
      </w:r>
      <w:r w:rsidRPr="006429D8">
        <w:rPr>
          <w:rFonts w:ascii="Barlow" w:hAnsi="Barlow" w:cstheme="minorHAnsi"/>
          <w:sz w:val="20"/>
          <w:szCs w:val="20"/>
        </w:rPr>
        <w:t xml:space="preserve">. </w:t>
      </w:r>
    </w:p>
    <w:p w14:paraId="6106F47B" w14:textId="164BCC23" w:rsidR="00026735" w:rsidRPr="006429D8" w:rsidRDefault="000327A5" w:rsidP="00026735">
      <w:pPr>
        <w:pStyle w:val="Texto"/>
        <w:jc w:val="center"/>
        <w:rPr>
          <w:rFonts w:ascii="Barlow" w:hAnsi="Barlow" w:cstheme="minorHAnsi"/>
          <w:b/>
          <w:sz w:val="20"/>
          <w:lang w:val="es-MX"/>
        </w:rPr>
      </w:pPr>
      <w:r w:rsidRPr="006429D8">
        <w:rPr>
          <w:rFonts w:ascii="Barlow" w:hAnsi="Barlow" w:cstheme="minorHAnsi"/>
          <w:b/>
          <w:sz w:val="20"/>
          <w:lang w:val="es-MX"/>
        </w:rPr>
        <w:t>a</w:t>
      </w:r>
      <w:r w:rsidR="00026735" w:rsidRPr="006429D8">
        <w:rPr>
          <w:rFonts w:ascii="Barlow" w:hAnsi="Barlow" w:cstheme="minorHAnsi"/>
          <w:b/>
          <w:sz w:val="20"/>
          <w:lang w:val="es-MX"/>
        </w:rPr>
        <w:t>) NOTAS DE GESTIÓN ADMINISTRATIVA</w:t>
      </w:r>
    </w:p>
    <w:p w14:paraId="62DDF54A" w14:textId="77777777" w:rsidR="00026735" w:rsidRPr="006429D8" w:rsidRDefault="00026735" w:rsidP="00026735">
      <w:pPr>
        <w:pStyle w:val="Texto"/>
        <w:rPr>
          <w:rFonts w:ascii="Barlow" w:hAnsi="Barlow" w:cstheme="minorHAnsi"/>
          <w:b/>
          <w:sz w:val="20"/>
          <w:lang w:val="es-MX"/>
        </w:rPr>
      </w:pPr>
    </w:p>
    <w:p w14:paraId="78180A38" w14:textId="77777777" w:rsidR="00026735" w:rsidRPr="006429D8" w:rsidRDefault="00026735" w:rsidP="00026735">
      <w:pPr>
        <w:ind w:left="360"/>
        <w:jc w:val="both"/>
        <w:rPr>
          <w:rFonts w:ascii="Barlow" w:hAnsi="Barlow" w:cstheme="minorHAnsi"/>
          <w:b/>
          <w:smallCaps/>
          <w:sz w:val="20"/>
          <w:szCs w:val="20"/>
        </w:rPr>
      </w:pPr>
    </w:p>
    <w:p w14:paraId="4D4D0D97" w14:textId="77777777" w:rsidR="00026735" w:rsidRPr="006429D8" w:rsidRDefault="00026735" w:rsidP="00026735">
      <w:pPr>
        <w:pStyle w:val="Texto"/>
        <w:numPr>
          <w:ilvl w:val="0"/>
          <w:numId w:val="5"/>
        </w:numPr>
        <w:spacing w:after="98"/>
        <w:rPr>
          <w:rFonts w:ascii="Barlow" w:hAnsi="Barlow" w:cstheme="minorHAnsi"/>
          <w:b/>
          <w:sz w:val="20"/>
          <w:lang w:val="es-MX"/>
        </w:rPr>
      </w:pPr>
      <w:r w:rsidRPr="006429D8">
        <w:rPr>
          <w:rFonts w:ascii="Barlow" w:hAnsi="Barlow" w:cstheme="minorHAnsi"/>
          <w:b/>
          <w:sz w:val="20"/>
          <w:lang w:val="es-MX"/>
        </w:rPr>
        <w:t>Introducción</w:t>
      </w:r>
    </w:p>
    <w:p w14:paraId="200F2E74" w14:textId="77777777" w:rsidR="00026735" w:rsidRPr="006429D8" w:rsidRDefault="00026735" w:rsidP="00026735">
      <w:pPr>
        <w:jc w:val="both"/>
        <w:rPr>
          <w:rFonts w:ascii="Barlow" w:hAnsi="Barlow"/>
          <w:sz w:val="20"/>
          <w:szCs w:val="20"/>
        </w:rPr>
      </w:pPr>
      <w:r w:rsidRPr="006429D8">
        <w:rPr>
          <w:rFonts w:ascii="Barlow" w:hAnsi="Barlow" w:cstheme="minorHAnsi"/>
          <w:sz w:val="20"/>
        </w:rPr>
        <w:t xml:space="preserve">El Objetivo Primordial al elaborar los Estados Financieros es satisfacer las necesidades de información financiera y presupuestaria en tiempo y forma de las diferentes áreas y  Direcciones con las que cuenta el Instituto de Infraestructura de Yucatán, revelando los aspectos Económicos y financieros que influyeron en los datos, Registros y cifras que genero el Instituto de Infraestructura Carretera  de Yucatán, </w:t>
      </w:r>
      <w:r w:rsidRPr="006429D8">
        <w:rPr>
          <w:rFonts w:ascii="Barlow" w:hAnsi="Barlow"/>
          <w:sz w:val="20"/>
          <w:szCs w:val="20"/>
        </w:rPr>
        <w:t>así mismo cabe mencionar que ya se están implantando las Normas y Procedimientos de la Ley General de Contabilidad Gubernamental del Consejo Nacional de Armonización Contable:</w:t>
      </w:r>
    </w:p>
    <w:p w14:paraId="0175CE65" w14:textId="77777777" w:rsidR="00026735" w:rsidRPr="006429D8" w:rsidRDefault="00026735" w:rsidP="00026735">
      <w:pPr>
        <w:spacing w:after="0"/>
        <w:jc w:val="both"/>
        <w:rPr>
          <w:rFonts w:ascii="Barlow" w:hAnsi="Barlow" w:cstheme="minorHAnsi"/>
          <w:b/>
          <w:sz w:val="20"/>
          <w:szCs w:val="20"/>
        </w:rPr>
      </w:pPr>
      <w:r w:rsidRPr="006429D8">
        <w:rPr>
          <w:rFonts w:ascii="Barlow" w:hAnsi="Barlow" w:cstheme="minorHAnsi"/>
          <w:b/>
          <w:sz w:val="20"/>
          <w:szCs w:val="20"/>
        </w:rPr>
        <w:t>PERSONALIDAD JURÍDICA</w:t>
      </w:r>
    </w:p>
    <w:p w14:paraId="1F7B994A" w14:textId="77777777" w:rsidR="00026735" w:rsidRPr="006429D8" w:rsidRDefault="00026735" w:rsidP="00026735">
      <w:pPr>
        <w:jc w:val="both"/>
        <w:rPr>
          <w:rFonts w:ascii="Barlow" w:hAnsi="Barlow"/>
          <w:sz w:val="20"/>
          <w:szCs w:val="20"/>
        </w:rPr>
      </w:pPr>
      <w:r w:rsidRPr="006429D8">
        <w:rPr>
          <w:rFonts w:ascii="Barlow" w:hAnsi="Barlow"/>
          <w:sz w:val="20"/>
          <w:szCs w:val="20"/>
        </w:rPr>
        <w:t xml:space="preserve">El Instituto de Infraestructura Carretera de Yucatán es un organismo descentralizado de la administración pública estatal, creada mediante Decreto 239 de fecha 21 de octubre de 2009 y oficializada mediante Sesión Ordinaria realizada el 05 de enero de 2010. En esta sesión se constituyó el Órgano Supremo de la </w:t>
      </w:r>
      <w:proofErr w:type="gramStart"/>
      <w:r w:rsidRPr="006429D8">
        <w:rPr>
          <w:rFonts w:ascii="Barlow" w:hAnsi="Barlow"/>
          <w:sz w:val="20"/>
          <w:szCs w:val="20"/>
        </w:rPr>
        <w:lastRenderedPageBreak/>
        <w:t>Comisión representado</w:t>
      </w:r>
      <w:proofErr w:type="gramEnd"/>
      <w:r w:rsidRPr="006429D8">
        <w:rPr>
          <w:rFonts w:ascii="Barlow" w:hAnsi="Barlow"/>
          <w:sz w:val="20"/>
          <w:szCs w:val="20"/>
        </w:rPr>
        <w:t xml:space="preserve"> por el Consejo de Administración, dando lugar con este acto a la instalación formal y legal del Instituto de Infraestructura Carretera de Yucatán.</w:t>
      </w:r>
    </w:p>
    <w:p w14:paraId="63B45FE2" w14:textId="363F3DB6" w:rsidR="00026735" w:rsidRPr="006429D8" w:rsidRDefault="00026735" w:rsidP="00026735">
      <w:pPr>
        <w:jc w:val="both"/>
        <w:rPr>
          <w:rFonts w:ascii="Barlow" w:hAnsi="Barlow"/>
          <w:sz w:val="20"/>
          <w:szCs w:val="20"/>
        </w:rPr>
      </w:pPr>
      <w:r w:rsidRPr="006429D8">
        <w:rPr>
          <w:rFonts w:ascii="Barlow" w:hAnsi="Barlow"/>
          <w:sz w:val="20"/>
          <w:szCs w:val="20"/>
        </w:rPr>
        <w:t>Así mismo, esta dependencia cuenta con patrimonio propio y con las funciones y atribuciones que establece su propia Ley, la Ley de Vías Terrestres y demás ordenamientos aplicables, y cuya responsabilidad consiste en la aplicación de las normas y políticas relativas a la Planeación, Promoción, Ejecución, Mantenimiento, Modernización y Aprovechamiento de la Infraestructura Carretera de Jurisdicción Estatal.</w:t>
      </w:r>
    </w:p>
    <w:p w14:paraId="37ACF513" w14:textId="0A2C9606" w:rsidR="000B3981" w:rsidRPr="006429D8" w:rsidRDefault="000B3981" w:rsidP="000B3981">
      <w:pPr>
        <w:pStyle w:val="Texto"/>
        <w:spacing w:after="98"/>
        <w:rPr>
          <w:rFonts w:ascii="Barlow" w:hAnsi="Barlow" w:cstheme="minorHAnsi"/>
          <w:b/>
          <w:sz w:val="20"/>
          <w:lang w:val="es-MX"/>
        </w:rPr>
      </w:pPr>
      <w:r w:rsidRPr="006429D8">
        <w:rPr>
          <w:rFonts w:ascii="Barlow" w:hAnsi="Barlow" w:cstheme="minorHAnsi"/>
          <w:b/>
          <w:sz w:val="20"/>
          <w:lang w:val="es-MX"/>
        </w:rPr>
        <w:t>1.</w:t>
      </w:r>
      <w:r w:rsidRPr="006429D8">
        <w:rPr>
          <w:rFonts w:ascii="Barlow" w:hAnsi="Barlow" w:cstheme="minorHAnsi"/>
          <w:b/>
          <w:sz w:val="20"/>
          <w:lang w:val="es-MX"/>
        </w:rPr>
        <w:tab/>
        <w:t>Autorización e Historia</w:t>
      </w:r>
    </w:p>
    <w:p w14:paraId="0142A5F5" w14:textId="77777777" w:rsidR="000B3981" w:rsidRPr="006429D8" w:rsidRDefault="000B3981" w:rsidP="000B3981">
      <w:pPr>
        <w:pStyle w:val="Texto"/>
        <w:spacing w:after="98"/>
        <w:rPr>
          <w:rFonts w:ascii="Barlow" w:hAnsi="Barlow" w:cstheme="minorHAnsi"/>
          <w:b/>
          <w:sz w:val="20"/>
          <w:lang w:val="es-MX"/>
        </w:rPr>
      </w:pPr>
      <w:r w:rsidRPr="006429D8">
        <w:rPr>
          <w:rFonts w:ascii="Barlow" w:hAnsi="Barlow" w:cstheme="minorHAnsi"/>
          <w:b/>
          <w:sz w:val="20"/>
          <w:lang w:val="es-MX"/>
        </w:rPr>
        <w:t>a) Fecha de creación del ente</w:t>
      </w:r>
    </w:p>
    <w:p w14:paraId="27A7949E" w14:textId="33470D42" w:rsidR="000B3981" w:rsidRPr="006429D8" w:rsidRDefault="000B3981" w:rsidP="000B3981">
      <w:pPr>
        <w:jc w:val="both"/>
        <w:rPr>
          <w:rFonts w:ascii="Barlow" w:hAnsi="Barlow"/>
          <w:sz w:val="20"/>
          <w:szCs w:val="20"/>
        </w:rPr>
      </w:pPr>
      <w:r w:rsidRPr="006429D8">
        <w:rPr>
          <w:rFonts w:ascii="Barlow" w:hAnsi="Barlow"/>
          <w:sz w:val="20"/>
          <w:szCs w:val="20"/>
        </w:rPr>
        <w:t>El Instituto de Infraestructura Carretera de Yucatán es un organismo descentralizado de la administración pública estatal, creada mediante Decreto 239 de fecha 21 de octubre de 2009 y oficializada mediante Sesión Ordinaria realizada el 05 de enero de 2010. En esta sesión se constituyó el Órgano Supremo de la Comisión representado por el Consejo de Administración, dando lugar con este acto a la instalación formal y legal del Instituto de Infraestructura Carretera de Yucatán.</w:t>
      </w:r>
    </w:p>
    <w:p w14:paraId="62FD3EDF" w14:textId="77777777" w:rsidR="000B3981" w:rsidRPr="006429D8" w:rsidRDefault="000B3981" w:rsidP="000B3981">
      <w:pPr>
        <w:jc w:val="both"/>
        <w:rPr>
          <w:rFonts w:ascii="Barlow" w:hAnsi="Barlow"/>
          <w:b/>
          <w:sz w:val="20"/>
          <w:szCs w:val="20"/>
        </w:rPr>
      </w:pPr>
      <w:r w:rsidRPr="006429D8">
        <w:rPr>
          <w:rFonts w:ascii="Barlow" w:hAnsi="Barlow"/>
          <w:b/>
          <w:sz w:val="20"/>
          <w:szCs w:val="20"/>
        </w:rPr>
        <w:t>b) Principales cambios en su estructura.</w:t>
      </w:r>
    </w:p>
    <w:p w14:paraId="2861EA2C" w14:textId="77777777" w:rsidR="000B3981" w:rsidRPr="006429D8" w:rsidRDefault="000B3981" w:rsidP="000B3981">
      <w:pPr>
        <w:jc w:val="both"/>
        <w:rPr>
          <w:rFonts w:ascii="Barlow" w:hAnsi="Barlow"/>
          <w:sz w:val="20"/>
          <w:szCs w:val="20"/>
        </w:rPr>
      </w:pPr>
      <w:r w:rsidRPr="006429D8">
        <w:rPr>
          <w:rFonts w:ascii="Barlow" w:hAnsi="Barlow"/>
          <w:sz w:val="20"/>
          <w:szCs w:val="20"/>
        </w:rPr>
        <w:t>EL 5 de noviembre de 2019 al Instituto de Infraestructura Carretera de Yucatán se le fusiona Servicios Integrados para la Conservación del Estado de Yucatán</w:t>
      </w:r>
    </w:p>
    <w:p w14:paraId="4F6168CF" w14:textId="78DD27DF" w:rsidR="000B3981" w:rsidRPr="006429D8" w:rsidRDefault="000B3981" w:rsidP="000B3981">
      <w:pPr>
        <w:jc w:val="both"/>
        <w:rPr>
          <w:rFonts w:ascii="Barlow" w:hAnsi="Barlow"/>
          <w:sz w:val="20"/>
          <w:szCs w:val="20"/>
        </w:rPr>
      </w:pPr>
      <w:r w:rsidRPr="006429D8">
        <w:rPr>
          <w:rFonts w:ascii="Barlow" w:hAnsi="Barlow"/>
          <w:sz w:val="20"/>
          <w:szCs w:val="20"/>
        </w:rPr>
        <w:t xml:space="preserve">Creándose la Dirección de Servicios Integrales </w:t>
      </w:r>
    </w:p>
    <w:p w14:paraId="24761FF7" w14:textId="77777777" w:rsidR="000B3981" w:rsidRPr="006429D8" w:rsidRDefault="000B3981" w:rsidP="000B3981">
      <w:pPr>
        <w:pStyle w:val="Texto"/>
        <w:spacing w:after="98"/>
        <w:rPr>
          <w:rFonts w:ascii="Barlow" w:hAnsi="Barlow" w:cstheme="minorHAnsi"/>
          <w:b/>
          <w:sz w:val="20"/>
          <w:lang w:val="es-MX"/>
        </w:rPr>
      </w:pPr>
      <w:r w:rsidRPr="006429D8">
        <w:rPr>
          <w:rFonts w:ascii="Barlow" w:hAnsi="Barlow" w:cstheme="minorHAnsi"/>
          <w:b/>
          <w:sz w:val="20"/>
          <w:lang w:val="es-MX"/>
        </w:rPr>
        <w:t>2.</w:t>
      </w:r>
      <w:r w:rsidRPr="006429D8">
        <w:rPr>
          <w:rFonts w:ascii="Barlow" w:hAnsi="Barlow" w:cstheme="minorHAnsi"/>
          <w:b/>
          <w:sz w:val="20"/>
          <w:lang w:val="es-MX"/>
        </w:rPr>
        <w:tab/>
        <w:t>Panorama Económico y Financiero</w:t>
      </w:r>
    </w:p>
    <w:p w14:paraId="62B51B19" w14:textId="77777777" w:rsidR="000B3981" w:rsidRPr="006429D8" w:rsidRDefault="000B3981" w:rsidP="000B3981">
      <w:pPr>
        <w:ind w:left="360"/>
        <w:jc w:val="both"/>
        <w:rPr>
          <w:rFonts w:ascii="Barlow" w:hAnsi="Barlow" w:cstheme="minorHAnsi"/>
          <w:sz w:val="20"/>
          <w:szCs w:val="20"/>
        </w:rPr>
      </w:pPr>
      <w:r w:rsidRPr="006429D8">
        <w:rPr>
          <w:rFonts w:ascii="Barlow" w:hAnsi="Barlow" w:cstheme="minorHAnsi"/>
          <w:sz w:val="20"/>
          <w:szCs w:val="20"/>
        </w:rPr>
        <w:t>El Instituto recibe sus ingresos por medio transferencias por parte del gobierno del Estado de Yucatán a través del sistema SIGY previa firma de convenios y oficios autorizados por la misma secretaria de administración y finanzas tanto de recursos con fuentes de financiamientos estatales y federales.</w:t>
      </w:r>
    </w:p>
    <w:p w14:paraId="2EECF0A7" w14:textId="2E3E7EFF" w:rsidR="000B3981" w:rsidRPr="006429D8" w:rsidRDefault="000B3981" w:rsidP="000B3981">
      <w:pPr>
        <w:pStyle w:val="Texto"/>
        <w:spacing w:after="98"/>
        <w:rPr>
          <w:rFonts w:ascii="Barlow" w:hAnsi="Barlow" w:cstheme="minorHAnsi"/>
          <w:b/>
          <w:sz w:val="20"/>
          <w:lang w:val="es-MX"/>
        </w:rPr>
      </w:pPr>
      <w:r w:rsidRPr="006429D8">
        <w:rPr>
          <w:rFonts w:ascii="Barlow" w:hAnsi="Barlow" w:cstheme="minorHAnsi"/>
          <w:b/>
          <w:sz w:val="20"/>
          <w:lang w:val="es-MX"/>
        </w:rPr>
        <w:t>3.</w:t>
      </w:r>
      <w:r w:rsidRPr="006429D8">
        <w:rPr>
          <w:rFonts w:ascii="Barlow" w:hAnsi="Barlow" w:cstheme="minorHAnsi"/>
          <w:b/>
          <w:sz w:val="20"/>
          <w:lang w:val="es-MX"/>
        </w:rPr>
        <w:tab/>
        <w:t>Organización y Objeto Social</w:t>
      </w:r>
    </w:p>
    <w:p w14:paraId="52D8F3BC" w14:textId="77777777" w:rsidR="000B3981" w:rsidRPr="006429D8" w:rsidRDefault="000B3981" w:rsidP="000B3981">
      <w:pPr>
        <w:jc w:val="both"/>
        <w:rPr>
          <w:rFonts w:ascii="Barlow" w:hAnsi="Barlow" w:cstheme="minorHAnsi"/>
          <w:sz w:val="20"/>
          <w:szCs w:val="20"/>
        </w:rPr>
      </w:pPr>
      <w:r w:rsidRPr="006429D8">
        <w:rPr>
          <w:rFonts w:ascii="Barlow" w:hAnsi="Barlow" w:cstheme="minorHAnsi"/>
          <w:b/>
          <w:sz w:val="20"/>
          <w:szCs w:val="20"/>
        </w:rPr>
        <w:t>a)</w:t>
      </w:r>
      <w:r w:rsidRPr="006429D8">
        <w:rPr>
          <w:rFonts w:ascii="Barlow" w:hAnsi="Barlow" w:cstheme="minorHAnsi"/>
          <w:sz w:val="20"/>
          <w:szCs w:val="20"/>
        </w:rPr>
        <w:t xml:space="preserve"> Objeto social.</w:t>
      </w:r>
    </w:p>
    <w:p w14:paraId="680B4E8F" w14:textId="77777777" w:rsidR="000B3981" w:rsidRPr="006429D8" w:rsidRDefault="000B3981" w:rsidP="000B3981">
      <w:pPr>
        <w:jc w:val="both"/>
        <w:rPr>
          <w:rFonts w:ascii="Barlow" w:hAnsi="Barlow" w:cstheme="minorHAnsi"/>
          <w:sz w:val="20"/>
          <w:szCs w:val="20"/>
        </w:rPr>
      </w:pPr>
      <w:r w:rsidRPr="006429D8">
        <w:rPr>
          <w:rFonts w:ascii="Barlow" w:hAnsi="Barlow" w:cstheme="minorHAnsi"/>
          <w:sz w:val="20"/>
          <w:szCs w:val="20"/>
        </w:rPr>
        <w:lastRenderedPageBreak/>
        <w:t xml:space="preserve">Planear y Ejecutar proyectos de construcción, modernización y conservación de infraestructura carretera de jurisdicción estatal, mediante procesos administrativos, jurídicos y constructivos optimizando los recursos financieros, materiales y humanos con la finalidad de contribuir en el desarrollo económico, cultural y social </w:t>
      </w:r>
    </w:p>
    <w:p w14:paraId="14D1A6EF" w14:textId="77777777" w:rsidR="000B3981" w:rsidRPr="006429D8" w:rsidRDefault="000B3981" w:rsidP="000B3981">
      <w:pPr>
        <w:jc w:val="both"/>
        <w:rPr>
          <w:rFonts w:ascii="Barlow" w:hAnsi="Barlow" w:cstheme="minorHAnsi"/>
          <w:sz w:val="20"/>
          <w:szCs w:val="20"/>
        </w:rPr>
      </w:pPr>
      <w:r w:rsidRPr="006429D8">
        <w:rPr>
          <w:rFonts w:ascii="Barlow" w:hAnsi="Barlow" w:cstheme="minorHAnsi"/>
          <w:b/>
          <w:sz w:val="20"/>
          <w:szCs w:val="20"/>
        </w:rPr>
        <w:t>b)</w:t>
      </w:r>
      <w:r w:rsidRPr="006429D8">
        <w:rPr>
          <w:rFonts w:ascii="Barlow" w:hAnsi="Barlow" w:cstheme="minorHAnsi"/>
          <w:sz w:val="20"/>
          <w:szCs w:val="20"/>
        </w:rPr>
        <w:t xml:space="preserve"> Principal actividad.</w:t>
      </w:r>
    </w:p>
    <w:p w14:paraId="49FDD047" w14:textId="77777777" w:rsidR="000B3981" w:rsidRPr="006429D8" w:rsidRDefault="000B3981" w:rsidP="000B3981">
      <w:pPr>
        <w:jc w:val="both"/>
        <w:rPr>
          <w:rFonts w:ascii="Barlow" w:hAnsi="Barlow" w:cstheme="minorHAnsi"/>
          <w:sz w:val="20"/>
          <w:szCs w:val="20"/>
        </w:rPr>
      </w:pPr>
      <w:r w:rsidRPr="006429D8">
        <w:rPr>
          <w:rFonts w:ascii="Barlow" w:hAnsi="Barlow" w:cstheme="minorHAnsi"/>
          <w:sz w:val="20"/>
          <w:szCs w:val="20"/>
        </w:rPr>
        <w:t>El Instituto de Infraestructura Carretera de Yucatán su actividad principal es la construcción y conservación de carreteras de jurisdicción estatal.</w:t>
      </w:r>
    </w:p>
    <w:p w14:paraId="292C0923" w14:textId="77777777" w:rsidR="000B3981" w:rsidRPr="006429D8" w:rsidRDefault="000B3981" w:rsidP="000B3981">
      <w:pPr>
        <w:jc w:val="both"/>
        <w:rPr>
          <w:rFonts w:ascii="Barlow" w:hAnsi="Barlow" w:cstheme="minorHAnsi"/>
          <w:sz w:val="20"/>
          <w:szCs w:val="20"/>
        </w:rPr>
      </w:pPr>
      <w:r w:rsidRPr="006429D8">
        <w:rPr>
          <w:rFonts w:ascii="Barlow" w:hAnsi="Barlow" w:cstheme="minorHAnsi"/>
          <w:b/>
          <w:sz w:val="20"/>
          <w:szCs w:val="20"/>
        </w:rPr>
        <w:t>c)</w:t>
      </w:r>
      <w:r w:rsidRPr="006429D8">
        <w:rPr>
          <w:rFonts w:ascii="Barlow" w:hAnsi="Barlow" w:cstheme="minorHAnsi"/>
          <w:sz w:val="20"/>
          <w:szCs w:val="20"/>
        </w:rPr>
        <w:t xml:space="preserve"> Ejercicio fiscal.</w:t>
      </w:r>
    </w:p>
    <w:p w14:paraId="19675949" w14:textId="77777777" w:rsidR="000B3981" w:rsidRPr="006429D8" w:rsidRDefault="000B3981" w:rsidP="000B3981">
      <w:pPr>
        <w:ind w:left="360"/>
        <w:jc w:val="both"/>
        <w:rPr>
          <w:rFonts w:ascii="Barlow" w:hAnsi="Barlow" w:cstheme="minorHAnsi"/>
          <w:sz w:val="20"/>
          <w:szCs w:val="20"/>
        </w:rPr>
      </w:pPr>
      <w:r w:rsidRPr="006429D8">
        <w:rPr>
          <w:rFonts w:ascii="Barlow" w:hAnsi="Barlow" w:cstheme="minorHAnsi"/>
          <w:sz w:val="20"/>
          <w:szCs w:val="20"/>
        </w:rPr>
        <w:t xml:space="preserve">Los ejercicios Fiscales del ente público que se presentan en los estados financieros corresponden al periodo comprendido del 1 </w:t>
      </w:r>
      <w:proofErr w:type="gramStart"/>
      <w:r w:rsidRPr="006429D8">
        <w:rPr>
          <w:rFonts w:ascii="Barlow" w:hAnsi="Barlow" w:cstheme="minorHAnsi"/>
          <w:sz w:val="20"/>
          <w:szCs w:val="20"/>
        </w:rPr>
        <w:t>Enero</w:t>
      </w:r>
      <w:proofErr w:type="gramEnd"/>
      <w:r w:rsidRPr="006429D8">
        <w:rPr>
          <w:rFonts w:ascii="Barlow" w:hAnsi="Barlow" w:cstheme="minorHAnsi"/>
          <w:sz w:val="20"/>
          <w:szCs w:val="20"/>
        </w:rPr>
        <w:t xml:space="preserve"> al 31 de Diciembre de cada año. </w:t>
      </w:r>
    </w:p>
    <w:p w14:paraId="2CD909A1" w14:textId="77777777" w:rsidR="000B3981" w:rsidRPr="006429D8" w:rsidRDefault="000B3981" w:rsidP="000B3981">
      <w:pPr>
        <w:jc w:val="both"/>
        <w:rPr>
          <w:rFonts w:ascii="Barlow" w:hAnsi="Barlow" w:cstheme="minorHAnsi"/>
          <w:sz w:val="20"/>
          <w:szCs w:val="20"/>
        </w:rPr>
      </w:pPr>
      <w:r w:rsidRPr="006429D8">
        <w:rPr>
          <w:rFonts w:ascii="Barlow" w:hAnsi="Barlow" w:cstheme="minorHAnsi"/>
          <w:b/>
          <w:sz w:val="20"/>
          <w:szCs w:val="20"/>
        </w:rPr>
        <w:t>d)</w:t>
      </w:r>
      <w:r w:rsidRPr="006429D8">
        <w:rPr>
          <w:rFonts w:ascii="Barlow" w:hAnsi="Barlow" w:cstheme="minorHAnsi"/>
          <w:sz w:val="20"/>
          <w:szCs w:val="20"/>
        </w:rPr>
        <w:t xml:space="preserve"> Régimen jurídico.</w:t>
      </w:r>
    </w:p>
    <w:p w14:paraId="1D53439A" w14:textId="77777777" w:rsidR="000B3981" w:rsidRPr="006429D8" w:rsidRDefault="000B3981" w:rsidP="000B3981">
      <w:pPr>
        <w:jc w:val="both"/>
        <w:rPr>
          <w:rFonts w:ascii="Barlow" w:hAnsi="Barlow" w:cstheme="minorHAnsi"/>
          <w:sz w:val="20"/>
          <w:szCs w:val="20"/>
        </w:rPr>
      </w:pPr>
      <w:r w:rsidRPr="006429D8">
        <w:rPr>
          <w:rFonts w:ascii="Barlow" w:hAnsi="Barlow" w:cstheme="minorHAnsi"/>
          <w:sz w:val="20"/>
          <w:szCs w:val="20"/>
        </w:rPr>
        <w:t>El aplicable al poder ejecutivo en los términos de la Constitución Política de los Estados Unidos Mexicanos y lo que rige la Constitución Política del Estado de Yucatán.</w:t>
      </w:r>
    </w:p>
    <w:p w14:paraId="1E5523D1" w14:textId="77777777" w:rsidR="000B3981" w:rsidRPr="006429D8" w:rsidRDefault="000B3981" w:rsidP="000B3981">
      <w:pPr>
        <w:jc w:val="both"/>
        <w:rPr>
          <w:rFonts w:ascii="Barlow" w:hAnsi="Barlow" w:cstheme="minorHAnsi"/>
          <w:sz w:val="20"/>
          <w:szCs w:val="20"/>
        </w:rPr>
      </w:pPr>
      <w:r w:rsidRPr="006429D8">
        <w:rPr>
          <w:rFonts w:ascii="Barlow" w:hAnsi="Barlow" w:cstheme="minorHAnsi"/>
          <w:b/>
          <w:sz w:val="20"/>
          <w:szCs w:val="20"/>
        </w:rPr>
        <w:t>e)</w:t>
      </w:r>
      <w:r w:rsidRPr="006429D8">
        <w:rPr>
          <w:rFonts w:ascii="Barlow" w:hAnsi="Barlow" w:cstheme="minorHAnsi"/>
          <w:sz w:val="20"/>
          <w:szCs w:val="20"/>
        </w:rPr>
        <w:t xml:space="preserve"> Consideraciones fiscales del ente:</w:t>
      </w:r>
    </w:p>
    <w:p w14:paraId="434BDD98" w14:textId="77777777" w:rsidR="000B3981" w:rsidRPr="006429D8" w:rsidRDefault="000B3981" w:rsidP="000B3981">
      <w:pPr>
        <w:ind w:left="360"/>
        <w:jc w:val="both"/>
        <w:rPr>
          <w:rFonts w:ascii="Barlow" w:hAnsi="Barlow" w:cstheme="minorHAnsi"/>
          <w:sz w:val="20"/>
          <w:szCs w:val="20"/>
        </w:rPr>
      </w:pPr>
      <w:r w:rsidRPr="006429D8">
        <w:rPr>
          <w:rFonts w:ascii="Barlow" w:hAnsi="Barlow" w:cstheme="minorHAnsi"/>
          <w:sz w:val="20"/>
          <w:szCs w:val="20"/>
        </w:rPr>
        <w:t>El organismo se rige por las obligaciones fiscales que rigen las leyes determinadas para los contribuyentes del régimen de Personas Morales con fines no Lucrativos.</w:t>
      </w:r>
    </w:p>
    <w:p w14:paraId="5080F3CC" w14:textId="3B9717DD" w:rsidR="000B3981" w:rsidRPr="006429D8" w:rsidRDefault="000B3981" w:rsidP="000B3981">
      <w:pPr>
        <w:jc w:val="both"/>
        <w:rPr>
          <w:rFonts w:ascii="Barlow" w:hAnsi="Barlow" w:cstheme="minorHAnsi"/>
          <w:sz w:val="20"/>
          <w:szCs w:val="20"/>
        </w:rPr>
      </w:pPr>
      <w:r w:rsidRPr="006429D8">
        <w:rPr>
          <w:rFonts w:ascii="Barlow" w:hAnsi="Barlow" w:cstheme="minorHAnsi"/>
          <w:b/>
          <w:sz w:val="20"/>
          <w:szCs w:val="20"/>
        </w:rPr>
        <w:t>f)</w:t>
      </w:r>
      <w:r w:rsidRPr="006429D8">
        <w:rPr>
          <w:rFonts w:ascii="Barlow" w:hAnsi="Barlow" w:cstheme="minorHAnsi"/>
          <w:sz w:val="20"/>
          <w:szCs w:val="20"/>
        </w:rPr>
        <w:t xml:space="preserve"> Estructura organizacional básica.</w:t>
      </w:r>
    </w:p>
    <w:p w14:paraId="2E7B47D0" w14:textId="51BBAF0F" w:rsidR="00A14FA4" w:rsidRPr="006429D8" w:rsidRDefault="00A14FA4" w:rsidP="000B3981">
      <w:pPr>
        <w:jc w:val="both"/>
        <w:rPr>
          <w:rFonts w:ascii="Barlow" w:hAnsi="Barlow" w:cstheme="minorHAnsi"/>
          <w:sz w:val="20"/>
          <w:szCs w:val="20"/>
        </w:rPr>
      </w:pPr>
      <w:r w:rsidRPr="006429D8">
        <w:rPr>
          <w:rFonts w:ascii="Barlow" w:hAnsi="Barlow" w:cstheme="minorHAnsi"/>
          <w:sz w:val="20"/>
          <w:szCs w:val="20"/>
        </w:rPr>
        <w:t>El Instituto Cuenta con las Siguientes Direcciones:</w:t>
      </w:r>
    </w:p>
    <w:p w14:paraId="7E15C24E" w14:textId="77777777" w:rsidR="000B3981" w:rsidRPr="006429D8" w:rsidRDefault="000B3981" w:rsidP="000B3981">
      <w:pPr>
        <w:spacing w:after="0"/>
        <w:jc w:val="both"/>
        <w:rPr>
          <w:rFonts w:ascii="Barlow" w:hAnsi="Barlow" w:cstheme="minorHAnsi"/>
          <w:sz w:val="20"/>
          <w:szCs w:val="20"/>
        </w:rPr>
      </w:pPr>
      <w:r w:rsidRPr="006429D8">
        <w:rPr>
          <w:rFonts w:ascii="Barlow" w:hAnsi="Barlow" w:cstheme="minorHAnsi"/>
          <w:sz w:val="20"/>
          <w:szCs w:val="20"/>
        </w:rPr>
        <w:t>Dirección General</w:t>
      </w:r>
    </w:p>
    <w:p w14:paraId="23CC2B70" w14:textId="77777777" w:rsidR="000B3981" w:rsidRPr="006429D8" w:rsidRDefault="000B3981" w:rsidP="000B3981">
      <w:pPr>
        <w:spacing w:after="0"/>
        <w:jc w:val="both"/>
        <w:rPr>
          <w:rFonts w:ascii="Barlow" w:hAnsi="Barlow" w:cstheme="minorHAnsi"/>
          <w:sz w:val="20"/>
          <w:szCs w:val="20"/>
        </w:rPr>
      </w:pPr>
      <w:r w:rsidRPr="006429D8">
        <w:rPr>
          <w:rFonts w:ascii="Barlow" w:hAnsi="Barlow" w:cstheme="minorHAnsi"/>
          <w:sz w:val="20"/>
          <w:szCs w:val="20"/>
        </w:rPr>
        <w:t>Dirección Administrativa</w:t>
      </w:r>
    </w:p>
    <w:p w14:paraId="6AAB4053" w14:textId="77777777" w:rsidR="000B3981" w:rsidRPr="006429D8" w:rsidRDefault="000B3981" w:rsidP="000B3981">
      <w:pPr>
        <w:spacing w:after="0"/>
        <w:jc w:val="both"/>
        <w:rPr>
          <w:rFonts w:ascii="Barlow" w:hAnsi="Barlow" w:cstheme="minorHAnsi"/>
          <w:sz w:val="20"/>
          <w:szCs w:val="20"/>
        </w:rPr>
      </w:pPr>
      <w:r w:rsidRPr="006429D8">
        <w:rPr>
          <w:rFonts w:ascii="Barlow" w:hAnsi="Barlow" w:cstheme="minorHAnsi"/>
          <w:sz w:val="20"/>
          <w:szCs w:val="20"/>
        </w:rPr>
        <w:t>Dirección de Construcción</w:t>
      </w:r>
    </w:p>
    <w:p w14:paraId="46CFABC9" w14:textId="77777777" w:rsidR="000B3981" w:rsidRPr="006429D8" w:rsidRDefault="000B3981" w:rsidP="000B3981">
      <w:pPr>
        <w:spacing w:after="0"/>
        <w:jc w:val="both"/>
        <w:rPr>
          <w:rFonts w:ascii="Barlow" w:hAnsi="Barlow" w:cstheme="minorHAnsi"/>
          <w:sz w:val="20"/>
          <w:szCs w:val="20"/>
        </w:rPr>
      </w:pPr>
      <w:r w:rsidRPr="006429D8">
        <w:rPr>
          <w:rFonts w:ascii="Barlow" w:hAnsi="Barlow" w:cstheme="minorHAnsi"/>
          <w:sz w:val="20"/>
          <w:szCs w:val="20"/>
        </w:rPr>
        <w:t>Dirección Jurídica</w:t>
      </w:r>
    </w:p>
    <w:p w14:paraId="27FE0C9F" w14:textId="77777777" w:rsidR="000B3981" w:rsidRPr="006429D8" w:rsidRDefault="000B3981" w:rsidP="000B3981">
      <w:pPr>
        <w:spacing w:after="0"/>
        <w:jc w:val="both"/>
        <w:rPr>
          <w:rFonts w:ascii="Barlow" w:hAnsi="Barlow" w:cstheme="minorHAnsi"/>
          <w:sz w:val="20"/>
          <w:szCs w:val="20"/>
        </w:rPr>
      </w:pPr>
      <w:r w:rsidRPr="006429D8">
        <w:rPr>
          <w:rFonts w:ascii="Barlow" w:hAnsi="Barlow" w:cstheme="minorHAnsi"/>
          <w:sz w:val="20"/>
          <w:szCs w:val="20"/>
        </w:rPr>
        <w:lastRenderedPageBreak/>
        <w:t>Dirección Técnica</w:t>
      </w:r>
    </w:p>
    <w:p w14:paraId="5836F7FE" w14:textId="77777777" w:rsidR="000B3981" w:rsidRPr="006429D8" w:rsidRDefault="000B3981" w:rsidP="000B3981">
      <w:pPr>
        <w:jc w:val="both"/>
        <w:rPr>
          <w:rFonts w:ascii="Barlow" w:hAnsi="Barlow" w:cstheme="minorHAnsi"/>
          <w:sz w:val="20"/>
          <w:szCs w:val="20"/>
        </w:rPr>
      </w:pPr>
      <w:r w:rsidRPr="006429D8">
        <w:rPr>
          <w:rFonts w:ascii="Barlow" w:hAnsi="Barlow" w:cstheme="minorHAnsi"/>
          <w:sz w:val="20"/>
          <w:szCs w:val="20"/>
        </w:rPr>
        <w:t>Dirección de Servicios Integrales</w:t>
      </w:r>
    </w:p>
    <w:p w14:paraId="4FD4A902" w14:textId="77777777" w:rsidR="000B3981" w:rsidRPr="006429D8" w:rsidRDefault="000B3981" w:rsidP="000B3981">
      <w:pPr>
        <w:jc w:val="both"/>
        <w:rPr>
          <w:rFonts w:ascii="Barlow" w:hAnsi="Barlow" w:cstheme="minorHAnsi"/>
          <w:sz w:val="20"/>
          <w:szCs w:val="20"/>
        </w:rPr>
      </w:pPr>
      <w:r w:rsidRPr="006429D8">
        <w:rPr>
          <w:rFonts w:ascii="Barlow" w:hAnsi="Barlow" w:cstheme="minorHAnsi"/>
          <w:b/>
          <w:sz w:val="20"/>
          <w:szCs w:val="20"/>
        </w:rPr>
        <w:t>g)</w:t>
      </w:r>
      <w:r w:rsidRPr="006429D8">
        <w:rPr>
          <w:rFonts w:ascii="Barlow" w:hAnsi="Barlow" w:cstheme="minorHAnsi"/>
          <w:sz w:val="20"/>
          <w:szCs w:val="20"/>
        </w:rPr>
        <w:t xml:space="preserve"> Fideicomisos, mandatos y análogos de los cuales es fideicomitente o fiduciario.</w:t>
      </w:r>
    </w:p>
    <w:p w14:paraId="020217B9" w14:textId="7A1453DC" w:rsidR="000B3981" w:rsidRPr="006429D8" w:rsidRDefault="000B3981" w:rsidP="000B3981">
      <w:pPr>
        <w:jc w:val="both"/>
        <w:rPr>
          <w:rFonts w:ascii="Barlow" w:hAnsi="Barlow" w:cstheme="minorHAnsi"/>
          <w:sz w:val="20"/>
          <w:szCs w:val="20"/>
        </w:rPr>
      </w:pPr>
      <w:r w:rsidRPr="006429D8">
        <w:rPr>
          <w:rFonts w:ascii="Barlow" w:hAnsi="Barlow" w:cstheme="minorHAnsi"/>
          <w:sz w:val="20"/>
          <w:szCs w:val="20"/>
        </w:rPr>
        <w:t>La entidad no cuenta con Fideicomisos.</w:t>
      </w:r>
    </w:p>
    <w:p w14:paraId="13473D9A" w14:textId="564EBDF5" w:rsidR="000B3981" w:rsidRPr="006429D8" w:rsidRDefault="000B3981" w:rsidP="000B3981">
      <w:pPr>
        <w:pStyle w:val="Texto"/>
        <w:spacing w:after="98"/>
        <w:rPr>
          <w:rFonts w:ascii="Barlow" w:hAnsi="Barlow" w:cstheme="minorHAnsi"/>
          <w:b/>
          <w:sz w:val="20"/>
          <w:lang w:val="es-MX"/>
        </w:rPr>
      </w:pPr>
      <w:r w:rsidRPr="006429D8">
        <w:rPr>
          <w:rFonts w:ascii="Barlow" w:hAnsi="Barlow" w:cstheme="minorHAnsi"/>
          <w:b/>
          <w:sz w:val="20"/>
          <w:lang w:val="es-MX"/>
        </w:rPr>
        <w:t>4.</w:t>
      </w:r>
      <w:r w:rsidRPr="006429D8">
        <w:rPr>
          <w:rFonts w:ascii="Barlow" w:hAnsi="Barlow" w:cstheme="minorHAnsi"/>
          <w:b/>
          <w:sz w:val="20"/>
          <w:lang w:val="es-MX"/>
        </w:rPr>
        <w:tab/>
        <w:t>Bases de Preparación de los Estados Financieros</w:t>
      </w:r>
    </w:p>
    <w:p w14:paraId="2F1301A8" w14:textId="77777777" w:rsidR="000B3981" w:rsidRPr="006429D8" w:rsidRDefault="000B3981" w:rsidP="000B3981">
      <w:pPr>
        <w:pStyle w:val="Texto"/>
        <w:spacing w:after="98"/>
        <w:ind w:firstLine="0"/>
        <w:rPr>
          <w:rFonts w:ascii="Barlow" w:hAnsi="Barlow" w:cstheme="minorHAnsi"/>
          <w:sz w:val="20"/>
        </w:rPr>
      </w:pPr>
      <w:r w:rsidRPr="006429D8">
        <w:rPr>
          <w:rFonts w:ascii="Barlow" w:hAnsi="Barlow" w:cstheme="minorHAnsi"/>
          <w:sz w:val="20"/>
          <w:lang w:val="es-MX"/>
        </w:rPr>
        <w:t>El Instituto de Infraestructura Carretera de Yucatán, utiliza el programa Sistema Automatizado de Administración y Contabilidad Gubernamental (SAACG.NET) y el programa VTINTE para la elaboración de los Estados Financieros</w:t>
      </w:r>
      <w:r w:rsidRPr="006429D8">
        <w:rPr>
          <w:rFonts w:ascii="Barlow" w:hAnsi="Barlow" w:cstheme="minorHAnsi"/>
          <w:sz w:val="20"/>
        </w:rPr>
        <w:t>.</w:t>
      </w:r>
    </w:p>
    <w:p w14:paraId="0733532A" w14:textId="77777777" w:rsidR="000B3981" w:rsidRPr="006429D8" w:rsidRDefault="000B3981" w:rsidP="000B3981">
      <w:pPr>
        <w:pStyle w:val="Texto"/>
        <w:numPr>
          <w:ilvl w:val="0"/>
          <w:numId w:val="11"/>
        </w:numPr>
        <w:spacing w:after="98"/>
        <w:rPr>
          <w:rFonts w:ascii="Barlow" w:hAnsi="Barlow" w:cstheme="minorHAnsi"/>
          <w:sz w:val="20"/>
        </w:rPr>
      </w:pPr>
      <w:r w:rsidRPr="006429D8">
        <w:rPr>
          <w:rFonts w:ascii="Barlow" w:hAnsi="Barlow" w:cstheme="minorHAnsi"/>
          <w:sz w:val="20"/>
        </w:rPr>
        <w:t>Los Estados Financieros Contables se encuentran Expresados en Moneda Nacional y se elaboran de acuerdo a las disposiciones de la Ley General de Contabilidad Gubernamental que entra en vigor a partir del 1 de enero de 2009 y sus reformas publicadas al 30 de enero de 2018 a si como todos los documentos complementarios emitidos por El CONAC</w:t>
      </w:r>
    </w:p>
    <w:p w14:paraId="058789BE" w14:textId="2B0A11CB" w:rsidR="000B3981" w:rsidRPr="006429D8" w:rsidRDefault="000B3981" w:rsidP="006429D8">
      <w:pPr>
        <w:pStyle w:val="Texto"/>
        <w:spacing w:after="98"/>
        <w:ind w:firstLine="0"/>
        <w:rPr>
          <w:rFonts w:ascii="Barlow" w:hAnsi="Barlow" w:cstheme="minorHAnsi"/>
          <w:sz w:val="20"/>
        </w:rPr>
      </w:pPr>
    </w:p>
    <w:p w14:paraId="3BBBF579" w14:textId="7EF6DC95" w:rsidR="000B3981" w:rsidRPr="006429D8" w:rsidRDefault="000B3981" w:rsidP="000B3981">
      <w:pPr>
        <w:pStyle w:val="Texto"/>
        <w:numPr>
          <w:ilvl w:val="0"/>
          <w:numId w:val="11"/>
        </w:numPr>
        <w:spacing w:after="98"/>
        <w:rPr>
          <w:rFonts w:ascii="Barlow" w:hAnsi="Barlow" w:cstheme="minorHAnsi"/>
          <w:sz w:val="20"/>
        </w:rPr>
      </w:pPr>
      <w:r w:rsidRPr="006429D8">
        <w:rPr>
          <w:rFonts w:ascii="Barlow" w:hAnsi="Barlow" w:cstheme="minorHAnsi"/>
          <w:sz w:val="20"/>
          <w:lang w:val="es-MX"/>
        </w:rPr>
        <w:t>Los Presentes Estados Financieros Contables se elaboran a partir de la información ingresada al sistema Automatizado de Administración y Contabilidad Gubernamental (SAACG.NET) para la parte contable y Presupuestal</w:t>
      </w:r>
      <w:r w:rsidR="00356500" w:rsidRPr="006429D8">
        <w:rPr>
          <w:rFonts w:ascii="Barlow" w:hAnsi="Barlow" w:cstheme="minorHAnsi"/>
          <w:sz w:val="20"/>
        </w:rPr>
        <w:t xml:space="preserve"> y</w:t>
      </w:r>
      <w:r w:rsidRPr="006429D8">
        <w:rPr>
          <w:rFonts w:ascii="Barlow" w:hAnsi="Barlow" w:cstheme="minorHAnsi"/>
          <w:sz w:val="20"/>
        </w:rPr>
        <w:t xml:space="preserve"> otro programa llamado VTINTE para toda la parte administrativa y presupuestal, los registros contables se realizan mediante el reconocimiento a costo histórico y reconociendo el efecto contable y presupuestal de las operaciones en cada uno de los sistemas correspondientes realizadas por el ente público conforme a los documentos emitidos por el Consejo de Armonización Contable (CONAC) siguiendo los criterios emitidos y previstos en el manual de Contabilidad Gubernamental publicado en el diario oficial del 22 de noviembre de 2010   </w:t>
      </w:r>
    </w:p>
    <w:p w14:paraId="34C4E652" w14:textId="77777777" w:rsidR="000B3981" w:rsidRPr="006429D8" w:rsidRDefault="000B3981" w:rsidP="000B3981">
      <w:pPr>
        <w:pStyle w:val="Texto"/>
        <w:numPr>
          <w:ilvl w:val="0"/>
          <w:numId w:val="11"/>
        </w:numPr>
        <w:spacing w:after="98"/>
        <w:rPr>
          <w:rFonts w:ascii="Barlow" w:hAnsi="Barlow" w:cstheme="minorHAnsi"/>
          <w:sz w:val="20"/>
        </w:rPr>
      </w:pPr>
      <w:r w:rsidRPr="006429D8">
        <w:rPr>
          <w:rFonts w:ascii="Barlow" w:hAnsi="Barlow" w:cstheme="minorHAnsi"/>
          <w:sz w:val="20"/>
        </w:rPr>
        <w:t>Postulados Básicos de la contabilidad gubernamental aprobados por la CONAC y publicados en el Diario Oficial del Estado para su Difusión.</w:t>
      </w:r>
    </w:p>
    <w:p w14:paraId="00C49695" w14:textId="18BD9494" w:rsidR="000B3981" w:rsidRPr="006429D8" w:rsidRDefault="000B3981" w:rsidP="000B3981">
      <w:pPr>
        <w:pStyle w:val="Texto"/>
        <w:numPr>
          <w:ilvl w:val="0"/>
          <w:numId w:val="12"/>
        </w:numPr>
        <w:spacing w:after="98"/>
        <w:rPr>
          <w:rFonts w:ascii="Barlow" w:hAnsi="Barlow" w:cstheme="minorHAnsi"/>
          <w:sz w:val="20"/>
        </w:rPr>
      </w:pPr>
      <w:r w:rsidRPr="006429D8">
        <w:rPr>
          <w:rFonts w:ascii="Barlow" w:hAnsi="Barlow" w:cstheme="minorHAnsi"/>
          <w:sz w:val="20"/>
        </w:rPr>
        <w:t>Sustancia Económica</w:t>
      </w:r>
      <w:r w:rsidR="006C6977" w:rsidRPr="006429D8">
        <w:rPr>
          <w:rFonts w:ascii="Barlow" w:hAnsi="Barlow" w:cstheme="minorHAnsi"/>
          <w:sz w:val="20"/>
        </w:rPr>
        <w:t xml:space="preserve"> </w:t>
      </w:r>
    </w:p>
    <w:p w14:paraId="3BF9B594" w14:textId="2367348A" w:rsidR="006C6977" w:rsidRPr="006429D8" w:rsidRDefault="006C6977" w:rsidP="006C6977">
      <w:pPr>
        <w:pStyle w:val="Texto"/>
        <w:spacing w:after="98"/>
        <w:ind w:left="1008" w:firstLine="0"/>
        <w:rPr>
          <w:rFonts w:ascii="Barlow" w:hAnsi="Barlow" w:cstheme="minorHAnsi"/>
          <w:sz w:val="20"/>
        </w:rPr>
      </w:pPr>
      <w:r w:rsidRPr="006429D8">
        <w:rPr>
          <w:rFonts w:ascii="Barlow" w:hAnsi="Barlow" w:cstheme="minorHAnsi"/>
          <w:sz w:val="20"/>
        </w:rPr>
        <w:t xml:space="preserve">Es el Reconocimiento de la esencia contable de las operaciones, transacciones, transferencias internas y cualquier otro evento que afecte económicamente al ente Público, y delimitan la operación </w:t>
      </w:r>
      <w:r w:rsidR="00FB1451" w:rsidRPr="006429D8">
        <w:rPr>
          <w:rFonts w:ascii="Barlow" w:hAnsi="Barlow" w:cstheme="minorHAnsi"/>
          <w:sz w:val="20"/>
        </w:rPr>
        <w:t>del Sistema de C</w:t>
      </w:r>
      <w:r w:rsidRPr="006429D8">
        <w:rPr>
          <w:rFonts w:ascii="Barlow" w:hAnsi="Barlow" w:cstheme="minorHAnsi"/>
          <w:sz w:val="20"/>
        </w:rPr>
        <w:t>ontabilidad Gubernamental</w:t>
      </w:r>
      <w:r w:rsidR="00FB1451" w:rsidRPr="006429D8">
        <w:rPr>
          <w:rFonts w:ascii="Barlow" w:hAnsi="Barlow" w:cstheme="minorHAnsi"/>
          <w:sz w:val="20"/>
        </w:rPr>
        <w:t>, permitiendo que los estados financieros reflejen la auténtica base Económica además de su base jurídica</w:t>
      </w:r>
      <w:r w:rsidRPr="006429D8">
        <w:rPr>
          <w:rFonts w:ascii="Barlow" w:hAnsi="Barlow" w:cstheme="minorHAnsi"/>
          <w:sz w:val="20"/>
        </w:rPr>
        <w:t xml:space="preserve"> </w:t>
      </w:r>
    </w:p>
    <w:p w14:paraId="10D18DDA" w14:textId="495747EE" w:rsidR="000B3981" w:rsidRPr="006429D8" w:rsidRDefault="000B3981" w:rsidP="000B3981">
      <w:pPr>
        <w:pStyle w:val="Texto"/>
        <w:numPr>
          <w:ilvl w:val="0"/>
          <w:numId w:val="12"/>
        </w:numPr>
        <w:spacing w:after="98"/>
        <w:rPr>
          <w:rFonts w:ascii="Barlow" w:hAnsi="Barlow" w:cstheme="minorHAnsi"/>
          <w:sz w:val="20"/>
        </w:rPr>
      </w:pPr>
      <w:r w:rsidRPr="006429D8">
        <w:rPr>
          <w:rFonts w:ascii="Barlow" w:hAnsi="Barlow" w:cstheme="minorHAnsi"/>
          <w:sz w:val="20"/>
        </w:rPr>
        <w:t>Entes Públicos</w:t>
      </w:r>
    </w:p>
    <w:p w14:paraId="346F5F56" w14:textId="29914585" w:rsidR="00FB1451" w:rsidRPr="006429D8" w:rsidRDefault="00FB1451" w:rsidP="00FB1451">
      <w:pPr>
        <w:pStyle w:val="Texto"/>
        <w:spacing w:after="98"/>
        <w:ind w:left="1008" w:firstLine="0"/>
        <w:rPr>
          <w:rFonts w:ascii="Barlow" w:hAnsi="Barlow" w:cstheme="minorHAnsi"/>
          <w:sz w:val="20"/>
        </w:rPr>
      </w:pPr>
      <w:r w:rsidRPr="006429D8">
        <w:rPr>
          <w:rFonts w:ascii="Barlow" w:hAnsi="Barlow" w:cstheme="minorHAnsi"/>
          <w:sz w:val="20"/>
        </w:rPr>
        <w:t xml:space="preserve">Es toda entidad gubernamental de los poderes Ejecutivo, Legislativo y Judicial de la </w:t>
      </w:r>
      <w:r w:rsidR="00127D62" w:rsidRPr="006429D8">
        <w:rPr>
          <w:rFonts w:ascii="Barlow" w:hAnsi="Barlow" w:cstheme="minorHAnsi"/>
          <w:sz w:val="20"/>
        </w:rPr>
        <w:t>Federación</w:t>
      </w:r>
      <w:r w:rsidRPr="006429D8">
        <w:rPr>
          <w:rFonts w:ascii="Barlow" w:hAnsi="Barlow" w:cstheme="minorHAnsi"/>
          <w:sz w:val="20"/>
        </w:rPr>
        <w:t xml:space="preserve"> y de las entidades Federativas, los entes autónomos de la federación </w:t>
      </w:r>
      <w:r w:rsidR="00127D62" w:rsidRPr="006429D8">
        <w:rPr>
          <w:rFonts w:ascii="Barlow" w:hAnsi="Barlow" w:cstheme="minorHAnsi"/>
          <w:sz w:val="20"/>
        </w:rPr>
        <w:t xml:space="preserve">y de las entidades federativas, los ayuntamientos de los municipios y las entidades de la administración pública paraestatal, ya sean federales, estatales o municipales que haya sido creada por mandato Constitucional, ley o decreto, que puedan contar y administrar recursos Humanos, materiales y financieros que de origen a toma de decisiones. </w:t>
      </w:r>
    </w:p>
    <w:p w14:paraId="523B8EC1" w14:textId="5D609210" w:rsidR="000B3981" w:rsidRPr="006429D8" w:rsidRDefault="000B3981" w:rsidP="000B3981">
      <w:pPr>
        <w:pStyle w:val="Texto"/>
        <w:numPr>
          <w:ilvl w:val="0"/>
          <w:numId w:val="12"/>
        </w:numPr>
        <w:spacing w:after="98"/>
        <w:rPr>
          <w:rFonts w:ascii="Barlow" w:hAnsi="Barlow" w:cstheme="minorHAnsi"/>
          <w:sz w:val="20"/>
        </w:rPr>
      </w:pPr>
      <w:r w:rsidRPr="006429D8">
        <w:rPr>
          <w:rFonts w:ascii="Barlow" w:hAnsi="Barlow" w:cstheme="minorHAnsi"/>
          <w:sz w:val="20"/>
        </w:rPr>
        <w:lastRenderedPageBreak/>
        <w:t>Existencia Permanente</w:t>
      </w:r>
    </w:p>
    <w:p w14:paraId="1CA9D504" w14:textId="77777777" w:rsidR="009B3F76" w:rsidRPr="006429D8" w:rsidRDefault="009B3F76" w:rsidP="009B3F76">
      <w:pPr>
        <w:pStyle w:val="Texto"/>
        <w:spacing w:after="98"/>
        <w:ind w:left="1008" w:firstLine="0"/>
        <w:rPr>
          <w:rFonts w:ascii="Barlow" w:hAnsi="Barlow" w:cstheme="minorHAnsi"/>
          <w:sz w:val="20"/>
        </w:rPr>
      </w:pPr>
      <w:r w:rsidRPr="006429D8">
        <w:rPr>
          <w:rFonts w:ascii="Barlow" w:hAnsi="Barlow" w:cstheme="minorHAnsi"/>
          <w:sz w:val="20"/>
        </w:rPr>
        <w:t>La actividad de la entidad se establece por tiempo indefinido, salvo disposición legal en la que se especifique lo contrario al mandato constitucional, Ley o Decreto que lo creo.</w:t>
      </w:r>
    </w:p>
    <w:p w14:paraId="5CD067FF" w14:textId="6931C704" w:rsidR="009B3F76" w:rsidRPr="006429D8" w:rsidRDefault="009B3F76" w:rsidP="009B3F76">
      <w:pPr>
        <w:pStyle w:val="Texto"/>
        <w:spacing w:after="98"/>
        <w:rPr>
          <w:rFonts w:ascii="Barlow" w:hAnsi="Barlow" w:cstheme="minorHAnsi"/>
          <w:sz w:val="20"/>
        </w:rPr>
      </w:pPr>
      <w:r w:rsidRPr="006429D8">
        <w:rPr>
          <w:rFonts w:ascii="Barlow" w:hAnsi="Barlow" w:cstheme="minorHAnsi"/>
          <w:sz w:val="20"/>
        </w:rPr>
        <w:t xml:space="preserve">        d) </w:t>
      </w:r>
      <w:r w:rsidR="00B722AB" w:rsidRPr="006429D8">
        <w:rPr>
          <w:rFonts w:ascii="Barlow" w:hAnsi="Barlow" w:cstheme="minorHAnsi"/>
          <w:sz w:val="20"/>
        </w:rPr>
        <w:t xml:space="preserve">  </w:t>
      </w:r>
      <w:r w:rsidRPr="006429D8">
        <w:rPr>
          <w:rFonts w:ascii="Barlow" w:hAnsi="Barlow" w:cstheme="minorHAnsi"/>
          <w:sz w:val="20"/>
        </w:rPr>
        <w:t xml:space="preserve">Periodo Contable  </w:t>
      </w:r>
    </w:p>
    <w:p w14:paraId="292D2B54" w14:textId="17B9A89F" w:rsidR="009B3F76" w:rsidRPr="006429D8" w:rsidRDefault="009B3F76" w:rsidP="009B3F76">
      <w:pPr>
        <w:pStyle w:val="Texto"/>
        <w:spacing w:after="98"/>
        <w:rPr>
          <w:rFonts w:ascii="Barlow" w:hAnsi="Barlow" w:cstheme="minorHAnsi"/>
          <w:sz w:val="20"/>
        </w:rPr>
      </w:pPr>
      <w:r w:rsidRPr="006429D8">
        <w:rPr>
          <w:rFonts w:ascii="Barlow" w:hAnsi="Barlow" w:cstheme="minorHAnsi"/>
          <w:sz w:val="20"/>
        </w:rPr>
        <w:t xml:space="preserve">                Es el tiempo en que se divide </w:t>
      </w:r>
      <w:r w:rsidR="00DF0647" w:rsidRPr="006429D8">
        <w:rPr>
          <w:rFonts w:ascii="Barlow" w:hAnsi="Barlow" w:cstheme="minorHAnsi"/>
          <w:sz w:val="20"/>
        </w:rPr>
        <w:t xml:space="preserve">el ente público en periodos de un año calendario, para el registro de sus                        </w:t>
      </w:r>
    </w:p>
    <w:p w14:paraId="48868E0A" w14:textId="03560BDA" w:rsidR="00DF0647" w:rsidRPr="006429D8" w:rsidRDefault="00DF0647" w:rsidP="009B3F76">
      <w:pPr>
        <w:pStyle w:val="Texto"/>
        <w:spacing w:after="98"/>
        <w:rPr>
          <w:rFonts w:ascii="Barlow" w:hAnsi="Barlow" w:cstheme="minorHAnsi"/>
          <w:sz w:val="20"/>
        </w:rPr>
      </w:pPr>
      <w:r w:rsidRPr="006429D8">
        <w:rPr>
          <w:rFonts w:ascii="Barlow" w:hAnsi="Barlow" w:cstheme="minorHAnsi"/>
          <w:sz w:val="20"/>
        </w:rPr>
        <w:t xml:space="preserve">                 Operaciones y rendición de cuentas.</w:t>
      </w:r>
    </w:p>
    <w:p w14:paraId="51E06E0C" w14:textId="41A5170B" w:rsidR="000B3981" w:rsidRPr="006429D8" w:rsidRDefault="00DF0647" w:rsidP="00DF0647">
      <w:pPr>
        <w:pStyle w:val="Texto"/>
        <w:spacing w:after="98"/>
        <w:rPr>
          <w:rFonts w:ascii="Barlow" w:hAnsi="Barlow" w:cstheme="minorHAnsi"/>
          <w:sz w:val="20"/>
        </w:rPr>
      </w:pPr>
      <w:r w:rsidRPr="006429D8">
        <w:rPr>
          <w:rFonts w:ascii="Barlow" w:hAnsi="Barlow" w:cstheme="minorHAnsi"/>
          <w:sz w:val="20"/>
        </w:rPr>
        <w:t xml:space="preserve">         e) </w:t>
      </w:r>
      <w:r w:rsidR="00B722AB" w:rsidRPr="006429D8">
        <w:rPr>
          <w:rFonts w:ascii="Barlow" w:hAnsi="Barlow" w:cstheme="minorHAnsi"/>
          <w:sz w:val="20"/>
        </w:rPr>
        <w:t xml:space="preserve">  </w:t>
      </w:r>
      <w:r w:rsidR="000B3981" w:rsidRPr="006429D8">
        <w:rPr>
          <w:rFonts w:ascii="Barlow" w:hAnsi="Barlow" w:cstheme="minorHAnsi"/>
          <w:sz w:val="20"/>
        </w:rPr>
        <w:t>Revelación Suficiente</w:t>
      </w:r>
    </w:p>
    <w:p w14:paraId="0FB0C7C1" w14:textId="21A6D542" w:rsidR="00DF0647" w:rsidRPr="006429D8" w:rsidRDefault="00DF0647" w:rsidP="00DF0647">
      <w:pPr>
        <w:pStyle w:val="Texto"/>
        <w:spacing w:after="98"/>
        <w:ind w:left="1008" w:firstLine="0"/>
        <w:rPr>
          <w:rFonts w:ascii="Barlow" w:hAnsi="Barlow" w:cstheme="minorHAnsi"/>
          <w:sz w:val="20"/>
        </w:rPr>
      </w:pPr>
      <w:r w:rsidRPr="006429D8">
        <w:rPr>
          <w:rFonts w:ascii="Barlow" w:hAnsi="Barlow" w:cstheme="minorHAnsi"/>
          <w:sz w:val="20"/>
        </w:rPr>
        <w:t xml:space="preserve">Los estados Financieros y la información deben mostrar amplia y claramente la situación financiera y los resultados del ente </w:t>
      </w:r>
      <w:r w:rsidR="009B55AF" w:rsidRPr="006429D8">
        <w:rPr>
          <w:rFonts w:ascii="Barlow" w:hAnsi="Barlow" w:cstheme="minorHAnsi"/>
          <w:sz w:val="20"/>
        </w:rPr>
        <w:t>público</w:t>
      </w:r>
      <w:r w:rsidRPr="006429D8">
        <w:rPr>
          <w:rFonts w:ascii="Barlow" w:hAnsi="Barlow" w:cstheme="minorHAnsi"/>
          <w:sz w:val="20"/>
        </w:rPr>
        <w:t>.</w:t>
      </w:r>
    </w:p>
    <w:p w14:paraId="29EAA21F" w14:textId="2CE4E9E8" w:rsidR="000B3981" w:rsidRPr="006429D8" w:rsidRDefault="009B55AF" w:rsidP="009B55AF">
      <w:pPr>
        <w:pStyle w:val="Texto"/>
        <w:spacing w:after="98"/>
        <w:rPr>
          <w:rFonts w:ascii="Barlow" w:hAnsi="Barlow" w:cstheme="minorHAnsi"/>
          <w:sz w:val="20"/>
        </w:rPr>
      </w:pPr>
      <w:r w:rsidRPr="006429D8">
        <w:rPr>
          <w:rFonts w:ascii="Barlow" w:hAnsi="Barlow" w:cstheme="minorHAnsi"/>
          <w:sz w:val="20"/>
        </w:rPr>
        <w:t xml:space="preserve">         f) </w:t>
      </w:r>
      <w:r w:rsidR="00B722AB" w:rsidRPr="006429D8">
        <w:rPr>
          <w:rFonts w:ascii="Barlow" w:hAnsi="Barlow" w:cstheme="minorHAnsi"/>
          <w:sz w:val="20"/>
        </w:rPr>
        <w:t xml:space="preserve">  </w:t>
      </w:r>
      <w:r w:rsidR="000B3981" w:rsidRPr="006429D8">
        <w:rPr>
          <w:rFonts w:ascii="Barlow" w:hAnsi="Barlow" w:cstheme="minorHAnsi"/>
          <w:sz w:val="20"/>
        </w:rPr>
        <w:t>Importancia Relativa</w:t>
      </w:r>
    </w:p>
    <w:p w14:paraId="5059FC09" w14:textId="5ABE0004" w:rsidR="009B55AF" w:rsidRPr="006429D8" w:rsidRDefault="009B55AF" w:rsidP="009B55AF">
      <w:pPr>
        <w:pStyle w:val="Texto"/>
        <w:spacing w:after="98"/>
        <w:ind w:left="1008" w:firstLine="0"/>
        <w:rPr>
          <w:rFonts w:ascii="Barlow" w:hAnsi="Barlow" w:cstheme="minorHAnsi"/>
          <w:sz w:val="20"/>
        </w:rPr>
      </w:pPr>
      <w:r w:rsidRPr="006429D8">
        <w:rPr>
          <w:rFonts w:ascii="Barlow" w:hAnsi="Barlow" w:cstheme="minorHAnsi"/>
          <w:sz w:val="20"/>
        </w:rPr>
        <w:t>La información debe mostrar los aspectos importantes de la entidad que fueron reconocidos contablemente</w:t>
      </w:r>
    </w:p>
    <w:p w14:paraId="295A37FC" w14:textId="204A73B3" w:rsidR="000B3981" w:rsidRPr="006429D8" w:rsidRDefault="009B55AF" w:rsidP="009B55AF">
      <w:pPr>
        <w:pStyle w:val="Texto"/>
        <w:spacing w:after="98"/>
        <w:rPr>
          <w:rFonts w:ascii="Barlow" w:hAnsi="Barlow" w:cstheme="minorHAnsi"/>
          <w:sz w:val="20"/>
        </w:rPr>
      </w:pPr>
      <w:r w:rsidRPr="006429D8">
        <w:rPr>
          <w:rFonts w:ascii="Barlow" w:hAnsi="Barlow" w:cstheme="minorHAnsi"/>
          <w:sz w:val="20"/>
        </w:rPr>
        <w:t xml:space="preserve">         g) </w:t>
      </w:r>
      <w:r w:rsidR="00B722AB" w:rsidRPr="006429D8">
        <w:rPr>
          <w:rFonts w:ascii="Barlow" w:hAnsi="Barlow" w:cstheme="minorHAnsi"/>
          <w:sz w:val="20"/>
        </w:rPr>
        <w:t xml:space="preserve">  </w:t>
      </w:r>
      <w:r w:rsidR="000B3981" w:rsidRPr="006429D8">
        <w:rPr>
          <w:rFonts w:ascii="Barlow" w:hAnsi="Barlow" w:cstheme="minorHAnsi"/>
          <w:sz w:val="20"/>
        </w:rPr>
        <w:t>Registro e Integración Presupuestaria</w:t>
      </w:r>
    </w:p>
    <w:p w14:paraId="07A93856" w14:textId="47F8E955" w:rsidR="009B55AF" w:rsidRPr="006429D8" w:rsidRDefault="009B55AF" w:rsidP="009B55AF">
      <w:pPr>
        <w:pStyle w:val="Texto"/>
        <w:spacing w:after="98"/>
        <w:rPr>
          <w:rFonts w:ascii="Barlow" w:hAnsi="Barlow" w:cstheme="minorHAnsi"/>
          <w:sz w:val="20"/>
        </w:rPr>
      </w:pPr>
      <w:r w:rsidRPr="006429D8">
        <w:rPr>
          <w:rFonts w:ascii="Barlow" w:hAnsi="Barlow" w:cstheme="minorHAnsi"/>
          <w:sz w:val="20"/>
        </w:rPr>
        <w:t xml:space="preserve">               El registro y la información presupuestal </w:t>
      </w:r>
      <w:r w:rsidR="00770F9C" w:rsidRPr="006429D8">
        <w:rPr>
          <w:rFonts w:ascii="Barlow" w:hAnsi="Barlow" w:cstheme="minorHAnsi"/>
          <w:sz w:val="20"/>
        </w:rPr>
        <w:t xml:space="preserve">de los entes públicos se integran en la contabilidad en los términos que </w:t>
      </w:r>
    </w:p>
    <w:p w14:paraId="331C3D4B" w14:textId="17DDA544" w:rsidR="00770F9C" w:rsidRPr="006429D8" w:rsidRDefault="00770F9C" w:rsidP="009B55AF">
      <w:pPr>
        <w:pStyle w:val="Texto"/>
        <w:spacing w:after="98"/>
        <w:rPr>
          <w:rFonts w:ascii="Barlow" w:hAnsi="Barlow" w:cstheme="minorHAnsi"/>
          <w:sz w:val="20"/>
        </w:rPr>
      </w:pPr>
      <w:r w:rsidRPr="006429D8">
        <w:rPr>
          <w:rFonts w:ascii="Barlow" w:hAnsi="Barlow" w:cstheme="minorHAnsi"/>
          <w:sz w:val="20"/>
        </w:rPr>
        <w:t xml:space="preserve">               Se presentan en la ley de ingresos y el decreto del presupuesto de egresos de acuerdo a su naturaleza económica </w:t>
      </w:r>
    </w:p>
    <w:p w14:paraId="21C3EDF4" w14:textId="77777777" w:rsidR="00770F9C" w:rsidRPr="006429D8" w:rsidRDefault="00770F9C" w:rsidP="009B55AF">
      <w:pPr>
        <w:pStyle w:val="Texto"/>
        <w:spacing w:after="98"/>
        <w:rPr>
          <w:rFonts w:ascii="Barlow" w:hAnsi="Barlow" w:cstheme="minorHAnsi"/>
          <w:sz w:val="20"/>
        </w:rPr>
      </w:pPr>
      <w:r w:rsidRPr="006429D8">
        <w:rPr>
          <w:rFonts w:ascii="Barlow" w:hAnsi="Barlow" w:cstheme="minorHAnsi"/>
          <w:sz w:val="20"/>
        </w:rPr>
        <w:t xml:space="preserve">               Que le corresponda. El registro presupuestario tanto del ingreso como del egreso en la entidad considerando </w:t>
      </w:r>
    </w:p>
    <w:p w14:paraId="2D19DF39" w14:textId="69DEDD0B" w:rsidR="00770F9C" w:rsidRPr="006429D8" w:rsidRDefault="00770F9C" w:rsidP="009B55AF">
      <w:pPr>
        <w:pStyle w:val="Texto"/>
        <w:spacing w:after="98"/>
        <w:rPr>
          <w:rFonts w:ascii="Barlow" w:hAnsi="Barlow" w:cstheme="minorHAnsi"/>
          <w:sz w:val="20"/>
        </w:rPr>
      </w:pPr>
      <w:r w:rsidRPr="006429D8">
        <w:rPr>
          <w:rFonts w:ascii="Barlow" w:hAnsi="Barlow" w:cstheme="minorHAnsi"/>
          <w:sz w:val="20"/>
        </w:rPr>
        <w:t xml:space="preserve">               Sus efectos patrimoniales y su vinculación con las etapas presupuestales correspondientes. </w:t>
      </w:r>
    </w:p>
    <w:p w14:paraId="185FE09E" w14:textId="63455B23" w:rsidR="000B3981" w:rsidRPr="006429D8" w:rsidRDefault="00B722AB" w:rsidP="00B722AB">
      <w:pPr>
        <w:pStyle w:val="Texto"/>
        <w:spacing w:after="98"/>
        <w:rPr>
          <w:rFonts w:ascii="Barlow" w:hAnsi="Barlow" w:cstheme="minorHAnsi"/>
          <w:sz w:val="20"/>
        </w:rPr>
      </w:pPr>
      <w:r w:rsidRPr="006429D8">
        <w:rPr>
          <w:rFonts w:ascii="Barlow" w:hAnsi="Barlow" w:cstheme="minorHAnsi"/>
          <w:sz w:val="20"/>
        </w:rPr>
        <w:t xml:space="preserve">         h)    </w:t>
      </w:r>
      <w:r w:rsidR="000B3981" w:rsidRPr="006429D8">
        <w:rPr>
          <w:rFonts w:ascii="Barlow" w:hAnsi="Barlow" w:cstheme="minorHAnsi"/>
          <w:sz w:val="20"/>
        </w:rPr>
        <w:t>Devengo Contable</w:t>
      </w:r>
    </w:p>
    <w:p w14:paraId="612B50F6" w14:textId="77777777" w:rsidR="00B722AB" w:rsidRPr="006429D8" w:rsidRDefault="00B722AB" w:rsidP="00B722AB">
      <w:pPr>
        <w:pStyle w:val="Texto"/>
        <w:spacing w:after="98"/>
        <w:rPr>
          <w:rFonts w:ascii="Barlow" w:hAnsi="Barlow" w:cstheme="minorHAnsi"/>
          <w:sz w:val="20"/>
        </w:rPr>
      </w:pPr>
      <w:r w:rsidRPr="006429D8">
        <w:rPr>
          <w:rFonts w:ascii="Barlow" w:hAnsi="Barlow" w:cstheme="minorHAnsi"/>
          <w:sz w:val="20"/>
        </w:rPr>
        <w:t xml:space="preserve">                 Los registros contables de la entidad se llevarán con base acumulativa. El ingreso devengado, es el momento </w:t>
      </w:r>
    </w:p>
    <w:p w14:paraId="2BB4A73C" w14:textId="77777777" w:rsidR="00B722AB" w:rsidRPr="006429D8" w:rsidRDefault="00B722AB" w:rsidP="00B722AB">
      <w:pPr>
        <w:pStyle w:val="Texto"/>
        <w:spacing w:after="98"/>
        <w:rPr>
          <w:rFonts w:ascii="Barlow" w:hAnsi="Barlow" w:cstheme="minorHAnsi"/>
          <w:sz w:val="20"/>
        </w:rPr>
      </w:pPr>
      <w:r w:rsidRPr="006429D8">
        <w:rPr>
          <w:rFonts w:ascii="Barlow" w:hAnsi="Barlow" w:cstheme="minorHAnsi"/>
          <w:sz w:val="20"/>
        </w:rPr>
        <w:t xml:space="preserve">                 Contable que se realiza cuando existe jurídicamente el derecho de cobro y otros ingresos por parte de la </w:t>
      </w:r>
    </w:p>
    <w:p w14:paraId="1FD5ACA8" w14:textId="77777777" w:rsidR="00B722AB" w:rsidRPr="006429D8" w:rsidRDefault="00B722AB" w:rsidP="00B722AB">
      <w:pPr>
        <w:pStyle w:val="Texto"/>
        <w:spacing w:after="98"/>
        <w:rPr>
          <w:rFonts w:ascii="Barlow" w:hAnsi="Barlow" w:cstheme="minorHAnsi"/>
          <w:sz w:val="20"/>
        </w:rPr>
      </w:pPr>
      <w:r w:rsidRPr="006429D8">
        <w:rPr>
          <w:rFonts w:ascii="Barlow" w:hAnsi="Barlow" w:cstheme="minorHAnsi"/>
          <w:sz w:val="20"/>
        </w:rPr>
        <w:t xml:space="preserve">                 Entidad. El gasto devengado, es el momento contable que refleja el reconocimiento de una obligación de pago</w:t>
      </w:r>
    </w:p>
    <w:p w14:paraId="752B9401" w14:textId="2FE5B07C" w:rsidR="00B722AB" w:rsidRPr="006429D8" w:rsidRDefault="00B722AB" w:rsidP="00B722AB">
      <w:pPr>
        <w:pStyle w:val="Texto"/>
        <w:spacing w:after="98"/>
        <w:rPr>
          <w:rFonts w:ascii="Barlow" w:hAnsi="Barlow" w:cstheme="minorHAnsi"/>
          <w:sz w:val="20"/>
        </w:rPr>
      </w:pPr>
      <w:r w:rsidRPr="006429D8">
        <w:rPr>
          <w:rFonts w:ascii="Barlow" w:hAnsi="Barlow" w:cstheme="minorHAnsi"/>
          <w:sz w:val="20"/>
        </w:rPr>
        <w:t xml:space="preserve">                 A favor de terceros por la recepción de conformidad de bienes, servicios y obra </w:t>
      </w:r>
      <w:r w:rsidR="0005228A" w:rsidRPr="006429D8">
        <w:rPr>
          <w:rFonts w:ascii="Barlow" w:hAnsi="Barlow" w:cstheme="minorHAnsi"/>
          <w:sz w:val="20"/>
        </w:rPr>
        <w:t>pública</w:t>
      </w:r>
      <w:r w:rsidRPr="006429D8">
        <w:rPr>
          <w:rFonts w:ascii="Barlow" w:hAnsi="Barlow" w:cstheme="minorHAnsi"/>
          <w:sz w:val="20"/>
        </w:rPr>
        <w:t xml:space="preserve"> contratada y por </w:t>
      </w:r>
    </w:p>
    <w:p w14:paraId="76C647FF" w14:textId="19B05C91" w:rsidR="00B722AB" w:rsidRPr="006429D8" w:rsidRDefault="00B722AB" w:rsidP="00B722AB">
      <w:pPr>
        <w:pStyle w:val="Texto"/>
        <w:spacing w:after="98"/>
        <w:rPr>
          <w:rFonts w:ascii="Barlow" w:hAnsi="Barlow" w:cstheme="minorHAnsi"/>
          <w:sz w:val="20"/>
        </w:rPr>
      </w:pPr>
      <w:r w:rsidRPr="006429D8">
        <w:rPr>
          <w:rFonts w:ascii="Barlow" w:hAnsi="Barlow" w:cstheme="minorHAnsi"/>
          <w:sz w:val="20"/>
        </w:rPr>
        <w:t xml:space="preserve">                 Administración</w:t>
      </w:r>
      <w:r w:rsidR="0005228A" w:rsidRPr="006429D8">
        <w:rPr>
          <w:rFonts w:ascii="Barlow" w:hAnsi="Barlow" w:cstheme="minorHAnsi"/>
          <w:sz w:val="20"/>
        </w:rPr>
        <w:t>, así como las obligaciones que derivan de resoluciones y sentencias definitivas.</w:t>
      </w:r>
      <w:r w:rsidRPr="006429D8">
        <w:rPr>
          <w:rFonts w:ascii="Barlow" w:hAnsi="Barlow" w:cstheme="minorHAnsi"/>
          <w:sz w:val="20"/>
        </w:rPr>
        <w:t xml:space="preserve"> </w:t>
      </w:r>
    </w:p>
    <w:p w14:paraId="3138CF7D" w14:textId="64B5A5F7" w:rsidR="000B3981" w:rsidRPr="006429D8" w:rsidRDefault="0005228A" w:rsidP="0005228A">
      <w:pPr>
        <w:pStyle w:val="Texto"/>
        <w:spacing w:after="98"/>
        <w:rPr>
          <w:rFonts w:ascii="Barlow" w:hAnsi="Barlow" w:cstheme="minorHAnsi"/>
          <w:sz w:val="20"/>
        </w:rPr>
      </w:pPr>
      <w:r w:rsidRPr="006429D8">
        <w:rPr>
          <w:rFonts w:ascii="Barlow" w:hAnsi="Barlow" w:cstheme="minorHAnsi"/>
          <w:sz w:val="20"/>
        </w:rPr>
        <w:t xml:space="preserve">         i)     </w:t>
      </w:r>
      <w:r w:rsidR="000B3981" w:rsidRPr="006429D8">
        <w:rPr>
          <w:rFonts w:ascii="Barlow" w:hAnsi="Barlow" w:cstheme="minorHAnsi"/>
          <w:sz w:val="20"/>
        </w:rPr>
        <w:t>Valuación</w:t>
      </w:r>
    </w:p>
    <w:p w14:paraId="27ACE6FF" w14:textId="5C85AE09" w:rsidR="0005228A" w:rsidRPr="006429D8" w:rsidRDefault="0005228A" w:rsidP="0005228A">
      <w:pPr>
        <w:pStyle w:val="Texto"/>
        <w:spacing w:after="98"/>
        <w:rPr>
          <w:rFonts w:ascii="Barlow" w:hAnsi="Barlow" w:cstheme="minorHAnsi"/>
          <w:sz w:val="20"/>
        </w:rPr>
      </w:pPr>
      <w:r w:rsidRPr="006429D8">
        <w:rPr>
          <w:rFonts w:ascii="Barlow" w:hAnsi="Barlow" w:cstheme="minorHAnsi"/>
          <w:sz w:val="20"/>
        </w:rPr>
        <w:t xml:space="preserve">                 Todos los eventos que afecten </w:t>
      </w:r>
      <w:r w:rsidR="0050580A" w:rsidRPr="006429D8">
        <w:rPr>
          <w:rFonts w:ascii="Barlow" w:hAnsi="Barlow" w:cstheme="minorHAnsi"/>
          <w:sz w:val="20"/>
        </w:rPr>
        <w:t xml:space="preserve">económicamente la entidad deben ser cuantificados en términos monetarios y  </w:t>
      </w:r>
    </w:p>
    <w:p w14:paraId="0F727074" w14:textId="6E6BD170" w:rsidR="0050580A" w:rsidRPr="006429D8" w:rsidRDefault="0050580A" w:rsidP="0005228A">
      <w:pPr>
        <w:pStyle w:val="Texto"/>
        <w:spacing w:after="98"/>
        <w:rPr>
          <w:rFonts w:ascii="Barlow" w:hAnsi="Barlow" w:cstheme="minorHAnsi"/>
          <w:sz w:val="20"/>
        </w:rPr>
      </w:pPr>
      <w:r w:rsidRPr="006429D8">
        <w:rPr>
          <w:rFonts w:ascii="Barlow" w:hAnsi="Barlow" w:cstheme="minorHAnsi"/>
          <w:sz w:val="20"/>
        </w:rPr>
        <w:t xml:space="preserve">                 Se registrarán al costo histórico o al valor económico más objetivo registrándose en moneda nacional.</w:t>
      </w:r>
    </w:p>
    <w:p w14:paraId="6B7CA9D3" w14:textId="22CCD542" w:rsidR="000B3981" w:rsidRPr="006429D8" w:rsidRDefault="0050580A" w:rsidP="0050580A">
      <w:pPr>
        <w:pStyle w:val="Texto"/>
        <w:spacing w:after="98"/>
        <w:rPr>
          <w:rFonts w:ascii="Barlow" w:hAnsi="Barlow" w:cstheme="minorHAnsi"/>
          <w:sz w:val="20"/>
        </w:rPr>
      </w:pPr>
      <w:r w:rsidRPr="006429D8">
        <w:rPr>
          <w:rFonts w:ascii="Barlow" w:hAnsi="Barlow" w:cstheme="minorHAnsi"/>
          <w:sz w:val="20"/>
        </w:rPr>
        <w:t xml:space="preserve">         j)     </w:t>
      </w:r>
      <w:r w:rsidR="000B3981" w:rsidRPr="006429D8">
        <w:rPr>
          <w:rFonts w:ascii="Barlow" w:hAnsi="Barlow" w:cstheme="minorHAnsi"/>
          <w:sz w:val="20"/>
        </w:rPr>
        <w:t>Dualidad Económica</w:t>
      </w:r>
    </w:p>
    <w:p w14:paraId="271E056B" w14:textId="16BE4FDE" w:rsidR="0050580A" w:rsidRPr="006429D8" w:rsidRDefault="0050580A" w:rsidP="0050580A">
      <w:pPr>
        <w:pStyle w:val="Texto"/>
        <w:spacing w:after="98"/>
        <w:rPr>
          <w:rFonts w:ascii="Barlow" w:hAnsi="Barlow" w:cstheme="minorHAnsi"/>
          <w:sz w:val="20"/>
        </w:rPr>
      </w:pPr>
      <w:r w:rsidRPr="006429D8">
        <w:rPr>
          <w:rFonts w:ascii="Barlow" w:hAnsi="Barlow" w:cstheme="minorHAnsi"/>
          <w:sz w:val="20"/>
        </w:rPr>
        <w:lastRenderedPageBreak/>
        <w:t xml:space="preserve">                 La entidad debe reconocer en la contabilidad, la representación de las transacciones y algún otro evento que </w:t>
      </w:r>
    </w:p>
    <w:p w14:paraId="1E0AAFC6" w14:textId="0F96766C" w:rsidR="0050580A" w:rsidRPr="006429D8" w:rsidRDefault="0050580A" w:rsidP="0050580A">
      <w:pPr>
        <w:pStyle w:val="Texto"/>
        <w:spacing w:after="98"/>
        <w:rPr>
          <w:rFonts w:ascii="Barlow" w:hAnsi="Barlow" w:cstheme="minorHAnsi"/>
          <w:sz w:val="20"/>
        </w:rPr>
      </w:pPr>
      <w:r w:rsidRPr="006429D8">
        <w:rPr>
          <w:rFonts w:ascii="Barlow" w:hAnsi="Barlow" w:cstheme="minorHAnsi"/>
          <w:sz w:val="20"/>
        </w:rPr>
        <w:t xml:space="preserve">                 Afecte su situación financiera, su composición por los recursos asignados para el logro de sus fines y por sus </w:t>
      </w:r>
    </w:p>
    <w:p w14:paraId="1A49D744" w14:textId="6711BA6E" w:rsidR="0050580A" w:rsidRPr="006429D8" w:rsidRDefault="0050580A" w:rsidP="0050580A">
      <w:pPr>
        <w:pStyle w:val="Texto"/>
        <w:spacing w:after="98"/>
        <w:rPr>
          <w:rFonts w:ascii="Barlow" w:hAnsi="Barlow" w:cstheme="minorHAnsi"/>
          <w:sz w:val="20"/>
        </w:rPr>
      </w:pPr>
      <w:r w:rsidRPr="006429D8">
        <w:rPr>
          <w:rFonts w:ascii="Barlow" w:hAnsi="Barlow" w:cstheme="minorHAnsi"/>
          <w:sz w:val="20"/>
        </w:rPr>
        <w:t xml:space="preserve">                 Fuentes</w:t>
      </w:r>
      <w:r w:rsidR="00F555C1" w:rsidRPr="006429D8">
        <w:rPr>
          <w:rFonts w:ascii="Barlow" w:hAnsi="Barlow" w:cstheme="minorHAnsi"/>
          <w:sz w:val="20"/>
        </w:rPr>
        <w:t>, conforme a los derechos y obligaciones.</w:t>
      </w:r>
    </w:p>
    <w:p w14:paraId="288C056E" w14:textId="5A556148" w:rsidR="000B3981" w:rsidRPr="006429D8" w:rsidRDefault="00F555C1" w:rsidP="00F555C1">
      <w:pPr>
        <w:pStyle w:val="Texto"/>
        <w:spacing w:after="98"/>
        <w:rPr>
          <w:rFonts w:ascii="Barlow" w:hAnsi="Barlow" w:cstheme="minorHAnsi"/>
          <w:sz w:val="20"/>
        </w:rPr>
      </w:pPr>
      <w:r w:rsidRPr="006429D8">
        <w:rPr>
          <w:rFonts w:ascii="Barlow" w:hAnsi="Barlow" w:cstheme="minorHAnsi"/>
          <w:sz w:val="20"/>
        </w:rPr>
        <w:t xml:space="preserve">        k)     </w:t>
      </w:r>
      <w:r w:rsidR="000B3981" w:rsidRPr="006429D8">
        <w:rPr>
          <w:rFonts w:ascii="Barlow" w:hAnsi="Barlow" w:cstheme="minorHAnsi"/>
          <w:sz w:val="20"/>
        </w:rPr>
        <w:t>Consistencia</w:t>
      </w:r>
    </w:p>
    <w:p w14:paraId="28C39A8F" w14:textId="77777777" w:rsidR="00C932EB" w:rsidRPr="006429D8" w:rsidRDefault="00F555C1" w:rsidP="00F555C1">
      <w:pPr>
        <w:pStyle w:val="Texto"/>
        <w:spacing w:after="98"/>
        <w:rPr>
          <w:rFonts w:ascii="Barlow" w:hAnsi="Barlow" w:cstheme="minorHAnsi"/>
          <w:sz w:val="20"/>
        </w:rPr>
      </w:pPr>
      <w:r w:rsidRPr="006429D8">
        <w:rPr>
          <w:rFonts w:ascii="Barlow" w:hAnsi="Barlow" w:cstheme="minorHAnsi"/>
          <w:sz w:val="20"/>
        </w:rPr>
        <w:t xml:space="preserve">                 Ante la existencia de operaciones similares en la entidad, debe corresponder </w:t>
      </w:r>
      <w:r w:rsidR="00C932EB" w:rsidRPr="006429D8">
        <w:rPr>
          <w:rFonts w:ascii="Barlow" w:hAnsi="Barlow" w:cstheme="minorHAnsi"/>
          <w:sz w:val="20"/>
        </w:rPr>
        <w:t>un mismo tratamiento contable</w:t>
      </w:r>
    </w:p>
    <w:p w14:paraId="1881FE98" w14:textId="6F19A576" w:rsidR="00F555C1" w:rsidRPr="006429D8" w:rsidRDefault="00C932EB" w:rsidP="00F555C1">
      <w:pPr>
        <w:pStyle w:val="Texto"/>
        <w:spacing w:after="98"/>
        <w:rPr>
          <w:rFonts w:ascii="Barlow" w:hAnsi="Barlow" w:cstheme="minorHAnsi"/>
          <w:sz w:val="20"/>
        </w:rPr>
      </w:pPr>
      <w:r w:rsidRPr="006429D8">
        <w:rPr>
          <w:rFonts w:ascii="Barlow" w:hAnsi="Barlow" w:cstheme="minorHAnsi"/>
          <w:sz w:val="20"/>
        </w:rPr>
        <w:t xml:space="preserve">                 El cual debe permanecer a través del tiempo, en tanto no cambie la esencia económica de las operaciones. </w:t>
      </w:r>
      <w:r w:rsidR="00F555C1" w:rsidRPr="006429D8">
        <w:rPr>
          <w:rFonts w:ascii="Barlow" w:hAnsi="Barlow" w:cstheme="minorHAnsi"/>
          <w:sz w:val="20"/>
        </w:rPr>
        <w:t xml:space="preserve"> </w:t>
      </w:r>
    </w:p>
    <w:p w14:paraId="1EB91784" w14:textId="77777777" w:rsidR="000B3981" w:rsidRPr="006429D8" w:rsidRDefault="000B3981" w:rsidP="000B3981">
      <w:pPr>
        <w:pStyle w:val="Texto"/>
        <w:spacing w:after="98"/>
        <w:ind w:left="288" w:firstLine="0"/>
        <w:jc w:val="left"/>
        <w:rPr>
          <w:rFonts w:ascii="Barlow" w:hAnsi="Barlow" w:cstheme="minorHAnsi"/>
          <w:sz w:val="20"/>
        </w:rPr>
      </w:pPr>
      <w:r w:rsidRPr="006429D8">
        <w:rPr>
          <w:rFonts w:ascii="Barlow" w:hAnsi="Barlow" w:cstheme="minorHAnsi"/>
          <w:sz w:val="20"/>
        </w:rPr>
        <w:t>d) Normatividad Supletoria: ya que la entidad aplica la normatividad emitida por el CONAC, la entidad no ha requerido aplicar la normatividad supletoria en materia de contabilidad gubernamental.</w:t>
      </w:r>
    </w:p>
    <w:p w14:paraId="78E20E30" w14:textId="70D7F5A7" w:rsidR="000B3981" w:rsidRPr="006429D8" w:rsidRDefault="00C932EB" w:rsidP="000B3981">
      <w:pPr>
        <w:jc w:val="both"/>
        <w:rPr>
          <w:rFonts w:ascii="Barlow" w:hAnsi="Barlow" w:cstheme="minorHAnsi"/>
          <w:sz w:val="20"/>
        </w:rPr>
      </w:pPr>
      <w:r w:rsidRPr="006429D8">
        <w:rPr>
          <w:rFonts w:ascii="Barlow" w:hAnsi="Barlow" w:cstheme="minorHAnsi"/>
          <w:sz w:val="20"/>
        </w:rPr>
        <w:t xml:space="preserve">      </w:t>
      </w:r>
      <w:r w:rsidR="000B3981" w:rsidRPr="006429D8">
        <w:rPr>
          <w:rFonts w:ascii="Barlow" w:hAnsi="Barlow" w:cstheme="minorHAnsi"/>
          <w:sz w:val="20"/>
        </w:rPr>
        <w:t xml:space="preserve">e) Desde el año 2016 El Instituto realiza el registro del gasto devengado en el momento contable, para reconocer una </w:t>
      </w:r>
      <w:r w:rsidRPr="006429D8">
        <w:rPr>
          <w:rFonts w:ascii="Barlow" w:hAnsi="Barlow" w:cstheme="minorHAnsi"/>
          <w:sz w:val="20"/>
        </w:rPr>
        <w:t xml:space="preserve">    </w:t>
      </w:r>
      <w:r w:rsidR="000B3981" w:rsidRPr="006429D8">
        <w:rPr>
          <w:rFonts w:ascii="Barlow" w:hAnsi="Barlow" w:cstheme="minorHAnsi"/>
          <w:sz w:val="20"/>
        </w:rPr>
        <w:t>obligación de pago a favor de terceros para la percepción de bienes, servicios y obra pública contratados</w:t>
      </w:r>
    </w:p>
    <w:p w14:paraId="49762FDE" w14:textId="047023C6" w:rsidR="000B3981" w:rsidRPr="006429D8" w:rsidRDefault="000A4AF7" w:rsidP="000B3981">
      <w:pPr>
        <w:pStyle w:val="Texto"/>
        <w:spacing w:line="230" w:lineRule="exact"/>
        <w:rPr>
          <w:rFonts w:ascii="Barlow" w:hAnsi="Barlow" w:cstheme="minorHAnsi"/>
          <w:b/>
          <w:sz w:val="20"/>
          <w:lang w:val="es-MX"/>
        </w:rPr>
      </w:pPr>
      <w:r w:rsidRPr="006429D8">
        <w:rPr>
          <w:rFonts w:ascii="Barlow" w:hAnsi="Barlow" w:cstheme="minorHAnsi"/>
          <w:b/>
          <w:sz w:val="20"/>
          <w:lang w:val="es-MX"/>
        </w:rPr>
        <w:t>5</w:t>
      </w:r>
      <w:r w:rsidR="000B3981" w:rsidRPr="006429D8">
        <w:rPr>
          <w:rFonts w:ascii="Barlow" w:hAnsi="Barlow" w:cstheme="minorHAnsi"/>
          <w:b/>
          <w:sz w:val="20"/>
          <w:lang w:val="es-MX"/>
        </w:rPr>
        <w:t>.</w:t>
      </w:r>
      <w:r w:rsidR="000B3981" w:rsidRPr="006429D8">
        <w:rPr>
          <w:rFonts w:ascii="Barlow" w:hAnsi="Barlow" w:cstheme="minorHAnsi"/>
          <w:b/>
          <w:sz w:val="20"/>
          <w:lang w:val="es-MX"/>
        </w:rPr>
        <w:tab/>
        <w:t>Políticas de Contabilidad Significativas</w:t>
      </w:r>
    </w:p>
    <w:p w14:paraId="56174412" w14:textId="77777777" w:rsidR="000B3981" w:rsidRPr="006429D8" w:rsidRDefault="000B3981" w:rsidP="000B3981">
      <w:pPr>
        <w:jc w:val="both"/>
        <w:rPr>
          <w:rFonts w:ascii="Barlow" w:hAnsi="Barlow"/>
          <w:sz w:val="20"/>
          <w:szCs w:val="20"/>
        </w:rPr>
      </w:pPr>
      <w:r w:rsidRPr="006429D8">
        <w:rPr>
          <w:rFonts w:ascii="Barlow" w:hAnsi="Barlow"/>
          <w:sz w:val="20"/>
          <w:szCs w:val="20"/>
        </w:rPr>
        <w:t>La preparación de los Estados Financieros se basa en las siguientes políticas y prácticas contables, así mismo cabe mencionar que ya se están implantando las Normas y Procedimientos de la Ley General de Contabilidad Gubernamental del Consejo Nacional de Armonización Contable</w:t>
      </w:r>
    </w:p>
    <w:p w14:paraId="559B3A02" w14:textId="77777777" w:rsidR="000B3981" w:rsidRPr="006429D8" w:rsidRDefault="000B3981" w:rsidP="000B3981">
      <w:pPr>
        <w:jc w:val="both"/>
        <w:rPr>
          <w:rFonts w:ascii="Barlow" w:hAnsi="Barlow" w:cstheme="minorHAnsi"/>
          <w:sz w:val="20"/>
          <w:szCs w:val="20"/>
        </w:rPr>
      </w:pPr>
      <w:r w:rsidRPr="006429D8">
        <w:rPr>
          <w:rFonts w:ascii="Barlow" w:hAnsi="Barlow" w:cstheme="minorHAnsi"/>
          <w:sz w:val="20"/>
          <w:szCs w:val="20"/>
        </w:rPr>
        <w:t>A continuación, se resumen las principales políticas contables:</w:t>
      </w:r>
    </w:p>
    <w:p w14:paraId="7B3F8D53" w14:textId="671FF936" w:rsidR="000B3981" w:rsidRPr="006429D8" w:rsidRDefault="00A45AA7" w:rsidP="00A45AA7">
      <w:pPr>
        <w:numPr>
          <w:ilvl w:val="0"/>
          <w:numId w:val="6"/>
        </w:numPr>
        <w:spacing w:line="240" w:lineRule="auto"/>
        <w:jc w:val="both"/>
        <w:rPr>
          <w:rFonts w:ascii="Barlow" w:hAnsi="Barlow" w:cstheme="minorHAnsi"/>
          <w:sz w:val="20"/>
          <w:szCs w:val="20"/>
        </w:rPr>
      </w:pPr>
      <w:r w:rsidRPr="006429D8">
        <w:rPr>
          <w:rFonts w:ascii="Barlow" w:hAnsi="Barlow" w:cstheme="minorHAnsi"/>
          <w:sz w:val="20"/>
          <w:szCs w:val="20"/>
        </w:rPr>
        <w:t>La Entidad, no realiza la actualización de los Activos, Pasivos y Patrimonio.</w:t>
      </w:r>
      <w:r w:rsidR="000B3981" w:rsidRPr="006429D8">
        <w:rPr>
          <w:rFonts w:ascii="Barlow" w:hAnsi="Barlow" w:cstheme="minorHAnsi"/>
          <w:sz w:val="20"/>
          <w:szCs w:val="20"/>
        </w:rPr>
        <w:t xml:space="preserve"> </w:t>
      </w:r>
    </w:p>
    <w:p w14:paraId="1C33629A" w14:textId="19880958" w:rsidR="000B3981" w:rsidRPr="006429D8" w:rsidRDefault="000B3981" w:rsidP="00A45AA7">
      <w:pPr>
        <w:ind w:left="360"/>
        <w:jc w:val="both"/>
        <w:rPr>
          <w:rFonts w:ascii="Barlow" w:hAnsi="Barlow" w:cstheme="minorHAnsi"/>
          <w:sz w:val="20"/>
          <w:szCs w:val="20"/>
        </w:rPr>
      </w:pPr>
      <w:r w:rsidRPr="006429D8">
        <w:rPr>
          <w:rFonts w:ascii="Barlow" w:hAnsi="Barlow" w:cstheme="minorHAnsi"/>
          <w:sz w:val="20"/>
          <w:szCs w:val="20"/>
        </w:rPr>
        <w:t xml:space="preserve">b) El Instituto No contempla la realización de operaciones con moneda extranjera </w:t>
      </w:r>
    </w:p>
    <w:p w14:paraId="7B12BE7A" w14:textId="30332CB7" w:rsidR="000B3981" w:rsidRPr="006429D8" w:rsidRDefault="000B3981" w:rsidP="00A45AA7">
      <w:pPr>
        <w:spacing w:after="0" w:line="240" w:lineRule="auto"/>
        <w:jc w:val="both"/>
        <w:rPr>
          <w:rFonts w:ascii="Barlow" w:hAnsi="Barlow" w:cstheme="minorHAnsi"/>
          <w:sz w:val="20"/>
          <w:szCs w:val="20"/>
        </w:rPr>
      </w:pPr>
      <w:r w:rsidRPr="006429D8">
        <w:rPr>
          <w:rFonts w:ascii="Barlow" w:hAnsi="Barlow" w:cstheme="minorHAnsi"/>
          <w:sz w:val="20"/>
          <w:szCs w:val="20"/>
        </w:rPr>
        <w:t xml:space="preserve">        c)</w:t>
      </w:r>
      <w:r w:rsidR="00A45AA7" w:rsidRPr="006429D8">
        <w:rPr>
          <w:rFonts w:ascii="Barlow" w:hAnsi="Barlow" w:cstheme="minorHAnsi"/>
          <w:sz w:val="20"/>
          <w:szCs w:val="20"/>
        </w:rPr>
        <w:t xml:space="preserve">  En la Entidad no se tienen inversiones en acciones de compañías subsidiarias y asociadas.</w:t>
      </w:r>
    </w:p>
    <w:p w14:paraId="36473F53" w14:textId="77777777" w:rsidR="00A45AA7" w:rsidRPr="006429D8" w:rsidRDefault="00A45AA7" w:rsidP="00A45AA7">
      <w:pPr>
        <w:spacing w:after="0" w:line="240" w:lineRule="auto"/>
        <w:jc w:val="both"/>
        <w:rPr>
          <w:rFonts w:ascii="Barlow" w:hAnsi="Barlow" w:cstheme="minorHAnsi"/>
          <w:sz w:val="20"/>
          <w:szCs w:val="20"/>
        </w:rPr>
      </w:pPr>
    </w:p>
    <w:p w14:paraId="538483ED" w14:textId="2381115C" w:rsidR="000B3981" w:rsidRPr="006429D8" w:rsidRDefault="00A45AA7" w:rsidP="00A45AA7">
      <w:pPr>
        <w:spacing w:after="0" w:line="240" w:lineRule="auto"/>
        <w:ind w:left="360"/>
        <w:jc w:val="both"/>
        <w:rPr>
          <w:rFonts w:ascii="Barlow" w:hAnsi="Barlow" w:cstheme="minorHAnsi"/>
          <w:sz w:val="20"/>
          <w:szCs w:val="20"/>
        </w:rPr>
      </w:pPr>
      <w:r w:rsidRPr="006429D8">
        <w:rPr>
          <w:rFonts w:ascii="Barlow" w:hAnsi="Barlow" w:cstheme="minorHAnsi"/>
          <w:sz w:val="20"/>
          <w:szCs w:val="20"/>
        </w:rPr>
        <w:t>d) La Entidad no vende ni transforma inventarios.</w:t>
      </w:r>
    </w:p>
    <w:p w14:paraId="1DC6044D" w14:textId="77777777" w:rsidR="000B3981" w:rsidRPr="006429D8" w:rsidRDefault="000B3981" w:rsidP="000B3981">
      <w:pPr>
        <w:spacing w:after="0" w:line="240" w:lineRule="auto"/>
        <w:ind w:left="720"/>
        <w:jc w:val="both"/>
        <w:rPr>
          <w:rFonts w:ascii="Barlow" w:hAnsi="Barlow" w:cstheme="minorHAnsi"/>
          <w:sz w:val="20"/>
          <w:szCs w:val="20"/>
        </w:rPr>
      </w:pPr>
    </w:p>
    <w:p w14:paraId="1989D8E6" w14:textId="5DF8BD95" w:rsidR="000B3981" w:rsidRPr="006429D8" w:rsidRDefault="00833BA3" w:rsidP="00833BA3">
      <w:pPr>
        <w:spacing w:after="0"/>
        <w:ind w:left="357"/>
        <w:jc w:val="both"/>
        <w:rPr>
          <w:rFonts w:ascii="Barlow" w:hAnsi="Barlow" w:cstheme="minorHAnsi"/>
          <w:sz w:val="20"/>
          <w:szCs w:val="20"/>
        </w:rPr>
      </w:pPr>
      <w:r w:rsidRPr="006429D8">
        <w:rPr>
          <w:rFonts w:ascii="Barlow" w:hAnsi="Barlow" w:cstheme="minorHAnsi"/>
          <w:sz w:val="20"/>
          <w:szCs w:val="20"/>
        </w:rPr>
        <w:t>e)</w:t>
      </w:r>
      <w:r w:rsidRPr="006429D8">
        <w:rPr>
          <w:rFonts w:ascii="Barlow" w:hAnsi="Barlow" w:cstheme="minorHAnsi"/>
          <w:sz w:val="20"/>
          <w:szCs w:val="20"/>
        </w:rPr>
        <w:tab/>
        <w:t>La Entidad maneja beneficios a empleados los pagos por antigüedad a que tienen derecho en caso de retiro Voluntario, separación o ´por muerte, de acuerdo a las condiciones Generales de trabajo, se registran como egresos en el año que se vuelven exigibles y que se pagan, las obligaciones adquiridas por jubilaciones y pensiones están a cargo del Instituto de Seguridad Social para los Trabajadores del Estado de Yucatán</w:t>
      </w:r>
      <w:r w:rsidR="000B3981" w:rsidRPr="006429D8">
        <w:rPr>
          <w:rFonts w:ascii="Barlow" w:hAnsi="Barlow" w:cstheme="minorHAnsi"/>
          <w:sz w:val="20"/>
          <w:szCs w:val="20"/>
        </w:rPr>
        <w:t>.</w:t>
      </w:r>
    </w:p>
    <w:p w14:paraId="794A4D47" w14:textId="3A5A163B" w:rsidR="000B3981" w:rsidRPr="006429D8" w:rsidRDefault="00833BA3" w:rsidP="00833BA3">
      <w:pPr>
        <w:spacing w:after="0"/>
        <w:jc w:val="both"/>
        <w:rPr>
          <w:rFonts w:ascii="Barlow" w:hAnsi="Barlow" w:cstheme="minorHAnsi"/>
          <w:sz w:val="20"/>
          <w:szCs w:val="20"/>
        </w:rPr>
      </w:pPr>
      <w:r w:rsidRPr="006429D8">
        <w:rPr>
          <w:rFonts w:ascii="Barlow" w:hAnsi="Barlow" w:cstheme="minorHAnsi"/>
          <w:sz w:val="20"/>
          <w:szCs w:val="20"/>
        </w:rPr>
        <w:t xml:space="preserve">       f) En la Entidad no se tienen identificado conceptos o hechos con respecto a esto que sea necesario </w:t>
      </w:r>
      <w:r w:rsidR="00655328" w:rsidRPr="006429D8">
        <w:rPr>
          <w:rFonts w:ascii="Barlow" w:hAnsi="Barlow" w:cstheme="minorHAnsi"/>
          <w:sz w:val="20"/>
          <w:szCs w:val="20"/>
        </w:rPr>
        <w:t xml:space="preserve">registrar provisiones </w:t>
      </w:r>
    </w:p>
    <w:p w14:paraId="2D139E57" w14:textId="239E2281" w:rsidR="00655328" w:rsidRPr="006429D8" w:rsidRDefault="00655328" w:rsidP="00833BA3">
      <w:pPr>
        <w:spacing w:after="0"/>
        <w:jc w:val="both"/>
        <w:rPr>
          <w:rFonts w:ascii="Barlow" w:hAnsi="Barlow" w:cstheme="minorHAnsi"/>
          <w:sz w:val="20"/>
          <w:szCs w:val="20"/>
        </w:rPr>
      </w:pPr>
      <w:r w:rsidRPr="006429D8">
        <w:rPr>
          <w:rFonts w:ascii="Barlow" w:hAnsi="Barlow" w:cstheme="minorHAnsi"/>
          <w:sz w:val="20"/>
          <w:szCs w:val="20"/>
        </w:rPr>
        <w:lastRenderedPageBreak/>
        <w:t xml:space="preserve">           Adicionales a las registradas.</w:t>
      </w:r>
    </w:p>
    <w:p w14:paraId="2B8D1153" w14:textId="77777777" w:rsidR="00655328" w:rsidRPr="006429D8" w:rsidRDefault="00655328" w:rsidP="000B3981">
      <w:pPr>
        <w:ind w:left="360"/>
        <w:jc w:val="both"/>
        <w:rPr>
          <w:rFonts w:ascii="Barlow" w:hAnsi="Barlow" w:cstheme="minorHAnsi"/>
          <w:sz w:val="20"/>
          <w:szCs w:val="20"/>
        </w:rPr>
      </w:pPr>
      <w:r w:rsidRPr="006429D8">
        <w:rPr>
          <w:rFonts w:ascii="Barlow" w:hAnsi="Barlow" w:cstheme="minorHAnsi"/>
          <w:sz w:val="20"/>
          <w:szCs w:val="20"/>
        </w:rPr>
        <w:t>g)  La entidad no tiene identificado conceptos o hechos con respecto por los cuales sea necesario Registrar Reservas</w:t>
      </w:r>
    </w:p>
    <w:p w14:paraId="47FC67D3" w14:textId="77777777" w:rsidR="00655328" w:rsidRPr="006429D8" w:rsidRDefault="00655328" w:rsidP="000B3981">
      <w:pPr>
        <w:ind w:left="360"/>
        <w:jc w:val="both"/>
        <w:rPr>
          <w:rFonts w:ascii="Barlow" w:hAnsi="Barlow" w:cstheme="minorHAnsi"/>
          <w:sz w:val="20"/>
          <w:szCs w:val="20"/>
        </w:rPr>
      </w:pPr>
      <w:r w:rsidRPr="006429D8">
        <w:rPr>
          <w:rFonts w:ascii="Barlow" w:hAnsi="Barlow" w:cstheme="minorHAnsi"/>
          <w:sz w:val="20"/>
          <w:szCs w:val="20"/>
        </w:rPr>
        <w:t>h) La entidad no tiene cambios en sus políticas contables.</w:t>
      </w:r>
    </w:p>
    <w:p w14:paraId="32838B03" w14:textId="25503CF3" w:rsidR="000B3981" w:rsidRPr="006429D8" w:rsidRDefault="00655328" w:rsidP="000B3981">
      <w:pPr>
        <w:ind w:left="360"/>
        <w:jc w:val="both"/>
        <w:rPr>
          <w:rFonts w:ascii="Barlow" w:hAnsi="Barlow" w:cstheme="minorHAnsi"/>
          <w:sz w:val="20"/>
          <w:szCs w:val="20"/>
        </w:rPr>
      </w:pPr>
      <w:r w:rsidRPr="006429D8">
        <w:rPr>
          <w:rFonts w:ascii="Barlow" w:hAnsi="Barlow" w:cstheme="minorHAnsi"/>
          <w:sz w:val="20"/>
          <w:szCs w:val="20"/>
        </w:rPr>
        <w:t xml:space="preserve">i) En las reclasificaciones y su concepto, que afecten el patrimonio en la Entidad </w:t>
      </w:r>
      <w:r w:rsidR="00485BE0" w:rsidRPr="006429D8">
        <w:rPr>
          <w:rFonts w:ascii="Barlow" w:hAnsi="Barlow" w:cstheme="minorHAnsi"/>
          <w:sz w:val="20"/>
          <w:szCs w:val="20"/>
        </w:rPr>
        <w:t>se muestra en el Estado de Situación Financiera y se revela en el Estado de Variaciones en la Hacienda Pública.</w:t>
      </w:r>
      <w:r w:rsidRPr="006429D8">
        <w:rPr>
          <w:rFonts w:ascii="Barlow" w:hAnsi="Barlow" w:cstheme="minorHAnsi"/>
          <w:sz w:val="20"/>
          <w:szCs w:val="20"/>
        </w:rPr>
        <w:t xml:space="preserve">  </w:t>
      </w:r>
    </w:p>
    <w:p w14:paraId="123EFE83" w14:textId="204489AC" w:rsidR="00485BE0" w:rsidRDefault="00485BE0" w:rsidP="000B3981">
      <w:pPr>
        <w:ind w:left="360"/>
        <w:jc w:val="both"/>
        <w:rPr>
          <w:rFonts w:ascii="Barlow" w:hAnsi="Barlow" w:cstheme="minorHAnsi"/>
          <w:sz w:val="20"/>
          <w:szCs w:val="20"/>
        </w:rPr>
      </w:pPr>
      <w:r w:rsidRPr="006429D8">
        <w:rPr>
          <w:rFonts w:ascii="Barlow" w:hAnsi="Barlow" w:cstheme="minorHAnsi"/>
          <w:sz w:val="20"/>
          <w:szCs w:val="20"/>
        </w:rPr>
        <w:t xml:space="preserve">j) En la Entidad En cuanto a depuración y cancelación de saldos en caso que se den estas operaciones no se han establecido controles para cuantificar su importe, sin </w:t>
      </w:r>
      <w:proofErr w:type="gramStart"/>
      <w:r w:rsidRPr="006429D8">
        <w:rPr>
          <w:rFonts w:ascii="Barlow" w:hAnsi="Barlow" w:cstheme="minorHAnsi"/>
          <w:sz w:val="20"/>
          <w:szCs w:val="20"/>
        </w:rPr>
        <w:t>embargo</w:t>
      </w:r>
      <w:proofErr w:type="gramEnd"/>
      <w:r w:rsidRPr="006429D8">
        <w:rPr>
          <w:rFonts w:ascii="Barlow" w:hAnsi="Barlow" w:cstheme="minorHAnsi"/>
          <w:sz w:val="20"/>
          <w:szCs w:val="20"/>
        </w:rPr>
        <w:t xml:space="preserve"> se dispone de procedimientos administrativos para documentar e identificar en su caso su procedencia.   </w:t>
      </w:r>
    </w:p>
    <w:p w14:paraId="00624F86" w14:textId="77777777" w:rsidR="006429D8" w:rsidRPr="006429D8" w:rsidRDefault="006429D8" w:rsidP="000B3981">
      <w:pPr>
        <w:ind w:left="360"/>
        <w:jc w:val="both"/>
        <w:rPr>
          <w:rFonts w:ascii="Barlow" w:hAnsi="Barlow" w:cstheme="minorHAnsi"/>
          <w:sz w:val="20"/>
          <w:szCs w:val="20"/>
        </w:rPr>
      </w:pPr>
    </w:p>
    <w:p w14:paraId="543CD2A6" w14:textId="2357E1B5" w:rsidR="000A4AF7" w:rsidRPr="006429D8" w:rsidRDefault="000A4AF7" w:rsidP="000A4AF7">
      <w:pPr>
        <w:pStyle w:val="Texto"/>
        <w:spacing w:line="230" w:lineRule="exact"/>
        <w:rPr>
          <w:rFonts w:ascii="Barlow" w:hAnsi="Barlow" w:cstheme="minorHAnsi"/>
          <w:b/>
          <w:sz w:val="20"/>
          <w:lang w:val="es-MX"/>
        </w:rPr>
      </w:pPr>
      <w:r w:rsidRPr="006429D8">
        <w:rPr>
          <w:rFonts w:ascii="Barlow" w:hAnsi="Barlow" w:cstheme="minorHAnsi"/>
          <w:b/>
          <w:sz w:val="20"/>
          <w:lang w:val="es-MX"/>
        </w:rPr>
        <w:t>6.</w:t>
      </w:r>
      <w:r w:rsidRPr="006429D8">
        <w:rPr>
          <w:rFonts w:ascii="Barlow" w:hAnsi="Barlow" w:cstheme="minorHAnsi"/>
          <w:b/>
          <w:sz w:val="20"/>
          <w:lang w:val="es-MX"/>
        </w:rPr>
        <w:tab/>
        <w:t>Posición en Moneda Extranjera y Protección por Riesgo Cambiario</w:t>
      </w:r>
    </w:p>
    <w:p w14:paraId="3C6A1959" w14:textId="7693764A" w:rsidR="000A4AF7" w:rsidRPr="006429D8" w:rsidRDefault="00485BE0" w:rsidP="000A4AF7">
      <w:pPr>
        <w:pStyle w:val="Texto"/>
        <w:spacing w:line="230" w:lineRule="exact"/>
        <w:rPr>
          <w:rFonts w:ascii="Barlow" w:hAnsi="Barlow" w:cstheme="minorHAnsi"/>
          <w:sz w:val="20"/>
          <w:lang w:val="es-MX"/>
        </w:rPr>
      </w:pPr>
      <w:r w:rsidRPr="006429D8">
        <w:rPr>
          <w:rFonts w:ascii="Barlow" w:hAnsi="Barlow" w:cstheme="minorHAnsi"/>
          <w:sz w:val="20"/>
          <w:lang w:val="es-MX"/>
        </w:rPr>
        <w:t>a) Activos en moneda Extranjera. El Instituto no tiene activos en moneda extranjera.</w:t>
      </w:r>
    </w:p>
    <w:p w14:paraId="7CBCC9B4" w14:textId="77777777" w:rsidR="00804092" w:rsidRPr="006429D8" w:rsidRDefault="00485BE0" w:rsidP="000A4AF7">
      <w:pPr>
        <w:pStyle w:val="Texto"/>
        <w:spacing w:line="230" w:lineRule="exact"/>
        <w:rPr>
          <w:rFonts w:ascii="Barlow" w:hAnsi="Barlow" w:cstheme="minorHAnsi"/>
          <w:sz w:val="20"/>
          <w:lang w:val="es-MX"/>
        </w:rPr>
      </w:pPr>
      <w:r w:rsidRPr="006429D8">
        <w:rPr>
          <w:rFonts w:ascii="Barlow" w:hAnsi="Barlow" w:cstheme="minorHAnsi"/>
          <w:sz w:val="20"/>
          <w:lang w:val="es-MX"/>
        </w:rPr>
        <w:t>b) Pasivos en moneda Extranjera. El Instituto no tiene pasivos en moneda extranjera</w:t>
      </w:r>
      <w:r w:rsidR="00804092" w:rsidRPr="006429D8">
        <w:rPr>
          <w:rFonts w:ascii="Barlow" w:hAnsi="Barlow" w:cstheme="minorHAnsi"/>
          <w:sz w:val="20"/>
          <w:lang w:val="es-MX"/>
        </w:rPr>
        <w:t>.</w:t>
      </w:r>
    </w:p>
    <w:p w14:paraId="175A6637" w14:textId="6A56C7B9" w:rsidR="00804092" w:rsidRPr="006429D8" w:rsidRDefault="00804092" w:rsidP="000A4AF7">
      <w:pPr>
        <w:pStyle w:val="Texto"/>
        <w:spacing w:line="230" w:lineRule="exact"/>
        <w:rPr>
          <w:rFonts w:ascii="Barlow" w:hAnsi="Barlow" w:cstheme="minorHAnsi"/>
          <w:sz w:val="20"/>
          <w:lang w:val="es-MX"/>
        </w:rPr>
      </w:pPr>
      <w:r w:rsidRPr="006429D8">
        <w:rPr>
          <w:rFonts w:ascii="Barlow" w:hAnsi="Barlow" w:cstheme="minorHAnsi"/>
          <w:sz w:val="20"/>
          <w:lang w:val="es-MX"/>
        </w:rPr>
        <w:t>c) Posición en moneda Extranjera. Este punto no Aplica al Instituto.</w:t>
      </w:r>
    </w:p>
    <w:p w14:paraId="2A618293" w14:textId="44BCDCE2" w:rsidR="00485BE0" w:rsidRPr="006429D8" w:rsidRDefault="00804092" w:rsidP="000A4AF7">
      <w:pPr>
        <w:pStyle w:val="Texto"/>
        <w:spacing w:line="230" w:lineRule="exact"/>
        <w:rPr>
          <w:rFonts w:ascii="Barlow" w:hAnsi="Barlow" w:cstheme="minorHAnsi"/>
          <w:sz w:val="20"/>
          <w:lang w:val="es-MX"/>
        </w:rPr>
      </w:pPr>
      <w:r w:rsidRPr="006429D8">
        <w:rPr>
          <w:rFonts w:ascii="Barlow" w:hAnsi="Barlow" w:cstheme="minorHAnsi"/>
          <w:sz w:val="20"/>
          <w:lang w:val="es-MX"/>
        </w:rPr>
        <w:t>d) Tipo de Cambio. Este punto no Aplica al Instituto.</w:t>
      </w:r>
      <w:r w:rsidR="00485BE0" w:rsidRPr="006429D8">
        <w:rPr>
          <w:rFonts w:ascii="Barlow" w:hAnsi="Barlow" w:cstheme="minorHAnsi"/>
          <w:sz w:val="20"/>
          <w:lang w:val="es-MX"/>
        </w:rPr>
        <w:t xml:space="preserve"> </w:t>
      </w:r>
    </w:p>
    <w:p w14:paraId="47DBBF0B" w14:textId="37CF659C" w:rsidR="000A4AF7" w:rsidRDefault="00804092" w:rsidP="006429D8">
      <w:pPr>
        <w:pStyle w:val="Texto"/>
        <w:spacing w:line="230" w:lineRule="exact"/>
        <w:rPr>
          <w:rFonts w:ascii="Barlow" w:hAnsi="Barlow" w:cstheme="minorHAnsi"/>
          <w:sz w:val="20"/>
          <w:lang w:val="es-MX"/>
        </w:rPr>
      </w:pPr>
      <w:r w:rsidRPr="006429D8">
        <w:rPr>
          <w:rFonts w:ascii="Barlow" w:hAnsi="Barlow" w:cstheme="minorHAnsi"/>
          <w:sz w:val="20"/>
          <w:lang w:val="es-MX"/>
        </w:rPr>
        <w:t>e) Equivalente en moneda Nacional. Este punto no Aplica al Instituto.</w:t>
      </w:r>
    </w:p>
    <w:p w14:paraId="2A79DDF3" w14:textId="77777777" w:rsidR="006429D8" w:rsidRPr="006429D8" w:rsidRDefault="006429D8" w:rsidP="006429D8">
      <w:pPr>
        <w:pStyle w:val="Texto"/>
        <w:spacing w:line="230" w:lineRule="exact"/>
        <w:rPr>
          <w:rFonts w:ascii="Barlow" w:hAnsi="Barlow" w:cstheme="minorHAnsi"/>
          <w:sz w:val="20"/>
          <w:lang w:val="es-MX"/>
        </w:rPr>
      </w:pPr>
    </w:p>
    <w:p w14:paraId="4FF15576" w14:textId="5438AAE7" w:rsidR="000A4AF7" w:rsidRPr="006429D8" w:rsidRDefault="000A4AF7" w:rsidP="000A4AF7">
      <w:pPr>
        <w:pStyle w:val="Texto"/>
        <w:spacing w:line="230" w:lineRule="exact"/>
        <w:rPr>
          <w:rFonts w:ascii="Barlow" w:hAnsi="Barlow" w:cstheme="minorHAnsi"/>
          <w:b/>
          <w:sz w:val="20"/>
          <w:lang w:val="es-MX"/>
        </w:rPr>
      </w:pPr>
      <w:r w:rsidRPr="006429D8">
        <w:rPr>
          <w:rFonts w:ascii="Barlow" w:hAnsi="Barlow" w:cstheme="minorHAnsi"/>
          <w:b/>
          <w:sz w:val="20"/>
          <w:lang w:val="es-MX"/>
        </w:rPr>
        <w:t>7. Reporte Analítico del Activo</w:t>
      </w:r>
    </w:p>
    <w:p w14:paraId="78685CF7" w14:textId="77777777" w:rsidR="000A4AF7" w:rsidRPr="006429D8" w:rsidRDefault="000A4AF7" w:rsidP="000A4AF7">
      <w:pPr>
        <w:pStyle w:val="Texto"/>
        <w:spacing w:after="86"/>
        <w:rPr>
          <w:rFonts w:ascii="Barlow" w:hAnsi="Barlow" w:cstheme="minorHAnsi"/>
          <w:sz w:val="20"/>
          <w:lang w:val="es-MX"/>
        </w:rPr>
      </w:pPr>
      <w:r w:rsidRPr="006429D8">
        <w:rPr>
          <w:rFonts w:ascii="Barlow" w:hAnsi="Barlow" w:cstheme="minorHAnsi"/>
          <w:sz w:val="20"/>
          <w:lang w:val="es-MX"/>
        </w:rPr>
        <w:t>a) vida útil o porcentajes de depreciación, deterioro o amortización utilizados en los diferentes activos.</w:t>
      </w:r>
    </w:p>
    <w:p w14:paraId="56C36C69" w14:textId="77777777" w:rsidR="000A4AF7" w:rsidRPr="006429D8" w:rsidRDefault="000A4AF7" w:rsidP="000A4AF7">
      <w:pPr>
        <w:pStyle w:val="Texto"/>
        <w:spacing w:line="230" w:lineRule="exact"/>
        <w:rPr>
          <w:rFonts w:ascii="Barlow" w:hAnsi="Barlow" w:cstheme="minorHAnsi"/>
          <w:sz w:val="20"/>
          <w:lang w:val="es-MX"/>
        </w:rPr>
      </w:pPr>
      <w:r w:rsidRPr="006429D8">
        <w:rPr>
          <w:rFonts w:ascii="Barlow" w:hAnsi="Barlow" w:cstheme="minorHAnsi"/>
          <w:sz w:val="20"/>
          <w:lang w:val="es-MX"/>
        </w:rPr>
        <w:t>El Instituto de Infraestructura Carretera de Yucatán utiliza las tasas de Depreciación emitidas por el CONAC los activos fijos tienen una vida útil diversa.</w:t>
      </w:r>
    </w:p>
    <w:p w14:paraId="2222DB94" w14:textId="56917875" w:rsidR="000A4AF7" w:rsidRDefault="000A4AF7" w:rsidP="000A4AF7">
      <w:pPr>
        <w:pStyle w:val="Texto"/>
        <w:spacing w:line="230" w:lineRule="exact"/>
        <w:rPr>
          <w:rFonts w:ascii="Barlow" w:hAnsi="Barlow" w:cstheme="minorHAnsi"/>
          <w:sz w:val="20"/>
          <w:lang w:val="es-MX"/>
        </w:rPr>
      </w:pPr>
    </w:p>
    <w:p w14:paraId="25C703DD" w14:textId="77777777" w:rsidR="006429D8" w:rsidRPr="006429D8" w:rsidRDefault="006429D8" w:rsidP="000A4AF7">
      <w:pPr>
        <w:pStyle w:val="Texto"/>
        <w:spacing w:line="230" w:lineRule="exact"/>
        <w:rPr>
          <w:rFonts w:ascii="Barlow" w:hAnsi="Barlow" w:cstheme="minorHAnsi"/>
          <w:sz w:val="20"/>
          <w:lang w:val="es-MX"/>
        </w:rPr>
      </w:pPr>
    </w:p>
    <w:p w14:paraId="2E4E71AB" w14:textId="77777777" w:rsidR="000A4AF7" w:rsidRPr="006429D8" w:rsidRDefault="000A4AF7" w:rsidP="006429D8">
      <w:pPr>
        <w:pStyle w:val="Texto"/>
        <w:spacing w:line="230" w:lineRule="exact"/>
        <w:rPr>
          <w:rFonts w:ascii="Barlow" w:hAnsi="Barlow" w:cstheme="minorHAnsi"/>
          <w:sz w:val="20"/>
          <w:lang w:val="es-MX"/>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3539"/>
        <w:gridCol w:w="2410"/>
      </w:tblGrid>
      <w:tr w:rsidR="000A4AF7" w:rsidRPr="006429D8" w14:paraId="2F29D0AA" w14:textId="77777777" w:rsidTr="006429D8">
        <w:tc>
          <w:tcPr>
            <w:tcW w:w="3539" w:type="dxa"/>
          </w:tcPr>
          <w:p w14:paraId="126B69BE" w14:textId="77777777" w:rsidR="000A4AF7" w:rsidRPr="006429D8" w:rsidRDefault="000A4AF7" w:rsidP="00B71A30">
            <w:pPr>
              <w:pStyle w:val="Texto"/>
              <w:spacing w:line="230" w:lineRule="exact"/>
              <w:ind w:firstLine="0"/>
              <w:jc w:val="center"/>
              <w:rPr>
                <w:rFonts w:ascii="Barlow" w:hAnsi="Barlow" w:cstheme="minorHAnsi"/>
                <w:b/>
                <w:sz w:val="20"/>
                <w:lang w:val="es-MX"/>
              </w:rPr>
            </w:pPr>
            <w:r w:rsidRPr="006429D8">
              <w:rPr>
                <w:rFonts w:ascii="Barlow" w:hAnsi="Barlow" w:cstheme="minorHAnsi"/>
                <w:b/>
                <w:sz w:val="20"/>
                <w:lang w:val="es-MX"/>
              </w:rPr>
              <w:lastRenderedPageBreak/>
              <w:t>Concepto</w:t>
            </w:r>
          </w:p>
        </w:tc>
        <w:tc>
          <w:tcPr>
            <w:tcW w:w="2410" w:type="dxa"/>
          </w:tcPr>
          <w:p w14:paraId="3DC44F7A" w14:textId="77777777" w:rsidR="000A4AF7" w:rsidRPr="006429D8" w:rsidRDefault="000A4AF7" w:rsidP="00B71A30">
            <w:pPr>
              <w:pStyle w:val="Texto"/>
              <w:spacing w:line="230" w:lineRule="exact"/>
              <w:ind w:firstLine="0"/>
              <w:jc w:val="center"/>
              <w:rPr>
                <w:rFonts w:ascii="Barlow" w:hAnsi="Barlow" w:cstheme="minorHAnsi"/>
                <w:b/>
                <w:sz w:val="20"/>
                <w:lang w:val="es-MX"/>
              </w:rPr>
            </w:pPr>
            <w:r w:rsidRPr="006429D8">
              <w:rPr>
                <w:rFonts w:ascii="Barlow" w:hAnsi="Barlow" w:cstheme="minorHAnsi"/>
                <w:b/>
                <w:sz w:val="20"/>
                <w:lang w:val="es-MX"/>
              </w:rPr>
              <w:t>% Depreciación</w:t>
            </w:r>
          </w:p>
        </w:tc>
      </w:tr>
      <w:tr w:rsidR="000A4AF7" w:rsidRPr="006429D8" w14:paraId="476EA14F" w14:textId="77777777" w:rsidTr="006429D8">
        <w:tc>
          <w:tcPr>
            <w:tcW w:w="3539" w:type="dxa"/>
          </w:tcPr>
          <w:p w14:paraId="7236DF53" w14:textId="77777777" w:rsidR="000A4AF7" w:rsidRPr="006429D8" w:rsidRDefault="000A4AF7" w:rsidP="00B71A30">
            <w:pPr>
              <w:pStyle w:val="Texto"/>
              <w:spacing w:line="230" w:lineRule="exact"/>
              <w:ind w:firstLine="0"/>
              <w:rPr>
                <w:rFonts w:ascii="Barlow" w:hAnsi="Barlow" w:cstheme="minorHAnsi"/>
                <w:sz w:val="20"/>
                <w:lang w:val="es-MX"/>
              </w:rPr>
            </w:pPr>
            <w:r w:rsidRPr="006429D8">
              <w:rPr>
                <w:rFonts w:ascii="Barlow" w:hAnsi="Barlow" w:cstheme="minorHAnsi"/>
                <w:sz w:val="20"/>
                <w:lang w:val="es-MX"/>
              </w:rPr>
              <w:t>Muebles de oficina y estantería</w:t>
            </w:r>
          </w:p>
        </w:tc>
        <w:tc>
          <w:tcPr>
            <w:tcW w:w="2410" w:type="dxa"/>
          </w:tcPr>
          <w:p w14:paraId="3E225DA0" w14:textId="77777777" w:rsidR="000A4AF7" w:rsidRPr="006429D8" w:rsidRDefault="000A4AF7" w:rsidP="00B71A30">
            <w:pPr>
              <w:pStyle w:val="Texto"/>
              <w:spacing w:line="230" w:lineRule="exact"/>
              <w:ind w:firstLine="0"/>
              <w:rPr>
                <w:rFonts w:ascii="Barlow" w:hAnsi="Barlow" w:cstheme="minorHAnsi"/>
                <w:sz w:val="20"/>
                <w:lang w:val="es-MX"/>
              </w:rPr>
            </w:pPr>
            <w:r w:rsidRPr="006429D8">
              <w:rPr>
                <w:rFonts w:ascii="Barlow" w:hAnsi="Barlow" w:cstheme="minorHAnsi"/>
                <w:sz w:val="20"/>
                <w:lang w:val="es-MX"/>
              </w:rPr>
              <w:t>10</w:t>
            </w:r>
          </w:p>
        </w:tc>
      </w:tr>
      <w:tr w:rsidR="000A4AF7" w:rsidRPr="006429D8" w14:paraId="58D67042" w14:textId="77777777" w:rsidTr="006429D8">
        <w:tc>
          <w:tcPr>
            <w:tcW w:w="3539" w:type="dxa"/>
          </w:tcPr>
          <w:p w14:paraId="7A2F39E6" w14:textId="77777777" w:rsidR="000A4AF7" w:rsidRPr="006429D8" w:rsidRDefault="000A4AF7" w:rsidP="00B71A30">
            <w:pPr>
              <w:pStyle w:val="Texto"/>
              <w:spacing w:line="230" w:lineRule="exact"/>
              <w:ind w:firstLine="0"/>
              <w:rPr>
                <w:rFonts w:ascii="Barlow" w:hAnsi="Barlow" w:cstheme="minorHAnsi"/>
                <w:sz w:val="20"/>
                <w:lang w:val="es-MX"/>
              </w:rPr>
            </w:pPr>
            <w:r w:rsidRPr="006429D8">
              <w:rPr>
                <w:rFonts w:ascii="Barlow" w:hAnsi="Barlow" w:cstheme="minorHAnsi"/>
                <w:sz w:val="20"/>
                <w:lang w:val="es-MX"/>
              </w:rPr>
              <w:t>Muebles, Excepto de Oficina y Estantería</w:t>
            </w:r>
          </w:p>
        </w:tc>
        <w:tc>
          <w:tcPr>
            <w:tcW w:w="2410" w:type="dxa"/>
          </w:tcPr>
          <w:p w14:paraId="00CD2378" w14:textId="77777777" w:rsidR="000A4AF7" w:rsidRPr="006429D8" w:rsidRDefault="000A4AF7" w:rsidP="00B71A30">
            <w:pPr>
              <w:pStyle w:val="Texto"/>
              <w:spacing w:line="230" w:lineRule="exact"/>
              <w:ind w:firstLine="0"/>
              <w:rPr>
                <w:rFonts w:ascii="Barlow" w:hAnsi="Barlow" w:cstheme="minorHAnsi"/>
                <w:sz w:val="20"/>
                <w:lang w:val="es-MX"/>
              </w:rPr>
            </w:pPr>
            <w:r w:rsidRPr="006429D8">
              <w:rPr>
                <w:rFonts w:ascii="Barlow" w:hAnsi="Barlow" w:cstheme="minorHAnsi"/>
                <w:sz w:val="20"/>
                <w:lang w:val="es-MX"/>
              </w:rPr>
              <w:t>10</w:t>
            </w:r>
          </w:p>
        </w:tc>
      </w:tr>
      <w:tr w:rsidR="000A4AF7" w:rsidRPr="006429D8" w14:paraId="4D33B1BE" w14:textId="77777777" w:rsidTr="006429D8">
        <w:tc>
          <w:tcPr>
            <w:tcW w:w="3539" w:type="dxa"/>
          </w:tcPr>
          <w:p w14:paraId="359D80A0" w14:textId="77777777" w:rsidR="000A4AF7" w:rsidRPr="006429D8" w:rsidRDefault="000A4AF7" w:rsidP="00B71A30">
            <w:pPr>
              <w:pStyle w:val="Texto"/>
              <w:spacing w:line="230" w:lineRule="exact"/>
              <w:ind w:firstLine="0"/>
              <w:rPr>
                <w:rFonts w:ascii="Barlow" w:hAnsi="Barlow" w:cstheme="minorHAnsi"/>
                <w:sz w:val="20"/>
                <w:lang w:val="es-MX"/>
              </w:rPr>
            </w:pPr>
            <w:r w:rsidRPr="006429D8">
              <w:rPr>
                <w:rFonts w:ascii="Barlow" w:hAnsi="Barlow" w:cstheme="minorHAnsi"/>
                <w:sz w:val="20"/>
                <w:lang w:val="es-MX"/>
              </w:rPr>
              <w:t>Equipo de Cómputo y de Tecnologías de la Información</w:t>
            </w:r>
          </w:p>
        </w:tc>
        <w:tc>
          <w:tcPr>
            <w:tcW w:w="2410" w:type="dxa"/>
          </w:tcPr>
          <w:p w14:paraId="765C4799" w14:textId="77777777" w:rsidR="000A4AF7" w:rsidRPr="006429D8" w:rsidRDefault="000A4AF7" w:rsidP="00B71A30">
            <w:pPr>
              <w:pStyle w:val="Texto"/>
              <w:spacing w:line="230" w:lineRule="exact"/>
              <w:ind w:firstLine="0"/>
              <w:rPr>
                <w:rFonts w:ascii="Barlow" w:hAnsi="Barlow" w:cstheme="minorHAnsi"/>
                <w:sz w:val="20"/>
                <w:lang w:val="es-MX"/>
              </w:rPr>
            </w:pPr>
            <w:r w:rsidRPr="006429D8">
              <w:rPr>
                <w:rFonts w:ascii="Barlow" w:hAnsi="Barlow" w:cstheme="minorHAnsi"/>
                <w:sz w:val="20"/>
                <w:lang w:val="es-MX"/>
              </w:rPr>
              <w:t>33</w:t>
            </w:r>
          </w:p>
        </w:tc>
      </w:tr>
      <w:tr w:rsidR="000A4AF7" w:rsidRPr="006429D8" w14:paraId="3278D65C" w14:textId="77777777" w:rsidTr="006429D8">
        <w:tc>
          <w:tcPr>
            <w:tcW w:w="3539" w:type="dxa"/>
          </w:tcPr>
          <w:p w14:paraId="533694EC" w14:textId="77777777" w:rsidR="000A4AF7" w:rsidRPr="006429D8" w:rsidRDefault="000A4AF7" w:rsidP="00B71A30">
            <w:pPr>
              <w:pStyle w:val="Texto"/>
              <w:spacing w:line="230" w:lineRule="exact"/>
              <w:ind w:firstLine="0"/>
              <w:rPr>
                <w:rFonts w:ascii="Barlow" w:hAnsi="Barlow" w:cstheme="minorHAnsi"/>
                <w:sz w:val="20"/>
                <w:lang w:val="es-MX"/>
              </w:rPr>
            </w:pPr>
            <w:r w:rsidRPr="006429D8">
              <w:rPr>
                <w:rFonts w:ascii="Barlow" w:hAnsi="Barlow" w:cstheme="minorHAnsi"/>
                <w:sz w:val="20"/>
                <w:lang w:val="es-MX"/>
              </w:rPr>
              <w:t>Otros Mobiliarios y Equipos de Administración</w:t>
            </w:r>
          </w:p>
        </w:tc>
        <w:tc>
          <w:tcPr>
            <w:tcW w:w="2410" w:type="dxa"/>
          </w:tcPr>
          <w:p w14:paraId="6FFC05D6" w14:textId="77777777" w:rsidR="000A4AF7" w:rsidRPr="006429D8" w:rsidRDefault="000A4AF7" w:rsidP="00B71A30">
            <w:pPr>
              <w:pStyle w:val="Texto"/>
              <w:spacing w:line="230" w:lineRule="exact"/>
              <w:ind w:firstLine="0"/>
              <w:rPr>
                <w:rFonts w:ascii="Barlow" w:hAnsi="Barlow" w:cstheme="minorHAnsi"/>
                <w:sz w:val="20"/>
                <w:lang w:val="es-MX"/>
              </w:rPr>
            </w:pPr>
            <w:r w:rsidRPr="006429D8">
              <w:rPr>
                <w:rFonts w:ascii="Barlow" w:hAnsi="Barlow" w:cstheme="minorHAnsi"/>
                <w:sz w:val="20"/>
                <w:lang w:val="es-MX"/>
              </w:rPr>
              <w:t>10</w:t>
            </w:r>
          </w:p>
        </w:tc>
      </w:tr>
      <w:tr w:rsidR="000A4AF7" w:rsidRPr="006429D8" w14:paraId="6D7E8226" w14:textId="77777777" w:rsidTr="006429D8">
        <w:tc>
          <w:tcPr>
            <w:tcW w:w="3539" w:type="dxa"/>
          </w:tcPr>
          <w:p w14:paraId="60C44563" w14:textId="77777777" w:rsidR="000A4AF7" w:rsidRPr="006429D8" w:rsidRDefault="000A4AF7" w:rsidP="00B71A30">
            <w:pPr>
              <w:pStyle w:val="Texto"/>
              <w:spacing w:line="230" w:lineRule="exact"/>
              <w:ind w:firstLine="0"/>
              <w:rPr>
                <w:rFonts w:ascii="Barlow" w:hAnsi="Barlow" w:cstheme="minorHAnsi"/>
                <w:sz w:val="20"/>
                <w:lang w:val="es-MX"/>
              </w:rPr>
            </w:pPr>
            <w:r w:rsidRPr="006429D8">
              <w:rPr>
                <w:rFonts w:ascii="Barlow" w:hAnsi="Barlow" w:cstheme="minorHAnsi"/>
                <w:sz w:val="20"/>
                <w:lang w:val="es-MX"/>
              </w:rPr>
              <w:t>Equipos y Aparatos Audiovisuales</w:t>
            </w:r>
          </w:p>
        </w:tc>
        <w:tc>
          <w:tcPr>
            <w:tcW w:w="2410" w:type="dxa"/>
          </w:tcPr>
          <w:p w14:paraId="64A6C91E" w14:textId="77777777" w:rsidR="000A4AF7" w:rsidRPr="006429D8" w:rsidRDefault="000A4AF7" w:rsidP="00B71A30">
            <w:pPr>
              <w:pStyle w:val="Texto"/>
              <w:spacing w:line="230" w:lineRule="exact"/>
              <w:ind w:firstLine="0"/>
              <w:rPr>
                <w:rFonts w:ascii="Barlow" w:hAnsi="Barlow" w:cstheme="minorHAnsi"/>
                <w:sz w:val="20"/>
                <w:lang w:val="es-MX"/>
              </w:rPr>
            </w:pPr>
            <w:r w:rsidRPr="006429D8">
              <w:rPr>
                <w:rFonts w:ascii="Barlow" w:hAnsi="Barlow" w:cstheme="minorHAnsi"/>
                <w:sz w:val="20"/>
                <w:lang w:val="es-MX"/>
              </w:rPr>
              <w:t>33</w:t>
            </w:r>
          </w:p>
        </w:tc>
      </w:tr>
      <w:tr w:rsidR="000A4AF7" w:rsidRPr="006429D8" w14:paraId="1487FAD7" w14:textId="77777777" w:rsidTr="006429D8">
        <w:tc>
          <w:tcPr>
            <w:tcW w:w="3539" w:type="dxa"/>
          </w:tcPr>
          <w:p w14:paraId="2953EE7B" w14:textId="77777777" w:rsidR="000A4AF7" w:rsidRPr="006429D8" w:rsidRDefault="000A4AF7" w:rsidP="00B71A30">
            <w:pPr>
              <w:pStyle w:val="Texto"/>
              <w:spacing w:line="230" w:lineRule="exact"/>
              <w:ind w:firstLine="0"/>
              <w:rPr>
                <w:rFonts w:ascii="Barlow" w:hAnsi="Barlow" w:cstheme="minorHAnsi"/>
                <w:sz w:val="20"/>
                <w:lang w:val="es-MX"/>
              </w:rPr>
            </w:pPr>
            <w:r w:rsidRPr="006429D8">
              <w:rPr>
                <w:rFonts w:ascii="Barlow" w:hAnsi="Barlow" w:cstheme="minorHAnsi"/>
                <w:sz w:val="20"/>
                <w:lang w:val="es-MX"/>
              </w:rPr>
              <w:t>Vehículos y Equipo de Transporte</w:t>
            </w:r>
          </w:p>
        </w:tc>
        <w:tc>
          <w:tcPr>
            <w:tcW w:w="2410" w:type="dxa"/>
          </w:tcPr>
          <w:p w14:paraId="13F0B622" w14:textId="77777777" w:rsidR="000A4AF7" w:rsidRPr="006429D8" w:rsidRDefault="000A4AF7" w:rsidP="00B71A30">
            <w:pPr>
              <w:pStyle w:val="Texto"/>
              <w:spacing w:line="230" w:lineRule="exact"/>
              <w:ind w:firstLine="0"/>
              <w:rPr>
                <w:rFonts w:ascii="Barlow" w:hAnsi="Barlow" w:cstheme="minorHAnsi"/>
                <w:sz w:val="20"/>
                <w:lang w:val="es-MX"/>
              </w:rPr>
            </w:pPr>
            <w:r w:rsidRPr="006429D8">
              <w:rPr>
                <w:rFonts w:ascii="Barlow" w:hAnsi="Barlow" w:cstheme="minorHAnsi"/>
                <w:sz w:val="20"/>
                <w:lang w:val="es-MX"/>
              </w:rPr>
              <w:t>20</w:t>
            </w:r>
          </w:p>
        </w:tc>
      </w:tr>
      <w:tr w:rsidR="000A4AF7" w:rsidRPr="006429D8" w14:paraId="01E98AC6" w14:textId="77777777" w:rsidTr="006429D8">
        <w:tc>
          <w:tcPr>
            <w:tcW w:w="3539" w:type="dxa"/>
          </w:tcPr>
          <w:p w14:paraId="3FAEBE55" w14:textId="77777777" w:rsidR="000A4AF7" w:rsidRPr="006429D8" w:rsidRDefault="000A4AF7" w:rsidP="00B71A30">
            <w:pPr>
              <w:pStyle w:val="Texto"/>
              <w:spacing w:line="230" w:lineRule="exact"/>
              <w:ind w:firstLine="0"/>
              <w:rPr>
                <w:rFonts w:ascii="Barlow" w:hAnsi="Barlow" w:cstheme="minorHAnsi"/>
                <w:sz w:val="20"/>
                <w:lang w:val="es-MX"/>
              </w:rPr>
            </w:pPr>
            <w:r w:rsidRPr="006429D8">
              <w:rPr>
                <w:rFonts w:ascii="Barlow" w:hAnsi="Barlow" w:cstheme="minorHAnsi"/>
                <w:sz w:val="20"/>
                <w:lang w:val="es-MX"/>
              </w:rPr>
              <w:t>Maquinaria, Otros Equipos y Herramientas</w:t>
            </w:r>
          </w:p>
        </w:tc>
        <w:tc>
          <w:tcPr>
            <w:tcW w:w="2410" w:type="dxa"/>
          </w:tcPr>
          <w:p w14:paraId="2DC88D82" w14:textId="77777777" w:rsidR="000A4AF7" w:rsidRPr="006429D8" w:rsidRDefault="000A4AF7" w:rsidP="00B71A30">
            <w:pPr>
              <w:pStyle w:val="Texto"/>
              <w:spacing w:line="230" w:lineRule="exact"/>
              <w:ind w:firstLine="0"/>
              <w:rPr>
                <w:rFonts w:ascii="Barlow" w:hAnsi="Barlow" w:cstheme="minorHAnsi"/>
                <w:sz w:val="20"/>
                <w:lang w:val="es-MX"/>
              </w:rPr>
            </w:pPr>
            <w:r w:rsidRPr="006429D8">
              <w:rPr>
                <w:rFonts w:ascii="Barlow" w:hAnsi="Barlow" w:cstheme="minorHAnsi"/>
                <w:sz w:val="20"/>
                <w:lang w:val="es-MX"/>
              </w:rPr>
              <w:t>10</w:t>
            </w:r>
          </w:p>
        </w:tc>
      </w:tr>
    </w:tbl>
    <w:p w14:paraId="777D7989" w14:textId="3E3E8E4D" w:rsidR="000A4AF7" w:rsidRPr="006429D8" w:rsidRDefault="00B71A30" w:rsidP="000A4AF7">
      <w:pPr>
        <w:pStyle w:val="Texto"/>
        <w:spacing w:line="230" w:lineRule="exact"/>
        <w:rPr>
          <w:rFonts w:ascii="Barlow" w:hAnsi="Barlow" w:cstheme="minorHAnsi"/>
          <w:sz w:val="20"/>
          <w:lang w:val="es-MX"/>
        </w:rPr>
      </w:pPr>
      <w:r w:rsidRPr="006429D8">
        <w:rPr>
          <w:rFonts w:ascii="Barlow" w:hAnsi="Barlow" w:cstheme="minorHAnsi"/>
          <w:sz w:val="20"/>
          <w:lang w:val="es-MX"/>
        </w:rPr>
        <w:br w:type="textWrapping" w:clear="all"/>
      </w:r>
      <w:r w:rsidR="000A4AF7" w:rsidRPr="006429D8">
        <w:rPr>
          <w:rFonts w:ascii="Barlow" w:hAnsi="Barlow" w:cstheme="minorHAnsi"/>
          <w:sz w:val="20"/>
          <w:lang w:val="es-MX"/>
        </w:rPr>
        <w:t xml:space="preserve"> </w:t>
      </w:r>
    </w:p>
    <w:p w14:paraId="299F9804" w14:textId="5EEBF19A" w:rsidR="000A4AF7" w:rsidRPr="006429D8" w:rsidRDefault="000A4AF7" w:rsidP="000A4AF7">
      <w:pPr>
        <w:pStyle w:val="Texto"/>
        <w:spacing w:line="230" w:lineRule="exact"/>
        <w:rPr>
          <w:rFonts w:ascii="Barlow" w:hAnsi="Barlow" w:cstheme="minorHAnsi"/>
          <w:sz w:val="20"/>
          <w:highlight w:val="yellow"/>
          <w:lang w:val="es-MX"/>
        </w:rPr>
      </w:pPr>
    </w:p>
    <w:p w14:paraId="6A9795A3" w14:textId="77777777" w:rsidR="000A4AF7" w:rsidRPr="006429D8" w:rsidRDefault="000A4AF7" w:rsidP="000A4AF7">
      <w:pPr>
        <w:pStyle w:val="Texto"/>
        <w:spacing w:line="230" w:lineRule="exact"/>
        <w:rPr>
          <w:rFonts w:ascii="Barlow" w:hAnsi="Barlow" w:cstheme="minorHAnsi"/>
          <w:sz w:val="20"/>
          <w:lang w:val="es-MX"/>
        </w:rPr>
      </w:pPr>
      <w:r w:rsidRPr="006429D8">
        <w:rPr>
          <w:rFonts w:ascii="Barlow" w:hAnsi="Barlow" w:cstheme="minorHAnsi"/>
          <w:sz w:val="20"/>
          <w:lang w:val="es-MX"/>
        </w:rPr>
        <w:t>El porcentaje de Amortización de los Activos Intangibles es de 5%</w:t>
      </w:r>
    </w:p>
    <w:p w14:paraId="5454734B" w14:textId="77777777" w:rsidR="000A4AF7" w:rsidRPr="006429D8" w:rsidRDefault="000A4AF7" w:rsidP="000A4AF7">
      <w:pPr>
        <w:pStyle w:val="Texto"/>
        <w:spacing w:line="230" w:lineRule="exact"/>
        <w:rPr>
          <w:rFonts w:ascii="Barlow" w:hAnsi="Barlow" w:cstheme="minorHAnsi"/>
          <w:sz w:val="20"/>
          <w:lang w:val="es-MX"/>
        </w:rPr>
      </w:pPr>
      <w:r w:rsidRPr="006429D8">
        <w:rPr>
          <w:rFonts w:ascii="Barlow" w:hAnsi="Barlow" w:cstheme="minorHAnsi"/>
          <w:sz w:val="20"/>
          <w:lang w:val="es-MX"/>
        </w:rPr>
        <w:t>b) El Instituto de Infraestructura Carretera de Yucatán no ha realizado cambios en el porcentaje de la depreciación</w:t>
      </w:r>
    </w:p>
    <w:p w14:paraId="0A5FD95B" w14:textId="767EB77D" w:rsidR="00804092" w:rsidRPr="006429D8" w:rsidRDefault="00804092" w:rsidP="000A4AF7">
      <w:pPr>
        <w:pStyle w:val="Texto"/>
        <w:spacing w:line="230" w:lineRule="exact"/>
        <w:rPr>
          <w:rFonts w:ascii="Barlow" w:hAnsi="Barlow" w:cstheme="minorHAnsi"/>
          <w:sz w:val="20"/>
          <w:lang w:val="es-MX"/>
        </w:rPr>
      </w:pPr>
      <w:r w:rsidRPr="006429D8">
        <w:rPr>
          <w:rFonts w:ascii="Barlow" w:hAnsi="Barlow" w:cstheme="minorHAnsi"/>
          <w:sz w:val="20"/>
          <w:lang w:val="es-MX"/>
        </w:rPr>
        <w:t xml:space="preserve">d) Riesgo por tipo de cambio o tipo de intereses de </w:t>
      </w:r>
      <w:r w:rsidR="00F103DC" w:rsidRPr="006429D8">
        <w:rPr>
          <w:rFonts w:ascii="Barlow" w:hAnsi="Barlow" w:cstheme="minorHAnsi"/>
          <w:sz w:val="20"/>
          <w:lang w:val="es-MX"/>
        </w:rPr>
        <w:t>las inversiones financieras. Este punto no Aplica al Instituto</w:t>
      </w:r>
    </w:p>
    <w:p w14:paraId="475F324A" w14:textId="146A54AC" w:rsidR="000A4AF7" w:rsidRPr="006429D8" w:rsidRDefault="000A4AF7" w:rsidP="000A4AF7">
      <w:pPr>
        <w:pStyle w:val="Texto"/>
        <w:spacing w:line="230" w:lineRule="exact"/>
        <w:rPr>
          <w:rFonts w:ascii="Barlow" w:hAnsi="Barlow" w:cstheme="minorHAnsi"/>
          <w:sz w:val="20"/>
          <w:lang w:val="es-MX"/>
        </w:rPr>
      </w:pPr>
      <w:r w:rsidRPr="006429D8">
        <w:rPr>
          <w:rFonts w:ascii="Barlow" w:hAnsi="Barlow" w:cstheme="minorHAnsi"/>
          <w:sz w:val="20"/>
          <w:lang w:val="es-MX"/>
        </w:rPr>
        <w:t>e) No existen Bienes construidos en la Entidad</w:t>
      </w:r>
    </w:p>
    <w:p w14:paraId="7D79DDCD" w14:textId="4DC4B950" w:rsidR="00F103DC" w:rsidRPr="006429D8" w:rsidRDefault="00F103DC" w:rsidP="00F103DC">
      <w:pPr>
        <w:pStyle w:val="Texto"/>
        <w:spacing w:line="230" w:lineRule="exact"/>
        <w:rPr>
          <w:rFonts w:ascii="Barlow" w:hAnsi="Barlow" w:cstheme="minorHAnsi"/>
          <w:sz w:val="20"/>
          <w:lang w:val="es-MX"/>
        </w:rPr>
      </w:pPr>
      <w:r w:rsidRPr="006429D8">
        <w:rPr>
          <w:rFonts w:ascii="Barlow" w:hAnsi="Barlow" w:cstheme="minorHAnsi"/>
          <w:sz w:val="20"/>
          <w:lang w:val="es-MX"/>
        </w:rPr>
        <w:t>f) No se tiene conocimiento de circunstancias que afecten el activo, como bienes en garantía, embargos, litigios y títulos de inversiones entregados en garantía</w:t>
      </w:r>
    </w:p>
    <w:p w14:paraId="4E3F02E8" w14:textId="77777777" w:rsidR="00F103DC" w:rsidRPr="006429D8" w:rsidRDefault="00F103DC" w:rsidP="000A4AF7">
      <w:pPr>
        <w:pStyle w:val="Texto"/>
        <w:spacing w:line="230" w:lineRule="exact"/>
        <w:rPr>
          <w:rFonts w:ascii="Barlow" w:hAnsi="Barlow" w:cstheme="minorHAnsi"/>
          <w:sz w:val="20"/>
          <w:lang w:val="es-MX"/>
        </w:rPr>
      </w:pPr>
    </w:p>
    <w:p w14:paraId="2A19157B" w14:textId="7A4DACD3" w:rsidR="000A4AF7" w:rsidRPr="006429D8" w:rsidRDefault="00F103DC" w:rsidP="00F103DC">
      <w:pPr>
        <w:pStyle w:val="Texto"/>
        <w:spacing w:line="230" w:lineRule="exact"/>
        <w:rPr>
          <w:rFonts w:ascii="Barlow" w:hAnsi="Barlow" w:cstheme="minorHAnsi"/>
          <w:sz w:val="20"/>
          <w:lang w:val="es-MX"/>
        </w:rPr>
      </w:pPr>
      <w:r w:rsidRPr="006429D8">
        <w:rPr>
          <w:rFonts w:ascii="Barlow" w:hAnsi="Barlow" w:cstheme="minorHAnsi"/>
          <w:sz w:val="20"/>
          <w:lang w:val="es-MX"/>
        </w:rPr>
        <w:t>g) No se han realizado desmantelamientos de Activos</w:t>
      </w:r>
    </w:p>
    <w:p w14:paraId="5AC259FB" w14:textId="3E0418F7" w:rsidR="00F103DC" w:rsidRPr="006429D8" w:rsidRDefault="00F103DC" w:rsidP="000A4AF7">
      <w:pPr>
        <w:pStyle w:val="Texto"/>
        <w:spacing w:line="230" w:lineRule="exact"/>
        <w:rPr>
          <w:rFonts w:ascii="Barlow" w:hAnsi="Barlow" w:cstheme="minorHAnsi"/>
          <w:sz w:val="20"/>
          <w:lang w:val="es-MX"/>
        </w:rPr>
      </w:pPr>
      <w:r w:rsidRPr="006429D8">
        <w:rPr>
          <w:rFonts w:ascii="Barlow" w:hAnsi="Barlow" w:cstheme="minorHAnsi"/>
          <w:sz w:val="20"/>
          <w:lang w:val="es-MX"/>
        </w:rPr>
        <w:t xml:space="preserve">h) </w:t>
      </w:r>
      <w:r w:rsidR="00B71A30" w:rsidRPr="006429D8">
        <w:rPr>
          <w:rFonts w:ascii="Barlow" w:hAnsi="Barlow" w:cstheme="minorHAnsi"/>
          <w:sz w:val="20"/>
          <w:lang w:val="es-MX"/>
        </w:rPr>
        <w:t>Administración</w:t>
      </w:r>
      <w:r w:rsidRPr="006429D8">
        <w:rPr>
          <w:rFonts w:ascii="Barlow" w:hAnsi="Barlow" w:cstheme="minorHAnsi"/>
          <w:sz w:val="20"/>
          <w:lang w:val="es-MX"/>
        </w:rPr>
        <w:t xml:space="preserve"> de Activos. Se planea con el objetivo que el ente los utilice de manera </w:t>
      </w:r>
      <w:proofErr w:type="spellStart"/>
      <w:r w:rsidRPr="006429D8">
        <w:rPr>
          <w:rFonts w:ascii="Barlow" w:hAnsi="Barlow" w:cstheme="minorHAnsi"/>
          <w:sz w:val="20"/>
          <w:lang w:val="es-MX"/>
        </w:rPr>
        <w:t>mas</w:t>
      </w:r>
      <w:proofErr w:type="spellEnd"/>
      <w:r w:rsidRPr="006429D8">
        <w:rPr>
          <w:rFonts w:ascii="Barlow" w:hAnsi="Barlow" w:cstheme="minorHAnsi"/>
          <w:sz w:val="20"/>
          <w:lang w:val="es-MX"/>
        </w:rPr>
        <w:t xml:space="preserve"> efectiva para lo cual el </w:t>
      </w:r>
    </w:p>
    <w:p w14:paraId="1F59C5EF" w14:textId="0D8F71D0" w:rsidR="000A4AF7" w:rsidRPr="006429D8" w:rsidRDefault="00763665" w:rsidP="000A4AF7">
      <w:pPr>
        <w:pStyle w:val="Texto"/>
        <w:spacing w:line="230" w:lineRule="exact"/>
        <w:rPr>
          <w:rFonts w:ascii="Barlow" w:hAnsi="Barlow" w:cstheme="minorHAnsi"/>
          <w:sz w:val="20"/>
          <w:lang w:val="es-MX"/>
        </w:rPr>
      </w:pPr>
      <w:r w:rsidRPr="006429D8">
        <w:rPr>
          <w:rFonts w:ascii="Barlow" w:hAnsi="Barlow" w:cstheme="minorHAnsi"/>
          <w:sz w:val="20"/>
          <w:lang w:val="es-MX"/>
        </w:rPr>
        <w:t xml:space="preserve">   </w:t>
      </w:r>
      <w:r w:rsidR="00F103DC" w:rsidRPr="006429D8">
        <w:rPr>
          <w:rFonts w:ascii="Barlow" w:hAnsi="Barlow" w:cstheme="minorHAnsi"/>
          <w:sz w:val="20"/>
          <w:lang w:val="es-MX"/>
        </w:rPr>
        <w:t xml:space="preserve"> Instituto cuenta con un departamento de servicios generales </w:t>
      </w:r>
      <w:r w:rsidRPr="006429D8">
        <w:rPr>
          <w:rFonts w:ascii="Barlow" w:hAnsi="Barlow" w:cstheme="minorHAnsi"/>
          <w:sz w:val="20"/>
          <w:lang w:val="es-MX"/>
        </w:rPr>
        <w:t>que controla la administración de los activos</w:t>
      </w:r>
      <w:r w:rsidR="000A4AF7" w:rsidRPr="006429D8">
        <w:rPr>
          <w:rFonts w:ascii="Barlow" w:hAnsi="Barlow" w:cstheme="minorHAnsi"/>
          <w:sz w:val="20"/>
          <w:lang w:val="es-MX"/>
        </w:rPr>
        <w:t xml:space="preserve"> </w:t>
      </w:r>
    </w:p>
    <w:p w14:paraId="530DE42C" w14:textId="77777777" w:rsidR="00763665" w:rsidRPr="006429D8" w:rsidRDefault="00763665" w:rsidP="000A4AF7">
      <w:pPr>
        <w:pStyle w:val="Texto"/>
        <w:spacing w:line="230" w:lineRule="exact"/>
        <w:rPr>
          <w:rFonts w:ascii="Barlow" w:hAnsi="Barlow" w:cstheme="minorHAnsi"/>
          <w:sz w:val="20"/>
          <w:lang w:val="es-MX"/>
        </w:rPr>
      </w:pPr>
    </w:p>
    <w:p w14:paraId="46781EE1" w14:textId="083688F1" w:rsidR="000A4AF7" w:rsidRPr="006429D8" w:rsidRDefault="00763665" w:rsidP="000A4AF7">
      <w:pPr>
        <w:pStyle w:val="Texto"/>
        <w:spacing w:line="230" w:lineRule="exact"/>
        <w:rPr>
          <w:rFonts w:ascii="Barlow" w:hAnsi="Barlow" w:cstheme="minorHAnsi"/>
          <w:sz w:val="20"/>
          <w:lang w:val="es-MX"/>
        </w:rPr>
      </w:pPr>
      <w:r w:rsidRPr="006429D8">
        <w:rPr>
          <w:rFonts w:ascii="Barlow" w:hAnsi="Barlow" w:cstheme="minorHAnsi"/>
          <w:sz w:val="20"/>
          <w:lang w:val="es-MX"/>
        </w:rPr>
        <w:t xml:space="preserve">Adicionalmente se deben incluir las explicaciones de las principales variaciones en el activo, en cuadros comparativos </w:t>
      </w:r>
    </w:p>
    <w:p w14:paraId="2F3046E4" w14:textId="659AD434" w:rsidR="00763665" w:rsidRPr="006429D8" w:rsidRDefault="00763665" w:rsidP="000A4AF7">
      <w:pPr>
        <w:pStyle w:val="Texto"/>
        <w:spacing w:line="230" w:lineRule="exact"/>
        <w:rPr>
          <w:rFonts w:ascii="Barlow" w:hAnsi="Barlow" w:cstheme="minorHAnsi"/>
          <w:sz w:val="20"/>
          <w:lang w:val="es-MX"/>
        </w:rPr>
      </w:pPr>
      <w:r w:rsidRPr="006429D8">
        <w:rPr>
          <w:rFonts w:ascii="Barlow" w:hAnsi="Barlow" w:cstheme="minorHAnsi"/>
          <w:sz w:val="20"/>
          <w:lang w:val="es-MX"/>
        </w:rPr>
        <w:t>Como sigue:</w:t>
      </w:r>
    </w:p>
    <w:p w14:paraId="7FCBC280" w14:textId="3D227C97" w:rsidR="00763665" w:rsidRPr="006429D8" w:rsidRDefault="00763665" w:rsidP="000A4AF7">
      <w:pPr>
        <w:pStyle w:val="Texto"/>
        <w:spacing w:line="230" w:lineRule="exact"/>
        <w:rPr>
          <w:rFonts w:ascii="Barlow" w:hAnsi="Barlow" w:cstheme="minorHAnsi"/>
          <w:sz w:val="20"/>
          <w:lang w:val="es-MX"/>
        </w:rPr>
      </w:pPr>
      <w:r w:rsidRPr="006429D8">
        <w:rPr>
          <w:rFonts w:ascii="Barlow" w:hAnsi="Barlow" w:cstheme="minorHAnsi"/>
          <w:sz w:val="20"/>
          <w:lang w:val="es-MX"/>
        </w:rPr>
        <w:t>a) Inversiones en Valores. Este punto no Aplica para el Instituto</w:t>
      </w:r>
    </w:p>
    <w:p w14:paraId="54E75BF4" w14:textId="7A447EF2" w:rsidR="00763665" w:rsidRPr="006429D8" w:rsidRDefault="00763665" w:rsidP="000A4AF7">
      <w:pPr>
        <w:pStyle w:val="Texto"/>
        <w:spacing w:line="230" w:lineRule="exact"/>
        <w:rPr>
          <w:rFonts w:ascii="Barlow" w:hAnsi="Barlow" w:cstheme="minorHAnsi"/>
          <w:sz w:val="20"/>
          <w:lang w:val="es-MX"/>
        </w:rPr>
      </w:pPr>
      <w:r w:rsidRPr="006429D8">
        <w:rPr>
          <w:rFonts w:ascii="Barlow" w:hAnsi="Barlow" w:cstheme="minorHAnsi"/>
          <w:sz w:val="20"/>
          <w:lang w:val="es-MX"/>
        </w:rPr>
        <w:t>b) Patrimonio de Organismos descentralizados de control Presupuestario Indirecto. Este punto no Aplica para el Instituto</w:t>
      </w:r>
    </w:p>
    <w:p w14:paraId="60742047" w14:textId="77777777" w:rsidR="00763665" w:rsidRPr="006429D8" w:rsidRDefault="00763665" w:rsidP="000A4AF7">
      <w:pPr>
        <w:pStyle w:val="Texto"/>
        <w:spacing w:line="230" w:lineRule="exact"/>
        <w:rPr>
          <w:rFonts w:ascii="Barlow" w:hAnsi="Barlow" w:cstheme="minorHAnsi"/>
          <w:sz w:val="20"/>
          <w:lang w:val="es-MX"/>
        </w:rPr>
      </w:pPr>
      <w:r w:rsidRPr="006429D8">
        <w:rPr>
          <w:rFonts w:ascii="Barlow" w:hAnsi="Barlow" w:cstheme="minorHAnsi"/>
          <w:sz w:val="20"/>
          <w:lang w:val="es-MX"/>
        </w:rPr>
        <w:t>c) Inversiones en Empresas de participación mayoritaria. Este punto no Aplica al Instituto.</w:t>
      </w:r>
    </w:p>
    <w:p w14:paraId="6F1291EE" w14:textId="2FD8BB3E" w:rsidR="00763665" w:rsidRPr="006429D8" w:rsidRDefault="00763665" w:rsidP="000A4AF7">
      <w:pPr>
        <w:pStyle w:val="Texto"/>
        <w:spacing w:line="230" w:lineRule="exact"/>
        <w:rPr>
          <w:rFonts w:ascii="Barlow" w:hAnsi="Barlow" w:cstheme="minorHAnsi"/>
          <w:sz w:val="20"/>
          <w:lang w:val="es-MX"/>
        </w:rPr>
      </w:pPr>
      <w:r w:rsidRPr="006429D8">
        <w:rPr>
          <w:rFonts w:ascii="Barlow" w:hAnsi="Barlow" w:cstheme="minorHAnsi"/>
          <w:sz w:val="20"/>
          <w:lang w:val="es-MX"/>
        </w:rPr>
        <w:t xml:space="preserve">d) Inversiones en Empresas de Participación minoritaria. Este punto o Aplica para el Instituto. </w:t>
      </w:r>
    </w:p>
    <w:p w14:paraId="289414CA" w14:textId="01ECB97A" w:rsidR="00763665" w:rsidRPr="006429D8" w:rsidRDefault="00763665" w:rsidP="000A4AF7">
      <w:pPr>
        <w:pStyle w:val="Texto"/>
        <w:spacing w:line="230" w:lineRule="exact"/>
        <w:rPr>
          <w:rFonts w:ascii="Barlow" w:hAnsi="Barlow" w:cstheme="minorHAnsi"/>
          <w:sz w:val="20"/>
          <w:lang w:val="es-MX"/>
        </w:rPr>
      </w:pPr>
      <w:r w:rsidRPr="006429D8">
        <w:rPr>
          <w:rFonts w:ascii="Barlow" w:hAnsi="Barlow" w:cstheme="minorHAnsi"/>
          <w:sz w:val="20"/>
          <w:lang w:val="es-MX"/>
        </w:rPr>
        <w:t xml:space="preserve">e) Patrimonio de Organismos Descentralizados de Control Presupuestario Directo, según corresponda. Este punto no </w:t>
      </w:r>
    </w:p>
    <w:p w14:paraId="71942B53" w14:textId="0046DCF9" w:rsidR="00763665" w:rsidRPr="006429D8" w:rsidRDefault="00763665" w:rsidP="000A4AF7">
      <w:pPr>
        <w:pStyle w:val="Texto"/>
        <w:spacing w:line="230" w:lineRule="exact"/>
        <w:rPr>
          <w:rFonts w:ascii="Barlow" w:hAnsi="Barlow" w:cstheme="minorHAnsi"/>
          <w:sz w:val="20"/>
          <w:lang w:val="es-MX"/>
        </w:rPr>
      </w:pPr>
      <w:r w:rsidRPr="006429D8">
        <w:rPr>
          <w:rFonts w:ascii="Barlow" w:hAnsi="Barlow" w:cstheme="minorHAnsi"/>
          <w:sz w:val="20"/>
          <w:lang w:val="es-MX"/>
        </w:rPr>
        <w:t xml:space="preserve">     Aplica para el Instituto.</w:t>
      </w:r>
    </w:p>
    <w:p w14:paraId="1E4AD4ED" w14:textId="03BC5DEE" w:rsidR="000A4AF7" w:rsidRPr="006429D8" w:rsidRDefault="000A4AF7" w:rsidP="00F41300">
      <w:pPr>
        <w:pStyle w:val="Texto"/>
        <w:spacing w:after="0"/>
        <w:rPr>
          <w:rFonts w:ascii="Barlow" w:hAnsi="Barlow" w:cstheme="minorHAnsi"/>
          <w:b/>
          <w:sz w:val="20"/>
          <w:lang w:val="es-MX"/>
        </w:rPr>
      </w:pPr>
      <w:r w:rsidRPr="006429D8">
        <w:rPr>
          <w:rFonts w:ascii="Barlow" w:hAnsi="Barlow" w:cstheme="minorHAnsi"/>
          <w:b/>
          <w:sz w:val="20"/>
          <w:lang w:val="es-MX"/>
        </w:rPr>
        <w:t>8.</w:t>
      </w:r>
      <w:r w:rsidRPr="006429D8">
        <w:rPr>
          <w:rFonts w:ascii="Barlow" w:hAnsi="Barlow" w:cstheme="minorHAnsi"/>
          <w:b/>
          <w:sz w:val="20"/>
          <w:lang w:val="es-MX"/>
        </w:rPr>
        <w:tab/>
        <w:t>Fideicomisos, Mandatos y Análogos</w:t>
      </w:r>
    </w:p>
    <w:p w14:paraId="1F676A46" w14:textId="1CAA5661" w:rsidR="000B3981" w:rsidRPr="006429D8" w:rsidRDefault="00F41300" w:rsidP="00F41300">
      <w:pPr>
        <w:spacing w:after="0"/>
        <w:jc w:val="both"/>
        <w:rPr>
          <w:rFonts w:ascii="Barlow" w:hAnsi="Barlow" w:cstheme="minorHAnsi"/>
          <w:sz w:val="20"/>
        </w:rPr>
      </w:pPr>
      <w:r w:rsidRPr="006429D8">
        <w:rPr>
          <w:rFonts w:ascii="Barlow" w:hAnsi="Barlow" w:cstheme="minorHAnsi"/>
          <w:sz w:val="20"/>
        </w:rPr>
        <w:t xml:space="preserve">       a)  Po ramo Administrativo que los reporta. Este punto no Aplica para el Instituto</w:t>
      </w:r>
    </w:p>
    <w:p w14:paraId="3CC9BA36" w14:textId="77777777" w:rsidR="00F41300" w:rsidRPr="006429D8" w:rsidRDefault="00F41300" w:rsidP="00F41300">
      <w:pPr>
        <w:spacing w:after="0"/>
        <w:jc w:val="both"/>
        <w:rPr>
          <w:rFonts w:ascii="Barlow" w:hAnsi="Barlow" w:cstheme="minorHAnsi"/>
          <w:sz w:val="20"/>
        </w:rPr>
      </w:pPr>
      <w:r w:rsidRPr="006429D8">
        <w:rPr>
          <w:rFonts w:ascii="Barlow" w:hAnsi="Barlow" w:cstheme="minorHAnsi"/>
          <w:sz w:val="20"/>
        </w:rPr>
        <w:t xml:space="preserve">       b) En listar los de mayor monto de disponibilidad, relacionando aquellos que conforman el 80% de las disponibilidades                               </w:t>
      </w:r>
    </w:p>
    <w:p w14:paraId="188EE440" w14:textId="599D1A87" w:rsidR="00F41300" w:rsidRPr="006429D8" w:rsidRDefault="00F41300" w:rsidP="00F41300">
      <w:pPr>
        <w:spacing w:after="0"/>
        <w:jc w:val="both"/>
        <w:rPr>
          <w:rFonts w:ascii="Barlow" w:hAnsi="Barlow" w:cstheme="minorHAnsi"/>
          <w:sz w:val="20"/>
        </w:rPr>
      </w:pPr>
      <w:r w:rsidRPr="006429D8">
        <w:rPr>
          <w:rFonts w:ascii="Barlow" w:hAnsi="Barlow" w:cstheme="minorHAnsi"/>
          <w:sz w:val="20"/>
        </w:rPr>
        <w:t xml:space="preserve">            Este punto no Aplica al Instituto.    </w:t>
      </w:r>
    </w:p>
    <w:p w14:paraId="641F6F35" w14:textId="7694D28F" w:rsidR="000A4AF7" w:rsidRPr="006429D8" w:rsidRDefault="000A4AF7" w:rsidP="000A4AF7">
      <w:pPr>
        <w:pStyle w:val="Texto"/>
        <w:spacing w:after="86"/>
        <w:rPr>
          <w:rFonts w:ascii="Barlow" w:hAnsi="Barlow" w:cstheme="minorHAnsi"/>
          <w:b/>
          <w:sz w:val="20"/>
          <w:lang w:val="es-MX"/>
        </w:rPr>
      </w:pPr>
      <w:r w:rsidRPr="006429D8">
        <w:rPr>
          <w:rFonts w:ascii="Barlow" w:hAnsi="Barlow" w:cstheme="minorHAnsi"/>
          <w:b/>
          <w:sz w:val="20"/>
          <w:lang w:val="es-MX"/>
        </w:rPr>
        <w:t>9.-Reporte de la Recaudación</w:t>
      </w:r>
    </w:p>
    <w:p w14:paraId="24FA33AD" w14:textId="08AF2DF4" w:rsidR="000A4AF7" w:rsidRPr="006429D8" w:rsidRDefault="00146E8E" w:rsidP="000A4AF7">
      <w:pPr>
        <w:ind w:left="360"/>
        <w:jc w:val="both"/>
        <w:rPr>
          <w:rFonts w:ascii="Barlow" w:hAnsi="Barlow" w:cstheme="minorHAnsi"/>
          <w:sz w:val="20"/>
          <w:szCs w:val="20"/>
        </w:rPr>
      </w:pPr>
      <w:r w:rsidRPr="006429D8">
        <w:rPr>
          <w:rFonts w:ascii="Barlow" w:hAnsi="Barlow" w:cstheme="minorHAnsi"/>
          <w:sz w:val="20"/>
          <w:szCs w:val="20"/>
        </w:rPr>
        <w:t xml:space="preserve">a) </w:t>
      </w:r>
      <w:r w:rsidR="000A4AF7" w:rsidRPr="006429D8">
        <w:rPr>
          <w:rFonts w:ascii="Barlow" w:hAnsi="Barlow" w:cstheme="minorHAnsi"/>
          <w:sz w:val="20"/>
          <w:szCs w:val="20"/>
        </w:rPr>
        <w:t xml:space="preserve">El Instituto Recauda Ingresos Propios por concepto de Daños a las vías de comunicación Estatal, Pago de Derechos, Pagos de Licitaciones que se reflejan en los estados Financieros que se generan Cada mes. </w:t>
      </w:r>
    </w:p>
    <w:p w14:paraId="4382A788" w14:textId="242D2202" w:rsidR="00146E8E" w:rsidRPr="006429D8" w:rsidRDefault="00146E8E" w:rsidP="000A4AF7">
      <w:pPr>
        <w:ind w:left="360"/>
        <w:jc w:val="both"/>
        <w:rPr>
          <w:rFonts w:ascii="Barlow" w:hAnsi="Barlow" w:cstheme="minorHAnsi"/>
          <w:sz w:val="20"/>
          <w:szCs w:val="20"/>
        </w:rPr>
      </w:pPr>
      <w:r w:rsidRPr="006429D8">
        <w:rPr>
          <w:rFonts w:ascii="Barlow" w:hAnsi="Barlow" w:cstheme="minorHAnsi"/>
          <w:sz w:val="20"/>
          <w:szCs w:val="20"/>
        </w:rPr>
        <w:t xml:space="preserve">b) Proyección de la recaudación de Ingresos en al mediano Plazo. Se tiene contemplado la proyección de la recaudación de Ingresos propios en el presupuesto de egresos. </w:t>
      </w:r>
    </w:p>
    <w:p w14:paraId="6C65E220" w14:textId="0D8A371C" w:rsidR="000A4AF7" w:rsidRPr="006429D8" w:rsidRDefault="000A4AF7" w:rsidP="000A4AF7">
      <w:pPr>
        <w:pStyle w:val="Texto"/>
        <w:spacing w:after="86"/>
        <w:rPr>
          <w:rFonts w:ascii="Barlow" w:hAnsi="Barlow" w:cstheme="minorHAnsi"/>
          <w:b/>
          <w:sz w:val="20"/>
          <w:lang w:val="es-MX"/>
        </w:rPr>
      </w:pPr>
      <w:r w:rsidRPr="006429D8">
        <w:rPr>
          <w:rFonts w:ascii="Barlow" w:hAnsi="Barlow" w:cstheme="minorHAnsi"/>
          <w:b/>
          <w:sz w:val="20"/>
          <w:lang w:val="es-MX"/>
        </w:rPr>
        <w:t>10.</w:t>
      </w:r>
      <w:r w:rsidRPr="006429D8">
        <w:rPr>
          <w:rFonts w:ascii="Barlow" w:hAnsi="Barlow" w:cstheme="minorHAnsi"/>
          <w:b/>
          <w:sz w:val="20"/>
          <w:lang w:val="es-MX"/>
        </w:rPr>
        <w:tab/>
        <w:t>Información sobre la Deuda y el Reporte Analítico de la Deuda</w:t>
      </w:r>
    </w:p>
    <w:p w14:paraId="0586F463" w14:textId="2B2FC12B" w:rsidR="000A4AF7" w:rsidRPr="006429D8" w:rsidRDefault="00146E8E" w:rsidP="00146E8E">
      <w:pPr>
        <w:pStyle w:val="Texto"/>
        <w:spacing w:after="86"/>
        <w:rPr>
          <w:rFonts w:ascii="Barlow" w:hAnsi="Barlow" w:cstheme="minorHAnsi"/>
          <w:sz w:val="20"/>
          <w:lang w:val="es-MX"/>
        </w:rPr>
      </w:pPr>
      <w:r w:rsidRPr="006429D8">
        <w:rPr>
          <w:rFonts w:ascii="Barlow" w:hAnsi="Barlow" w:cstheme="minorHAnsi"/>
          <w:sz w:val="20"/>
          <w:lang w:val="es-MX"/>
        </w:rPr>
        <w:t>a) Utilizar al menos los siguientes indicadores: deuda respecto al PIB y deuda respecto a la recaudación tomando</w:t>
      </w:r>
      <w:r w:rsidR="006E352D" w:rsidRPr="006429D8">
        <w:rPr>
          <w:rFonts w:ascii="Barlow" w:hAnsi="Barlow" w:cstheme="minorHAnsi"/>
          <w:sz w:val="20"/>
          <w:lang w:val="es-MX"/>
        </w:rPr>
        <w:t>,</w:t>
      </w:r>
      <w:r w:rsidRPr="006429D8">
        <w:rPr>
          <w:rFonts w:ascii="Barlow" w:hAnsi="Barlow" w:cstheme="minorHAnsi"/>
          <w:sz w:val="20"/>
          <w:lang w:val="es-MX"/>
        </w:rPr>
        <w:t xml:space="preserve"> como </w:t>
      </w:r>
    </w:p>
    <w:p w14:paraId="5352CB62" w14:textId="77777777" w:rsidR="006E352D" w:rsidRPr="006429D8" w:rsidRDefault="00146E8E" w:rsidP="00146E8E">
      <w:pPr>
        <w:pStyle w:val="Texto"/>
        <w:spacing w:after="86"/>
        <w:rPr>
          <w:rFonts w:ascii="Barlow" w:hAnsi="Barlow" w:cstheme="minorHAnsi"/>
          <w:sz w:val="20"/>
          <w:lang w:val="es-MX"/>
        </w:rPr>
      </w:pPr>
      <w:r w:rsidRPr="006429D8">
        <w:rPr>
          <w:rFonts w:ascii="Barlow" w:hAnsi="Barlow" w:cstheme="minorHAnsi"/>
          <w:sz w:val="20"/>
          <w:lang w:val="es-MX"/>
        </w:rPr>
        <w:t xml:space="preserve">     </w:t>
      </w:r>
      <w:r w:rsidR="006E352D" w:rsidRPr="006429D8">
        <w:rPr>
          <w:rFonts w:ascii="Barlow" w:hAnsi="Barlow" w:cstheme="minorHAnsi"/>
          <w:sz w:val="20"/>
          <w:lang w:val="es-MX"/>
        </w:rPr>
        <w:t>mínimo, un periodo igual o menor a 5 años. Este punto no Aplica al Instituto.</w:t>
      </w:r>
    </w:p>
    <w:p w14:paraId="55EE52C3" w14:textId="451CA4C2" w:rsidR="006E352D" w:rsidRPr="006429D8" w:rsidRDefault="006E352D" w:rsidP="00146E8E">
      <w:pPr>
        <w:pStyle w:val="Texto"/>
        <w:spacing w:after="86"/>
        <w:rPr>
          <w:rFonts w:ascii="Barlow" w:hAnsi="Barlow" w:cstheme="minorHAnsi"/>
          <w:sz w:val="20"/>
          <w:lang w:val="es-MX"/>
        </w:rPr>
      </w:pPr>
      <w:r w:rsidRPr="006429D8">
        <w:rPr>
          <w:rFonts w:ascii="Barlow" w:hAnsi="Barlow" w:cstheme="minorHAnsi"/>
          <w:sz w:val="20"/>
          <w:lang w:val="es-MX"/>
        </w:rPr>
        <w:t>b) Información de manera agrupada por tipo de valor gubernamental o instrumento financiero en la que se consideren</w:t>
      </w:r>
    </w:p>
    <w:p w14:paraId="42136EA9" w14:textId="6F697070" w:rsidR="00146E8E" w:rsidRPr="006429D8" w:rsidRDefault="006E352D" w:rsidP="00146E8E">
      <w:pPr>
        <w:pStyle w:val="Texto"/>
        <w:spacing w:after="86"/>
        <w:rPr>
          <w:rFonts w:ascii="Barlow" w:hAnsi="Barlow" w:cstheme="minorHAnsi"/>
          <w:sz w:val="20"/>
          <w:lang w:val="es-MX"/>
        </w:rPr>
      </w:pPr>
      <w:r w:rsidRPr="006429D8">
        <w:rPr>
          <w:rFonts w:ascii="Barlow" w:hAnsi="Barlow" w:cstheme="minorHAnsi"/>
          <w:sz w:val="20"/>
          <w:lang w:val="es-MX"/>
        </w:rPr>
        <w:t xml:space="preserve">     intereses, comisiones, tasa, perfil de vencimiento y otros gastos de la deuda. Este punto no Aplica para el Instituto.</w:t>
      </w:r>
      <w:r w:rsidR="00146E8E" w:rsidRPr="006429D8">
        <w:rPr>
          <w:rFonts w:ascii="Barlow" w:hAnsi="Barlow" w:cstheme="minorHAnsi"/>
          <w:sz w:val="20"/>
          <w:lang w:val="es-MX"/>
        </w:rPr>
        <w:t xml:space="preserve"> </w:t>
      </w:r>
    </w:p>
    <w:p w14:paraId="255A24AD" w14:textId="209C1DCE" w:rsidR="000A4AF7" w:rsidRPr="006429D8" w:rsidRDefault="000A4AF7" w:rsidP="000A4AF7">
      <w:pPr>
        <w:pStyle w:val="Texto"/>
        <w:spacing w:line="224" w:lineRule="exact"/>
        <w:rPr>
          <w:rFonts w:ascii="Barlow" w:hAnsi="Barlow" w:cstheme="minorHAnsi"/>
          <w:b/>
          <w:sz w:val="20"/>
          <w:lang w:val="es-MX"/>
        </w:rPr>
      </w:pPr>
      <w:r w:rsidRPr="006429D8">
        <w:rPr>
          <w:rFonts w:ascii="Barlow" w:hAnsi="Barlow" w:cstheme="minorHAnsi"/>
          <w:b/>
          <w:smallCaps/>
          <w:sz w:val="20"/>
          <w:lang w:val="es-MX"/>
        </w:rPr>
        <w:t xml:space="preserve">11.- </w:t>
      </w:r>
      <w:r w:rsidRPr="006429D8">
        <w:rPr>
          <w:rFonts w:ascii="Barlow" w:hAnsi="Barlow" w:cstheme="minorHAnsi"/>
          <w:b/>
          <w:sz w:val="20"/>
          <w:lang w:val="es-MX"/>
        </w:rPr>
        <w:t>Calificaciones Otorgadas</w:t>
      </w:r>
    </w:p>
    <w:p w14:paraId="0E3DC8DB" w14:textId="060B6B14" w:rsidR="000A4AF7" w:rsidRPr="006429D8" w:rsidRDefault="006E352D" w:rsidP="000A4AF7">
      <w:pPr>
        <w:pStyle w:val="Texto"/>
        <w:spacing w:line="224" w:lineRule="exact"/>
        <w:rPr>
          <w:rFonts w:ascii="Barlow" w:hAnsi="Barlow" w:cstheme="minorHAnsi"/>
          <w:sz w:val="20"/>
          <w:lang w:val="es-MX"/>
        </w:rPr>
      </w:pPr>
      <w:r w:rsidRPr="006429D8">
        <w:rPr>
          <w:rFonts w:ascii="Barlow" w:hAnsi="Barlow" w:cstheme="minorHAnsi"/>
          <w:sz w:val="20"/>
          <w:lang w:val="es-MX"/>
        </w:rPr>
        <w:lastRenderedPageBreak/>
        <w:t xml:space="preserve">Informar, tanto del ente </w:t>
      </w:r>
      <w:r w:rsidR="0081122E" w:rsidRPr="006429D8">
        <w:rPr>
          <w:rFonts w:ascii="Barlow" w:hAnsi="Barlow" w:cstheme="minorHAnsi"/>
          <w:sz w:val="20"/>
          <w:lang w:val="es-MX"/>
        </w:rPr>
        <w:t>público</w:t>
      </w:r>
      <w:r w:rsidRPr="006429D8">
        <w:rPr>
          <w:rFonts w:ascii="Barlow" w:hAnsi="Barlow" w:cstheme="minorHAnsi"/>
          <w:sz w:val="20"/>
          <w:lang w:val="es-MX"/>
        </w:rPr>
        <w:t xml:space="preserve"> como cualquier transacción realizada, que haya sido sujeta a una calificación crediticia</w:t>
      </w:r>
    </w:p>
    <w:p w14:paraId="79C3E46E" w14:textId="41A6BA83" w:rsidR="006E352D" w:rsidRPr="006429D8" w:rsidRDefault="006E352D" w:rsidP="000A4AF7">
      <w:pPr>
        <w:pStyle w:val="Texto"/>
        <w:spacing w:line="224" w:lineRule="exact"/>
        <w:rPr>
          <w:rFonts w:ascii="Barlow" w:hAnsi="Barlow" w:cstheme="minorHAnsi"/>
          <w:smallCaps/>
          <w:sz w:val="20"/>
          <w:lang w:val="es-MX"/>
        </w:rPr>
      </w:pPr>
      <w:r w:rsidRPr="006429D8">
        <w:rPr>
          <w:rFonts w:ascii="Barlow" w:hAnsi="Barlow" w:cstheme="minorHAnsi"/>
          <w:sz w:val="20"/>
          <w:lang w:val="es-MX"/>
        </w:rPr>
        <w:t>El Instituto no fue objeto a ninguna calificación.</w:t>
      </w:r>
    </w:p>
    <w:p w14:paraId="734F4263" w14:textId="62E2DC9D" w:rsidR="000A4AF7" w:rsidRPr="006429D8" w:rsidRDefault="000A4AF7" w:rsidP="000A4AF7">
      <w:pPr>
        <w:pStyle w:val="Texto"/>
        <w:spacing w:line="224" w:lineRule="exact"/>
        <w:rPr>
          <w:rFonts w:ascii="Barlow" w:hAnsi="Barlow" w:cstheme="minorHAnsi"/>
          <w:b/>
          <w:sz w:val="20"/>
          <w:lang w:val="es-MX"/>
        </w:rPr>
      </w:pPr>
      <w:r w:rsidRPr="006429D8">
        <w:rPr>
          <w:rFonts w:ascii="Barlow" w:hAnsi="Barlow" w:cstheme="minorHAnsi"/>
          <w:b/>
          <w:smallCaps/>
          <w:sz w:val="20"/>
          <w:lang w:val="es-MX"/>
        </w:rPr>
        <w:t xml:space="preserve">12.- </w:t>
      </w:r>
      <w:r w:rsidRPr="006429D8">
        <w:rPr>
          <w:rFonts w:ascii="Barlow" w:hAnsi="Barlow" w:cstheme="minorHAnsi"/>
          <w:b/>
          <w:sz w:val="20"/>
          <w:lang w:val="es-MX"/>
        </w:rPr>
        <w:t>Proceso de Mejora</w:t>
      </w:r>
    </w:p>
    <w:p w14:paraId="42B2BF15" w14:textId="729A8823" w:rsidR="000A4AF7" w:rsidRPr="006429D8" w:rsidRDefault="006E352D" w:rsidP="000A4AF7">
      <w:pPr>
        <w:pStyle w:val="Texto"/>
        <w:spacing w:line="224" w:lineRule="exact"/>
        <w:rPr>
          <w:rFonts w:ascii="Barlow" w:hAnsi="Barlow" w:cstheme="minorHAnsi"/>
          <w:sz w:val="20"/>
          <w:lang w:val="es-MX"/>
        </w:rPr>
      </w:pPr>
      <w:r w:rsidRPr="006429D8">
        <w:rPr>
          <w:rFonts w:ascii="Barlow" w:hAnsi="Barlow" w:cstheme="minorHAnsi"/>
          <w:sz w:val="20"/>
          <w:lang w:val="es-MX"/>
        </w:rPr>
        <w:t xml:space="preserve">a) principales </w:t>
      </w:r>
      <w:r w:rsidR="0081122E" w:rsidRPr="006429D8">
        <w:rPr>
          <w:rFonts w:ascii="Barlow" w:hAnsi="Barlow" w:cstheme="minorHAnsi"/>
          <w:sz w:val="20"/>
          <w:lang w:val="es-MX"/>
        </w:rPr>
        <w:t xml:space="preserve">políticas de Control Interno </w:t>
      </w:r>
      <w:r w:rsidR="000A4AF7" w:rsidRPr="006429D8">
        <w:rPr>
          <w:rFonts w:ascii="Barlow" w:hAnsi="Barlow" w:cstheme="minorHAnsi"/>
          <w:sz w:val="20"/>
          <w:lang w:val="es-MX"/>
        </w:rPr>
        <w:t>En el plan Estatal de Desarrollo 2018-2024, se contem</w:t>
      </w:r>
      <w:r w:rsidR="0081122E" w:rsidRPr="006429D8">
        <w:rPr>
          <w:rFonts w:ascii="Barlow" w:hAnsi="Barlow" w:cstheme="minorHAnsi"/>
          <w:sz w:val="20"/>
          <w:lang w:val="es-MX"/>
        </w:rPr>
        <w:t xml:space="preserve">pló un modelo de gestión     </w:t>
      </w:r>
    </w:p>
    <w:p w14:paraId="2D6597EF" w14:textId="375159B2" w:rsidR="0081122E" w:rsidRPr="006429D8" w:rsidRDefault="0081122E" w:rsidP="000A4AF7">
      <w:pPr>
        <w:pStyle w:val="Texto"/>
        <w:spacing w:line="224" w:lineRule="exact"/>
        <w:rPr>
          <w:rFonts w:ascii="Barlow" w:hAnsi="Barlow" w:cstheme="minorHAnsi"/>
          <w:sz w:val="20"/>
          <w:lang w:val="es-MX"/>
        </w:rPr>
      </w:pPr>
      <w:r w:rsidRPr="006429D8">
        <w:rPr>
          <w:rFonts w:ascii="Barlow" w:hAnsi="Barlow" w:cstheme="minorHAnsi"/>
          <w:sz w:val="20"/>
          <w:lang w:val="es-MX"/>
        </w:rPr>
        <w:t xml:space="preserve">     publica basado en transparencia y austeridad presupuestal, se inició con el registro de las órdenes de compra o de </w:t>
      </w:r>
    </w:p>
    <w:p w14:paraId="0D9579E1" w14:textId="77777777" w:rsidR="00190108" w:rsidRPr="006429D8" w:rsidRDefault="0081122E" w:rsidP="000A4AF7">
      <w:pPr>
        <w:pStyle w:val="Texto"/>
        <w:spacing w:line="224" w:lineRule="exact"/>
        <w:rPr>
          <w:rFonts w:ascii="Barlow" w:hAnsi="Barlow" w:cstheme="minorHAnsi"/>
          <w:sz w:val="20"/>
          <w:lang w:val="es-MX"/>
        </w:rPr>
      </w:pPr>
      <w:r w:rsidRPr="006429D8">
        <w:rPr>
          <w:rFonts w:ascii="Barlow" w:hAnsi="Barlow" w:cstheme="minorHAnsi"/>
          <w:sz w:val="20"/>
          <w:lang w:val="es-MX"/>
        </w:rPr>
        <w:t xml:space="preserve">     servicio mediante el sistema SAACG.NET en el módulo de compras, </w:t>
      </w:r>
      <w:r w:rsidR="00190108" w:rsidRPr="006429D8">
        <w:rPr>
          <w:rFonts w:ascii="Barlow" w:hAnsi="Barlow" w:cstheme="minorHAnsi"/>
          <w:sz w:val="20"/>
          <w:lang w:val="es-MX"/>
        </w:rPr>
        <w:t xml:space="preserve">así como todos los momentos contables del </w:t>
      </w:r>
    </w:p>
    <w:p w14:paraId="6463799D" w14:textId="77777777" w:rsidR="00190108" w:rsidRPr="006429D8" w:rsidRDefault="00190108" w:rsidP="000A4AF7">
      <w:pPr>
        <w:pStyle w:val="Texto"/>
        <w:spacing w:line="224" w:lineRule="exact"/>
        <w:rPr>
          <w:rFonts w:ascii="Barlow" w:hAnsi="Barlow" w:cstheme="minorHAnsi"/>
          <w:sz w:val="20"/>
          <w:lang w:val="es-MX"/>
        </w:rPr>
      </w:pPr>
      <w:r w:rsidRPr="006429D8">
        <w:rPr>
          <w:rFonts w:ascii="Barlow" w:hAnsi="Barlow" w:cstheme="minorHAnsi"/>
          <w:sz w:val="20"/>
          <w:lang w:val="es-MX"/>
        </w:rPr>
        <w:t xml:space="preserve">     presupuesto.</w:t>
      </w:r>
    </w:p>
    <w:p w14:paraId="0F4FCC19" w14:textId="2731A90C" w:rsidR="00190108" w:rsidRPr="006429D8" w:rsidRDefault="00190108" w:rsidP="000A4AF7">
      <w:pPr>
        <w:pStyle w:val="Texto"/>
        <w:spacing w:line="224" w:lineRule="exact"/>
        <w:rPr>
          <w:rFonts w:ascii="Barlow" w:hAnsi="Barlow" w:cstheme="minorHAnsi"/>
          <w:sz w:val="20"/>
          <w:lang w:val="es-MX"/>
        </w:rPr>
      </w:pPr>
      <w:r w:rsidRPr="006429D8">
        <w:rPr>
          <w:rFonts w:ascii="Barlow" w:hAnsi="Barlow" w:cstheme="minorHAnsi"/>
          <w:sz w:val="20"/>
          <w:lang w:val="es-MX"/>
        </w:rPr>
        <w:t xml:space="preserve">b) Medidas de desempeño financiero, metas y alcance. La contabilidad del Instituto se maneja a </w:t>
      </w:r>
      <w:r w:rsidR="00D624F2" w:rsidRPr="006429D8">
        <w:rPr>
          <w:rFonts w:ascii="Barlow" w:hAnsi="Barlow" w:cstheme="minorHAnsi"/>
          <w:sz w:val="20"/>
          <w:lang w:val="es-MX"/>
        </w:rPr>
        <w:t>través</w:t>
      </w:r>
      <w:r w:rsidRPr="006429D8">
        <w:rPr>
          <w:rFonts w:ascii="Barlow" w:hAnsi="Barlow" w:cstheme="minorHAnsi"/>
          <w:sz w:val="20"/>
          <w:lang w:val="es-MX"/>
        </w:rPr>
        <w:t xml:space="preserve"> del sistema </w:t>
      </w:r>
    </w:p>
    <w:p w14:paraId="20FC2014" w14:textId="77777777" w:rsidR="00BC358D" w:rsidRPr="006429D8" w:rsidRDefault="00190108" w:rsidP="000A4AF7">
      <w:pPr>
        <w:pStyle w:val="Texto"/>
        <w:spacing w:line="224" w:lineRule="exact"/>
        <w:rPr>
          <w:rFonts w:ascii="Barlow" w:hAnsi="Barlow" w:cstheme="minorHAnsi"/>
          <w:sz w:val="20"/>
          <w:lang w:val="es-MX"/>
        </w:rPr>
      </w:pPr>
      <w:r w:rsidRPr="006429D8">
        <w:rPr>
          <w:rFonts w:ascii="Barlow" w:hAnsi="Barlow" w:cstheme="minorHAnsi"/>
          <w:sz w:val="20"/>
          <w:lang w:val="es-MX"/>
        </w:rPr>
        <w:t xml:space="preserve">     SAACG.NET </w:t>
      </w:r>
      <w:r w:rsidR="00BC358D" w:rsidRPr="006429D8">
        <w:rPr>
          <w:rFonts w:ascii="Barlow" w:hAnsi="Barlow" w:cstheme="minorHAnsi"/>
          <w:sz w:val="20"/>
          <w:lang w:val="es-MX"/>
        </w:rPr>
        <w:t>para dar cumplimiento con la normatividad que marca el CONAC. Se capacito al personal con los cursos</w:t>
      </w:r>
    </w:p>
    <w:p w14:paraId="5D42D591" w14:textId="06AA3750" w:rsidR="0081122E" w:rsidRPr="006429D8" w:rsidRDefault="00BC358D" w:rsidP="000A4AF7">
      <w:pPr>
        <w:pStyle w:val="Texto"/>
        <w:spacing w:line="224" w:lineRule="exact"/>
        <w:rPr>
          <w:rFonts w:ascii="Barlow" w:hAnsi="Barlow" w:cstheme="minorHAnsi"/>
          <w:sz w:val="20"/>
          <w:lang w:val="es-MX"/>
        </w:rPr>
      </w:pPr>
      <w:r w:rsidRPr="006429D8">
        <w:rPr>
          <w:rFonts w:ascii="Barlow" w:hAnsi="Barlow" w:cstheme="minorHAnsi"/>
          <w:sz w:val="20"/>
          <w:lang w:val="es-MX"/>
        </w:rPr>
        <w:t xml:space="preserve">     Impartidos por el INDETEC, para la correcta utilización del programa SAACG.NET.</w:t>
      </w:r>
      <w:r w:rsidR="0081122E" w:rsidRPr="006429D8">
        <w:rPr>
          <w:rFonts w:ascii="Barlow" w:hAnsi="Barlow" w:cstheme="minorHAnsi"/>
          <w:sz w:val="20"/>
          <w:lang w:val="es-MX"/>
        </w:rPr>
        <w:t xml:space="preserve"> </w:t>
      </w:r>
    </w:p>
    <w:p w14:paraId="0BBBE758" w14:textId="1AFE14BC" w:rsidR="00BC358D" w:rsidRPr="006429D8" w:rsidRDefault="000A4AF7" w:rsidP="00BC358D">
      <w:pPr>
        <w:pStyle w:val="Texto"/>
        <w:spacing w:line="224" w:lineRule="exact"/>
        <w:rPr>
          <w:rFonts w:ascii="Barlow" w:hAnsi="Barlow" w:cstheme="minorHAnsi"/>
          <w:b/>
          <w:smallCaps/>
          <w:sz w:val="20"/>
          <w:lang w:val="es-MX"/>
        </w:rPr>
      </w:pPr>
      <w:r w:rsidRPr="006429D8">
        <w:rPr>
          <w:rFonts w:ascii="Barlow" w:hAnsi="Barlow" w:cstheme="minorHAnsi"/>
          <w:b/>
          <w:smallCaps/>
          <w:sz w:val="20"/>
          <w:lang w:val="es-MX"/>
        </w:rPr>
        <w:t>13.-</w:t>
      </w:r>
      <w:r w:rsidRPr="006429D8">
        <w:rPr>
          <w:rFonts w:ascii="Barlow" w:hAnsi="Barlow" w:cstheme="minorHAnsi"/>
          <w:b/>
          <w:sz w:val="20"/>
          <w:lang w:val="es-MX"/>
        </w:rPr>
        <w:t xml:space="preserve"> Información por segmentos</w:t>
      </w:r>
      <w:r w:rsidRPr="006429D8">
        <w:rPr>
          <w:rFonts w:ascii="Barlow" w:hAnsi="Barlow" w:cstheme="minorHAnsi"/>
          <w:b/>
          <w:smallCaps/>
          <w:sz w:val="20"/>
          <w:lang w:val="es-MX"/>
        </w:rPr>
        <w:t xml:space="preserve"> </w:t>
      </w:r>
    </w:p>
    <w:p w14:paraId="0275A2CA" w14:textId="77777777" w:rsidR="00BC358D" w:rsidRPr="006429D8" w:rsidRDefault="00BC358D" w:rsidP="000A4AF7">
      <w:pPr>
        <w:pStyle w:val="Texto"/>
        <w:spacing w:line="224" w:lineRule="exact"/>
        <w:rPr>
          <w:rFonts w:ascii="Barlow" w:hAnsi="Barlow" w:cstheme="minorHAnsi"/>
          <w:sz w:val="20"/>
          <w:lang w:val="es-MX"/>
        </w:rPr>
      </w:pPr>
      <w:r w:rsidRPr="006429D8">
        <w:rPr>
          <w:rFonts w:ascii="Barlow" w:hAnsi="Barlow" w:cstheme="minorHAnsi"/>
          <w:sz w:val="20"/>
          <w:lang w:val="es-MX"/>
        </w:rPr>
        <w:t xml:space="preserve">Cuando se considere necesario se podrá revelar la información financiera de manera segmentada debido a la </w:t>
      </w:r>
    </w:p>
    <w:p w14:paraId="284B4E70" w14:textId="1A973F1A" w:rsidR="000A4AF7" w:rsidRPr="006429D8" w:rsidRDefault="00BC358D" w:rsidP="000A4AF7">
      <w:pPr>
        <w:pStyle w:val="Texto"/>
        <w:spacing w:line="224" w:lineRule="exact"/>
        <w:rPr>
          <w:rFonts w:ascii="Barlow" w:hAnsi="Barlow" w:cstheme="minorHAnsi"/>
          <w:sz w:val="20"/>
          <w:lang w:val="es-MX"/>
        </w:rPr>
      </w:pPr>
      <w:r w:rsidRPr="006429D8">
        <w:rPr>
          <w:rFonts w:ascii="Barlow" w:hAnsi="Barlow" w:cstheme="minorHAnsi"/>
          <w:sz w:val="20"/>
          <w:lang w:val="es-MX"/>
        </w:rPr>
        <w:t xml:space="preserve">Diversidad de las actividades y operaciones que realizan los entes públicos, ya que la misma </w:t>
      </w:r>
      <w:r w:rsidR="00C26ECD" w:rsidRPr="006429D8">
        <w:rPr>
          <w:rFonts w:ascii="Barlow" w:hAnsi="Barlow" w:cstheme="minorHAnsi"/>
          <w:sz w:val="20"/>
          <w:lang w:val="es-MX"/>
        </w:rPr>
        <w:t xml:space="preserve">proporciona información </w:t>
      </w:r>
    </w:p>
    <w:p w14:paraId="375C83B7" w14:textId="463A477F" w:rsidR="00C26ECD" w:rsidRPr="006429D8" w:rsidRDefault="00C26ECD" w:rsidP="000A4AF7">
      <w:pPr>
        <w:pStyle w:val="Texto"/>
        <w:spacing w:line="224" w:lineRule="exact"/>
        <w:rPr>
          <w:rFonts w:ascii="Barlow" w:hAnsi="Barlow" w:cstheme="minorHAnsi"/>
          <w:sz w:val="20"/>
          <w:lang w:val="es-MX"/>
        </w:rPr>
      </w:pPr>
      <w:r w:rsidRPr="006429D8">
        <w:rPr>
          <w:rFonts w:ascii="Barlow" w:hAnsi="Barlow" w:cstheme="minorHAnsi"/>
          <w:sz w:val="20"/>
          <w:lang w:val="es-MX"/>
        </w:rPr>
        <w:t>A cerca de las diferentes actividades operativas en las cuales participa, de los productos o servicios que maneja, de las</w:t>
      </w:r>
    </w:p>
    <w:p w14:paraId="44D5B25F" w14:textId="5D3150CF" w:rsidR="00C26ECD" w:rsidRPr="006429D8" w:rsidRDefault="00C26ECD" w:rsidP="000A4AF7">
      <w:pPr>
        <w:pStyle w:val="Texto"/>
        <w:spacing w:line="224" w:lineRule="exact"/>
        <w:rPr>
          <w:rFonts w:ascii="Barlow" w:hAnsi="Barlow" w:cstheme="minorHAnsi"/>
          <w:sz w:val="20"/>
          <w:lang w:val="es-MX"/>
        </w:rPr>
      </w:pPr>
      <w:r w:rsidRPr="006429D8">
        <w:rPr>
          <w:rFonts w:ascii="Barlow" w:hAnsi="Barlow" w:cstheme="minorHAnsi"/>
          <w:sz w:val="20"/>
          <w:lang w:val="es-MX"/>
        </w:rPr>
        <w:t xml:space="preserve">Diferentes áreas geográficas, de los grupos homogéneos con el objetivo de entender el desempeño del ente, evaluar </w:t>
      </w:r>
    </w:p>
    <w:p w14:paraId="47F6103B" w14:textId="450896D1" w:rsidR="00C26ECD" w:rsidRPr="006429D8" w:rsidRDefault="00C26ECD" w:rsidP="000A4AF7">
      <w:pPr>
        <w:pStyle w:val="Texto"/>
        <w:spacing w:line="224" w:lineRule="exact"/>
        <w:rPr>
          <w:rFonts w:ascii="Barlow" w:hAnsi="Barlow" w:cstheme="minorHAnsi"/>
          <w:sz w:val="20"/>
          <w:lang w:val="es-MX"/>
        </w:rPr>
      </w:pPr>
      <w:r w:rsidRPr="006429D8">
        <w:rPr>
          <w:rFonts w:ascii="Barlow" w:hAnsi="Barlow" w:cstheme="minorHAnsi"/>
          <w:sz w:val="20"/>
          <w:lang w:val="es-MX"/>
        </w:rPr>
        <w:t>Mejor los riesgos y beneficios del mismo, y entenderlo como un todo y sus partes integrantes.</w:t>
      </w:r>
    </w:p>
    <w:p w14:paraId="758EB2FA" w14:textId="2191436D" w:rsidR="00C26ECD" w:rsidRPr="006429D8" w:rsidRDefault="00C26ECD" w:rsidP="000A4AF7">
      <w:pPr>
        <w:pStyle w:val="Texto"/>
        <w:spacing w:line="224" w:lineRule="exact"/>
        <w:rPr>
          <w:rFonts w:ascii="Barlow" w:hAnsi="Barlow" w:cstheme="minorHAnsi"/>
          <w:sz w:val="20"/>
          <w:lang w:val="es-MX"/>
        </w:rPr>
      </w:pPr>
      <w:r w:rsidRPr="006429D8">
        <w:rPr>
          <w:rFonts w:ascii="Barlow" w:hAnsi="Barlow" w:cstheme="minorHAnsi"/>
          <w:sz w:val="20"/>
          <w:lang w:val="es-MX"/>
        </w:rPr>
        <w:t xml:space="preserve">Consecuentemente, esta información contribuye al análisis </w:t>
      </w:r>
      <w:r w:rsidR="00D624F2" w:rsidRPr="006429D8">
        <w:rPr>
          <w:rFonts w:ascii="Barlow" w:hAnsi="Barlow" w:cstheme="minorHAnsi"/>
          <w:sz w:val="20"/>
          <w:lang w:val="es-MX"/>
        </w:rPr>
        <w:t>más</w:t>
      </w:r>
      <w:r w:rsidRPr="006429D8">
        <w:rPr>
          <w:rFonts w:ascii="Barlow" w:hAnsi="Barlow" w:cstheme="minorHAnsi"/>
          <w:sz w:val="20"/>
          <w:lang w:val="es-MX"/>
        </w:rPr>
        <w:t xml:space="preserve"> preciso de la situación financiera, grados y fuentes de </w:t>
      </w:r>
    </w:p>
    <w:p w14:paraId="00752FD0" w14:textId="3A599D01" w:rsidR="00C26ECD" w:rsidRPr="006429D8" w:rsidRDefault="00C26ECD" w:rsidP="000A4AF7">
      <w:pPr>
        <w:pStyle w:val="Texto"/>
        <w:spacing w:line="224" w:lineRule="exact"/>
        <w:rPr>
          <w:rFonts w:ascii="Barlow" w:hAnsi="Barlow" w:cstheme="minorHAnsi"/>
          <w:sz w:val="20"/>
          <w:lang w:val="es-MX"/>
        </w:rPr>
      </w:pPr>
      <w:r w:rsidRPr="006429D8">
        <w:rPr>
          <w:rFonts w:ascii="Barlow" w:hAnsi="Barlow" w:cstheme="minorHAnsi"/>
          <w:sz w:val="20"/>
          <w:lang w:val="es-MX"/>
        </w:rPr>
        <w:t xml:space="preserve">Riesgo y crecimiento potencial de negocio. El Instituto no Considera necesario revelar la información financiera de </w:t>
      </w:r>
    </w:p>
    <w:p w14:paraId="1AE8F31A" w14:textId="143AC39E" w:rsidR="00C26ECD" w:rsidRPr="006429D8" w:rsidRDefault="00C26ECD" w:rsidP="000A4AF7">
      <w:pPr>
        <w:pStyle w:val="Texto"/>
        <w:spacing w:line="224" w:lineRule="exact"/>
        <w:rPr>
          <w:rFonts w:ascii="Barlow" w:hAnsi="Barlow" w:cstheme="minorHAnsi"/>
          <w:smallCaps/>
          <w:sz w:val="20"/>
          <w:lang w:val="es-MX"/>
        </w:rPr>
      </w:pPr>
      <w:r w:rsidRPr="006429D8">
        <w:rPr>
          <w:rFonts w:ascii="Barlow" w:hAnsi="Barlow" w:cstheme="minorHAnsi"/>
          <w:sz w:val="20"/>
          <w:lang w:val="es-MX"/>
        </w:rPr>
        <w:t>Manera segmentada.</w:t>
      </w:r>
    </w:p>
    <w:p w14:paraId="6C0CE019" w14:textId="6F7F6604" w:rsidR="000A4AF7" w:rsidRPr="006429D8" w:rsidRDefault="000A4AF7" w:rsidP="000A4AF7">
      <w:pPr>
        <w:pStyle w:val="Texto"/>
        <w:spacing w:after="86"/>
        <w:rPr>
          <w:rFonts w:ascii="Barlow" w:hAnsi="Barlow" w:cstheme="minorHAnsi"/>
          <w:b/>
          <w:sz w:val="20"/>
          <w:lang w:val="es-MX"/>
        </w:rPr>
      </w:pPr>
      <w:r w:rsidRPr="006429D8">
        <w:rPr>
          <w:rFonts w:ascii="Barlow" w:hAnsi="Barlow" w:cstheme="minorHAnsi"/>
          <w:b/>
          <w:sz w:val="20"/>
          <w:lang w:val="es-MX"/>
        </w:rPr>
        <w:t>14.</w:t>
      </w:r>
      <w:r w:rsidRPr="006429D8">
        <w:rPr>
          <w:rFonts w:ascii="Barlow" w:hAnsi="Barlow" w:cstheme="minorHAnsi"/>
          <w:b/>
          <w:sz w:val="20"/>
          <w:lang w:val="es-MX"/>
        </w:rPr>
        <w:tab/>
        <w:t>Eventos Posteriores al Cierre</w:t>
      </w:r>
    </w:p>
    <w:p w14:paraId="493BC7A0" w14:textId="5F16D54A" w:rsidR="00C26ECD" w:rsidRPr="006429D8" w:rsidRDefault="00C26ECD" w:rsidP="000A4AF7">
      <w:pPr>
        <w:pStyle w:val="Texto"/>
        <w:spacing w:after="86"/>
        <w:rPr>
          <w:rFonts w:ascii="Barlow" w:hAnsi="Barlow" w:cstheme="minorHAnsi"/>
          <w:sz w:val="20"/>
          <w:lang w:val="es-MX"/>
        </w:rPr>
      </w:pPr>
      <w:r w:rsidRPr="006429D8">
        <w:rPr>
          <w:rFonts w:ascii="Barlow" w:hAnsi="Barlow" w:cstheme="minorHAnsi"/>
          <w:sz w:val="20"/>
          <w:lang w:val="es-MX"/>
        </w:rPr>
        <w:t xml:space="preserve">El ente </w:t>
      </w:r>
      <w:r w:rsidR="00D624F2" w:rsidRPr="006429D8">
        <w:rPr>
          <w:rFonts w:ascii="Barlow" w:hAnsi="Barlow" w:cstheme="minorHAnsi"/>
          <w:sz w:val="20"/>
          <w:lang w:val="es-MX"/>
        </w:rPr>
        <w:t>público</w:t>
      </w:r>
      <w:r w:rsidRPr="006429D8">
        <w:rPr>
          <w:rFonts w:ascii="Barlow" w:hAnsi="Barlow" w:cstheme="minorHAnsi"/>
          <w:sz w:val="20"/>
          <w:lang w:val="es-MX"/>
        </w:rPr>
        <w:t xml:space="preserve"> informara el efecto en sus estados financieros de aquellos hechos ocurridos en el periodo posterior al </w:t>
      </w:r>
    </w:p>
    <w:p w14:paraId="6147C658" w14:textId="77777777" w:rsidR="00F60AF3" w:rsidRPr="006429D8" w:rsidRDefault="00C26ECD" w:rsidP="000A4AF7">
      <w:pPr>
        <w:pStyle w:val="Texto"/>
        <w:spacing w:after="86"/>
        <w:rPr>
          <w:rFonts w:ascii="Barlow" w:hAnsi="Barlow" w:cstheme="minorHAnsi"/>
          <w:sz w:val="20"/>
          <w:lang w:val="es-MX"/>
        </w:rPr>
      </w:pPr>
      <w:r w:rsidRPr="006429D8">
        <w:rPr>
          <w:rFonts w:ascii="Barlow" w:hAnsi="Barlow" w:cstheme="minorHAnsi"/>
          <w:sz w:val="20"/>
          <w:lang w:val="es-MX"/>
        </w:rPr>
        <w:t xml:space="preserve">Que </w:t>
      </w:r>
      <w:r w:rsidR="00F60AF3" w:rsidRPr="006429D8">
        <w:rPr>
          <w:rFonts w:ascii="Barlow" w:hAnsi="Barlow" w:cstheme="minorHAnsi"/>
          <w:sz w:val="20"/>
          <w:lang w:val="es-MX"/>
        </w:rPr>
        <w:t xml:space="preserve">se informa, que proporcionan mayor evidencia sobre eventos que le afectan económicamente y que no se </w:t>
      </w:r>
    </w:p>
    <w:p w14:paraId="7993F8F3" w14:textId="77777777" w:rsidR="00F60AF3" w:rsidRPr="006429D8" w:rsidRDefault="00F60AF3" w:rsidP="000A4AF7">
      <w:pPr>
        <w:pStyle w:val="Texto"/>
        <w:spacing w:after="86"/>
        <w:rPr>
          <w:rFonts w:ascii="Barlow" w:hAnsi="Barlow" w:cstheme="minorHAnsi"/>
          <w:sz w:val="20"/>
          <w:lang w:val="es-MX"/>
        </w:rPr>
      </w:pPr>
      <w:r w:rsidRPr="006429D8">
        <w:rPr>
          <w:rFonts w:ascii="Barlow" w:hAnsi="Barlow" w:cstheme="minorHAnsi"/>
          <w:sz w:val="20"/>
          <w:lang w:val="es-MX"/>
        </w:rPr>
        <w:t xml:space="preserve">Conocían a la fecha del cierre. El instituto no ha tenido eventos posteriores que puedan tener efecto en los estados </w:t>
      </w:r>
    </w:p>
    <w:p w14:paraId="44FE0EE0" w14:textId="73A892EF" w:rsidR="000A4AF7" w:rsidRPr="006429D8" w:rsidRDefault="00F60AF3" w:rsidP="000A4AF7">
      <w:pPr>
        <w:pStyle w:val="Texto"/>
        <w:spacing w:after="86"/>
        <w:rPr>
          <w:rFonts w:ascii="Barlow" w:hAnsi="Barlow" w:cstheme="minorHAnsi"/>
          <w:sz w:val="20"/>
          <w:lang w:val="es-MX"/>
        </w:rPr>
      </w:pPr>
      <w:r w:rsidRPr="006429D8">
        <w:rPr>
          <w:rFonts w:ascii="Barlow" w:hAnsi="Barlow" w:cstheme="minorHAnsi"/>
          <w:sz w:val="20"/>
          <w:lang w:val="es-MX"/>
        </w:rPr>
        <w:t>Financieros en periodos posteriores al cierre</w:t>
      </w:r>
      <w:r w:rsidR="000A4AF7" w:rsidRPr="006429D8">
        <w:rPr>
          <w:rFonts w:ascii="Barlow" w:hAnsi="Barlow" w:cstheme="minorHAnsi"/>
          <w:sz w:val="20"/>
          <w:lang w:val="es-MX"/>
        </w:rPr>
        <w:t>.</w:t>
      </w:r>
    </w:p>
    <w:p w14:paraId="618D8183" w14:textId="679E076C" w:rsidR="000A4AF7" w:rsidRPr="006429D8" w:rsidRDefault="000A4AF7" w:rsidP="000A4AF7">
      <w:pPr>
        <w:pStyle w:val="Texto"/>
        <w:spacing w:after="86"/>
        <w:rPr>
          <w:rFonts w:ascii="Barlow" w:hAnsi="Barlow" w:cstheme="minorHAnsi"/>
          <w:b/>
          <w:sz w:val="20"/>
          <w:lang w:val="es-MX"/>
        </w:rPr>
      </w:pPr>
      <w:r w:rsidRPr="006429D8">
        <w:rPr>
          <w:rFonts w:ascii="Barlow" w:hAnsi="Barlow" w:cstheme="minorHAnsi"/>
          <w:b/>
          <w:sz w:val="20"/>
          <w:lang w:val="es-MX"/>
        </w:rPr>
        <w:lastRenderedPageBreak/>
        <w:t>15.- Partes Relacionadas.</w:t>
      </w:r>
    </w:p>
    <w:p w14:paraId="0A4FFE0C" w14:textId="77777777" w:rsidR="00995511" w:rsidRPr="006429D8" w:rsidRDefault="00F60AF3" w:rsidP="000A4AF7">
      <w:pPr>
        <w:pStyle w:val="Texto"/>
        <w:spacing w:after="86"/>
        <w:rPr>
          <w:rFonts w:ascii="Barlow" w:hAnsi="Barlow" w:cstheme="minorHAnsi"/>
          <w:sz w:val="20"/>
          <w:lang w:val="es-MX"/>
        </w:rPr>
      </w:pPr>
      <w:r w:rsidRPr="006429D8">
        <w:rPr>
          <w:rFonts w:ascii="Barlow" w:hAnsi="Barlow" w:cstheme="minorHAnsi"/>
          <w:sz w:val="20"/>
          <w:lang w:val="es-MX"/>
        </w:rPr>
        <w:t xml:space="preserve">Se debe establecer por escrito que no existen partes relacionadas </w:t>
      </w:r>
      <w:r w:rsidR="00995511" w:rsidRPr="006429D8">
        <w:rPr>
          <w:rFonts w:ascii="Barlow" w:hAnsi="Barlow" w:cstheme="minorHAnsi"/>
          <w:sz w:val="20"/>
          <w:lang w:val="es-MX"/>
        </w:rPr>
        <w:t>que pudieran ejercer influencia significativa sobre la</w:t>
      </w:r>
    </w:p>
    <w:p w14:paraId="0CAE6C23" w14:textId="6F2E95CA" w:rsidR="000A4AF7" w:rsidRPr="006429D8" w:rsidRDefault="00995511" w:rsidP="000A4AF7">
      <w:pPr>
        <w:pStyle w:val="Texto"/>
        <w:spacing w:after="86"/>
        <w:rPr>
          <w:rFonts w:ascii="Barlow" w:hAnsi="Barlow" w:cstheme="minorHAnsi"/>
          <w:sz w:val="20"/>
          <w:lang w:val="es-MX"/>
        </w:rPr>
      </w:pPr>
      <w:r w:rsidRPr="006429D8">
        <w:rPr>
          <w:rFonts w:ascii="Barlow" w:hAnsi="Barlow" w:cstheme="minorHAnsi"/>
          <w:sz w:val="20"/>
          <w:lang w:val="es-MX"/>
        </w:rPr>
        <w:t>Toma de decisi</w:t>
      </w:r>
      <w:r w:rsidR="00B71A30" w:rsidRPr="006429D8">
        <w:rPr>
          <w:rFonts w:ascii="Barlow" w:hAnsi="Barlow" w:cstheme="minorHAnsi"/>
          <w:sz w:val="20"/>
          <w:lang w:val="es-MX"/>
        </w:rPr>
        <w:t xml:space="preserve">ones financieras y operativas, </w:t>
      </w:r>
      <w:r w:rsidR="000A4AF7" w:rsidRPr="006429D8">
        <w:rPr>
          <w:rFonts w:ascii="Barlow" w:hAnsi="Barlow" w:cstheme="minorHAnsi"/>
          <w:sz w:val="20"/>
          <w:lang w:val="es-MX"/>
        </w:rPr>
        <w:t>No existen partes relacionadas con l</w:t>
      </w:r>
      <w:r w:rsidRPr="006429D8">
        <w:rPr>
          <w:rFonts w:ascii="Barlow" w:hAnsi="Barlow" w:cstheme="minorHAnsi"/>
          <w:sz w:val="20"/>
          <w:lang w:val="es-MX"/>
        </w:rPr>
        <w:t xml:space="preserve">a Dependencia que influyan </w:t>
      </w:r>
    </w:p>
    <w:p w14:paraId="6F63519B" w14:textId="4C6868D1" w:rsidR="00995511" w:rsidRPr="006429D8" w:rsidRDefault="00995511" w:rsidP="000A4AF7">
      <w:pPr>
        <w:pStyle w:val="Texto"/>
        <w:spacing w:after="86"/>
        <w:rPr>
          <w:rFonts w:ascii="Barlow" w:hAnsi="Barlow" w:cstheme="minorHAnsi"/>
          <w:sz w:val="20"/>
          <w:lang w:val="es-MX"/>
        </w:rPr>
      </w:pPr>
      <w:r w:rsidRPr="006429D8">
        <w:rPr>
          <w:rFonts w:ascii="Barlow" w:hAnsi="Barlow" w:cstheme="minorHAnsi"/>
          <w:sz w:val="20"/>
          <w:lang w:val="es-MX"/>
        </w:rPr>
        <w:t>Significativamente en su toma de decisiones Operativas y Financieras.</w:t>
      </w:r>
    </w:p>
    <w:p w14:paraId="1A77439F" w14:textId="137600AC" w:rsidR="000A4AF7" w:rsidRPr="006429D8" w:rsidRDefault="000A4AF7" w:rsidP="000A4AF7">
      <w:pPr>
        <w:pStyle w:val="Texto"/>
        <w:spacing w:after="86"/>
        <w:rPr>
          <w:rFonts w:ascii="Barlow" w:hAnsi="Barlow" w:cstheme="minorHAnsi"/>
          <w:b/>
          <w:sz w:val="20"/>
          <w:lang w:val="es-MX"/>
        </w:rPr>
      </w:pPr>
      <w:r w:rsidRPr="006429D8">
        <w:rPr>
          <w:rFonts w:ascii="Barlow" w:hAnsi="Barlow" w:cstheme="minorHAnsi"/>
          <w:b/>
          <w:sz w:val="20"/>
          <w:lang w:val="es-MX"/>
        </w:rPr>
        <w:t>16.</w:t>
      </w:r>
      <w:r w:rsidRPr="006429D8">
        <w:rPr>
          <w:rFonts w:ascii="Barlow" w:hAnsi="Barlow" w:cstheme="minorHAnsi"/>
          <w:b/>
          <w:sz w:val="20"/>
          <w:lang w:val="es-MX"/>
        </w:rPr>
        <w:tab/>
        <w:t>Responsabilidad Sobre la Presentación Razonable de la Información Contable.</w:t>
      </w:r>
    </w:p>
    <w:p w14:paraId="332F4669" w14:textId="00871757" w:rsidR="000B3981" w:rsidRPr="006429D8" w:rsidRDefault="000A4AF7" w:rsidP="006429D8">
      <w:pPr>
        <w:rPr>
          <w:rFonts w:ascii="Barlow" w:hAnsi="Barlow" w:cs="Arial"/>
          <w:sz w:val="20"/>
          <w:szCs w:val="20"/>
        </w:rPr>
      </w:pPr>
      <w:r w:rsidRPr="006429D8">
        <w:rPr>
          <w:rFonts w:ascii="Barlow" w:hAnsi="Barlow" w:cstheme="minorHAnsi"/>
          <w:sz w:val="20"/>
          <w:szCs w:val="20"/>
        </w:rPr>
        <w:t xml:space="preserve">       Bajo protesta de decir verdad declaramos que los Estados Financieros y sus notas son razonablemente correctos y </w:t>
      </w:r>
      <w:r w:rsidR="00B71A30" w:rsidRPr="006429D8">
        <w:rPr>
          <w:rFonts w:ascii="Barlow" w:hAnsi="Barlow" w:cstheme="minorHAnsi"/>
          <w:sz w:val="20"/>
          <w:szCs w:val="20"/>
        </w:rPr>
        <w:t xml:space="preserve">   </w:t>
      </w:r>
      <w:r w:rsidRPr="006429D8">
        <w:rPr>
          <w:rFonts w:ascii="Barlow" w:hAnsi="Barlow" w:cstheme="minorHAnsi"/>
          <w:sz w:val="20"/>
          <w:szCs w:val="20"/>
        </w:rPr>
        <w:t>responsabilidad del emisor.</w:t>
      </w:r>
      <w:r w:rsidRPr="006429D8">
        <w:rPr>
          <w:rFonts w:ascii="Barlow" w:hAnsi="Barlow" w:cstheme="minorHAnsi"/>
          <w:sz w:val="20"/>
          <w:szCs w:val="20"/>
          <w:lang w:val="es-ES"/>
        </w:rPr>
        <w:t xml:space="preserve">     </w:t>
      </w:r>
      <w:r w:rsidRPr="006429D8">
        <w:rPr>
          <w:rFonts w:ascii="Barlow" w:hAnsi="Barlow" w:cs="Calibri"/>
          <w:sz w:val="20"/>
          <w:szCs w:val="20"/>
          <w:lang w:val="es-ES"/>
        </w:rPr>
        <w:t xml:space="preserve">   </w:t>
      </w:r>
    </w:p>
    <w:p w14:paraId="46BFF453" w14:textId="77777777" w:rsidR="000327A5" w:rsidRPr="006429D8" w:rsidRDefault="000327A5" w:rsidP="000327A5">
      <w:pPr>
        <w:autoSpaceDE w:val="0"/>
        <w:autoSpaceDN w:val="0"/>
        <w:adjustRightInd w:val="0"/>
        <w:spacing w:line="240" w:lineRule="auto"/>
        <w:ind w:left="360"/>
        <w:jc w:val="center"/>
        <w:rPr>
          <w:rFonts w:ascii="Barlow" w:hAnsi="Barlow" w:cstheme="minorHAnsi"/>
          <w:b/>
          <w:sz w:val="20"/>
          <w:szCs w:val="20"/>
        </w:rPr>
      </w:pPr>
      <w:r w:rsidRPr="006429D8">
        <w:rPr>
          <w:rFonts w:ascii="Barlow" w:hAnsi="Barlow" w:cstheme="minorHAnsi"/>
          <w:b/>
          <w:sz w:val="20"/>
          <w:szCs w:val="20"/>
        </w:rPr>
        <w:t>b) NOTAS DE DESGLOSE</w:t>
      </w:r>
    </w:p>
    <w:p w14:paraId="5A1B703D" w14:textId="77777777" w:rsidR="00026735" w:rsidRPr="006429D8" w:rsidRDefault="00026735" w:rsidP="00026735">
      <w:pPr>
        <w:pStyle w:val="Texto"/>
        <w:tabs>
          <w:tab w:val="left" w:pos="5940"/>
        </w:tabs>
        <w:spacing w:after="98"/>
        <w:ind w:firstLine="0"/>
        <w:rPr>
          <w:rFonts w:ascii="Barlow" w:hAnsi="Barlow" w:cstheme="minorHAnsi"/>
          <w:b/>
          <w:sz w:val="20"/>
          <w:lang w:val="es-MX"/>
        </w:rPr>
      </w:pPr>
      <w:r w:rsidRPr="006429D8">
        <w:rPr>
          <w:rFonts w:ascii="Barlow" w:hAnsi="Barlow" w:cstheme="minorHAnsi"/>
          <w:b/>
          <w:sz w:val="20"/>
          <w:lang w:val="es-MX"/>
        </w:rPr>
        <w:tab/>
      </w:r>
    </w:p>
    <w:p w14:paraId="62E899CD" w14:textId="77777777" w:rsidR="000327A5" w:rsidRPr="006429D8" w:rsidRDefault="000327A5" w:rsidP="000327A5">
      <w:pPr>
        <w:pStyle w:val="ROMANOS"/>
        <w:numPr>
          <w:ilvl w:val="0"/>
          <w:numId w:val="4"/>
        </w:numPr>
        <w:tabs>
          <w:tab w:val="clear" w:pos="720"/>
          <w:tab w:val="left" w:pos="0"/>
        </w:tabs>
        <w:spacing w:after="80" w:line="203" w:lineRule="exact"/>
        <w:rPr>
          <w:rFonts w:ascii="Barlow" w:hAnsi="Barlow" w:cstheme="minorHAnsi"/>
          <w:b/>
          <w:sz w:val="20"/>
          <w:szCs w:val="20"/>
          <w:lang w:val="es-MX"/>
        </w:rPr>
      </w:pPr>
      <w:r w:rsidRPr="006429D8">
        <w:rPr>
          <w:rFonts w:ascii="Barlow" w:hAnsi="Barlow" w:cstheme="minorHAnsi"/>
          <w:b/>
          <w:sz w:val="20"/>
          <w:szCs w:val="20"/>
          <w:lang w:val="es-MX"/>
        </w:rPr>
        <w:t>Notas al Estado de Actividades</w:t>
      </w:r>
    </w:p>
    <w:p w14:paraId="10613254" w14:textId="77777777" w:rsidR="000327A5" w:rsidRPr="006429D8" w:rsidRDefault="000327A5" w:rsidP="000327A5">
      <w:pPr>
        <w:spacing w:after="0"/>
        <w:jc w:val="both"/>
        <w:rPr>
          <w:rFonts w:ascii="Barlow" w:hAnsi="Barlow" w:cstheme="minorHAnsi"/>
          <w:b/>
          <w:sz w:val="20"/>
          <w:szCs w:val="20"/>
        </w:rPr>
      </w:pPr>
    </w:p>
    <w:p w14:paraId="7BD486B8" w14:textId="77777777" w:rsidR="000327A5" w:rsidRPr="006429D8" w:rsidRDefault="000327A5" w:rsidP="000327A5">
      <w:pPr>
        <w:pStyle w:val="ROMANOS"/>
        <w:tabs>
          <w:tab w:val="clear" w:pos="720"/>
          <w:tab w:val="left" w:pos="0"/>
        </w:tabs>
        <w:spacing w:after="80" w:line="203" w:lineRule="exact"/>
        <w:ind w:left="0" w:firstLine="0"/>
        <w:rPr>
          <w:rFonts w:ascii="Barlow" w:hAnsi="Barlow" w:cstheme="minorHAnsi"/>
          <w:b/>
          <w:sz w:val="20"/>
          <w:szCs w:val="20"/>
          <w:lang w:val="es-MX"/>
        </w:rPr>
      </w:pPr>
      <w:r w:rsidRPr="006429D8">
        <w:rPr>
          <w:rFonts w:ascii="Barlow" w:hAnsi="Barlow" w:cstheme="minorHAnsi"/>
          <w:b/>
          <w:sz w:val="20"/>
          <w:szCs w:val="20"/>
          <w:lang w:val="es-MX"/>
        </w:rPr>
        <w:t>Ingresos de Gestión</w:t>
      </w:r>
    </w:p>
    <w:p w14:paraId="2341489E" w14:textId="5F2671EA" w:rsidR="000327A5" w:rsidRPr="006429D8" w:rsidRDefault="000327A5" w:rsidP="000327A5">
      <w:pPr>
        <w:spacing w:after="0"/>
        <w:ind w:left="708" w:hanging="708"/>
        <w:jc w:val="both"/>
        <w:rPr>
          <w:rFonts w:ascii="Barlow" w:hAnsi="Barlow" w:cstheme="minorHAnsi"/>
          <w:sz w:val="20"/>
          <w:szCs w:val="20"/>
        </w:rPr>
      </w:pPr>
      <w:r w:rsidRPr="006429D8">
        <w:rPr>
          <w:rFonts w:ascii="Barlow" w:hAnsi="Barlow" w:cstheme="minorHAnsi"/>
          <w:sz w:val="20"/>
          <w:szCs w:val="20"/>
        </w:rPr>
        <w:t>1.- Los ingresos del INSTITUTO DE INFRAESTRU</w:t>
      </w:r>
      <w:r w:rsidR="00611F0D" w:rsidRPr="006429D8">
        <w:rPr>
          <w:rFonts w:ascii="Barlow" w:hAnsi="Barlow" w:cstheme="minorHAnsi"/>
          <w:sz w:val="20"/>
          <w:szCs w:val="20"/>
        </w:rPr>
        <w:t>CTURA CARRETERA DE YUCATAN al 31 de marz</w:t>
      </w:r>
      <w:r w:rsidRPr="006429D8">
        <w:rPr>
          <w:rFonts w:ascii="Barlow" w:hAnsi="Barlow" w:cstheme="minorHAnsi"/>
          <w:sz w:val="20"/>
          <w:szCs w:val="20"/>
        </w:rPr>
        <w:t>o de 2023 se integran de la siguiente manera:</w:t>
      </w:r>
    </w:p>
    <w:p w14:paraId="1A8B8DF9" w14:textId="77777777" w:rsidR="000327A5" w:rsidRPr="006429D8" w:rsidRDefault="000327A5" w:rsidP="000327A5">
      <w:pPr>
        <w:jc w:val="both"/>
        <w:rPr>
          <w:rFonts w:ascii="Barlow" w:hAnsi="Barlow"/>
          <w:sz w:val="20"/>
          <w:szCs w:val="20"/>
        </w:rPr>
      </w:pPr>
      <w:r w:rsidRPr="006429D8">
        <w:rPr>
          <w:rFonts w:ascii="Barlow" w:hAnsi="Barlow"/>
          <w:sz w:val="20"/>
          <w:szCs w:val="20"/>
        </w:rPr>
        <w:t xml:space="preserve">       Con respecto a la cuenta de Ingresos por Gestión, en la cuenta de Ingresos Propios, estos son ingresos que la propia Dependencia está obteniendo por diversos servicios o por Estímulos fiscales que la secretaria de Hacienda está otorgando, así como los productos Financieros que generan las cuentas bancarias, a continuación, se desglosa estos ingresos:</w:t>
      </w:r>
    </w:p>
    <w:p w14:paraId="76D24240" w14:textId="77777777" w:rsidR="000327A5" w:rsidRPr="006429D8" w:rsidRDefault="000327A5" w:rsidP="000327A5">
      <w:pPr>
        <w:spacing w:after="0"/>
        <w:jc w:val="both"/>
        <w:rPr>
          <w:rFonts w:ascii="Barlow" w:hAnsi="Barlow" w:cstheme="minorHAnsi"/>
          <w:sz w:val="20"/>
          <w:szCs w:val="20"/>
          <w:highlight w:val="yellow"/>
        </w:rPr>
      </w:pPr>
    </w:p>
    <w:p w14:paraId="7B448550" w14:textId="77777777" w:rsidR="000327A5" w:rsidRPr="006429D8" w:rsidRDefault="000327A5" w:rsidP="000327A5">
      <w:pPr>
        <w:spacing w:after="0"/>
        <w:jc w:val="both"/>
        <w:rPr>
          <w:rFonts w:ascii="Barlow" w:hAnsi="Barlow" w:cstheme="minorHAnsi"/>
          <w:sz w:val="20"/>
          <w:szCs w:val="20"/>
          <w:highlight w:val="yellow"/>
        </w:rPr>
      </w:pPr>
    </w:p>
    <w:tbl>
      <w:tblPr>
        <w:tblW w:w="8120" w:type="dxa"/>
        <w:jc w:val="center"/>
        <w:tblCellMar>
          <w:left w:w="70" w:type="dxa"/>
          <w:right w:w="70" w:type="dxa"/>
        </w:tblCellMar>
        <w:tblLook w:val="04A0" w:firstRow="1" w:lastRow="0" w:firstColumn="1" w:lastColumn="0" w:noHBand="0" w:noVBand="1"/>
      </w:tblPr>
      <w:tblGrid>
        <w:gridCol w:w="5260"/>
        <w:gridCol w:w="2860"/>
      </w:tblGrid>
      <w:tr w:rsidR="000327A5" w:rsidRPr="006429D8" w14:paraId="621F2AB7" w14:textId="77777777" w:rsidTr="006429D8">
        <w:trPr>
          <w:trHeight w:val="330"/>
          <w:jc w:val="center"/>
        </w:trPr>
        <w:tc>
          <w:tcPr>
            <w:tcW w:w="526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0EBB35D7" w14:textId="77777777" w:rsidR="000327A5" w:rsidRPr="006429D8" w:rsidRDefault="000327A5" w:rsidP="000327A5">
            <w:pPr>
              <w:spacing w:after="0" w:line="240" w:lineRule="auto"/>
              <w:rPr>
                <w:rFonts w:ascii="Barlow" w:eastAsia="Times New Roman" w:hAnsi="Barlow" w:cs="Times New Roman"/>
                <w:color w:val="000000"/>
                <w:sz w:val="20"/>
                <w:szCs w:val="20"/>
                <w:lang w:eastAsia="es-MX"/>
              </w:rPr>
            </w:pPr>
            <w:r w:rsidRPr="006429D8">
              <w:rPr>
                <w:rFonts w:ascii="Barlow" w:eastAsia="Times New Roman" w:hAnsi="Barlow" w:cs="Times New Roman"/>
                <w:color w:val="000000"/>
                <w:sz w:val="20"/>
                <w:szCs w:val="20"/>
                <w:lang w:eastAsia="es-MX"/>
              </w:rPr>
              <w:t>Nombre</w:t>
            </w:r>
          </w:p>
        </w:tc>
        <w:tc>
          <w:tcPr>
            <w:tcW w:w="2860" w:type="dxa"/>
            <w:tcBorders>
              <w:top w:val="single" w:sz="8" w:space="0" w:color="auto"/>
              <w:left w:val="nil"/>
              <w:bottom w:val="single" w:sz="8" w:space="0" w:color="auto"/>
              <w:right w:val="single" w:sz="8" w:space="0" w:color="auto"/>
            </w:tcBorders>
            <w:shd w:val="clear" w:color="000000" w:fill="FFFFFF"/>
            <w:noWrap/>
            <w:vAlign w:val="center"/>
            <w:hideMark/>
          </w:tcPr>
          <w:p w14:paraId="3F0D429C" w14:textId="77777777" w:rsidR="000327A5" w:rsidRPr="006429D8" w:rsidRDefault="000327A5" w:rsidP="000327A5">
            <w:pPr>
              <w:spacing w:after="0" w:line="240" w:lineRule="auto"/>
              <w:jc w:val="center"/>
              <w:rPr>
                <w:rFonts w:ascii="Barlow" w:eastAsia="Times New Roman" w:hAnsi="Barlow" w:cs="Times New Roman"/>
                <w:color w:val="000000"/>
                <w:sz w:val="20"/>
                <w:szCs w:val="20"/>
                <w:lang w:eastAsia="es-MX"/>
              </w:rPr>
            </w:pPr>
            <w:r w:rsidRPr="006429D8">
              <w:rPr>
                <w:rFonts w:ascii="Barlow" w:eastAsia="Times New Roman" w:hAnsi="Barlow" w:cs="Times New Roman"/>
                <w:color w:val="000000"/>
                <w:sz w:val="20"/>
                <w:szCs w:val="20"/>
                <w:lang w:eastAsia="es-MX"/>
              </w:rPr>
              <w:t>Importe</w:t>
            </w:r>
          </w:p>
          <w:p w14:paraId="7AC13BC7" w14:textId="77777777" w:rsidR="000327A5" w:rsidRPr="006429D8" w:rsidRDefault="000327A5" w:rsidP="000327A5">
            <w:pPr>
              <w:spacing w:after="0" w:line="240" w:lineRule="auto"/>
              <w:jc w:val="center"/>
              <w:rPr>
                <w:rFonts w:ascii="Barlow" w:eastAsia="Times New Roman" w:hAnsi="Barlow" w:cs="Times New Roman"/>
                <w:color w:val="000000"/>
                <w:sz w:val="20"/>
                <w:szCs w:val="20"/>
                <w:lang w:eastAsia="es-MX"/>
              </w:rPr>
            </w:pPr>
          </w:p>
        </w:tc>
      </w:tr>
      <w:tr w:rsidR="000327A5" w:rsidRPr="006429D8" w14:paraId="1F48E755" w14:textId="77777777" w:rsidTr="006429D8">
        <w:trPr>
          <w:trHeight w:val="330"/>
          <w:jc w:val="center"/>
        </w:trPr>
        <w:tc>
          <w:tcPr>
            <w:tcW w:w="5260" w:type="dxa"/>
            <w:tcBorders>
              <w:top w:val="nil"/>
              <w:left w:val="single" w:sz="8" w:space="0" w:color="auto"/>
              <w:bottom w:val="single" w:sz="8" w:space="0" w:color="auto"/>
              <w:right w:val="single" w:sz="8" w:space="0" w:color="auto"/>
            </w:tcBorders>
            <w:shd w:val="clear" w:color="000000" w:fill="FFFFFF"/>
            <w:noWrap/>
            <w:vAlign w:val="center"/>
          </w:tcPr>
          <w:p w14:paraId="60B69E32" w14:textId="77777777" w:rsidR="000327A5" w:rsidRPr="006429D8" w:rsidRDefault="000327A5" w:rsidP="000327A5">
            <w:pPr>
              <w:spacing w:after="0" w:line="240" w:lineRule="auto"/>
              <w:rPr>
                <w:rFonts w:ascii="Barlow" w:eastAsia="Times New Roman" w:hAnsi="Barlow" w:cs="Times New Roman"/>
                <w:color w:val="000000"/>
                <w:sz w:val="20"/>
                <w:szCs w:val="20"/>
                <w:lang w:eastAsia="es-MX"/>
              </w:rPr>
            </w:pPr>
            <w:r w:rsidRPr="006429D8">
              <w:rPr>
                <w:rFonts w:ascii="Barlow" w:eastAsia="Times New Roman" w:hAnsi="Barlow" w:cs="Times New Roman"/>
                <w:color w:val="000000"/>
                <w:sz w:val="20"/>
                <w:szCs w:val="20"/>
                <w:lang w:eastAsia="es-MX"/>
              </w:rPr>
              <w:t>Productos</w:t>
            </w:r>
          </w:p>
        </w:tc>
        <w:tc>
          <w:tcPr>
            <w:tcW w:w="2860" w:type="dxa"/>
            <w:tcBorders>
              <w:top w:val="nil"/>
              <w:left w:val="nil"/>
              <w:bottom w:val="single" w:sz="8" w:space="0" w:color="auto"/>
              <w:right w:val="single" w:sz="8" w:space="0" w:color="auto"/>
            </w:tcBorders>
            <w:shd w:val="clear" w:color="000000" w:fill="FFFFFF"/>
            <w:noWrap/>
            <w:vAlign w:val="center"/>
          </w:tcPr>
          <w:p w14:paraId="58DFDDB2" w14:textId="3166F7E5" w:rsidR="000327A5" w:rsidRPr="006429D8" w:rsidRDefault="00611F0D" w:rsidP="000E4975">
            <w:pPr>
              <w:jc w:val="right"/>
              <w:rPr>
                <w:rFonts w:ascii="Barlow" w:hAnsi="Barlow" w:cs="Calibri"/>
                <w:color w:val="000000"/>
                <w:sz w:val="20"/>
                <w:szCs w:val="20"/>
              </w:rPr>
            </w:pPr>
            <w:r w:rsidRPr="006429D8">
              <w:rPr>
                <w:rFonts w:ascii="Barlow" w:hAnsi="Barlow" w:cs="Calibri"/>
                <w:color w:val="000000"/>
                <w:sz w:val="20"/>
                <w:szCs w:val="20"/>
              </w:rPr>
              <w:t>814,569.</w:t>
            </w:r>
            <w:r w:rsidR="00334F4E" w:rsidRPr="006429D8">
              <w:rPr>
                <w:rFonts w:ascii="Barlow" w:hAnsi="Barlow" w:cs="Calibri"/>
                <w:color w:val="000000"/>
                <w:sz w:val="20"/>
                <w:szCs w:val="20"/>
              </w:rPr>
              <w:t>1</w:t>
            </w:r>
            <w:r w:rsidRPr="006429D8">
              <w:rPr>
                <w:rFonts w:ascii="Barlow" w:hAnsi="Barlow" w:cs="Calibri"/>
                <w:color w:val="000000"/>
                <w:sz w:val="20"/>
                <w:szCs w:val="20"/>
              </w:rPr>
              <w:t>2</w:t>
            </w:r>
          </w:p>
        </w:tc>
      </w:tr>
      <w:tr w:rsidR="000327A5" w:rsidRPr="006429D8" w14:paraId="00D4B19B" w14:textId="77777777" w:rsidTr="006429D8">
        <w:trPr>
          <w:trHeight w:val="330"/>
          <w:jc w:val="center"/>
        </w:trPr>
        <w:tc>
          <w:tcPr>
            <w:tcW w:w="5260" w:type="dxa"/>
            <w:tcBorders>
              <w:top w:val="nil"/>
              <w:left w:val="single" w:sz="8" w:space="0" w:color="auto"/>
              <w:bottom w:val="single" w:sz="8" w:space="0" w:color="auto"/>
              <w:right w:val="single" w:sz="8" w:space="0" w:color="auto"/>
            </w:tcBorders>
            <w:shd w:val="clear" w:color="000000" w:fill="FFFFFF"/>
            <w:noWrap/>
            <w:vAlign w:val="center"/>
            <w:hideMark/>
          </w:tcPr>
          <w:p w14:paraId="4ADF7069" w14:textId="77777777" w:rsidR="000327A5" w:rsidRPr="006429D8" w:rsidRDefault="000327A5" w:rsidP="000327A5">
            <w:pPr>
              <w:spacing w:after="0" w:line="240" w:lineRule="auto"/>
              <w:rPr>
                <w:rFonts w:ascii="Barlow" w:eastAsia="Times New Roman" w:hAnsi="Barlow" w:cs="Times New Roman"/>
                <w:color w:val="000000"/>
                <w:sz w:val="20"/>
                <w:szCs w:val="20"/>
                <w:lang w:eastAsia="es-MX"/>
              </w:rPr>
            </w:pPr>
            <w:r w:rsidRPr="006429D8">
              <w:rPr>
                <w:rFonts w:ascii="Barlow" w:eastAsia="Times New Roman" w:hAnsi="Barlow" w:cs="Times New Roman"/>
                <w:color w:val="000000"/>
                <w:sz w:val="20"/>
                <w:szCs w:val="20"/>
                <w:lang w:eastAsia="es-MX"/>
              </w:rPr>
              <w:t>Ingresos por Venta de Bienes y Prestaciones de Servicios</w:t>
            </w:r>
          </w:p>
        </w:tc>
        <w:tc>
          <w:tcPr>
            <w:tcW w:w="2860" w:type="dxa"/>
            <w:tcBorders>
              <w:top w:val="nil"/>
              <w:left w:val="nil"/>
              <w:bottom w:val="single" w:sz="8" w:space="0" w:color="auto"/>
              <w:right w:val="single" w:sz="8" w:space="0" w:color="auto"/>
            </w:tcBorders>
            <w:shd w:val="clear" w:color="000000" w:fill="FFFFFF"/>
            <w:noWrap/>
            <w:vAlign w:val="center"/>
            <w:hideMark/>
          </w:tcPr>
          <w:p w14:paraId="78E83F63" w14:textId="1D81793E" w:rsidR="000327A5" w:rsidRPr="006429D8" w:rsidRDefault="00611F0D" w:rsidP="000E4975">
            <w:pPr>
              <w:jc w:val="right"/>
              <w:rPr>
                <w:rFonts w:ascii="Barlow" w:hAnsi="Barlow" w:cs="Calibri"/>
                <w:color w:val="000000"/>
                <w:sz w:val="20"/>
                <w:szCs w:val="20"/>
              </w:rPr>
            </w:pPr>
            <w:r w:rsidRPr="006429D8">
              <w:rPr>
                <w:rFonts w:ascii="Barlow" w:hAnsi="Barlow" w:cs="Calibri"/>
                <w:color w:val="000000"/>
                <w:sz w:val="20"/>
                <w:szCs w:val="20"/>
              </w:rPr>
              <w:t>5</w:t>
            </w:r>
            <w:r w:rsidR="00346133" w:rsidRPr="006429D8">
              <w:rPr>
                <w:rFonts w:ascii="Barlow" w:hAnsi="Barlow" w:cs="Calibri"/>
                <w:color w:val="000000"/>
                <w:sz w:val="20"/>
                <w:szCs w:val="20"/>
              </w:rPr>
              <w:t>,</w:t>
            </w:r>
            <w:r w:rsidR="00334F4E" w:rsidRPr="006429D8">
              <w:rPr>
                <w:rFonts w:ascii="Barlow" w:hAnsi="Barlow" w:cs="Calibri"/>
                <w:color w:val="000000"/>
                <w:sz w:val="20"/>
                <w:szCs w:val="20"/>
              </w:rPr>
              <w:t>04</w:t>
            </w:r>
            <w:r w:rsidRPr="006429D8">
              <w:rPr>
                <w:rFonts w:ascii="Barlow" w:hAnsi="Barlow" w:cs="Calibri"/>
                <w:color w:val="000000"/>
                <w:sz w:val="20"/>
                <w:szCs w:val="20"/>
              </w:rPr>
              <w:t>2,857.23</w:t>
            </w:r>
            <w:r w:rsidR="000327A5" w:rsidRPr="006429D8">
              <w:rPr>
                <w:rFonts w:ascii="Barlow" w:hAnsi="Barlow" w:cs="Calibri"/>
                <w:color w:val="000000"/>
                <w:sz w:val="20"/>
                <w:szCs w:val="20"/>
              </w:rPr>
              <w:t xml:space="preserve"> </w:t>
            </w:r>
          </w:p>
        </w:tc>
      </w:tr>
      <w:tr w:rsidR="000327A5" w:rsidRPr="006429D8" w14:paraId="3CE0AC48" w14:textId="77777777" w:rsidTr="006429D8">
        <w:trPr>
          <w:trHeight w:val="330"/>
          <w:jc w:val="center"/>
        </w:trPr>
        <w:tc>
          <w:tcPr>
            <w:tcW w:w="5260" w:type="dxa"/>
            <w:tcBorders>
              <w:top w:val="nil"/>
              <w:left w:val="single" w:sz="8" w:space="0" w:color="auto"/>
              <w:bottom w:val="single" w:sz="8" w:space="0" w:color="auto"/>
              <w:right w:val="single" w:sz="8" w:space="0" w:color="auto"/>
            </w:tcBorders>
            <w:shd w:val="clear" w:color="000000" w:fill="FFFFFF"/>
            <w:noWrap/>
            <w:vAlign w:val="center"/>
            <w:hideMark/>
          </w:tcPr>
          <w:p w14:paraId="7AAE2580" w14:textId="77777777" w:rsidR="000327A5" w:rsidRPr="006429D8" w:rsidRDefault="000327A5" w:rsidP="000327A5">
            <w:pPr>
              <w:spacing w:after="0" w:line="240" w:lineRule="auto"/>
              <w:rPr>
                <w:rFonts w:ascii="Barlow" w:eastAsia="Times New Roman" w:hAnsi="Barlow" w:cs="Times New Roman"/>
                <w:color w:val="000000"/>
                <w:sz w:val="20"/>
                <w:szCs w:val="20"/>
                <w:lang w:eastAsia="es-MX"/>
              </w:rPr>
            </w:pPr>
            <w:r w:rsidRPr="006429D8">
              <w:rPr>
                <w:rFonts w:ascii="Barlow" w:eastAsia="Times New Roman" w:hAnsi="Barlow" w:cs="Times New Roman"/>
                <w:color w:val="000000"/>
                <w:sz w:val="20"/>
                <w:szCs w:val="20"/>
                <w:lang w:eastAsia="es-MX"/>
              </w:rPr>
              <w:t>Total</w:t>
            </w:r>
          </w:p>
        </w:tc>
        <w:tc>
          <w:tcPr>
            <w:tcW w:w="2860" w:type="dxa"/>
            <w:tcBorders>
              <w:top w:val="nil"/>
              <w:left w:val="nil"/>
              <w:bottom w:val="single" w:sz="8" w:space="0" w:color="auto"/>
              <w:right w:val="single" w:sz="8" w:space="0" w:color="auto"/>
            </w:tcBorders>
            <w:shd w:val="clear" w:color="000000" w:fill="FFFFFF"/>
            <w:noWrap/>
            <w:vAlign w:val="center"/>
            <w:hideMark/>
          </w:tcPr>
          <w:p w14:paraId="05E1A76D" w14:textId="60B8EF24" w:rsidR="000327A5" w:rsidRPr="006429D8" w:rsidRDefault="00611F0D" w:rsidP="000327A5">
            <w:pPr>
              <w:jc w:val="right"/>
              <w:rPr>
                <w:rFonts w:ascii="Barlow" w:hAnsi="Barlow" w:cs="Calibri"/>
                <w:color w:val="000000"/>
                <w:sz w:val="20"/>
                <w:szCs w:val="20"/>
              </w:rPr>
            </w:pPr>
            <w:r w:rsidRPr="006429D8">
              <w:rPr>
                <w:rFonts w:ascii="Barlow" w:hAnsi="Barlow" w:cs="Calibri"/>
                <w:color w:val="000000"/>
                <w:sz w:val="20"/>
                <w:szCs w:val="20"/>
              </w:rPr>
              <w:t>5</w:t>
            </w:r>
            <w:r w:rsidR="00334F4E" w:rsidRPr="006429D8">
              <w:rPr>
                <w:rFonts w:ascii="Barlow" w:hAnsi="Barlow" w:cs="Calibri"/>
                <w:color w:val="000000"/>
                <w:sz w:val="20"/>
                <w:szCs w:val="20"/>
              </w:rPr>
              <w:t>,</w:t>
            </w:r>
            <w:r w:rsidRPr="006429D8">
              <w:rPr>
                <w:rFonts w:ascii="Barlow" w:hAnsi="Barlow" w:cs="Calibri"/>
                <w:color w:val="000000"/>
                <w:sz w:val="20"/>
                <w:szCs w:val="20"/>
              </w:rPr>
              <w:t>857,4</w:t>
            </w:r>
            <w:r w:rsidR="00334F4E" w:rsidRPr="006429D8">
              <w:rPr>
                <w:rFonts w:ascii="Barlow" w:hAnsi="Barlow" w:cs="Calibri"/>
                <w:color w:val="000000"/>
                <w:sz w:val="20"/>
                <w:szCs w:val="20"/>
              </w:rPr>
              <w:t>2</w:t>
            </w:r>
            <w:r w:rsidRPr="006429D8">
              <w:rPr>
                <w:rFonts w:ascii="Barlow" w:hAnsi="Barlow" w:cs="Calibri"/>
                <w:color w:val="000000"/>
                <w:sz w:val="20"/>
                <w:szCs w:val="20"/>
              </w:rPr>
              <w:t>6</w:t>
            </w:r>
            <w:r w:rsidR="00346133" w:rsidRPr="006429D8">
              <w:rPr>
                <w:rFonts w:ascii="Barlow" w:hAnsi="Barlow" w:cs="Calibri"/>
                <w:color w:val="000000"/>
                <w:sz w:val="20"/>
                <w:szCs w:val="20"/>
              </w:rPr>
              <w:t>.</w:t>
            </w:r>
            <w:r w:rsidRPr="006429D8">
              <w:rPr>
                <w:rFonts w:ascii="Barlow" w:hAnsi="Barlow" w:cs="Calibri"/>
                <w:color w:val="000000"/>
                <w:sz w:val="20"/>
                <w:szCs w:val="20"/>
              </w:rPr>
              <w:t>35</w:t>
            </w:r>
          </w:p>
        </w:tc>
      </w:tr>
    </w:tbl>
    <w:p w14:paraId="123E1C07" w14:textId="77777777" w:rsidR="000327A5" w:rsidRPr="006429D8" w:rsidRDefault="000327A5" w:rsidP="000327A5">
      <w:pPr>
        <w:spacing w:after="0"/>
        <w:jc w:val="both"/>
        <w:rPr>
          <w:rFonts w:ascii="Barlow" w:hAnsi="Barlow" w:cstheme="minorHAnsi"/>
          <w:sz w:val="20"/>
          <w:szCs w:val="20"/>
        </w:rPr>
      </w:pPr>
    </w:p>
    <w:p w14:paraId="73C5F229" w14:textId="77777777" w:rsidR="000327A5" w:rsidRPr="006429D8" w:rsidRDefault="000327A5" w:rsidP="000327A5">
      <w:pPr>
        <w:pStyle w:val="Texto"/>
        <w:spacing w:line="224" w:lineRule="exact"/>
        <w:ind w:firstLine="0"/>
        <w:rPr>
          <w:rFonts w:ascii="Barlow" w:hAnsi="Barlow" w:cstheme="minorHAnsi"/>
          <w:b/>
          <w:sz w:val="20"/>
          <w:lang w:val="es-MX"/>
        </w:rPr>
      </w:pPr>
    </w:p>
    <w:p w14:paraId="0BE802E3" w14:textId="77777777" w:rsidR="000327A5" w:rsidRPr="006429D8" w:rsidRDefault="000327A5" w:rsidP="000327A5">
      <w:pPr>
        <w:jc w:val="both"/>
        <w:rPr>
          <w:rFonts w:ascii="Barlow" w:hAnsi="Barlow"/>
          <w:sz w:val="20"/>
          <w:szCs w:val="20"/>
        </w:rPr>
      </w:pPr>
      <w:r w:rsidRPr="006429D8">
        <w:rPr>
          <w:rFonts w:ascii="Barlow" w:hAnsi="Barlow"/>
          <w:sz w:val="20"/>
          <w:szCs w:val="20"/>
        </w:rPr>
        <w:t xml:space="preserve">2.- Con respecto a los Ingresos por Transferencias, son los recursos que la Secretaria de Administración y Finanzas, nos otorga cada mes, mediante la elaboración de las cuentas por Pagar, a continuación, se relacionan los Ingresos por Recursos, recibidos durante este periodo: </w:t>
      </w:r>
    </w:p>
    <w:tbl>
      <w:tblPr>
        <w:tblW w:w="8120" w:type="dxa"/>
        <w:jc w:val="center"/>
        <w:tblCellMar>
          <w:left w:w="70" w:type="dxa"/>
          <w:right w:w="70" w:type="dxa"/>
        </w:tblCellMar>
        <w:tblLook w:val="04A0" w:firstRow="1" w:lastRow="0" w:firstColumn="1" w:lastColumn="0" w:noHBand="0" w:noVBand="1"/>
      </w:tblPr>
      <w:tblGrid>
        <w:gridCol w:w="5260"/>
        <w:gridCol w:w="2860"/>
      </w:tblGrid>
      <w:tr w:rsidR="000327A5" w:rsidRPr="006429D8" w14:paraId="6184FE09" w14:textId="77777777" w:rsidTr="006429D8">
        <w:trPr>
          <w:trHeight w:val="330"/>
          <w:jc w:val="center"/>
        </w:trPr>
        <w:tc>
          <w:tcPr>
            <w:tcW w:w="5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EC378D5" w14:textId="77777777" w:rsidR="000327A5" w:rsidRPr="006429D8" w:rsidRDefault="000327A5" w:rsidP="000327A5">
            <w:pPr>
              <w:spacing w:after="0" w:line="240" w:lineRule="auto"/>
              <w:jc w:val="center"/>
              <w:rPr>
                <w:rFonts w:ascii="Barlow" w:eastAsia="Times New Roman" w:hAnsi="Barlow" w:cs="Times New Roman"/>
                <w:color w:val="000000"/>
                <w:sz w:val="20"/>
                <w:szCs w:val="20"/>
                <w:lang w:eastAsia="es-MX"/>
              </w:rPr>
            </w:pPr>
            <w:r w:rsidRPr="006429D8">
              <w:rPr>
                <w:rFonts w:ascii="Barlow" w:eastAsia="Times New Roman" w:hAnsi="Barlow" w:cs="Times New Roman"/>
                <w:color w:val="000000"/>
                <w:sz w:val="20"/>
                <w:szCs w:val="20"/>
                <w:lang w:eastAsia="es-MX"/>
              </w:rPr>
              <w:t>RECURSOS</w:t>
            </w:r>
          </w:p>
        </w:tc>
        <w:tc>
          <w:tcPr>
            <w:tcW w:w="2860" w:type="dxa"/>
            <w:tcBorders>
              <w:top w:val="single" w:sz="8" w:space="0" w:color="auto"/>
              <w:left w:val="nil"/>
              <w:bottom w:val="single" w:sz="8" w:space="0" w:color="auto"/>
              <w:right w:val="single" w:sz="8" w:space="0" w:color="auto"/>
            </w:tcBorders>
            <w:shd w:val="clear" w:color="000000" w:fill="FFFFFF"/>
            <w:vAlign w:val="center"/>
            <w:hideMark/>
          </w:tcPr>
          <w:p w14:paraId="0BFF7054" w14:textId="77777777" w:rsidR="000327A5" w:rsidRPr="006429D8" w:rsidRDefault="000327A5" w:rsidP="000327A5">
            <w:pPr>
              <w:jc w:val="center"/>
              <w:rPr>
                <w:rFonts w:ascii="Barlow" w:hAnsi="Barlow" w:cs="Calibri"/>
                <w:color w:val="000000"/>
                <w:sz w:val="20"/>
                <w:szCs w:val="20"/>
              </w:rPr>
            </w:pPr>
            <w:r w:rsidRPr="006429D8">
              <w:rPr>
                <w:rFonts w:ascii="Barlow" w:hAnsi="Barlow" w:cs="Calibri"/>
                <w:color w:val="000000"/>
                <w:sz w:val="20"/>
                <w:szCs w:val="20"/>
              </w:rPr>
              <w:t>TRANSFERENCIAS</w:t>
            </w:r>
          </w:p>
        </w:tc>
      </w:tr>
      <w:tr w:rsidR="000327A5" w:rsidRPr="006429D8" w14:paraId="47877883" w14:textId="77777777" w:rsidTr="006429D8">
        <w:trPr>
          <w:trHeight w:val="330"/>
          <w:jc w:val="center"/>
        </w:trPr>
        <w:tc>
          <w:tcPr>
            <w:tcW w:w="5260" w:type="dxa"/>
            <w:tcBorders>
              <w:top w:val="nil"/>
              <w:left w:val="single" w:sz="8" w:space="0" w:color="auto"/>
              <w:bottom w:val="single" w:sz="8" w:space="0" w:color="auto"/>
              <w:right w:val="single" w:sz="8" w:space="0" w:color="auto"/>
            </w:tcBorders>
            <w:shd w:val="clear" w:color="000000" w:fill="FFFFFF"/>
            <w:noWrap/>
            <w:vAlign w:val="center"/>
            <w:hideMark/>
          </w:tcPr>
          <w:p w14:paraId="46128FF6" w14:textId="77777777" w:rsidR="000327A5" w:rsidRPr="006429D8" w:rsidRDefault="000327A5" w:rsidP="000327A5">
            <w:pPr>
              <w:rPr>
                <w:rFonts w:ascii="Barlow" w:hAnsi="Barlow" w:cs="Calibri"/>
                <w:color w:val="000000"/>
                <w:sz w:val="20"/>
                <w:szCs w:val="20"/>
              </w:rPr>
            </w:pPr>
            <w:r w:rsidRPr="006429D8">
              <w:rPr>
                <w:rFonts w:ascii="Barlow" w:hAnsi="Barlow" w:cs="Calibri"/>
                <w:color w:val="000000"/>
                <w:sz w:val="20"/>
                <w:szCs w:val="20"/>
              </w:rPr>
              <w:t>Transferencias, Asignaciones, Subsidios y Otras ayudas</w:t>
            </w:r>
          </w:p>
        </w:tc>
        <w:tc>
          <w:tcPr>
            <w:tcW w:w="2860" w:type="dxa"/>
            <w:tcBorders>
              <w:top w:val="nil"/>
              <w:left w:val="nil"/>
              <w:bottom w:val="single" w:sz="8" w:space="0" w:color="auto"/>
              <w:right w:val="single" w:sz="8" w:space="0" w:color="auto"/>
            </w:tcBorders>
            <w:shd w:val="clear" w:color="000000" w:fill="FFFFFF"/>
            <w:noWrap/>
            <w:vAlign w:val="center"/>
            <w:hideMark/>
          </w:tcPr>
          <w:p w14:paraId="5129B166" w14:textId="3D3698EE" w:rsidR="000327A5" w:rsidRPr="006429D8" w:rsidRDefault="00611F0D" w:rsidP="006E4269">
            <w:pPr>
              <w:jc w:val="right"/>
              <w:rPr>
                <w:rFonts w:ascii="Barlow" w:hAnsi="Barlow" w:cs="Calibri"/>
                <w:color w:val="000000"/>
                <w:sz w:val="20"/>
                <w:szCs w:val="20"/>
              </w:rPr>
            </w:pPr>
            <w:r w:rsidRPr="006429D8">
              <w:rPr>
                <w:rFonts w:ascii="Barlow" w:hAnsi="Barlow" w:cs="Calibri"/>
                <w:color w:val="000000"/>
                <w:sz w:val="20"/>
                <w:szCs w:val="20"/>
              </w:rPr>
              <w:t>149,663</w:t>
            </w:r>
            <w:r w:rsidR="006E4269" w:rsidRPr="006429D8">
              <w:rPr>
                <w:rFonts w:ascii="Barlow" w:hAnsi="Barlow" w:cs="Calibri"/>
                <w:color w:val="000000"/>
                <w:sz w:val="20"/>
                <w:szCs w:val="20"/>
              </w:rPr>
              <w:t>,</w:t>
            </w:r>
            <w:r w:rsidRPr="006429D8">
              <w:rPr>
                <w:rFonts w:ascii="Barlow" w:hAnsi="Barlow" w:cs="Calibri"/>
                <w:color w:val="000000"/>
                <w:sz w:val="20"/>
                <w:szCs w:val="20"/>
              </w:rPr>
              <w:t>33</w:t>
            </w:r>
            <w:r w:rsidR="00334F4E" w:rsidRPr="006429D8">
              <w:rPr>
                <w:rFonts w:ascii="Barlow" w:hAnsi="Barlow" w:cs="Calibri"/>
                <w:color w:val="000000"/>
                <w:sz w:val="20"/>
                <w:szCs w:val="20"/>
              </w:rPr>
              <w:t>7.61</w:t>
            </w:r>
          </w:p>
        </w:tc>
      </w:tr>
    </w:tbl>
    <w:p w14:paraId="332706FE" w14:textId="77777777" w:rsidR="000327A5" w:rsidRPr="006429D8" w:rsidRDefault="000327A5" w:rsidP="000327A5">
      <w:pPr>
        <w:pStyle w:val="Texto"/>
        <w:spacing w:line="224" w:lineRule="exact"/>
        <w:ind w:firstLine="0"/>
        <w:rPr>
          <w:rFonts w:ascii="Barlow" w:hAnsi="Barlow" w:cstheme="minorHAnsi"/>
          <w:b/>
          <w:sz w:val="20"/>
          <w:highlight w:val="yellow"/>
          <w:lang w:val="es-MX"/>
        </w:rPr>
      </w:pPr>
    </w:p>
    <w:p w14:paraId="7B440A19" w14:textId="77777777" w:rsidR="000327A5" w:rsidRPr="006429D8" w:rsidRDefault="000327A5" w:rsidP="000327A5">
      <w:pPr>
        <w:pStyle w:val="Texto"/>
        <w:spacing w:line="224" w:lineRule="exact"/>
        <w:ind w:firstLine="0"/>
        <w:rPr>
          <w:rFonts w:ascii="Barlow" w:hAnsi="Barlow" w:cstheme="minorHAnsi"/>
          <w:b/>
          <w:sz w:val="20"/>
          <w:lang w:val="es-MX"/>
        </w:rPr>
      </w:pPr>
      <w:r w:rsidRPr="006429D8">
        <w:rPr>
          <w:rFonts w:ascii="Barlow" w:hAnsi="Barlow" w:cstheme="minorHAnsi"/>
          <w:b/>
          <w:sz w:val="20"/>
          <w:lang w:val="es-MX"/>
        </w:rPr>
        <w:t>Otros Ingresos y Beneficios Varios</w:t>
      </w:r>
    </w:p>
    <w:p w14:paraId="7C445A63" w14:textId="77777777" w:rsidR="000327A5" w:rsidRPr="006429D8" w:rsidRDefault="000327A5" w:rsidP="000327A5">
      <w:pPr>
        <w:pStyle w:val="Texto"/>
        <w:spacing w:line="224" w:lineRule="exact"/>
        <w:ind w:firstLine="0"/>
        <w:rPr>
          <w:rFonts w:ascii="Barlow" w:hAnsi="Barlow" w:cstheme="minorHAnsi"/>
          <w:sz w:val="20"/>
          <w:lang w:val="es-MX"/>
        </w:rPr>
      </w:pPr>
      <w:r w:rsidRPr="006429D8">
        <w:rPr>
          <w:rFonts w:ascii="Barlow" w:hAnsi="Barlow" w:cstheme="minorHAnsi"/>
          <w:sz w:val="20"/>
          <w:lang w:val="es-MX"/>
        </w:rPr>
        <w:t>3.- Las cuentas que integran los otros ingresos y beneficios presentan los siguientes saldos:</w:t>
      </w:r>
    </w:p>
    <w:tbl>
      <w:tblPr>
        <w:tblStyle w:val="Tablaconcuadrcula"/>
        <w:tblW w:w="0" w:type="auto"/>
        <w:jc w:val="center"/>
        <w:tblLook w:val="04A0" w:firstRow="1" w:lastRow="0" w:firstColumn="1" w:lastColumn="0" w:noHBand="0" w:noVBand="1"/>
      </w:tblPr>
      <w:tblGrid>
        <w:gridCol w:w="3256"/>
        <w:gridCol w:w="3543"/>
      </w:tblGrid>
      <w:tr w:rsidR="000327A5" w:rsidRPr="006429D8" w14:paraId="098BA123" w14:textId="77777777" w:rsidTr="006429D8">
        <w:trPr>
          <w:jc w:val="center"/>
        </w:trPr>
        <w:tc>
          <w:tcPr>
            <w:tcW w:w="3256" w:type="dxa"/>
          </w:tcPr>
          <w:p w14:paraId="654C8B2A" w14:textId="77777777" w:rsidR="000327A5" w:rsidRPr="006429D8" w:rsidRDefault="000327A5" w:rsidP="000327A5">
            <w:pPr>
              <w:pStyle w:val="Texto"/>
              <w:spacing w:line="224" w:lineRule="exact"/>
              <w:ind w:firstLine="0"/>
              <w:rPr>
                <w:rFonts w:ascii="Barlow" w:hAnsi="Barlow" w:cstheme="minorHAnsi"/>
                <w:b/>
                <w:sz w:val="20"/>
                <w:lang w:val="es-MX"/>
              </w:rPr>
            </w:pPr>
            <w:r w:rsidRPr="006429D8">
              <w:rPr>
                <w:rFonts w:ascii="Barlow" w:hAnsi="Barlow" w:cstheme="minorHAnsi"/>
                <w:b/>
                <w:sz w:val="20"/>
                <w:lang w:val="es-MX"/>
              </w:rPr>
              <w:t>Otros Ingresos</w:t>
            </w:r>
          </w:p>
        </w:tc>
        <w:tc>
          <w:tcPr>
            <w:tcW w:w="3543" w:type="dxa"/>
          </w:tcPr>
          <w:p w14:paraId="4483A632" w14:textId="4A7C3CC9" w:rsidR="000327A5" w:rsidRPr="006429D8" w:rsidRDefault="00611F0D" w:rsidP="000327A5">
            <w:pPr>
              <w:pStyle w:val="Texto"/>
              <w:spacing w:line="224" w:lineRule="exact"/>
              <w:ind w:firstLine="0"/>
              <w:rPr>
                <w:rFonts w:ascii="Barlow" w:hAnsi="Barlow" w:cstheme="minorHAnsi"/>
                <w:sz w:val="20"/>
                <w:lang w:val="es-MX"/>
              </w:rPr>
            </w:pPr>
            <w:r w:rsidRPr="006429D8">
              <w:rPr>
                <w:rFonts w:ascii="Barlow" w:hAnsi="Barlow" w:cstheme="minorHAnsi"/>
                <w:sz w:val="20"/>
                <w:lang w:val="es-MX"/>
              </w:rPr>
              <w:t>$83.26</w:t>
            </w:r>
          </w:p>
        </w:tc>
      </w:tr>
    </w:tbl>
    <w:p w14:paraId="4CB16E71" w14:textId="77777777" w:rsidR="000327A5" w:rsidRPr="006429D8" w:rsidRDefault="000327A5" w:rsidP="000327A5">
      <w:pPr>
        <w:pStyle w:val="Texto"/>
        <w:spacing w:line="224" w:lineRule="exact"/>
        <w:ind w:firstLine="0"/>
        <w:rPr>
          <w:rFonts w:ascii="Barlow" w:hAnsi="Barlow" w:cstheme="minorHAnsi"/>
          <w:b/>
          <w:sz w:val="20"/>
          <w:highlight w:val="yellow"/>
          <w:lang w:val="es-MX"/>
        </w:rPr>
      </w:pPr>
    </w:p>
    <w:p w14:paraId="4DE6BDC4" w14:textId="77777777" w:rsidR="000327A5" w:rsidRPr="006429D8" w:rsidRDefault="000327A5" w:rsidP="000327A5">
      <w:pPr>
        <w:pStyle w:val="Texto"/>
        <w:spacing w:line="224" w:lineRule="exact"/>
        <w:ind w:firstLine="0"/>
        <w:rPr>
          <w:rFonts w:ascii="Barlow" w:hAnsi="Barlow" w:cstheme="minorHAnsi"/>
          <w:b/>
          <w:sz w:val="20"/>
          <w:lang w:val="es-MX"/>
        </w:rPr>
      </w:pPr>
      <w:r w:rsidRPr="006429D8">
        <w:rPr>
          <w:rFonts w:ascii="Barlow" w:hAnsi="Barlow" w:cstheme="minorHAnsi"/>
          <w:b/>
          <w:sz w:val="20"/>
          <w:lang w:val="es-MX"/>
        </w:rPr>
        <w:t xml:space="preserve">Gastos y Otras Pérdidas:       </w:t>
      </w:r>
    </w:p>
    <w:p w14:paraId="280AE471" w14:textId="77777777" w:rsidR="000327A5" w:rsidRPr="006429D8" w:rsidRDefault="000327A5" w:rsidP="000327A5">
      <w:pPr>
        <w:pStyle w:val="Texto"/>
        <w:spacing w:line="224" w:lineRule="exact"/>
        <w:ind w:firstLine="0"/>
        <w:rPr>
          <w:rFonts w:ascii="Barlow" w:hAnsi="Barlow" w:cstheme="minorHAnsi"/>
          <w:b/>
          <w:sz w:val="20"/>
          <w:lang w:val="es-MX"/>
        </w:rPr>
      </w:pPr>
    </w:p>
    <w:p w14:paraId="44EA8D88" w14:textId="2B96B239" w:rsidR="000327A5" w:rsidRPr="006429D8" w:rsidRDefault="000327A5" w:rsidP="000327A5">
      <w:pPr>
        <w:spacing w:after="0"/>
        <w:jc w:val="both"/>
        <w:rPr>
          <w:rFonts w:ascii="Barlow" w:hAnsi="Barlow" w:cstheme="minorHAnsi"/>
          <w:sz w:val="20"/>
          <w:szCs w:val="20"/>
        </w:rPr>
      </w:pPr>
      <w:r w:rsidRPr="006429D8">
        <w:rPr>
          <w:rFonts w:ascii="Barlow" w:hAnsi="Barlow" w:cstheme="minorHAnsi"/>
          <w:sz w:val="20"/>
          <w:szCs w:val="20"/>
        </w:rPr>
        <w:t>1.- Los Gastos del INSTITUTO DE INFRAESTRUCTURA CARRETERA DE YUCATAN</w:t>
      </w:r>
      <w:r w:rsidR="00064E7B" w:rsidRPr="006429D8">
        <w:rPr>
          <w:rFonts w:ascii="Barlow" w:hAnsi="Barlow" w:cstheme="minorHAnsi"/>
          <w:sz w:val="20"/>
          <w:szCs w:val="20"/>
        </w:rPr>
        <w:t xml:space="preserve"> </w:t>
      </w:r>
      <w:r w:rsidR="00D624F2" w:rsidRPr="006429D8">
        <w:rPr>
          <w:rFonts w:ascii="Barlow" w:hAnsi="Barlow" w:cstheme="minorHAnsi"/>
          <w:sz w:val="20"/>
          <w:szCs w:val="20"/>
        </w:rPr>
        <w:t>por el período comprendido al 31 de marzo</w:t>
      </w:r>
      <w:r w:rsidRPr="006429D8">
        <w:rPr>
          <w:rFonts w:ascii="Barlow" w:hAnsi="Barlow" w:cstheme="minorHAnsi"/>
          <w:sz w:val="20"/>
          <w:szCs w:val="20"/>
        </w:rPr>
        <w:t xml:space="preserve"> de 2023 se integran de la siguiente manera:</w:t>
      </w:r>
    </w:p>
    <w:p w14:paraId="75446302" w14:textId="77777777" w:rsidR="000327A5" w:rsidRPr="006429D8" w:rsidRDefault="000327A5" w:rsidP="000327A5">
      <w:pPr>
        <w:spacing w:after="0"/>
        <w:jc w:val="both"/>
        <w:rPr>
          <w:rFonts w:ascii="Barlow" w:hAnsi="Barlow" w:cstheme="minorHAnsi"/>
          <w:sz w:val="20"/>
          <w:szCs w:val="20"/>
        </w:rPr>
      </w:pPr>
    </w:p>
    <w:tbl>
      <w:tblPr>
        <w:tblStyle w:val="Tablaconcuadrcula"/>
        <w:tblW w:w="0" w:type="auto"/>
        <w:jc w:val="center"/>
        <w:tblLook w:val="04A0" w:firstRow="1" w:lastRow="0" w:firstColumn="1" w:lastColumn="0" w:noHBand="0" w:noVBand="1"/>
      </w:tblPr>
      <w:tblGrid>
        <w:gridCol w:w="3256"/>
        <w:gridCol w:w="3543"/>
      </w:tblGrid>
      <w:tr w:rsidR="000327A5" w:rsidRPr="006429D8" w14:paraId="68B1AA31" w14:textId="77777777" w:rsidTr="006429D8">
        <w:trPr>
          <w:jc w:val="center"/>
        </w:trPr>
        <w:tc>
          <w:tcPr>
            <w:tcW w:w="3256" w:type="dxa"/>
          </w:tcPr>
          <w:p w14:paraId="5B97444D" w14:textId="77777777" w:rsidR="000327A5" w:rsidRPr="006429D8" w:rsidRDefault="000327A5" w:rsidP="000327A5">
            <w:pPr>
              <w:pStyle w:val="Texto"/>
              <w:spacing w:line="224" w:lineRule="exact"/>
              <w:ind w:firstLine="0"/>
              <w:rPr>
                <w:rFonts w:ascii="Barlow" w:hAnsi="Barlow" w:cstheme="minorHAnsi"/>
                <w:b/>
                <w:sz w:val="20"/>
                <w:lang w:val="es-MX"/>
              </w:rPr>
            </w:pPr>
            <w:r w:rsidRPr="006429D8">
              <w:rPr>
                <w:rFonts w:ascii="Barlow" w:hAnsi="Barlow" w:cstheme="minorHAnsi"/>
                <w:b/>
                <w:sz w:val="20"/>
                <w:lang w:val="es-MX"/>
              </w:rPr>
              <w:t>CONCEPTO</w:t>
            </w:r>
          </w:p>
        </w:tc>
        <w:tc>
          <w:tcPr>
            <w:tcW w:w="3543" w:type="dxa"/>
          </w:tcPr>
          <w:p w14:paraId="5524327C" w14:textId="77777777" w:rsidR="000327A5" w:rsidRPr="006429D8" w:rsidRDefault="000327A5" w:rsidP="000327A5">
            <w:pPr>
              <w:pStyle w:val="Texto"/>
              <w:spacing w:line="224" w:lineRule="exact"/>
              <w:ind w:firstLine="0"/>
              <w:rPr>
                <w:rFonts w:ascii="Barlow" w:hAnsi="Barlow" w:cstheme="minorHAnsi"/>
                <w:b/>
                <w:sz w:val="20"/>
                <w:lang w:val="es-MX"/>
              </w:rPr>
            </w:pPr>
            <w:r w:rsidRPr="006429D8">
              <w:rPr>
                <w:rFonts w:ascii="Barlow" w:hAnsi="Barlow" w:cstheme="minorHAnsi"/>
                <w:b/>
                <w:sz w:val="20"/>
                <w:lang w:val="es-MX"/>
              </w:rPr>
              <w:t>IMPORTE</w:t>
            </w:r>
          </w:p>
        </w:tc>
      </w:tr>
      <w:tr w:rsidR="000327A5" w:rsidRPr="006429D8" w14:paraId="420BEEE0" w14:textId="77777777" w:rsidTr="006429D8">
        <w:trPr>
          <w:jc w:val="center"/>
        </w:trPr>
        <w:tc>
          <w:tcPr>
            <w:tcW w:w="3256" w:type="dxa"/>
          </w:tcPr>
          <w:p w14:paraId="02DB1044" w14:textId="77777777" w:rsidR="000327A5" w:rsidRPr="006429D8" w:rsidRDefault="000327A5" w:rsidP="000327A5">
            <w:pPr>
              <w:pStyle w:val="Texto"/>
              <w:spacing w:line="224" w:lineRule="exact"/>
              <w:ind w:firstLine="0"/>
              <w:rPr>
                <w:rFonts w:ascii="Barlow" w:hAnsi="Barlow" w:cstheme="minorHAnsi"/>
                <w:sz w:val="20"/>
                <w:lang w:val="es-MX"/>
              </w:rPr>
            </w:pPr>
            <w:r w:rsidRPr="006429D8">
              <w:rPr>
                <w:rFonts w:ascii="Barlow" w:hAnsi="Barlow" w:cstheme="minorHAnsi"/>
                <w:sz w:val="20"/>
                <w:lang w:val="es-MX"/>
              </w:rPr>
              <w:t>Servicios Personales</w:t>
            </w:r>
          </w:p>
        </w:tc>
        <w:tc>
          <w:tcPr>
            <w:tcW w:w="3543" w:type="dxa"/>
          </w:tcPr>
          <w:p w14:paraId="290BBAD9" w14:textId="70CC1BE1" w:rsidR="000327A5" w:rsidRPr="006429D8" w:rsidRDefault="000327A5" w:rsidP="000327A5">
            <w:pPr>
              <w:pStyle w:val="Texto"/>
              <w:spacing w:line="224" w:lineRule="exact"/>
              <w:ind w:firstLine="0"/>
              <w:rPr>
                <w:rFonts w:ascii="Barlow" w:hAnsi="Barlow" w:cstheme="minorHAnsi"/>
                <w:sz w:val="20"/>
                <w:lang w:val="es-MX"/>
              </w:rPr>
            </w:pPr>
            <w:r w:rsidRPr="006429D8">
              <w:rPr>
                <w:rFonts w:ascii="Barlow" w:hAnsi="Barlow" w:cstheme="minorHAnsi"/>
                <w:sz w:val="20"/>
                <w:lang w:val="es-MX"/>
              </w:rPr>
              <w:t xml:space="preserve">$  </w:t>
            </w:r>
            <w:r w:rsidR="00611F0D" w:rsidRPr="006429D8">
              <w:rPr>
                <w:rFonts w:ascii="Barlow" w:hAnsi="Barlow" w:cstheme="minorHAnsi"/>
                <w:sz w:val="20"/>
                <w:lang w:val="es-MX"/>
              </w:rPr>
              <w:t>23,</w:t>
            </w:r>
            <w:r w:rsidR="00334F4E" w:rsidRPr="006429D8">
              <w:rPr>
                <w:rFonts w:ascii="Barlow" w:hAnsi="Barlow" w:cstheme="minorHAnsi"/>
                <w:sz w:val="20"/>
                <w:lang w:val="es-MX"/>
              </w:rPr>
              <w:t>5</w:t>
            </w:r>
            <w:r w:rsidR="00611F0D" w:rsidRPr="006429D8">
              <w:rPr>
                <w:rFonts w:ascii="Barlow" w:hAnsi="Barlow" w:cstheme="minorHAnsi"/>
                <w:sz w:val="20"/>
                <w:lang w:val="es-MX"/>
              </w:rPr>
              <w:t>85,413.87</w:t>
            </w:r>
          </w:p>
        </w:tc>
      </w:tr>
      <w:tr w:rsidR="000327A5" w:rsidRPr="006429D8" w14:paraId="517CC687" w14:textId="77777777" w:rsidTr="006429D8">
        <w:trPr>
          <w:jc w:val="center"/>
        </w:trPr>
        <w:tc>
          <w:tcPr>
            <w:tcW w:w="3256" w:type="dxa"/>
          </w:tcPr>
          <w:p w14:paraId="5ED7E243" w14:textId="77777777" w:rsidR="000327A5" w:rsidRPr="006429D8" w:rsidRDefault="000327A5" w:rsidP="000327A5">
            <w:pPr>
              <w:pStyle w:val="Texto"/>
              <w:spacing w:line="224" w:lineRule="exact"/>
              <w:ind w:firstLine="0"/>
              <w:rPr>
                <w:rFonts w:ascii="Barlow" w:hAnsi="Barlow" w:cstheme="minorHAnsi"/>
                <w:sz w:val="20"/>
                <w:lang w:val="es-MX"/>
              </w:rPr>
            </w:pPr>
            <w:r w:rsidRPr="006429D8">
              <w:rPr>
                <w:rFonts w:ascii="Barlow" w:hAnsi="Barlow" w:cstheme="minorHAnsi"/>
                <w:sz w:val="20"/>
                <w:lang w:val="es-MX"/>
              </w:rPr>
              <w:t>Materiales y Suministros</w:t>
            </w:r>
          </w:p>
        </w:tc>
        <w:tc>
          <w:tcPr>
            <w:tcW w:w="3543" w:type="dxa"/>
          </w:tcPr>
          <w:p w14:paraId="1B100AD8" w14:textId="1C3011C8" w:rsidR="000327A5" w:rsidRPr="006429D8" w:rsidRDefault="00BA2924" w:rsidP="000327A5">
            <w:pPr>
              <w:pStyle w:val="Texto"/>
              <w:spacing w:line="224" w:lineRule="exact"/>
              <w:ind w:firstLine="0"/>
              <w:rPr>
                <w:rFonts w:ascii="Barlow" w:hAnsi="Barlow" w:cstheme="minorHAnsi"/>
                <w:sz w:val="20"/>
                <w:lang w:val="es-MX"/>
              </w:rPr>
            </w:pPr>
            <w:r w:rsidRPr="006429D8">
              <w:rPr>
                <w:rFonts w:ascii="Barlow" w:hAnsi="Barlow" w:cstheme="minorHAnsi"/>
                <w:sz w:val="20"/>
                <w:lang w:val="es-MX"/>
              </w:rPr>
              <w:t xml:space="preserve">$   </w:t>
            </w:r>
            <w:r w:rsidR="00611F0D" w:rsidRPr="006429D8">
              <w:rPr>
                <w:rFonts w:ascii="Barlow" w:hAnsi="Barlow" w:cstheme="minorHAnsi"/>
                <w:sz w:val="20"/>
                <w:lang w:val="es-MX"/>
              </w:rPr>
              <w:t xml:space="preserve"> 1,396,605.97</w:t>
            </w:r>
          </w:p>
        </w:tc>
      </w:tr>
      <w:tr w:rsidR="000327A5" w:rsidRPr="006429D8" w14:paraId="3495819D" w14:textId="77777777" w:rsidTr="006429D8">
        <w:trPr>
          <w:jc w:val="center"/>
        </w:trPr>
        <w:tc>
          <w:tcPr>
            <w:tcW w:w="3256" w:type="dxa"/>
          </w:tcPr>
          <w:p w14:paraId="3AD8FC84" w14:textId="77777777" w:rsidR="000327A5" w:rsidRPr="006429D8" w:rsidRDefault="000327A5" w:rsidP="000327A5">
            <w:pPr>
              <w:pStyle w:val="Texto"/>
              <w:spacing w:line="224" w:lineRule="exact"/>
              <w:ind w:firstLine="0"/>
              <w:rPr>
                <w:rFonts w:ascii="Barlow" w:hAnsi="Barlow" w:cstheme="minorHAnsi"/>
                <w:sz w:val="20"/>
                <w:lang w:val="es-MX"/>
              </w:rPr>
            </w:pPr>
            <w:r w:rsidRPr="006429D8">
              <w:rPr>
                <w:rFonts w:ascii="Barlow" w:hAnsi="Barlow" w:cstheme="minorHAnsi"/>
                <w:sz w:val="20"/>
                <w:lang w:val="es-MX"/>
              </w:rPr>
              <w:t>Servicios Generales</w:t>
            </w:r>
          </w:p>
        </w:tc>
        <w:tc>
          <w:tcPr>
            <w:tcW w:w="3543" w:type="dxa"/>
          </w:tcPr>
          <w:p w14:paraId="315C14C4" w14:textId="0B223FF4" w:rsidR="000327A5" w:rsidRPr="006429D8" w:rsidRDefault="00611F0D" w:rsidP="000327A5">
            <w:pPr>
              <w:pStyle w:val="Texto"/>
              <w:spacing w:line="224" w:lineRule="exact"/>
              <w:ind w:firstLine="0"/>
              <w:rPr>
                <w:rFonts w:ascii="Barlow" w:hAnsi="Barlow" w:cstheme="minorHAnsi"/>
                <w:sz w:val="20"/>
                <w:lang w:val="es-MX"/>
              </w:rPr>
            </w:pPr>
            <w:r w:rsidRPr="006429D8">
              <w:rPr>
                <w:rFonts w:ascii="Barlow" w:hAnsi="Barlow" w:cstheme="minorHAnsi"/>
                <w:sz w:val="20"/>
                <w:lang w:val="es-MX"/>
              </w:rPr>
              <w:t>$   7</w:t>
            </w:r>
            <w:r w:rsidR="00346133" w:rsidRPr="006429D8">
              <w:rPr>
                <w:rFonts w:ascii="Barlow" w:hAnsi="Barlow" w:cstheme="minorHAnsi"/>
                <w:sz w:val="20"/>
                <w:lang w:val="es-MX"/>
              </w:rPr>
              <w:t>,</w:t>
            </w:r>
            <w:r w:rsidRPr="006429D8">
              <w:rPr>
                <w:rFonts w:ascii="Barlow" w:hAnsi="Barlow" w:cstheme="minorHAnsi"/>
                <w:sz w:val="20"/>
                <w:lang w:val="es-MX"/>
              </w:rPr>
              <w:t>352,569.46</w:t>
            </w:r>
          </w:p>
        </w:tc>
      </w:tr>
    </w:tbl>
    <w:p w14:paraId="669A38C7" w14:textId="77777777" w:rsidR="000327A5" w:rsidRPr="006429D8" w:rsidRDefault="000327A5" w:rsidP="000327A5">
      <w:pPr>
        <w:spacing w:after="0"/>
        <w:jc w:val="both"/>
        <w:rPr>
          <w:rFonts w:ascii="Barlow" w:hAnsi="Barlow" w:cstheme="minorHAnsi"/>
          <w:b/>
          <w:sz w:val="20"/>
          <w:szCs w:val="20"/>
        </w:rPr>
      </w:pPr>
    </w:p>
    <w:p w14:paraId="458114D7" w14:textId="5B3E5086" w:rsidR="000327A5" w:rsidRPr="006429D8" w:rsidRDefault="000327A5" w:rsidP="000327A5">
      <w:pPr>
        <w:pStyle w:val="Ttulo"/>
        <w:jc w:val="both"/>
        <w:rPr>
          <w:rFonts w:ascii="Barlow" w:hAnsi="Barlow" w:cstheme="minorHAnsi"/>
          <w:b w:val="0"/>
          <w:sz w:val="20"/>
          <w:szCs w:val="20"/>
        </w:rPr>
      </w:pPr>
      <w:r w:rsidRPr="006429D8">
        <w:rPr>
          <w:rFonts w:ascii="Barlow" w:hAnsi="Barlow" w:cstheme="minorHAnsi"/>
          <w:b w:val="0"/>
          <w:sz w:val="20"/>
          <w:szCs w:val="20"/>
        </w:rPr>
        <w:t>A.- Los egresos del INSTITUTO DE INFRAESTRU</w:t>
      </w:r>
      <w:r w:rsidR="00611F0D" w:rsidRPr="006429D8">
        <w:rPr>
          <w:rFonts w:ascii="Barlow" w:hAnsi="Barlow" w:cstheme="minorHAnsi"/>
          <w:b w:val="0"/>
          <w:sz w:val="20"/>
          <w:szCs w:val="20"/>
        </w:rPr>
        <w:t>CTURA CARRETERA DE YUCATAN al 31 de marz</w:t>
      </w:r>
      <w:r w:rsidRPr="006429D8">
        <w:rPr>
          <w:rFonts w:ascii="Barlow" w:hAnsi="Barlow" w:cstheme="minorHAnsi"/>
          <w:b w:val="0"/>
          <w:sz w:val="20"/>
          <w:szCs w:val="20"/>
        </w:rPr>
        <w:t xml:space="preserve">o de 2023 se reconocen y cuantifican de conformidad con lo establecido teniendo gastos contables por </w:t>
      </w:r>
      <w:r w:rsidR="00611F0D" w:rsidRPr="006429D8">
        <w:rPr>
          <w:rFonts w:ascii="Barlow" w:hAnsi="Barlow" w:cstheme="minorHAnsi"/>
          <w:b w:val="0"/>
          <w:sz w:val="20"/>
          <w:szCs w:val="20"/>
        </w:rPr>
        <w:t>$ 33,950,422.32</w:t>
      </w:r>
    </w:p>
    <w:p w14:paraId="45174C64" w14:textId="4141AD9B" w:rsidR="00376F59" w:rsidRPr="006429D8" w:rsidRDefault="00376F59" w:rsidP="00376F59">
      <w:pPr>
        <w:spacing w:after="0"/>
        <w:jc w:val="both"/>
        <w:rPr>
          <w:rFonts w:ascii="Barlow" w:hAnsi="Barlow" w:cstheme="minorHAnsi"/>
          <w:b/>
          <w:bCs/>
          <w:sz w:val="20"/>
          <w:szCs w:val="20"/>
        </w:rPr>
      </w:pPr>
    </w:p>
    <w:p w14:paraId="29DA6701" w14:textId="77777777" w:rsidR="00376F59" w:rsidRPr="006429D8" w:rsidRDefault="00376F59" w:rsidP="00376F59">
      <w:pPr>
        <w:numPr>
          <w:ilvl w:val="0"/>
          <w:numId w:val="4"/>
        </w:numPr>
        <w:spacing w:line="240" w:lineRule="auto"/>
        <w:jc w:val="both"/>
        <w:rPr>
          <w:rFonts w:ascii="Barlow" w:hAnsi="Barlow" w:cstheme="minorHAnsi"/>
          <w:b/>
          <w:bCs/>
          <w:sz w:val="20"/>
          <w:szCs w:val="20"/>
        </w:rPr>
      </w:pPr>
      <w:r w:rsidRPr="006429D8">
        <w:rPr>
          <w:rFonts w:ascii="Barlow" w:hAnsi="Barlow" w:cstheme="minorHAnsi"/>
          <w:b/>
          <w:bCs/>
          <w:sz w:val="20"/>
          <w:szCs w:val="20"/>
        </w:rPr>
        <w:lastRenderedPageBreak/>
        <w:t>Notas al Estado de Situación Financiera</w:t>
      </w:r>
    </w:p>
    <w:p w14:paraId="3AAE6090" w14:textId="77777777" w:rsidR="00376F59" w:rsidRPr="006429D8" w:rsidRDefault="00376F59" w:rsidP="00376F59">
      <w:pPr>
        <w:pStyle w:val="Texto"/>
        <w:spacing w:after="80" w:line="203" w:lineRule="exact"/>
        <w:ind w:firstLine="0"/>
        <w:rPr>
          <w:rFonts w:ascii="Barlow" w:hAnsi="Barlow" w:cstheme="minorHAnsi"/>
          <w:b/>
          <w:sz w:val="20"/>
          <w:lang w:val="es-MX"/>
        </w:rPr>
      </w:pPr>
      <w:r w:rsidRPr="006429D8">
        <w:rPr>
          <w:rFonts w:ascii="Barlow" w:hAnsi="Barlow" w:cstheme="minorHAnsi"/>
          <w:b/>
          <w:sz w:val="20"/>
          <w:lang w:val="es-MX"/>
        </w:rPr>
        <w:t>Activo</w:t>
      </w:r>
    </w:p>
    <w:p w14:paraId="4EBB4DED" w14:textId="77777777" w:rsidR="00376F59" w:rsidRPr="006429D8" w:rsidRDefault="00376F59" w:rsidP="00376F59">
      <w:pPr>
        <w:pStyle w:val="Texto"/>
        <w:spacing w:after="80" w:line="203" w:lineRule="exact"/>
        <w:ind w:firstLine="0"/>
        <w:rPr>
          <w:rFonts w:ascii="Barlow" w:hAnsi="Barlow" w:cstheme="minorHAnsi"/>
          <w:b/>
          <w:sz w:val="20"/>
          <w:lang w:val="es-MX"/>
        </w:rPr>
      </w:pPr>
    </w:p>
    <w:p w14:paraId="02A9603B" w14:textId="77777777" w:rsidR="00376F59" w:rsidRPr="006429D8" w:rsidRDefault="00376F59" w:rsidP="00376F59">
      <w:pPr>
        <w:pStyle w:val="Texto"/>
        <w:spacing w:after="80" w:line="203" w:lineRule="exact"/>
        <w:ind w:firstLine="0"/>
        <w:rPr>
          <w:rFonts w:ascii="Barlow" w:hAnsi="Barlow" w:cstheme="minorHAnsi"/>
          <w:b/>
          <w:sz w:val="20"/>
          <w:lang w:val="es-MX"/>
        </w:rPr>
      </w:pPr>
      <w:r w:rsidRPr="006429D8">
        <w:rPr>
          <w:rFonts w:ascii="Barlow" w:hAnsi="Barlow" w:cstheme="minorHAnsi"/>
          <w:b/>
          <w:sz w:val="20"/>
          <w:lang w:val="es-MX"/>
        </w:rPr>
        <w:t>Efectivo y Equivalentes</w:t>
      </w:r>
    </w:p>
    <w:p w14:paraId="36DD76D3" w14:textId="16AB67AC" w:rsidR="00376F59" w:rsidRPr="006429D8" w:rsidRDefault="00A1045C" w:rsidP="00376F59">
      <w:pPr>
        <w:pStyle w:val="Texto"/>
        <w:spacing w:after="80" w:line="203" w:lineRule="exact"/>
        <w:ind w:firstLine="0"/>
        <w:rPr>
          <w:rFonts w:ascii="Barlow" w:hAnsi="Barlow" w:cstheme="minorHAnsi"/>
          <w:b/>
          <w:sz w:val="20"/>
          <w:lang w:val="es-MX"/>
        </w:rPr>
      </w:pPr>
      <w:r w:rsidRPr="006429D8">
        <w:rPr>
          <w:rFonts w:ascii="Barlow" w:hAnsi="Barlow" w:cstheme="minorHAnsi"/>
          <w:sz w:val="20"/>
        </w:rPr>
        <w:t xml:space="preserve">1.- </w:t>
      </w:r>
      <w:r w:rsidR="00376F59" w:rsidRPr="006429D8">
        <w:rPr>
          <w:rFonts w:ascii="Barlow" w:hAnsi="Barlow" w:cstheme="minorHAnsi"/>
          <w:sz w:val="20"/>
        </w:rPr>
        <w:t xml:space="preserve">El saldo de este rubro de los estados financieros se encuentra integrado al </w:t>
      </w:r>
      <w:r w:rsidR="00D624F2" w:rsidRPr="006429D8">
        <w:rPr>
          <w:rFonts w:ascii="Barlow" w:hAnsi="Barlow" w:cstheme="minorHAnsi"/>
          <w:sz w:val="20"/>
        </w:rPr>
        <w:t>31</w:t>
      </w:r>
      <w:r w:rsidR="00930A89" w:rsidRPr="006429D8">
        <w:rPr>
          <w:rFonts w:ascii="Barlow" w:hAnsi="Barlow" w:cstheme="minorHAnsi"/>
          <w:sz w:val="20"/>
        </w:rPr>
        <w:t xml:space="preserve"> de </w:t>
      </w:r>
      <w:r w:rsidR="00D624F2" w:rsidRPr="006429D8">
        <w:rPr>
          <w:rFonts w:ascii="Barlow" w:hAnsi="Barlow" w:cstheme="minorHAnsi"/>
          <w:sz w:val="20"/>
        </w:rPr>
        <w:t>marz</w:t>
      </w:r>
      <w:r w:rsidR="0080651A" w:rsidRPr="006429D8">
        <w:rPr>
          <w:rFonts w:ascii="Barlow" w:hAnsi="Barlow" w:cstheme="minorHAnsi"/>
          <w:sz w:val="20"/>
        </w:rPr>
        <w:t>o</w:t>
      </w:r>
      <w:r w:rsidR="00525624" w:rsidRPr="006429D8">
        <w:rPr>
          <w:rFonts w:ascii="Barlow" w:hAnsi="Barlow" w:cstheme="minorHAnsi"/>
          <w:sz w:val="20"/>
        </w:rPr>
        <w:t xml:space="preserve"> de 202</w:t>
      </w:r>
      <w:r w:rsidR="0080651A" w:rsidRPr="006429D8">
        <w:rPr>
          <w:rFonts w:ascii="Barlow" w:hAnsi="Barlow" w:cstheme="minorHAnsi"/>
          <w:sz w:val="20"/>
        </w:rPr>
        <w:t>3</w:t>
      </w:r>
      <w:r w:rsidR="00376F59" w:rsidRPr="006429D8">
        <w:rPr>
          <w:rFonts w:ascii="Barlow" w:hAnsi="Barlow" w:cstheme="minorHAnsi"/>
          <w:sz w:val="20"/>
        </w:rPr>
        <w:t xml:space="preserve"> de la siguiente manera:</w:t>
      </w:r>
    </w:p>
    <w:tbl>
      <w:tblPr>
        <w:tblW w:w="9228" w:type="dxa"/>
        <w:tblCellMar>
          <w:left w:w="70" w:type="dxa"/>
          <w:right w:w="70" w:type="dxa"/>
        </w:tblCellMar>
        <w:tblLook w:val="0000" w:firstRow="0" w:lastRow="0" w:firstColumn="0" w:lastColumn="0" w:noHBand="0" w:noVBand="0"/>
      </w:tblPr>
      <w:tblGrid>
        <w:gridCol w:w="7562"/>
        <w:gridCol w:w="767"/>
        <w:gridCol w:w="899"/>
      </w:tblGrid>
      <w:tr w:rsidR="00376F59" w:rsidRPr="006429D8" w14:paraId="533CE676" w14:textId="77777777" w:rsidTr="003237D8">
        <w:trPr>
          <w:gridAfter w:val="1"/>
          <w:wAfter w:w="899" w:type="dxa"/>
          <w:trHeight w:val="73"/>
        </w:trPr>
        <w:tc>
          <w:tcPr>
            <w:tcW w:w="7562" w:type="dxa"/>
            <w:shd w:val="clear" w:color="auto" w:fill="auto"/>
            <w:noWrap/>
            <w:vAlign w:val="bottom"/>
          </w:tcPr>
          <w:tbl>
            <w:tblPr>
              <w:tblW w:w="7422" w:type="dxa"/>
              <w:tblCellMar>
                <w:left w:w="70" w:type="dxa"/>
                <w:right w:w="70" w:type="dxa"/>
              </w:tblCellMar>
              <w:tblLook w:val="0000" w:firstRow="0" w:lastRow="0" w:firstColumn="0" w:lastColumn="0" w:noHBand="0" w:noVBand="0"/>
            </w:tblPr>
            <w:tblGrid>
              <w:gridCol w:w="6525"/>
              <w:gridCol w:w="897"/>
            </w:tblGrid>
            <w:tr w:rsidR="00376F59" w:rsidRPr="006429D8" w14:paraId="07131607" w14:textId="77777777" w:rsidTr="009A0458">
              <w:trPr>
                <w:trHeight w:val="77"/>
              </w:trPr>
              <w:tc>
                <w:tcPr>
                  <w:tcW w:w="6525" w:type="dxa"/>
                  <w:shd w:val="clear" w:color="auto" w:fill="auto"/>
                  <w:noWrap/>
                  <w:vAlign w:val="bottom"/>
                </w:tcPr>
                <w:p w14:paraId="302E5E6F" w14:textId="77777777" w:rsidR="00376F59" w:rsidRPr="006429D8" w:rsidRDefault="00376F59" w:rsidP="00A26D0E">
                  <w:pPr>
                    <w:spacing w:after="0"/>
                    <w:jc w:val="both"/>
                    <w:rPr>
                      <w:rFonts w:ascii="Barlow" w:eastAsia="Times New Roman" w:hAnsi="Barlow" w:cstheme="minorHAnsi"/>
                      <w:sz w:val="20"/>
                      <w:szCs w:val="20"/>
                      <w:lang w:val="es-ES" w:eastAsia="es-ES"/>
                    </w:rPr>
                  </w:pPr>
                </w:p>
              </w:tc>
              <w:tc>
                <w:tcPr>
                  <w:tcW w:w="897" w:type="dxa"/>
                  <w:shd w:val="clear" w:color="auto" w:fill="auto"/>
                  <w:noWrap/>
                  <w:vAlign w:val="bottom"/>
                </w:tcPr>
                <w:p w14:paraId="7DE9A2AF" w14:textId="77777777" w:rsidR="00376F59" w:rsidRPr="006429D8" w:rsidRDefault="00376F59" w:rsidP="00A26D0E">
                  <w:pPr>
                    <w:spacing w:after="0"/>
                    <w:jc w:val="both"/>
                    <w:rPr>
                      <w:rFonts w:ascii="Barlow" w:eastAsia="Times New Roman" w:hAnsi="Barlow" w:cstheme="minorHAnsi"/>
                      <w:sz w:val="20"/>
                      <w:szCs w:val="20"/>
                      <w:lang w:val="es-ES" w:eastAsia="es-ES"/>
                    </w:rPr>
                  </w:pPr>
                </w:p>
              </w:tc>
            </w:tr>
          </w:tbl>
          <w:p w14:paraId="0240C72A" w14:textId="77777777" w:rsidR="00376F59" w:rsidRPr="006429D8" w:rsidRDefault="00376F59" w:rsidP="00A26D0E">
            <w:pPr>
              <w:spacing w:after="0"/>
              <w:jc w:val="both"/>
              <w:rPr>
                <w:rFonts w:ascii="Barlow" w:eastAsia="Times New Roman" w:hAnsi="Barlow" w:cstheme="minorHAnsi"/>
                <w:sz w:val="20"/>
                <w:szCs w:val="20"/>
                <w:lang w:val="es-ES" w:eastAsia="es-ES"/>
              </w:rPr>
            </w:pPr>
          </w:p>
        </w:tc>
        <w:tc>
          <w:tcPr>
            <w:tcW w:w="767" w:type="dxa"/>
            <w:shd w:val="clear" w:color="auto" w:fill="auto"/>
            <w:noWrap/>
            <w:vAlign w:val="bottom"/>
          </w:tcPr>
          <w:p w14:paraId="0A2547B7" w14:textId="77777777" w:rsidR="00376F59" w:rsidRPr="006429D8" w:rsidRDefault="00376F59" w:rsidP="00A26D0E">
            <w:pPr>
              <w:spacing w:after="0"/>
              <w:jc w:val="both"/>
              <w:rPr>
                <w:rFonts w:ascii="Barlow" w:eastAsia="Times New Roman" w:hAnsi="Barlow" w:cstheme="minorHAnsi"/>
                <w:sz w:val="20"/>
                <w:szCs w:val="20"/>
                <w:lang w:val="es-ES" w:eastAsia="es-ES"/>
              </w:rPr>
            </w:pPr>
          </w:p>
        </w:tc>
      </w:tr>
      <w:tr w:rsidR="00376F59" w:rsidRPr="006429D8" w14:paraId="4C8AD2AB" w14:textId="77777777" w:rsidTr="003237D8">
        <w:trPr>
          <w:trHeight w:val="56"/>
        </w:trPr>
        <w:tc>
          <w:tcPr>
            <w:tcW w:w="8329" w:type="dxa"/>
            <w:gridSpan w:val="2"/>
            <w:shd w:val="clear" w:color="auto" w:fill="auto"/>
            <w:noWrap/>
            <w:vAlign w:val="bottom"/>
          </w:tcPr>
          <w:p w14:paraId="6262296D" w14:textId="77777777" w:rsidR="00376F59" w:rsidRPr="006429D8" w:rsidRDefault="00376F59" w:rsidP="00A26D0E">
            <w:pPr>
              <w:spacing w:after="0"/>
              <w:jc w:val="both"/>
              <w:rPr>
                <w:rFonts w:ascii="Barlow" w:hAnsi="Barlow" w:cstheme="minorHAnsi"/>
                <w:b/>
                <w:bCs/>
                <w:sz w:val="20"/>
                <w:szCs w:val="20"/>
              </w:rPr>
            </w:pPr>
          </w:p>
          <w:tbl>
            <w:tblPr>
              <w:tblStyle w:val="Tablaconcuadrcula"/>
              <w:tblW w:w="0" w:type="auto"/>
              <w:tblInd w:w="1080" w:type="dxa"/>
              <w:tblLook w:val="04A0" w:firstRow="1" w:lastRow="0" w:firstColumn="1" w:lastColumn="0" w:noHBand="0" w:noVBand="1"/>
            </w:tblPr>
            <w:tblGrid>
              <w:gridCol w:w="4482"/>
              <w:gridCol w:w="1534"/>
            </w:tblGrid>
            <w:tr w:rsidR="00654C96" w:rsidRPr="006429D8" w14:paraId="55C6762B" w14:textId="77777777" w:rsidTr="00871185">
              <w:tc>
                <w:tcPr>
                  <w:tcW w:w="4482" w:type="dxa"/>
                  <w:tcBorders>
                    <w:top w:val="single" w:sz="4" w:space="0" w:color="auto"/>
                    <w:left w:val="single" w:sz="4" w:space="0" w:color="auto"/>
                    <w:bottom w:val="single" w:sz="4" w:space="0" w:color="auto"/>
                    <w:right w:val="single" w:sz="4" w:space="0" w:color="auto"/>
                  </w:tcBorders>
                </w:tcPr>
                <w:p w14:paraId="6ADC3314" w14:textId="77777777" w:rsidR="00654C96" w:rsidRPr="006429D8" w:rsidRDefault="00654C96" w:rsidP="00871185">
                  <w:pPr>
                    <w:jc w:val="both"/>
                    <w:rPr>
                      <w:rFonts w:ascii="Barlow" w:hAnsi="Barlow" w:cstheme="minorHAnsi"/>
                      <w:bCs/>
                      <w:sz w:val="22"/>
                      <w:szCs w:val="22"/>
                    </w:rPr>
                  </w:pPr>
                  <w:r w:rsidRPr="006429D8">
                    <w:rPr>
                      <w:rFonts w:ascii="Barlow" w:hAnsi="Barlow" w:cstheme="minorHAnsi"/>
                      <w:bCs/>
                      <w:sz w:val="22"/>
                      <w:szCs w:val="22"/>
                    </w:rPr>
                    <w:t>Efectivo</w:t>
                  </w:r>
                </w:p>
              </w:tc>
              <w:tc>
                <w:tcPr>
                  <w:tcW w:w="1481" w:type="dxa"/>
                  <w:tcBorders>
                    <w:left w:val="single" w:sz="4" w:space="0" w:color="auto"/>
                    <w:bottom w:val="single" w:sz="4" w:space="0" w:color="auto"/>
                  </w:tcBorders>
                </w:tcPr>
                <w:p w14:paraId="1CA08978" w14:textId="08979AB1" w:rsidR="00654C96" w:rsidRPr="006429D8" w:rsidRDefault="0080651A" w:rsidP="00C71443">
                  <w:pPr>
                    <w:jc w:val="right"/>
                    <w:rPr>
                      <w:rFonts w:ascii="Barlow" w:hAnsi="Barlow" w:cstheme="minorHAnsi"/>
                      <w:bCs/>
                      <w:sz w:val="22"/>
                      <w:szCs w:val="22"/>
                    </w:rPr>
                  </w:pPr>
                  <w:r w:rsidRPr="006429D8">
                    <w:rPr>
                      <w:rFonts w:ascii="Barlow" w:hAnsi="Barlow" w:cstheme="minorHAnsi"/>
                      <w:bCs/>
                      <w:sz w:val="22"/>
                      <w:szCs w:val="22"/>
                    </w:rPr>
                    <w:t>25,00</w:t>
                  </w:r>
                  <w:r w:rsidR="002538DE" w:rsidRPr="006429D8">
                    <w:rPr>
                      <w:rFonts w:ascii="Barlow" w:hAnsi="Barlow" w:cstheme="minorHAnsi"/>
                      <w:bCs/>
                      <w:sz w:val="22"/>
                      <w:szCs w:val="22"/>
                    </w:rPr>
                    <w:t>0</w:t>
                  </w:r>
                  <w:r w:rsidR="00654C96" w:rsidRPr="006429D8">
                    <w:rPr>
                      <w:rFonts w:ascii="Barlow" w:hAnsi="Barlow" w:cstheme="minorHAnsi"/>
                      <w:bCs/>
                      <w:sz w:val="22"/>
                      <w:szCs w:val="22"/>
                    </w:rPr>
                    <w:t>.00</w:t>
                  </w:r>
                </w:p>
              </w:tc>
            </w:tr>
            <w:tr w:rsidR="00654C96" w:rsidRPr="006429D8" w14:paraId="6CEA55A0" w14:textId="77777777" w:rsidTr="00871185">
              <w:tc>
                <w:tcPr>
                  <w:tcW w:w="4482" w:type="dxa"/>
                  <w:tcBorders>
                    <w:top w:val="single" w:sz="4" w:space="0" w:color="auto"/>
                    <w:left w:val="single" w:sz="4" w:space="0" w:color="auto"/>
                    <w:bottom w:val="single" w:sz="4" w:space="0" w:color="auto"/>
                  </w:tcBorders>
                </w:tcPr>
                <w:p w14:paraId="39B02497" w14:textId="77777777" w:rsidR="00654C96" w:rsidRPr="006429D8" w:rsidRDefault="00654C96" w:rsidP="00871185">
                  <w:pPr>
                    <w:jc w:val="both"/>
                    <w:rPr>
                      <w:rFonts w:ascii="Barlow" w:hAnsi="Barlow" w:cstheme="minorHAnsi"/>
                      <w:bCs/>
                      <w:sz w:val="22"/>
                      <w:szCs w:val="22"/>
                    </w:rPr>
                  </w:pPr>
                  <w:r w:rsidRPr="006429D8">
                    <w:rPr>
                      <w:rFonts w:ascii="Barlow" w:hAnsi="Barlow" w:cstheme="minorHAnsi"/>
                      <w:bCs/>
                      <w:sz w:val="22"/>
                      <w:szCs w:val="22"/>
                    </w:rPr>
                    <w:t>Bancos</w:t>
                  </w:r>
                </w:p>
              </w:tc>
              <w:tc>
                <w:tcPr>
                  <w:tcW w:w="1481" w:type="dxa"/>
                  <w:tcBorders>
                    <w:top w:val="single" w:sz="4" w:space="0" w:color="auto"/>
                    <w:bottom w:val="single" w:sz="4" w:space="0" w:color="auto"/>
                  </w:tcBorders>
                </w:tcPr>
                <w:p w14:paraId="35788DF2" w14:textId="1A7A6A60" w:rsidR="00654C96" w:rsidRPr="006429D8" w:rsidRDefault="00EF6BC2" w:rsidP="003016DA">
                  <w:pPr>
                    <w:jc w:val="both"/>
                    <w:rPr>
                      <w:rFonts w:ascii="Barlow" w:hAnsi="Barlow" w:cstheme="minorHAnsi"/>
                      <w:bCs/>
                      <w:sz w:val="22"/>
                      <w:szCs w:val="22"/>
                    </w:rPr>
                  </w:pPr>
                  <w:r w:rsidRPr="006429D8">
                    <w:rPr>
                      <w:rFonts w:ascii="Barlow" w:hAnsi="Barlow" w:cstheme="minorHAnsi"/>
                      <w:bCs/>
                      <w:sz w:val="22"/>
                      <w:szCs w:val="22"/>
                    </w:rPr>
                    <w:t xml:space="preserve">  </w:t>
                  </w:r>
                  <w:r w:rsidR="00611F0D" w:rsidRPr="006429D8">
                    <w:rPr>
                      <w:rFonts w:ascii="Barlow" w:hAnsi="Barlow" w:cstheme="minorHAnsi"/>
                      <w:bCs/>
                      <w:sz w:val="22"/>
                      <w:szCs w:val="22"/>
                    </w:rPr>
                    <w:t>9</w:t>
                  </w:r>
                  <w:r w:rsidR="0080651A" w:rsidRPr="006429D8">
                    <w:rPr>
                      <w:rFonts w:ascii="Barlow" w:hAnsi="Barlow" w:cstheme="minorHAnsi"/>
                      <w:bCs/>
                      <w:sz w:val="22"/>
                      <w:szCs w:val="22"/>
                    </w:rPr>
                    <w:t>3</w:t>
                  </w:r>
                  <w:r w:rsidRPr="006429D8">
                    <w:rPr>
                      <w:rFonts w:ascii="Barlow" w:hAnsi="Barlow" w:cstheme="minorHAnsi"/>
                      <w:bCs/>
                      <w:sz w:val="22"/>
                      <w:szCs w:val="22"/>
                    </w:rPr>
                    <w:t>,</w:t>
                  </w:r>
                  <w:r w:rsidR="00611F0D" w:rsidRPr="006429D8">
                    <w:rPr>
                      <w:rFonts w:ascii="Barlow" w:hAnsi="Barlow" w:cstheme="minorHAnsi"/>
                      <w:bCs/>
                      <w:sz w:val="22"/>
                      <w:szCs w:val="22"/>
                    </w:rPr>
                    <w:t>837</w:t>
                  </w:r>
                  <w:r w:rsidR="003C20CF" w:rsidRPr="006429D8">
                    <w:rPr>
                      <w:rFonts w:ascii="Barlow" w:hAnsi="Barlow" w:cstheme="minorHAnsi"/>
                      <w:bCs/>
                      <w:sz w:val="22"/>
                      <w:szCs w:val="22"/>
                    </w:rPr>
                    <w:t>,</w:t>
                  </w:r>
                  <w:r w:rsidR="00611F0D" w:rsidRPr="006429D8">
                    <w:rPr>
                      <w:rFonts w:ascii="Barlow" w:hAnsi="Barlow" w:cstheme="minorHAnsi"/>
                      <w:bCs/>
                      <w:sz w:val="22"/>
                      <w:szCs w:val="22"/>
                    </w:rPr>
                    <w:t>077</w:t>
                  </w:r>
                  <w:r w:rsidRPr="006429D8">
                    <w:rPr>
                      <w:rFonts w:ascii="Barlow" w:hAnsi="Barlow" w:cstheme="minorHAnsi"/>
                      <w:bCs/>
                      <w:sz w:val="22"/>
                      <w:szCs w:val="22"/>
                    </w:rPr>
                    <w:t>.</w:t>
                  </w:r>
                  <w:r w:rsidR="00611F0D" w:rsidRPr="006429D8">
                    <w:rPr>
                      <w:rFonts w:ascii="Barlow" w:hAnsi="Barlow" w:cstheme="minorHAnsi"/>
                      <w:bCs/>
                      <w:sz w:val="22"/>
                      <w:szCs w:val="22"/>
                    </w:rPr>
                    <w:t>34</w:t>
                  </w:r>
                </w:p>
              </w:tc>
            </w:tr>
            <w:tr w:rsidR="00654C96" w:rsidRPr="006429D8" w14:paraId="6624E246" w14:textId="77777777" w:rsidTr="00871185">
              <w:tc>
                <w:tcPr>
                  <w:tcW w:w="4482" w:type="dxa"/>
                  <w:tcBorders>
                    <w:top w:val="single" w:sz="4" w:space="0" w:color="auto"/>
                    <w:left w:val="single" w:sz="4" w:space="0" w:color="auto"/>
                    <w:bottom w:val="single" w:sz="4" w:space="0" w:color="auto"/>
                  </w:tcBorders>
                </w:tcPr>
                <w:p w14:paraId="74E3DDB9" w14:textId="77777777" w:rsidR="00654C96" w:rsidRPr="006429D8" w:rsidRDefault="00654C96" w:rsidP="00871185">
                  <w:pPr>
                    <w:jc w:val="both"/>
                    <w:rPr>
                      <w:rFonts w:ascii="Barlow" w:hAnsi="Barlow" w:cstheme="minorHAnsi"/>
                      <w:bCs/>
                      <w:sz w:val="22"/>
                      <w:szCs w:val="22"/>
                    </w:rPr>
                  </w:pPr>
                  <w:r w:rsidRPr="006429D8">
                    <w:rPr>
                      <w:rFonts w:ascii="Barlow" w:hAnsi="Barlow" w:cstheme="minorHAnsi"/>
                      <w:bCs/>
                      <w:sz w:val="22"/>
                      <w:szCs w:val="22"/>
                    </w:rPr>
                    <w:t>TOTAL</w:t>
                  </w:r>
                </w:p>
              </w:tc>
              <w:tc>
                <w:tcPr>
                  <w:tcW w:w="1481" w:type="dxa"/>
                  <w:tcBorders>
                    <w:top w:val="single" w:sz="4" w:space="0" w:color="auto"/>
                    <w:bottom w:val="single" w:sz="4" w:space="0" w:color="auto"/>
                  </w:tcBorders>
                </w:tcPr>
                <w:p w14:paraId="64BDF31F" w14:textId="5384AC88" w:rsidR="00654C96" w:rsidRPr="006429D8" w:rsidRDefault="003016DA" w:rsidP="003016DA">
                  <w:pPr>
                    <w:jc w:val="both"/>
                    <w:rPr>
                      <w:rFonts w:ascii="Barlow" w:hAnsi="Barlow" w:cstheme="minorHAnsi"/>
                      <w:bCs/>
                      <w:sz w:val="22"/>
                      <w:szCs w:val="22"/>
                    </w:rPr>
                  </w:pPr>
                  <w:r w:rsidRPr="006429D8">
                    <w:rPr>
                      <w:rFonts w:ascii="Barlow" w:hAnsi="Barlow" w:cstheme="minorHAnsi"/>
                      <w:bCs/>
                      <w:sz w:val="22"/>
                      <w:szCs w:val="22"/>
                    </w:rPr>
                    <w:t xml:space="preserve"> </w:t>
                  </w:r>
                  <w:r w:rsidR="00EF6BC2" w:rsidRPr="006429D8">
                    <w:rPr>
                      <w:rFonts w:ascii="Barlow" w:hAnsi="Barlow" w:cstheme="minorHAnsi"/>
                      <w:bCs/>
                      <w:sz w:val="22"/>
                      <w:szCs w:val="22"/>
                    </w:rPr>
                    <w:t xml:space="preserve"> </w:t>
                  </w:r>
                  <w:r w:rsidR="004E399C" w:rsidRPr="006429D8">
                    <w:rPr>
                      <w:rFonts w:ascii="Barlow" w:hAnsi="Barlow" w:cstheme="minorHAnsi"/>
                      <w:bCs/>
                      <w:sz w:val="22"/>
                      <w:szCs w:val="22"/>
                    </w:rPr>
                    <w:t>9</w:t>
                  </w:r>
                  <w:r w:rsidR="0080651A" w:rsidRPr="006429D8">
                    <w:rPr>
                      <w:rFonts w:ascii="Barlow" w:hAnsi="Barlow" w:cstheme="minorHAnsi"/>
                      <w:bCs/>
                      <w:sz w:val="22"/>
                      <w:szCs w:val="22"/>
                    </w:rPr>
                    <w:t>3</w:t>
                  </w:r>
                  <w:r w:rsidR="00EF6BC2" w:rsidRPr="006429D8">
                    <w:rPr>
                      <w:rFonts w:ascii="Barlow" w:hAnsi="Barlow" w:cstheme="minorHAnsi"/>
                      <w:bCs/>
                      <w:sz w:val="22"/>
                      <w:szCs w:val="22"/>
                    </w:rPr>
                    <w:t>,</w:t>
                  </w:r>
                  <w:r w:rsidR="004E399C" w:rsidRPr="006429D8">
                    <w:rPr>
                      <w:rFonts w:ascii="Barlow" w:hAnsi="Barlow" w:cstheme="minorHAnsi"/>
                      <w:bCs/>
                      <w:sz w:val="22"/>
                      <w:szCs w:val="22"/>
                    </w:rPr>
                    <w:t>862</w:t>
                  </w:r>
                  <w:r w:rsidR="00EF6BC2" w:rsidRPr="006429D8">
                    <w:rPr>
                      <w:rFonts w:ascii="Barlow" w:hAnsi="Barlow" w:cstheme="minorHAnsi"/>
                      <w:bCs/>
                      <w:sz w:val="22"/>
                      <w:szCs w:val="22"/>
                    </w:rPr>
                    <w:t>,</w:t>
                  </w:r>
                  <w:r w:rsidR="004E399C" w:rsidRPr="006429D8">
                    <w:rPr>
                      <w:rFonts w:ascii="Barlow" w:hAnsi="Barlow" w:cstheme="minorHAnsi"/>
                      <w:bCs/>
                      <w:sz w:val="22"/>
                      <w:szCs w:val="22"/>
                    </w:rPr>
                    <w:t>077</w:t>
                  </w:r>
                  <w:r w:rsidR="00EF6BC2" w:rsidRPr="006429D8">
                    <w:rPr>
                      <w:rFonts w:ascii="Barlow" w:hAnsi="Barlow" w:cstheme="minorHAnsi"/>
                      <w:bCs/>
                      <w:sz w:val="22"/>
                      <w:szCs w:val="22"/>
                    </w:rPr>
                    <w:t>.</w:t>
                  </w:r>
                  <w:r w:rsidR="004E399C" w:rsidRPr="006429D8">
                    <w:rPr>
                      <w:rFonts w:ascii="Barlow" w:hAnsi="Barlow" w:cstheme="minorHAnsi"/>
                      <w:bCs/>
                      <w:sz w:val="22"/>
                      <w:szCs w:val="22"/>
                    </w:rPr>
                    <w:t>34</w:t>
                  </w:r>
                </w:p>
              </w:tc>
            </w:tr>
          </w:tbl>
          <w:p w14:paraId="3009747E" w14:textId="77777777" w:rsidR="001A076D" w:rsidRPr="006429D8" w:rsidRDefault="001A076D" w:rsidP="00A26D0E">
            <w:pPr>
              <w:spacing w:after="0"/>
              <w:jc w:val="both"/>
              <w:rPr>
                <w:rFonts w:ascii="Barlow" w:hAnsi="Barlow" w:cstheme="minorHAnsi"/>
                <w:b/>
                <w:bCs/>
                <w:sz w:val="20"/>
                <w:szCs w:val="20"/>
              </w:rPr>
            </w:pPr>
          </w:p>
          <w:p w14:paraId="75C6D02D" w14:textId="77777777" w:rsidR="001A076D" w:rsidRPr="006429D8" w:rsidRDefault="001A076D" w:rsidP="00A26D0E">
            <w:pPr>
              <w:spacing w:after="0"/>
              <w:jc w:val="both"/>
              <w:rPr>
                <w:rFonts w:ascii="Barlow" w:hAnsi="Barlow" w:cstheme="minorHAnsi"/>
                <w:b/>
                <w:bCs/>
                <w:sz w:val="20"/>
                <w:szCs w:val="20"/>
              </w:rPr>
            </w:pPr>
          </w:p>
        </w:tc>
        <w:tc>
          <w:tcPr>
            <w:tcW w:w="899" w:type="dxa"/>
            <w:shd w:val="clear" w:color="auto" w:fill="auto"/>
            <w:noWrap/>
            <w:vAlign w:val="bottom"/>
          </w:tcPr>
          <w:p w14:paraId="672D3659" w14:textId="77777777" w:rsidR="00376F59" w:rsidRPr="006429D8" w:rsidRDefault="00376F59" w:rsidP="00A26D0E">
            <w:pPr>
              <w:spacing w:after="0"/>
              <w:jc w:val="both"/>
              <w:rPr>
                <w:rFonts w:ascii="Barlow" w:eastAsia="Times New Roman" w:hAnsi="Barlow" w:cstheme="minorHAnsi"/>
                <w:sz w:val="20"/>
                <w:szCs w:val="20"/>
                <w:lang w:val="es-ES" w:eastAsia="es-ES"/>
              </w:rPr>
            </w:pPr>
          </w:p>
        </w:tc>
      </w:tr>
      <w:tr w:rsidR="00376F59" w:rsidRPr="006429D8" w14:paraId="7FCCCEC2" w14:textId="77777777" w:rsidTr="003237D8">
        <w:trPr>
          <w:trHeight w:val="56"/>
        </w:trPr>
        <w:tc>
          <w:tcPr>
            <w:tcW w:w="8329" w:type="dxa"/>
            <w:gridSpan w:val="2"/>
            <w:shd w:val="clear" w:color="auto" w:fill="auto"/>
            <w:noWrap/>
            <w:vAlign w:val="bottom"/>
          </w:tcPr>
          <w:p w14:paraId="705BBADC" w14:textId="77777777" w:rsidR="00A75D23" w:rsidRPr="006429D8" w:rsidRDefault="00A75D23" w:rsidP="00A26D0E">
            <w:pPr>
              <w:spacing w:after="0"/>
              <w:jc w:val="both"/>
              <w:rPr>
                <w:rFonts w:ascii="Barlow" w:hAnsi="Barlow" w:cstheme="minorHAnsi"/>
                <w:b/>
                <w:bCs/>
                <w:sz w:val="20"/>
                <w:szCs w:val="20"/>
              </w:rPr>
            </w:pPr>
          </w:p>
        </w:tc>
        <w:tc>
          <w:tcPr>
            <w:tcW w:w="899" w:type="dxa"/>
            <w:shd w:val="clear" w:color="auto" w:fill="auto"/>
            <w:noWrap/>
            <w:vAlign w:val="bottom"/>
          </w:tcPr>
          <w:p w14:paraId="0A1C6EA1" w14:textId="77777777" w:rsidR="00376F59" w:rsidRPr="006429D8" w:rsidRDefault="00376F59" w:rsidP="00A26D0E">
            <w:pPr>
              <w:spacing w:after="0"/>
              <w:jc w:val="both"/>
              <w:rPr>
                <w:rFonts w:ascii="Barlow" w:eastAsia="Times New Roman" w:hAnsi="Barlow" w:cstheme="minorHAnsi"/>
                <w:sz w:val="20"/>
                <w:szCs w:val="20"/>
                <w:lang w:val="es-ES" w:eastAsia="es-ES"/>
              </w:rPr>
            </w:pPr>
          </w:p>
        </w:tc>
      </w:tr>
    </w:tbl>
    <w:p w14:paraId="6F24D21F" w14:textId="77777777" w:rsidR="00A1045C" w:rsidRPr="006429D8" w:rsidRDefault="00376F59" w:rsidP="00376F59">
      <w:pPr>
        <w:pStyle w:val="ROMANOS"/>
        <w:tabs>
          <w:tab w:val="clear" w:pos="720"/>
          <w:tab w:val="left" w:pos="0"/>
        </w:tabs>
        <w:spacing w:after="80" w:line="203" w:lineRule="exact"/>
        <w:ind w:left="0" w:firstLine="0"/>
        <w:rPr>
          <w:rFonts w:ascii="Barlow" w:hAnsi="Barlow" w:cstheme="minorHAnsi"/>
          <w:b/>
          <w:sz w:val="20"/>
          <w:szCs w:val="20"/>
          <w:lang w:val="es-MX"/>
        </w:rPr>
      </w:pPr>
      <w:r w:rsidRPr="006429D8">
        <w:rPr>
          <w:rFonts w:ascii="Barlow" w:hAnsi="Barlow" w:cstheme="minorHAnsi"/>
          <w:b/>
          <w:sz w:val="20"/>
          <w:szCs w:val="20"/>
          <w:lang w:val="es-MX"/>
        </w:rPr>
        <w:t>Derechos a recibir Efectivo y Equivalentes.</w:t>
      </w:r>
    </w:p>
    <w:p w14:paraId="1CE838C4" w14:textId="5F2DBE20" w:rsidR="00E95168" w:rsidRPr="006429D8" w:rsidRDefault="009D490E" w:rsidP="00603124">
      <w:pPr>
        <w:pStyle w:val="ROMANOS"/>
        <w:tabs>
          <w:tab w:val="clear" w:pos="720"/>
          <w:tab w:val="left" w:pos="0"/>
        </w:tabs>
        <w:spacing w:after="80" w:line="203" w:lineRule="exact"/>
        <w:ind w:left="0" w:firstLine="0"/>
        <w:rPr>
          <w:rFonts w:ascii="Barlow" w:hAnsi="Barlow" w:cstheme="minorHAnsi"/>
          <w:sz w:val="20"/>
          <w:szCs w:val="20"/>
        </w:rPr>
      </w:pPr>
      <w:r w:rsidRPr="006429D8">
        <w:rPr>
          <w:rFonts w:ascii="Barlow" w:hAnsi="Barlow" w:cstheme="minorHAnsi"/>
          <w:sz w:val="20"/>
          <w:szCs w:val="20"/>
        </w:rPr>
        <w:t>2</w:t>
      </w:r>
      <w:r w:rsidR="00A1045C" w:rsidRPr="006429D8">
        <w:rPr>
          <w:rFonts w:ascii="Barlow" w:hAnsi="Barlow" w:cstheme="minorHAnsi"/>
          <w:sz w:val="20"/>
          <w:szCs w:val="20"/>
        </w:rPr>
        <w:t xml:space="preserve">.- </w:t>
      </w:r>
      <w:r w:rsidR="00E95168" w:rsidRPr="006429D8">
        <w:rPr>
          <w:rFonts w:ascii="Barlow" w:hAnsi="Barlow" w:cstheme="minorHAnsi"/>
          <w:sz w:val="20"/>
          <w:szCs w:val="20"/>
        </w:rPr>
        <w:t xml:space="preserve">Por tipo de </w:t>
      </w:r>
      <w:r w:rsidR="00C80246" w:rsidRPr="006429D8">
        <w:rPr>
          <w:rFonts w:ascii="Barlow" w:hAnsi="Barlow" w:cstheme="minorHAnsi"/>
          <w:sz w:val="20"/>
          <w:szCs w:val="20"/>
        </w:rPr>
        <w:t>Contribución</w:t>
      </w:r>
      <w:r w:rsidR="00E95168" w:rsidRPr="006429D8">
        <w:rPr>
          <w:rFonts w:ascii="Barlow" w:hAnsi="Barlow" w:cstheme="minorHAnsi"/>
          <w:sz w:val="20"/>
          <w:szCs w:val="20"/>
        </w:rPr>
        <w:t xml:space="preserve"> se </w:t>
      </w:r>
      <w:r w:rsidR="00D624F2" w:rsidRPr="006429D8">
        <w:rPr>
          <w:rFonts w:ascii="Barlow" w:hAnsi="Barlow" w:cstheme="minorHAnsi"/>
          <w:sz w:val="20"/>
          <w:szCs w:val="20"/>
        </w:rPr>
        <w:t>informará</w:t>
      </w:r>
      <w:r w:rsidR="00E95168" w:rsidRPr="006429D8">
        <w:rPr>
          <w:rFonts w:ascii="Barlow" w:hAnsi="Barlow" w:cstheme="minorHAnsi"/>
          <w:sz w:val="20"/>
          <w:szCs w:val="20"/>
        </w:rPr>
        <w:t xml:space="preserve"> el monto que se encuentre pendiente de cobro y por recuperar de hasta cinco ejercicios anteriores, asimismo se deberán considerar los montos sujetos a algún tipo de juicio con una antigüedad mayor</w:t>
      </w:r>
    </w:p>
    <w:p w14:paraId="2C5E8291" w14:textId="58B3A834" w:rsidR="00E95168" w:rsidRPr="006429D8" w:rsidRDefault="00E95168" w:rsidP="00603124">
      <w:pPr>
        <w:pStyle w:val="ROMANOS"/>
        <w:tabs>
          <w:tab w:val="clear" w:pos="720"/>
          <w:tab w:val="left" w:pos="0"/>
        </w:tabs>
        <w:spacing w:after="80" w:line="203" w:lineRule="exact"/>
        <w:ind w:left="0" w:firstLine="0"/>
        <w:rPr>
          <w:rFonts w:ascii="Barlow" w:hAnsi="Barlow" w:cstheme="minorHAnsi"/>
          <w:sz w:val="20"/>
          <w:szCs w:val="20"/>
        </w:rPr>
      </w:pPr>
      <w:r w:rsidRPr="006429D8">
        <w:rPr>
          <w:rFonts w:ascii="Barlow" w:hAnsi="Barlow" w:cstheme="minorHAnsi"/>
          <w:sz w:val="20"/>
          <w:szCs w:val="20"/>
        </w:rPr>
        <w:t>A la señalada y la factibilidad de cobro.</w:t>
      </w:r>
    </w:p>
    <w:p w14:paraId="7F48A8AE" w14:textId="783582CD" w:rsidR="00E95168" w:rsidRPr="006429D8" w:rsidRDefault="00E95168" w:rsidP="00603124">
      <w:pPr>
        <w:pStyle w:val="ROMANOS"/>
        <w:tabs>
          <w:tab w:val="clear" w:pos="720"/>
          <w:tab w:val="left" w:pos="0"/>
        </w:tabs>
        <w:spacing w:after="80" w:line="203" w:lineRule="exact"/>
        <w:ind w:left="0" w:firstLine="0"/>
        <w:rPr>
          <w:rFonts w:ascii="Barlow" w:hAnsi="Barlow" w:cstheme="minorHAnsi"/>
          <w:sz w:val="20"/>
          <w:szCs w:val="20"/>
        </w:rPr>
      </w:pPr>
      <w:r w:rsidRPr="006429D8">
        <w:rPr>
          <w:rFonts w:ascii="Barlow" w:hAnsi="Barlow" w:cstheme="minorHAnsi"/>
          <w:sz w:val="20"/>
          <w:szCs w:val="20"/>
        </w:rPr>
        <w:t>El Instituto no presenta saldo por este concepto al cierre del periodo.</w:t>
      </w:r>
    </w:p>
    <w:p w14:paraId="37E7DB9A" w14:textId="4BBFA4E4" w:rsidR="00E95168" w:rsidRPr="006429D8" w:rsidRDefault="0036276A" w:rsidP="00603124">
      <w:pPr>
        <w:pStyle w:val="ROMANOS"/>
        <w:tabs>
          <w:tab w:val="clear" w:pos="720"/>
          <w:tab w:val="left" w:pos="0"/>
        </w:tabs>
        <w:spacing w:after="80" w:line="203" w:lineRule="exact"/>
        <w:ind w:left="0" w:firstLine="0"/>
        <w:rPr>
          <w:rFonts w:ascii="Barlow" w:hAnsi="Barlow" w:cstheme="minorHAnsi"/>
          <w:sz w:val="20"/>
          <w:szCs w:val="20"/>
        </w:rPr>
      </w:pPr>
      <w:r w:rsidRPr="006429D8">
        <w:rPr>
          <w:rFonts w:ascii="Barlow" w:hAnsi="Barlow" w:cstheme="minorHAnsi"/>
          <w:sz w:val="20"/>
          <w:szCs w:val="20"/>
        </w:rPr>
        <w:t xml:space="preserve">3.- Se </w:t>
      </w:r>
      <w:r w:rsidR="00C80246" w:rsidRPr="006429D8">
        <w:rPr>
          <w:rFonts w:ascii="Barlow" w:hAnsi="Barlow" w:cstheme="minorHAnsi"/>
          <w:sz w:val="20"/>
          <w:szCs w:val="20"/>
        </w:rPr>
        <w:t>elaborará</w:t>
      </w:r>
      <w:r w:rsidRPr="006429D8">
        <w:rPr>
          <w:rFonts w:ascii="Barlow" w:hAnsi="Barlow" w:cstheme="minorHAnsi"/>
          <w:sz w:val="20"/>
          <w:szCs w:val="20"/>
        </w:rPr>
        <w:t>, de manera agrupada, los derechos a recibir efectivo y equivalentes, y bienes o servicios a recibir, (excepto</w:t>
      </w:r>
    </w:p>
    <w:p w14:paraId="5216E4FE" w14:textId="494A33AE" w:rsidR="0036276A" w:rsidRPr="006429D8" w:rsidRDefault="0036276A" w:rsidP="00603124">
      <w:pPr>
        <w:pStyle w:val="ROMANOS"/>
        <w:tabs>
          <w:tab w:val="clear" w:pos="720"/>
          <w:tab w:val="left" w:pos="0"/>
        </w:tabs>
        <w:spacing w:after="80" w:line="203" w:lineRule="exact"/>
        <w:ind w:left="0" w:firstLine="0"/>
        <w:rPr>
          <w:rFonts w:ascii="Barlow" w:hAnsi="Barlow" w:cstheme="minorHAnsi"/>
          <w:sz w:val="20"/>
          <w:szCs w:val="20"/>
        </w:rPr>
      </w:pPr>
      <w:r w:rsidRPr="006429D8">
        <w:rPr>
          <w:rFonts w:ascii="Barlow" w:hAnsi="Barlow" w:cstheme="minorHAnsi"/>
          <w:sz w:val="20"/>
          <w:szCs w:val="20"/>
        </w:rPr>
        <w:t xml:space="preserve">Cuentas por cobrar de contribuciones o fideicomisos que se encuentran dentro de inversiones financieras, participaciones y aportaciones de capital) en una desagregación por vencimiento en días a 90, 18. Menor o igual a 365 y mayor a 365. Adicionalmente, se </w:t>
      </w:r>
      <w:r w:rsidR="00C80246" w:rsidRPr="006429D8">
        <w:rPr>
          <w:rFonts w:ascii="Barlow" w:hAnsi="Barlow" w:cstheme="minorHAnsi"/>
          <w:sz w:val="20"/>
          <w:szCs w:val="20"/>
        </w:rPr>
        <w:t>informará</w:t>
      </w:r>
      <w:r w:rsidRPr="006429D8">
        <w:rPr>
          <w:rFonts w:ascii="Barlow" w:hAnsi="Barlow" w:cstheme="minorHAnsi"/>
          <w:sz w:val="20"/>
          <w:szCs w:val="20"/>
        </w:rPr>
        <w:t xml:space="preserve"> de las características cualitativas relevantes que </w:t>
      </w:r>
      <w:proofErr w:type="gramStart"/>
      <w:r w:rsidRPr="006429D8">
        <w:rPr>
          <w:rFonts w:ascii="Barlow" w:hAnsi="Barlow" w:cstheme="minorHAnsi"/>
          <w:sz w:val="20"/>
          <w:szCs w:val="20"/>
        </w:rPr>
        <w:t>le</w:t>
      </w:r>
      <w:proofErr w:type="gramEnd"/>
      <w:r w:rsidRPr="006429D8">
        <w:rPr>
          <w:rFonts w:ascii="Barlow" w:hAnsi="Barlow" w:cstheme="minorHAnsi"/>
          <w:sz w:val="20"/>
          <w:szCs w:val="20"/>
        </w:rPr>
        <w:t xml:space="preserve"> afecten a estas cuentas.</w:t>
      </w:r>
    </w:p>
    <w:p w14:paraId="7EB8951B" w14:textId="0A3D3B8D" w:rsidR="0036276A" w:rsidRPr="006429D8" w:rsidRDefault="0036276A" w:rsidP="00603124">
      <w:pPr>
        <w:pStyle w:val="ROMANOS"/>
        <w:tabs>
          <w:tab w:val="clear" w:pos="720"/>
          <w:tab w:val="left" w:pos="0"/>
        </w:tabs>
        <w:spacing w:after="80" w:line="203" w:lineRule="exact"/>
        <w:ind w:left="0" w:firstLine="0"/>
        <w:rPr>
          <w:rFonts w:ascii="Barlow" w:hAnsi="Barlow" w:cstheme="minorHAnsi"/>
          <w:sz w:val="20"/>
          <w:szCs w:val="20"/>
        </w:rPr>
      </w:pPr>
    </w:p>
    <w:p w14:paraId="6A2244BF" w14:textId="3FB439E4" w:rsidR="0036276A" w:rsidRPr="006429D8" w:rsidRDefault="0036276A" w:rsidP="00603124">
      <w:pPr>
        <w:pStyle w:val="ROMANOS"/>
        <w:tabs>
          <w:tab w:val="clear" w:pos="720"/>
          <w:tab w:val="left" w:pos="0"/>
        </w:tabs>
        <w:spacing w:after="80" w:line="203" w:lineRule="exact"/>
        <w:ind w:left="0" w:firstLine="0"/>
        <w:rPr>
          <w:rFonts w:ascii="Barlow" w:hAnsi="Barlow" w:cstheme="minorHAnsi"/>
          <w:sz w:val="20"/>
          <w:szCs w:val="20"/>
        </w:rPr>
      </w:pPr>
    </w:p>
    <w:p w14:paraId="001DA5E4" w14:textId="0C71C8F0" w:rsidR="0036276A" w:rsidRPr="006429D8" w:rsidRDefault="0036276A" w:rsidP="00603124">
      <w:pPr>
        <w:pStyle w:val="ROMANOS"/>
        <w:tabs>
          <w:tab w:val="clear" w:pos="720"/>
          <w:tab w:val="left" w:pos="0"/>
        </w:tabs>
        <w:spacing w:after="80" w:line="203" w:lineRule="exact"/>
        <w:ind w:left="0" w:firstLine="0"/>
        <w:rPr>
          <w:rFonts w:ascii="Barlow" w:hAnsi="Barlow" w:cstheme="minorHAnsi"/>
          <w:sz w:val="20"/>
          <w:szCs w:val="20"/>
        </w:rPr>
      </w:pPr>
    </w:p>
    <w:p w14:paraId="6D762212" w14:textId="59971070" w:rsidR="0036276A" w:rsidRPr="006429D8" w:rsidRDefault="0036276A" w:rsidP="00603124">
      <w:pPr>
        <w:pStyle w:val="ROMANOS"/>
        <w:tabs>
          <w:tab w:val="clear" w:pos="720"/>
          <w:tab w:val="left" w:pos="0"/>
        </w:tabs>
        <w:spacing w:after="80" w:line="203" w:lineRule="exact"/>
        <w:ind w:left="0" w:firstLine="0"/>
        <w:rPr>
          <w:rFonts w:ascii="Barlow" w:hAnsi="Barlow" w:cstheme="minorHAnsi"/>
          <w:sz w:val="20"/>
          <w:szCs w:val="20"/>
        </w:rPr>
      </w:pPr>
    </w:p>
    <w:p w14:paraId="4AD8EA22" w14:textId="77777777" w:rsidR="0036276A" w:rsidRPr="006429D8" w:rsidRDefault="0036276A" w:rsidP="00603124">
      <w:pPr>
        <w:pStyle w:val="ROMANOS"/>
        <w:tabs>
          <w:tab w:val="clear" w:pos="720"/>
          <w:tab w:val="left" w:pos="0"/>
        </w:tabs>
        <w:spacing w:after="80" w:line="203" w:lineRule="exact"/>
        <w:ind w:left="0" w:firstLine="0"/>
        <w:rPr>
          <w:rFonts w:ascii="Barlow" w:hAnsi="Barlow" w:cstheme="minorHAnsi"/>
          <w:sz w:val="20"/>
          <w:szCs w:val="20"/>
        </w:rPr>
      </w:pPr>
    </w:p>
    <w:p w14:paraId="729DF3F5" w14:textId="5E633366" w:rsidR="00603124" w:rsidRPr="006429D8" w:rsidRDefault="00376F59" w:rsidP="00603124">
      <w:pPr>
        <w:pStyle w:val="ROMANOS"/>
        <w:tabs>
          <w:tab w:val="clear" w:pos="720"/>
          <w:tab w:val="left" w:pos="0"/>
        </w:tabs>
        <w:spacing w:after="80" w:line="203" w:lineRule="exact"/>
        <w:ind w:left="0" w:firstLine="0"/>
        <w:rPr>
          <w:rFonts w:ascii="Barlow" w:hAnsi="Barlow" w:cstheme="minorHAnsi"/>
          <w:sz w:val="20"/>
          <w:szCs w:val="20"/>
        </w:rPr>
      </w:pPr>
      <w:r w:rsidRPr="006429D8">
        <w:rPr>
          <w:rFonts w:ascii="Barlow" w:hAnsi="Barlow" w:cstheme="minorHAnsi"/>
          <w:sz w:val="20"/>
          <w:szCs w:val="20"/>
        </w:rPr>
        <w:t xml:space="preserve">El saldo de este rubro de los estados financieros se encuentra integrado al </w:t>
      </w:r>
      <w:r w:rsidR="004E399C" w:rsidRPr="006429D8">
        <w:rPr>
          <w:rFonts w:ascii="Barlow" w:hAnsi="Barlow" w:cstheme="minorHAnsi"/>
          <w:sz w:val="20"/>
          <w:szCs w:val="20"/>
        </w:rPr>
        <w:t>31</w:t>
      </w:r>
      <w:r w:rsidR="00930A89" w:rsidRPr="006429D8">
        <w:rPr>
          <w:rFonts w:ascii="Barlow" w:hAnsi="Barlow" w:cstheme="minorHAnsi"/>
          <w:sz w:val="20"/>
          <w:szCs w:val="20"/>
        </w:rPr>
        <w:t xml:space="preserve"> de </w:t>
      </w:r>
      <w:r w:rsidR="004E399C" w:rsidRPr="006429D8">
        <w:rPr>
          <w:rFonts w:ascii="Barlow" w:hAnsi="Barlow" w:cstheme="minorHAnsi"/>
          <w:sz w:val="20"/>
          <w:szCs w:val="20"/>
        </w:rPr>
        <w:t>marz</w:t>
      </w:r>
      <w:r w:rsidR="0080651A" w:rsidRPr="006429D8">
        <w:rPr>
          <w:rFonts w:ascii="Barlow" w:hAnsi="Barlow" w:cstheme="minorHAnsi"/>
          <w:sz w:val="20"/>
          <w:szCs w:val="20"/>
        </w:rPr>
        <w:t>o</w:t>
      </w:r>
      <w:r w:rsidR="00525624" w:rsidRPr="006429D8">
        <w:rPr>
          <w:rFonts w:ascii="Barlow" w:hAnsi="Barlow" w:cstheme="minorHAnsi"/>
          <w:sz w:val="20"/>
          <w:szCs w:val="20"/>
        </w:rPr>
        <w:t xml:space="preserve"> de 202</w:t>
      </w:r>
      <w:r w:rsidR="0080651A" w:rsidRPr="006429D8">
        <w:rPr>
          <w:rFonts w:ascii="Barlow" w:hAnsi="Barlow" w:cstheme="minorHAnsi"/>
          <w:sz w:val="20"/>
          <w:szCs w:val="20"/>
        </w:rPr>
        <w:t>3</w:t>
      </w:r>
      <w:r w:rsidRPr="006429D8">
        <w:rPr>
          <w:rFonts w:ascii="Barlow" w:hAnsi="Barlow" w:cstheme="minorHAnsi"/>
          <w:sz w:val="20"/>
          <w:szCs w:val="20"/>
        </w:rPr>
        <w:t xml:space="preserve"> de la siguiente manera:</w:t>
      </w:r>
    </w:p>
    <w:p w14:paraId="66A3B9EA" w14:textId="77777777" w:rsidR="0087039E" w:rsidRPr="006429D8" w:rsidRDefault="0087039E" w:rsidP="00603124">
      <w:pPr>
        <w:pStyle w:val="ROMANOS"/>
        <w:tabs>
          <w:tab w:val="clear" w:pos="720"/>
          <w:tab w:val="left" w:pos="0"/>
        </w:tabs>
        <w:spacing w:after="80" w:line="203" w:lineRule="exact"/>
        <w:ind w:left="0" w:firstLine="0"/>
        <w:rPr>
          <w:rFonts w:ascii="Barlow" w:hAnsi="Barlow" w:cstheme="minorHAnsi"/>
          <w:sz w:val="20"/>
          <w:szCs w:val="20"/>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4869"/>
        <w:gridCol w:w="1701"/>
      </w:tblGrid>
      <w:tr w:rsidR="00465462" w:rsidRPr="006429D8" w14:paraId="4F136F52" w14:textId="77777777" w:rsidTr="006429D8">
        <w:trPr>
          <w:trHeight w:val="285"/>
        </w:trPr>
        <w:tc>
          <w:tcPr>
            <w:tcW w:w="4869" w:type="dxa"/>
          </w:tcPr>
          <w:p w14:paraId="131B1419" w14:textId="614797FB" w:rsidR="00465462" w:rsidRPr="006429D8" w:rsidRDefault="00A271BA" w:rsidP="00E06CEA">
            <w:pPr>
              <w:jc w:val="both"/>
              <w:rPr>
                <w:rFonts w:ascii="Barlow" w:hAnsi="Barlow" w:cstheme="minorHAnsi"/>
                <w:bCs/>
              </w:rPr>
            </w:pPr>
            <w:r w:rsidRPr="006429D8">
              <w:rPr>
                <w:rFonts w:ascii="Barlow" w:hAnsi="Barlow" w:cstheme="minorHAnsi"/>
                <w:bCs/>
              </w:rPr>
              <w:t xml:space="preserve"> Cuentas por Cobrar a Corto Plazo</w:t>
            </w:r>
          </w:p>
        </w:tc>
        <w:tc>
          <w:tcPr>
            <w:tcW w:w="1701" w:type="dxa"/>
          </w:tcPr>
          <w:p w14:paraId="10DED163" w14:textId="7EBE7239" w:rsidR="00465462" w:rsidRPr="006429D8" w:rsidRDefault="004E399C" w:rsidP="00E06CEA">
            <w:pPr>
              <w:jc w:val="right"/>
              <w:rPr>
                <w:rFonts w:ascii="Barlow" w:hAnsi="Barlow" w:cstheme="minorHAnsi"/>
                <w:bCs/>
              </w:rPr>
            </w:pPr>
            <w:r w:rsidRPr="006429D8">
              <w:rPr>
                <w:rFonts w:ascii="Barlow" w:hAnsi="Barlow" w:cstheme="minorHAnsi"/>
                <w:bCs/>
              </w:rPr>
              <w:t>50,</w:t>
            </w:r>
            <w:r w:rsidR="00E9274D" w:rsidRPr="006429D8">
              <w:rPr>
                <w:rFonts w:ascii="Barlow" w:hAnsi="Barlow" w:cstheme="minorHAnsi"/>
                <w:bCs/>
              </w:rPr>
              <w:t>586,940</w:t>
            </w:r>
            <w:r w:rsidR="00A271BA" w:rsidRPr="006429D8">
              <w:rPr>
                <w:rFonts w:ascii="Barlow" w:hAnsi="Barlow" w:cstheme="minorHAnsi"/>
                <w:bCs/>
              </w:rPr>
              <w:t>.</w:t>
            </w:r>
            <w:r w:rsidR="003C20CF" w:rsidRPr="006429D8">
              <w:rPr>
                <w:rFonts w:ascii="Barlow" w:hAnsi="Barlow" w:cstheme="minorHAnsi"/>
                <w:bCs/>
              </w:rPr>
              <w:t>00</w:t>
            </w:r>
          </w:p>
        </w:tc>
      </w:tr>
      <w:tr w:rsidR="00603124" w:rsidRPr="006429D8" w14:paraId="1D98F6DB" w14:textId="77777777" w:rsidTr="006429D8">
        <w:trPr>
          <w:trHeight w:val="285"/>
        </w:trPr>
        <w:tc>
          <w:tcPr>
            <w:tcW w:w="4869" w:type="dxa"/>
          </w:tcPr>
          <w:p w14:paraId="30A4F238" w14:textId="77777777" w:rsidR="00603124" w:rsidRPr="006429D8" w:rsidRDefault="00603124" w:rsidP="00E06CEA">
            <w:pPr>
              <w:jc w:val="both"/>
              <w:rPr>
                <w:rFonts w:ascii="Barlow" w:hAnsi="Barlow" w:cstheme="minorHAnsi"/>
                <w:bCs/>
                <w:sz w:val="22"/>
                <w:szCs w:val="22"/>
              </w:rPr>
            </w:pPr>
            <w:r w:rsidRPr="006429D8">
              <w:rPr>
                <w:rFonts w:ascii="Barlow" w:hAnsi="Barlow" w:cstheme="minorHAnsi"/>
                <w:bCs/>
                <w:sz w:val="22"/>
                <w:szCs w:val="22"/>
              </w:rPr>
              <w:t>Comisiones Bancarias</w:t>
            </w:r>
          </w:p>
        </w:tc>
        <w:tc>
          <w:tcPr>
            <w:tcW w:w="1701" w:type="dxa"/>
          </w:tcPr>
          <w:p w14:paraId="42ED1DB1" w14:textId="795FF8F0" w:rsidR="00603124" w:rsidRPr="006429D8" w:rsidRDefault="004E399C" w:rsidP="00BA2924">
            <w:pPr>
              <w:jc w:val="right"/>
              <w:rPr>
                <w:rFonts w:ascii="Barlow" w:hAnsi="Barlow" w:cstheme="minorHAnsi"/>
                <w:bCs/>
                <w:sz w:val="22"/>
                <w:szCs w:val="22"/>
              </w:rPr>
            </w:pPr>
            <w:r w:rsidRPr="006429D8">
              <w:rPr>
                <w:rFonts w:ascii="Barlow" w:hAnsi="Barlow" w:cstheme="minorHAnsi"/>
                <w:bCs/>
                <w:sz w:val="22"/>
                <w:szCs w:val="22"/>
              </w:rPr>
              <w:t>51</w:t>
            </w:r>
            <w:r w:rsidR="00603124" w:rsidRPr="006429D8">
              <w:rPr>
                <w:rFonts w:ascii="Barlow" w:hAnsi="Barlow" w:cstheme="minorHAnsi"/>
                <w:bCs/>
                <w:sz w:val="22"/>
                <w:szCs w:val="22"/>
              </w:rPr>
              <w:t>,</w:t>
            </w:r>
            <w:r w:rsidRPr="006429D8">
              <w:rPr>
                <w:rFonts w:ascii="Barlow" w:hAnsi="Barlow" w:cstheme="minorHAnsi"/>
                <w:bCs/>
                <w:sz w:val="22"/>
                <w:szCs w:val="22"/>
              </w:rPr>
              <w:t>007</w:t>
            </w:r>
            <w:r w:rsidR="00B918FE" w:rsidRPr="006429D8">
              <w:rPr>
                <w:rFonts w:ascii="Barlow" w:hAnsi="Barlow" w:cstheme="minorHAnsi"/>
                <w:bCs/>
                <w:sz w:val="22"/>
                <w:szCs w:val="22"/>
              </w:rPr>
              <w:t>.</w:t>
            </w:r>
            <w:r w:rsidRPr="006429D8">
              <w:rPr>
                <w:rFonts w:ascii="Barlow" w:hAnsi="Barlow" w:cstheme="minorHAnsi"/>
                <w:bCs/>
                <w:sz w:val="22"/>
                <w:szCs w:val="22"/>
              </w:rPr>
              <w:t>16</w:t>
            </w:r>
          </w:p>
        </w:tc>
      </w:tr>
      <w:tr w:rsidR="00603124" w:rsidRPr="006429D8" w14:paraId="14873E6A" w14:textId="77777777" w:rsidTr="006429D8">
        <w:tc>
          <w:tcPr>
            <w:tcW w:w="4869" w:type="dxa"/>
          </w:tcPr>
          <w:p w14:paraId="1042E416" w14:textId="77777777" w:rsidR="00603124" w:rsidRPr="006429D8" w:rsidRDefault="00603124" w:rsidP="00E06CEA">
            <w:pPr>
              <w:jc w:val="both"/>
              <w:rPr>
                <w:rFonts w:ascii="Barlow" w:hAnsi="Barlow" w:cstheme="minorHAnsi"/>
                <w:bCs/>
                <w:sz w:val="22"/>
                <w:szCs w:val="22"/>
              </w:rPr>
            </w:pPr>
            <w:r w:rsidRPr="006429D8">
              <w:rPr>
                <w:rFonts w:ascii="Barlow" w:hAnsi="Barlow" w:cstheme="minorHAnsi"/>
                <w:bCs/>
                <w:sz w:val="22"/>
                <w:szCs w:val="22"/>
              </w:rPr>
              <w:t>Varios</w:t>
            </w:r>
          </w:p>
        </w:tc>
        <w:tc>
          <w:tcPr>
            <w:tcW w:w="1701" w:type="dxa"/>
          </w:tcPr>
          <w:p w14:paraId="7134E021" w14:textId="761271C9" w:rsidR="00603124" w:rsidRPr="006429D8" w:rsidRDefault="002D6CA3" w:rsidP="00E06CEA">
            <w:pPr>
              <w:jc w:val="right"/>
              <w:rPr>
                <w:rFonts w:ascii="Barlow" w:hAnsi="Barlow" w:cstheme="minorHAnsi"/>
                <w:bCs/>
                <w:sz w:val="22"/>
                <w:szCs w:val="22"/>
              </w:rPr>
            </w:pPr>
            <w:r w:rsidRPr="006429D8">
              <w:rPr>
                <w:rFonts w:ascii="Barlow" w:hAnsi="Barlow" w:cstheme="minorHAnsi"/>
                <w:bCs/>
                <w:sz w:val="22"/>
                <w:szCs w:val="22"/>
              </w:rPr>
              <w:t xml:space="preserve">         </w:t>
            </w:r>
            <w:r w:rsidR="00603124" w:rsidRPr="006429D8">
              <w:rPr>
                <w:rFonts w:ascii="Barlow" w:hAnsi="Barlow" w:cstheme="minorHAnsi"/>
                <w:bCs/>
                <w:sz w:val="22"/>
                <w:szCs w:val="22"/>
              </w:rPr>
              <w:t xml:space="preserve">   </w:t>
            </w:r>
            <w:r w:rsidR="007D3992" w:rsidRPr="006429D8">
              <w:rPr>
                <w:rFonts w:ascii="Barlow" w:hAnsi="Barlow" w:cstheme="minorHAnsi"/>
                <w:bCs/>
                <w:sz w:val="22"/>
                <w:szCs w:val="22"/>
              </w:rPr>
              <w:t>0.00</w:t>
            </w:r>
          </w:p>
        </w:tc>
      </w:tr>
      <w:tr w:rsidR="00603124" w:rsidRPr="006429D8" w14:paraId="06FED2EC" w14:textId="77777777" w:rsidTr="006429D8">
        <w:tc>
          <w:tcPr>
            <w:tcW w:w="4869" w:type="dxa"/>
          </w:tcPr>
          <w:p w14:paraId="237215B1" w14:textId="77777777" w:rsidR="00603124" w:rsidRPr="006429D8" w:rsidRDefault="00603124" w:rsidP="00E06CEA">
            <w:pPr>
              <w:jc w:val="both"/>
              <w:rPr>
                <w:rFonts w:ascii="Barlow" w:hAnsi="Barlow" w:cstheme="minorHAnsi"/>
                <w:bCs/>
              </w:rPr>
            </w:pPr>
            <w:r w:rsidRPr="006429D8">
              <w:rPr>
                <w:rFonts w:ascii="Barlow" w:hAnsi="Barlow" w:cstheme="minorHAnsi"/>
                <w:bCs/>
              </w:rPr>
              <w:t>Contribuciones por Recuperar a Corto plazo</w:t>
            </w:r>
          </w:p>
        </w:tc>
        <w:tc>
          <w:tcPr>
            <w:tcW w:w="1701" w:type="dxa"/>
          </w:tcPr>
          <w:p w14:paraId="6AB6EF14" w14:textId="60220184" w:rsidR="00603124" w:rsidRPr="006429D8" w:rsidRDefault="002D6CA3" w:rsidP="00E06CEA">
            <w:pPr>
              <w:jc w:val="right"/>
              <w:rPr>
                <w:rFonts w:ascii="Barlow" w:hAnsi="Barlow" w:cstheme="minorHAnsi"/>
                <w:bCs/>
              </w:rPr>
            </w:pPr>
            <w:r w:rsidRPr="006429D8">
              <w:rPr>
                <w:rFonts w:ascii="Barlow" w:hAnsi="Barlow" w:cstheme="minorHAnsi"/>
                <w:bCs/>
              </w:rPr>
              <w:t xml:space="preserve">    </w:t>
            </w:r>
            <w:r w:rsidR="00EA553D" w:rsidRPr="006429D8">
              <w:rPr>
                <w:rFonts w:ascii="Barlow" w:hAnsi="Barlow" w:cstheme="minorHAnsi"/>
                <w:bCs/>
              </w:rPr>
              <w:t xml:space="preserve">   </w:t>
            </w:r>
            <w:r w:rsidR="00D42DB7" w:rsidRPr="006429D8">
              <w:rPr>
                <w:rFonts w:ascii="Barlow" w:hAnsi="Barlow" w:cstheme="minorHAnsi"/>
                <w:bCs/>
              </w:rPr>
              <w:t>7</w:t>
            </w:r>
            <w:r w:rsidR="002A587D" w:rsidRPr="006429D8">
              <w:rPr>
                <w:rFonts w:ascii="Barlow" w:hAnsi="Barlow" w:cstheme="minorHAnsi"/>
                <w:bCs/>
              </w:rPr>
              <w:t>,</w:t>
            </w:r>
            <w:r w:rsidR="003C20CF" w:rsidRPr="006429D8">
              <w:rPr>
                <w:rFonts w:ascii="Barlow" w:hAnsi="Barlow" w:cstheme="minorHAnsi"/>
                <w:bCs/>
              </w:rPr>
              <w:t>1</w:t>
            </w:r>
            <w:r w:rsidR="004E399C" w:rsidRPr="006429D8">
              <w:rPr>
                <w:rFonts w:ascii="Barlow" w:hAnsi="Barlow" w:cstheme="minorHAnsi"/>
                <w:bCs/>
              </w:rPr>
              <w:t>35</w:t>
            </w:r>
            <w:r w:rsidR="00D42DB7" w:rsidRPr="006429D8">
              <w:rPr>
                <w:rFonts w:ascii="Barlow" w:hAnsi="Barlow" w:cstheme="minorHAnsi"/>
                <w:bCs/>
              </w:rPr>
              <w:t>.</w:t>
            </w:r>
            <w:r w:rsidR="000E4975" w:rsidRPr="006429D8">
              <w:rPr>
                <w:rFonts w:ascii="Barlow" w:hAnsi="Barlow" w:cstheme="minorHAnsi"/>
                <w:bCs/>
              </w:rPr>
              <w:t>7</w:t>
            </w:r>
            <w:r w:rsidR="00712BA0" w:rsidRPr="006429D8">
              <w:rPr>
                <w:rFonts w:ascii="Barlow" w:hAnsi="Barlow" w:cstheme="minorHAnsi"/>
                <w:bCs/>
              </w:rPr>
              <w:t>4</w:t>
            </w:r>
          </w:p>
        </w:tc>
      </w:tr>
      <w:tr w:rsidR="00603124" w:rsidRPr="006429D8" w14:paraId="3A46F93C" w14:textId="77777777" w:rsidTr="006429D8">
        <w:tc>
          <w:tcPr>
            <w:tcW w:w="4869" w:type="dxa"/>
          </w:tcPr>
          <w:p w14:paraId="78EE567D" w14:textId="77777777" w:rsidR="00603124" w:rsidRPr="006429D8" w:rsidRDefault="00603124" w:rsidP="00E06CEA">
            <w:pPr>
              <w:jc w:val="both"/>
              <w:rPr>
                <w:rFonts w:ascii="Barlow" w:hAnsi="Barlow" w:cstheme="minorHAnsi"/>
                <w:bCs/>
                <w:sz w:val="22"/>
                <w:szCs w:val="22"/>
              </w:rPr>
            </w:pPr>
            <w:r w:rsidRPr="006429D8">
              <w:rPr>
                <w:rFonts w:ascii="Barlow" w:hAnsi="Barlow" w:cstheme="minorHAnsi"/>
                <w:bCs/>
                <w:sz w:val="22"/>
                <w:szCs w:val="22"/>
              </w:rPr>
              <w:t>Reintegros y Canalizaciones Pendientes de Aplicar</w:t>
            </w:r>
          </w:p>
        </w:tc>
        <w:tc>
          <w:tcPr>
            <w:tcW w:w="1701" w:type="dxa"/>
          </w:tcPr>
          <w:p w14:paraId="6A78E06F" w14:textId="482D4906" w:rsidR="00603124" w:rsidRPr="006429D8" w:rsidRDefault="00603124" w:rsidP="000E4975">
            <w:pPr>
              <w:jc w:val="right"/>
              <w:rPr>
                <w:rFonts w:ascii="Barlow" w:hAnsi="Barlow" w:cstheme="minorHAnsi"/>
                <w:bCs/>
                <w:sz w:val="22"/>
                <w:szCs w:val="22"/>
              </w:rPr>
            </w:pPr>
            <w:r w:rsidRPr="006429D8">
              <w:rPr>
                <w:rFonts w:ascii="Barlow" w:hAnsi="Barlow" w:cstheme="minorHAnsi"/>
                <w:bCs/>
                <w:sz w:val="22"/>
                <w:szCs w:val="22"/>
              </w:rPr>
              <w:t xml:space="preserve">           </w:t>
            </w:r>
            <w:r w:rsidR="007E7F7E" w:rsidRPr="006429D8">
              <w:rPr>
                <w:rFonts w:ascii="Barlow" w:hAnsi="Barlow" w:cstheme="minorHAnsi"/>
                <w:bCs/>
                <w:sz w:val="22"/>
                <w:szCs w:val="22"/>
              </w:rPr>
              <w:t xml:space="preserve">        </w:t>
            </w:r>
            <w:r w:rsidR="002D6CA3" w:rsidRPr="006429D8">
              <w:rPr>
                <w:rFonts w:ascii="Barlow" w:hAnsi="Barlow" w:cstheme="minorHAnsi"/>
                <w:bCs/>
                <w:sz w:val="22"/>
                <w:szCs w:val="22"/>
              </w:rPr>
              <w:t xml:space="preserve"> </w:t>
            </w:r>
            <w:r w:rsidR="00712BA0" w:rsidRPr="006429D8">
              <w:rPr>
                <w:rFonts w:ascii="Barlow" w:hAnsi="Barlow" w:cstheme="minorHAnsi"/>
                <w:bCs/>
                <w:sz w:val="22"/>
                <w:szCs w:val="22"/>
              </w:rPr>
              <w:t>1,68</w:t>
            </w:r>
            <w:r w:rsidR="000E4975" w:rsidRPr="006429D8">
              <w:rPr>
                <w:rFonts w:ascii="Barlow" w:hAnsi="Barlow" w:cstheme="minorHAnsi"/>
                <w:bCs/>
                <w:sz w:val="22"/>
                <w:szCs w:val="22"/>
              </w:rPr>
              <w:t>9,908.09</w:t>
            </w:r>
            <w:r w:rsidRPr="006429D8">
              <w:rPr>
                <w:rFonts w:ascii="Barlow" w:hAnsi="Barlow" w:cstheme="minorHAnsi"/>
                <w:bCs/>
                <w:sz w:val="22"/>
                <w:szCs w:val="22"/>
              </w:rPr>
              <w:t xml:space="preserve">         </w:t>
            </w:r>
          </w:p>
        </w:tc>
      </w:tr>
      <w:tr w:rsidR="00603124" w:rsidRPr="006429D8" w14:paraId="43D7E718" w14:textId="77777777" w:rsidTr="006429D8">
        <w:tc>
          <w:tcPr>
            <w:tcW w:w="4869" w:type="dxa"/>
          </w:tcPr>
          <w:p w14:paraId="4FD456C0" w14:textId="77777777" w:rsidR="00603124" w:rsidRPr="006429D8" w:rsidRDefault="00603124" w:rsidP="00E06CEA">
            <w:pPr>
              <w:jc w:val="both"/>
              <w:rPr>
                <w:rFonts w:ascii="Barlow" w:hAnsi="Barlow" w:cstheme="minorHAnsi"/>
                <w:bCs/>
                <w:sz w:val="22"/>
                <w:szCs w:val="22"/>
              </w:rPr>
            </w:pPr>
            <w:r w:rsidRPr="006429D8">
              <w:rPr>
                <w:rFonts w:ascii="Barlow" w:hAnsi="Barlow" w:cstheme="minorHAnsi"/>
                <w:bCs/>
                <w:sz w:val="22"/>
                <w:szCs w:val="22"/>
              </w:rPr>
              <w:t>Total</w:t>
            </w:r>
          </w:p>
        </w:tc>
        <w:tc>
          <w:tcPr>
            <w:tcW w:w="1701" w:type="dxa"/>
          </w:tcPr>
          <w:p w14:paraId="2010E96E" w14:textId="4423164B" w:rsidR="00603124" w:rsidRPr="006429D8" w:rsidRDefault="00603124" w:rsidP="00E06CEA">
            <w:pPr>
              <w:jc w:val="right"/>
              <w:rPr>
                <w:rFonts w:ascii="Barlow" w:hAnsi="Barlow" w:cstheme="minorHAnsi"/>
                <w:bCs/>
                <w:sz w:val="22"/>
                <w:szCs w:val="22"/>
              </w:rPr>
            </w:pPr>
            <w:r w:rsidRPr="006429D8">
              <w:rPr>
                <w:rFonts w:ascii="Barlow" w:hAnsi="Barlow" w:cstheme="minorHAnsi"/>
                <w:bCs/>
                <w:sz w:val="22"/>
                <w:szCs w:val="22"/>
              </w:rPr>
              <w:t xml:space="preserve">     </w:t>
            </w:r>
            <w:r w:rsidR="00E9274D" w:rsidRPr="006429D8">
              <w:rPr>
                <w:rFonts w:ascii="Barlow" w:hAnsi="Barlow" w:cstheme="minorHAnsi"/>
                <w:bCs/>
                <w:sz w:val="22"/>
                <w:szCs w:val="22"/>
              </w:rPr>
              <w:t>52,</w:t>
            </w:r>
            <w:r w:rsidR="000E4975" w:rsidRPr="006429D8">
              <w:rPr>
                <w:rFonts w:ascii="Barlow" w:hAnsi="Barlow" w:cstheme="minorHAnsi"/>
                <w:bCs/>
                <w:sz w:val="22"/>
                <w:szCs w:val="22"/>
              </w:rPr>
              <w:t>33</w:t>
            </w:r>
            <w:r w:rsidR="00E9274D" w:rsidRPr="006429D8">
              <w:rPr>
                <w:rFonts w:ascii="Barlow" w:hAnsi="Barlow" w:cstheme="minorHAnsi"/>
                <w:bCs/>
                <w:sz w:val="22"/>
                <w:szCs w:val="22"/>
              </w:rPr>
              <w:t>4,990.99</w:t>
            </w:r>
          </w:p>
        </w:tc>
      </w:tr>
    </w:tbl>
    <w:p w14:paraId="43004D04" w14:textId="0FADDC24" w:rsidR="00C52CBA" w:rsidRPr="006429D8" w:rsidRDefault="00E06CEA" w:rsidP="003C6995">
      <w:pPr>
        <w:pStyle w:val="ROMANOS"/>
        <w:tabs>
          <w:tab w:val="clear" w:pos="720"/>
          <w:tab w:val="left" w:pos="0"/>
        </w:tabs>
        <w:spacing w:after="80" w:line="203" w:lineRule="exact"/>
        <w:ind w:left="0" w:firstLine="0"/>
        <w:rPr>
          <w:rFonts w:ascii="Barlow" w:hAnsi="Barlow" w:cstheme="minorHAnsi"/>
          <w:b/>
          <w:sz w:val="20"/>
          <w:szCs w:val="20"/>
          <w:lang w:val="es-MX"/>
        </w:rPr>
      </w:pPr>
      <w:r w:rsidRPr="006429D8">
        <w:rPr>
          <w:rFonts w:ascii="Barlow" w:hAnsi="Barlow" w:cstheme="minorHAnsi"/>
          <w:b/>
          <w:sz w:val="20"/>
          <w:szCs w:val="20"/>
          <w:lang w:val="es-MX"/>
        </w:rPr>
        <w:br w:type="textWrapping" w:clear="all"/>
      </w:r>
    </w:p>
    <w:p w14:paraId="1BE319D6" w14:textId="7262E887" w:rsidR="00841DE0" w:rsidRPr="006429D8" w:rsidRDefault="00841DE0" w:rsidP="003C6995">
      <w:pPr>
        <w:pStyle w:val="ROMANOS"/>
        <w:tabs>
          <w:tab w:val="clear" w:pos="720"/>
          <w:tab w:val="left" w:pos="0"/>
        </w:tabs>
        <w:spacing w:after="80" w:line="203" w:lineRule="exact"/>
        <w:ind w:left="0" w:firstLine="0"/>
        <w:rPr>
          <w:rFonts w:ascii="Barlow" w:hAnsi="Barlow" w:cstheme="minorHAnsi"/>
          <w:b/>
          <w:sz w:val="20"/>
          <w:szCs w:val="20"/>
          <w:lang w:val="es-MX"/>
        </w:rPr>
      </w:pPr>
    </w:p>
    <w:p w14:paraId="577F6F50" w14:textId="4EDE3C09" w:rsidR="00841DE0" w:rsidRPr="006429D8" w:rsidRDefault="00841DE0" w:rsidP="003C6995">
      <w:pPr>
        <w:pStyle w:val="ROMANOS"/>
        <w:tabs>
          <w:tab w:val="clear" w:pos="720"/>
          <w:tab w:val="left" w:pos="0"/>
        </w:tabs>
        <w:spacing w:after="80" w:line="203" w:lineRule="exact"/>
        <w:ind w:left="0" w:firstLine="0"/>
        <w:rPr>
          <w:rFonts w:ascii="Barlow" w:hAnsi="Barlow" w:cstheme="minorHAnsi"/>
          <w:b/>
          <w:sz w:val="20"/>
          <w:szCs w:val="20"/>
          <w:lang w:val="es-MX"/>
        </w:rPr>
      </w:pPr>
    </w:p>
    <w:p w14:paraId="3EB1F54B" w14:textId="77777777" w:rsidR="00841DE0" w:rsidRPr="006429D8" w:rsidRDefault="00841DE0" w:rsidP="003C6995">
      <w:pPr>
        <w:pStyle w:val="ROMANOS"/>
        <w:tabs>
          <w:tab w:val="clear" w:pos="720"/>
          <w:tab w:val="left" w:pos="0"/>
        </w:tabs>
        <w:spacing w:after="80" w:line="203" w:lineRule="exact"/>
        <w:ind w:left="0" w:firstLine="0"/>
        <w:rPr>
          <w:rFonts w:ascii="Barlow" w:hAnsi="Barlow" w:cstheme="minorHAnsi"/>
          <w:b/>
          <w:sz w:val="20"/>
          <w:szCs w:val="20"/>
          <w:lang w:val="es-MX"/>
        </w:rPr>
      </w:pPr>
    </w:p>
    <w:p w14:paraId="51572256" w14:textId="30A4F2B8" w:rsidR="003C6995" w:rsidRPr="006429D8" w:rsidRDefault="003C6995" w:rsidP="003C6995">
      <w:pPr>
        <w:pStyle w:val="ROMANOS"/>
        <w:tabs>
          <w:tab w:val="clear" w:pos="720"/>
          <w:tab w:val="left" w:pos="0"/>
        </w:tabs>
        <w:spacing w:after="80" w:line="203" w:lineRule="exact"/>
        <w:ind w:left="0" w:firstLine="0"/>
        <w:rPr>
          <w:rFonts w:ascii="Barlow" w:hAnsi="Barlow" w:cstheme="minorHAnsi"/>
          <w:b/>
          <w:sz w:val="20"/>
          <w:szCs w:val="20"/>
          <w:lang w:val="es-MX"/>
        </w:rPr>
      </w:pPr>
      <w:r w:rsidRPr="006429D8">
        <w:rPr>
          <w:rFonts w:ascii="Barlow" w:hAnsi="Barlow" w:cstheme="minorHAnsi"/>
          <w:b/>
          <w:sz w:val="20"/>
          <w:szCs w:val="20"/>
          <w:lang w:val="es-MX"/>
        </w:rPr>
        <w:t>Derechos a recibir Bienes o Servicios.</w:t>
      </w:r>
    </w:p>
    <w:p w14:paraId="16CD2565" w14:textId="77777777" w:rsidR="00A75D23" w:rsidRPr="006429D8" w:rsidRDefault="00A75D23" w:rsidP="003C6995">
      <w:pPr>
        <w:pStyle w:val="ROMANOS"/>
        <w:tabs>
          <w:tab w:val="clear" w:pos="720"/>
          <w:tab w:val="left" w:pos="0"/>
        </w:tabs>
        <w:spacing w:after="80" w:line="203" w:lineRule="exact"/>
        <w:ind w:left="0" w:firstLine="0"/>
        <w:rPr>
          <w:rFonts w:ascii="Barlow" w:hAnsi="Barlow" w:cstheme="minorHAnsi"/>
          <w:b/>
          <w:sz w:val="20"/>
          <w:szCs w:val="20"/>
          <w:lang w:val="es-MX"/>
        </w:rPr>
      </w:pPr>
    </w:p>
    <w:p w14:paraId="57205999" w14:textId="453CF78A" w:rsidR="003C6995" w:rsidRPr="006429D8" w:rsidRDefault="009D490E" w:rsidP="003C6995">
      <w:pPr>
        <w:pStyle w:val="ROMANOS"/>
        <w:tabs>
          <w:tab w:val="clear" w:pos="720"/>
          <w:tab w:val="left" w:pos="0"/>
        </w:tabs>
        <w:spacing w:after="80" w:line="203" w:lineRule="exact"/>
        <w:ind w:left="0" w:firstLine="0"/>
        <w:rPr>
          <w:rFonts w:ascii="Barlow" w:hAnsi="Barlow" w:cstheme="minorHAnsi"/>
          <w:sz w:val="20"/>
          <w:szCs w:val="20"/>
        </w:rPr>
      </w:pPr>
      <w:r w:rsidRPr="006429D8">
        <w:rPr>
          <w:rFonts w:ascii="Barlow" w:hAnsi="Barlow" w:cstheme="minorHAnsi"/>
          <w:sz w:val="20"/>
          <w:szCs w:val="20"/>
        </w:rPr>
        <w:t xml:space="preserve">3.- </w:t>
      </w:r>
      <w:r w:rsidR="003C6995" w:rsidRPr="006429D8">
        <w:rPr>
          <w:rFonts w:ascii="Barlow" w:hAnsi="Barlow" w:cstheme="minorHAnsi"/>
          <w:sz w:val="20"/>
          <w:szCs w:val="20"/>
        </w:rPr>
        <w:t xml:space="preserve">El saldo de este rubro de los estados financieros se encuentra integrado al </w:t>
      </w:r>
      <w:r w:rsidR="00D624F2" w:rsidRPr="006429D8">
        <w:rPr>
          <w:rFonts w:ascii="Barlow" w:hAnsi="Barlow" w:cstheme="minorHAnsi"/>
          <w:sz w:val="20"/>
          <w:szCs w:val="20"/>
        </w:rPr>
        <w:t>31</w:t>
      </w:r>
      <w:r w:rsidR="00930A89" w:rsidRPr="006429D8">
        <w:rPr>
          <w:rFonts w:ascii="Barlow" w:hAnsi="Barlow" w:cstheme="minorHAnsi"/>
          <w:sz w:val="20"/>
          <w:szCs w:val="20"/>
        </w:rPr>
        <w:t xml:space="preserve"> de</w:t>
      </w:r>
      <w:r w:rsidR="008F0C70" w:rsidRPr="006429D8">
        <w:rPr>
          <w:rFonts w:ascii="Barlow" w:hAnsi="Barlow" w:cstheme="minorHAnsi"/>
          <w:sz w:val="20"/>
          <w:szCs w:val="20"/>
        </w:rPr>
        <w:t xml:space="preserve"> </w:t>
      </w:r>
      <w:r w:rsidR="00D624F2" w:rsidRPr="006429D8">
        <w:rPr>
          <w:rFonts w:ascii="Barlow" w:hAnsi="Barlow" w:cstheme="minorHAnsi"/>
          <w:sz w:val="20"/>
          <w:szCs w:val="20"/>
        </w:rPr>
        <w:t>marz</w:t>
      </w:r>
      <w:r w:rsidR="0051369B" w:rsidRPr="006429D8">
        <w:rPr>
          <w:rFonts w:ascii="Barlow" w:hAnsi="Barlow" w:cstheme="minorHAnsi"/>
          <w:sz w:val="20"/>
          <w:szCs w:val="20"/>
        </w:rPr>
        <w:t>o</w:t>
      </w:r>
      <w:r w:rsidR="00552C6A" w:rsidRPr="006429D8">
        <w:rPr>
          <w:rFonts w:ascii="Barlow" w:hAnsi="Barlow" w:cstheme="minorHAnsi"/>
          <w:sz w:val="20"/>
          <w:szCs w:val="20"/>
        </w:rPr>
        <w:t xml:space="preserve"> de 202</w:t>
      </w:r>
      <w:r w:rsidR="0051369B" w:rsidRPr="006429D8">
        <w:rPr>
          <w:rFonts w:ascii="Barlow" w:hAnsi="Barlow" w:cstheme="minorHAnsi"/>
          <w:sz w:val="20"/>
          <w:szCs w:val="20"/>
        </w:rPr>
        <w:t>3</w:t>
      </w:r>
      <w:r w:rsidR="003C6995" w:rsidRPr="006429D8">
        <w:rPr>
          <w:rFonts w:ascii="Barlow" w:hAnsi="Barlow" w:cstheme="minorHAnsi"/>
          <w:sz w:val="20"/>
          <w:szCs w:val="20"/>
        </w:rPr>
        <w:t xml:space="preserve"> de la siguiente manera:</w:t>
      </w:r>
    </w:p>
    <w:tbl>
      <w:tblPr>
        <w:tblStyle w:val="Tablaconcuadrcula"/>
        <w:tblW w:w="0" w:type="auto"/>
        <w:jc w:val="center"/>
        <w:tblLook w:val="04A0" w:firstRow="1" w:lastRow="0" w:firstColumn="1" w:lastColumn="0" w:noHBand="0" w:noVBand="1"/>
      </w:tblPr>
      <w:tblGrid>
        <w:gridCol w:w="5011"/>
        <w:gridCol w:w="1481"/>
      </w:tblGrid>
      <w:tr w:rsidR="00654C96" w:rsidRPr="006429D8" w14:paraId="192E4953" w14:textId="77777777" w:rsidTr="006429D8">
        <w:trPr>
          <w:jc w:val="center"/>
        </w:trPr>
        <w:tc>
          <w:tcPr>
            <w:tcW w:w="5011" w:type="dxa"/>
            <w:tcBorders>
              <w:top w:val="single" w:sz="4" w:space="0" w:color="auto"/>
              <w:left w:val="single" w:sz="4" w:space="0" w:color="auto"/>
              <w:bottom w:val="single" w:sz="4" w:space="0" w:color="auto"/>
              <w:right w:val="single" w:sz="4" w:space="0" w:color="auto"/>
            </w:tcBorders>
          </w:tcPr>
          <w:p w14:paraId="0F1A2E7B" w14:textId="77777777" w:rsidR="00654C96" w:rsidRPr="006429D8" w:rsidRDefault="00654C96" w:rsidP="00D55048">
            <w:pPr>
              <w:jc w:val="both"/>
              <w:rPr>
                <w:rFonts w:ascii="Barlow" w:hAnsi="Barlow" w:cstheme="minorHAnsi"/>
                <w:bCs/>
                <w:sz w:val="22"/>
                <w:szCs w:val="22"/>
              </w:rPr>
            </w:pPr>
            <w:r w:rsidRPr="006429D8">
              <w:rPr>
                <w:rFonts w:ascii="Barlow" w:hAnsi="Barlow" w:cstheme="minorHAnsi"/>
                <w:bCs/>
                <w:sz w:val="22"/>
                <w:szCs w:val="22"/>
              </w:rPr>
              <w:t>Otros Derechos a recibir Bienes o servicios a CP</w:t>
            </w:r>
          </w:p>
        </w:tc>
        <w:tc>
          <w:tcPr>
            <w:tcW w:w="1481" w:type="dxa"/>
            <w:tcBorders>
              <w:left w:val="single" w:sz="4" w:space="0" w:color="auto"/>
              <w:bottom w:val="single" w:sz="4" w:space="0" w:color="auto"/>
            </w:tcBorders>
          </w:tcPr>
          <w:p w14:paraId="7A75EDBC" w14:textId="3D5E00CE" w:rsidR="00654C96" w:rsidRPr="006429D8" w:rsidRDefault="007943E3" w:rsidP="0024773B">
            <w:pPr>
              <w:jc w:val="right"/>
              <w:rPr>
                <w:rFonts w:ascii="Barlow" w:hAnsi="Barlow" w:cstheme="minorHAnsi"/>
                <w:bCs/>
                <w:sz w:val="22"/>
                <w:szCs w:val="22"/>
                <w:highlight w:val="yellow"/>
              </w:rPr>
            </w:pPr>
            <w:r w:rsidRPr="006429D8">
              <w:rPr>
                <w:rFonts w:ascii="Barlow" w:hAnsi="Barlow" w:cstheme="minorHAnsi"/>
                <w:bCs/>
                <w:sz w:val="22"/>
                <w:szCs w:val="22"/>
              </w:rPr>
              <w:t xml:space="preserve">           </w:t>
            </w:r>
            <w:r w:rsidR="004025D5" w:rsidRPr="006429D8">
              <w:rPr>
                <w:rFonts w:ascii="Barlow" w:hAnsi="Barlow" w:cstheme="minorHAnsi"/>
                <w:bCs/>
                <w:sz w:val="22"/>
                <w:szCs w:val="22"/>
              </w:rPr>
              <w:t>8</w:t>
            </w:r>
            <w:r w:rsidR="00442F7B" w:rsidRPr="006429D8">
              <w:rPr>
                <w:rFonts w:ascii="Barlow" w:hAnsi="Barlow" w:cstheme="minorHAnsi"/>
                <w:bCs/>
                <w:sz w:val="22"/>
                <w:szCs w:val="22"/>
              </w:rPr>
              <w:t>3</w:t>
            </w:r>
            <w:r w:rsidR="00654C96" w:rsidRPr="006429D8">
              <w:rPr>
                <w:rFonts w:ascii="Barlow" w:hAnsi="Barlow" w:cstheme="minorHAnsi"/>
                <w:bCs/>
                <w:sz w:val="22"/>
                <w:szCs w:val="22"/>
              </w:rPr>
              <w:t>.</w:t>
            </w:r>
            <w:r w:rsidR="00442F7B" w:rsidRPr="006429D8">
              <w:rPr>
                <w:rFonts w:ascii="Barlow" w:hAnsi="Barlow" w:cstheme="minorHAnsi"/>
                <w:bCs/>
                <w:sz w:val="22"/>
                <w:szCs w:val="22"/>
              </w:rPr>
              <w:t>62</w:t>
            </w:r>
            <w:r w:rsidR="00654C96" w:rsidRPr="006429D8">
              <w:rPr>
                <w:rFonts w:ascii="Barlow" w:hAnsi="Barlow" w:cstheme="minorHAnsi"/>
                <w:bCs/>
                <w:sz w:val="22"/>
                <w:szCs w:val="22"/>
              </w:rPr>
              <w:t xml:space="preserve"> </w:t>
            </w:r>
          </w:p>
        </w:tc>
      </w:tr>
      <w:tr w:rsidR="00654C96" w:rsidRPr="006429D8" w14:paraId="47A16539" w14:textId="77777777" w:rsidTr="006429D8">
        <w:trPr>
          <w:jc w:val="center"/>
        </w:trPr>
        <w:tc>
          <w:tcPr>
            <w:tcW w:w="5011" w:type="dxa"/>
            <w:tcBorders>
              <w:top w:val="single" w:sz="4" w:space="0" w:color="auto"/>
              <w:left w:val="single" w:sz="4" w:space="0" w:color="auto"/>
              <w:bottom w:val="single" w:sz="4" w:space="0" w:color="auto"/>
            </w:tcBorders>
          </w:tcPr>
          <w:p w14:paraId="1FBFAABA" w14:textId="77777777" w:rsidR="00654C96" w:rsidRPr="006429D8" w:rsidRDefault="00654C96" w:rsidP="00D55048">
            <w:pPr>
              <w:jc w:val="both"/>
              <w:rPr>
                <w:rFonts w:ascii="Barlow" w:hAnsi="Barlow" w:cstheme="minorHAnsi"/>
                <w:bCs/>
                <w:sz w:val="22"/>
                <w:szCs w:val="22"/>
              </w:rPr>
            </w:pPr>
            <w:r w:rsidRPr="006429D8">
              <w:rPr>
                <w:rFonts w:ascii="Barlow" w:hAnsi="Barlow" w:cstheme="minorHAnsi"/>
                <w:bCs/>
                <w:sz w:val="22"/>
                <w:szCs w:val="22"/>
              </w:rPr>
              <w:t>TOTAL</w:t>
            </w:r>
          </w:p>
        </w:tc>
        <w:tc>
          <w:tcPr>
            <w:tcW w:w="1481" w:type="dxa"/>
            <w:tcBorders>
              <w:top w:val="single" w:sz="4" w:space="0" w:color="auto"/>
              <w:bottom w:val="thinThickSmallGap" w:sz="12" w:space="0" w:color="auto"/>
            </w:tcBorders>
          </w:tcPr>
          <w:p w14:paraId="1705768B" w14:textId="292C4635" w:rsidR="00654C96" w:rsidRPr="006429D8" w:rsidRDefault="007943E3" w:rsidP="0024773B">
            <w:pPr>
              <w:jc w:val="right"/>
              <w:rPr>
                <w:rFonts w:ascii="Barlow" w:hAnsi="Barlow" w:cstheme="minorHAnsi"/>
                <w:bCs/>
                <w:sz w:val="22"/>
                <w:szCs w:val="22"/>
              </w:rPr>
            </w:pPr>
            <w:r w:rsidRPr="006429D8">
              <w:rPr>
                <w:rFonts w:ascii="Barlow" w:hAnsi="Barlow" w:cstheme="minorHAnsi"/>
                <w:bCs/>
                <w:sz w:val="22"/>
                <w:szCs w:val="22"/>
              </w:rPr>
              <w:t xml:space="preserve">      </w:t>
            </w:r>
            <w:r w:rsidR="004025D5" w:rsidRPr="006429D8">
              <w:rPr>
                <w:rFonts w:ascii="Barlow" w:hAnsi="Barlow" w:cstheme="minorHAnsi"/>
                <w:bCs/>
                <w:sz w:val="22"/>
                <w:szCs w:val="22"/>
              </w:rPr>
              <w:t>8</w:t>
            </w:r>
            <w:r w:rsidR="00442F7B" w:rsidRPr="006429D8">
              <w:rPr>
                <w:rFonts w:ascii="Barlow" w:hAnsi="Barlow" w:cstheme="minorHAnsi"/>
                <w:bCs/>
                <w:sz w:val="22"/>
                <w:szCs w:val="22"/>
              </w:rPr>
              <w:t>3</w:t>
            </w:r>
            <w:r w:rsidR="00654C96" w:rsidRPr="006429D8">
              <w:rPr>
                <w:rFonts w:ascii="Barlow" w:hAnsi="Barlow" w:cstheme="minorHAnsi"/>
                <w:bCs/>
                <w:sz w:val="22"/>
                <w:szCs w:val="22"/>
              </w:rPr>
              <w:t>.</w:t>
            </w:r>
            <w:r w:rsidR="00F831C8" w:rsidRPr="006429D8">
              <w:rPr>
                <w:rFonts w:ascii="Barlow" w:hAnsi="Barlow" w:cstheme="minorHAnsi"/>
                <w:bCs/>
                <w:sz w:val="22"/>
                <w:szCs w:val="22"/>
              </w:rPr>
              <w:t>6</w:t>
            </w:r>
            <w:r w:rsidR="00442F7B" w:rsidRPr="006429D8">
              <w:rPr>
                <w:rFonts w:ascii="Barlow" w:hAnsi="Barlow" w:cstheme="minorHAnsi"/>
                <w:bCs/>
                <w:sz w:val="22"/>
                <w:szCs w:val="22"/>
              </w:rPr>
              <w:t>2</w:t>
            </w:r>
            <w:r w:rsidR="00654C96" w:rsidRPr="006429D8">
              <w:rPr>
                <w:rFonts w:ascii="Barlow" w:hAnsi="Barlow" w:cstheme="minorHAnsi"/>
                <w:bCs/>
                <w:sz w:val="22"/>
                <w:szCs w:val="22"/>
              </w:rPr>
              <w:t xml:space="preserve">   </w:t>
            </w:r>
          </w:p>
        </w:tc>
      </w:tr>
      <w:tr w:rsidR="00654C96" w:rsidRPr="006429D8" w14:paraId="6B3E9F6F" w14:textId="77777777" w:rsidTr="006429D8">
        <w:trPr>
          <w:jc w:val="center"/>
        </w:trPr>
        <w:tc>
          <w:tcPr>
            <w:tcW w:w="5011" w:type="dxa"/>
            <w:tcBorders>
              <w:top w:val="single" w:sz="4" w:space="0" w:color="auto"/>
              <w:left w:val="single" w:sz="4" w:space="0" w:color="auto"/>
              <w:bottom w:val="single" w:sz="4" w:space="0" w:color="auto"/>
            </w:tcBorders>
          </w:tcPr>
          <w:p w14:paraId="15B5146D" w14:textId="77777777" w:rsidR="00654C96" w:rsidRPr="006429D8" w:rsidRDefault="00654C96" w:rsidP="00D55048">
            <w:pPr>
              <w:jc w:val="both"/>
              <w:rPr>
                <w:rFonts w:ascii="Barlow" w:hAnsi="Barlow" w:cstheme="minorHAnsi"/>
                <w:bCs/>
                <w:sz w:val="22"/>
                <w:szCs w:val="22"/>
              </w:rPr>
            </w:pPr>
          </w:p>
        </w:tc>
        <w:tc>
          <w:tcPr>
            <w:tcW w:w="1481" w:type="dxa"/>
            <w:tcBorders>
              <w:top w:val="thinThickSmallGap" w:sz="12" w:space="0" w:color="auto"/>
              <w:bottom w:val="single" w:sz="4" w:space="0" w:color="auto"/>
            </w:tcBorders>
          </w:tcPr>
          <w:p w14:paraId="5EDD4F78" w14:textId="77777777" w:rsidR="00654C96" w:rsidRPr="006429D8" w:rsidRDefault="00654C96" w:rsidP="00D55048">
            <w:pPr>
              <w:jc w:val="both"/>
              <w:rPr>
                <w:rFonts w:ascii="Barlow" w:hAnsi="Barlow" w:cstheme="minorHAnsi"/>
                <w:bCs/>
                <w:sz w:val="22"/>
                <w:szCs w:val="22"/>
              </w:rPr>
            </w:pPr>
          </w:p>
        </w:tc>
      </w:tr>
      <w:tr w:rsidR="00654C96" w:rsidRPr="006429D8" w14:paraId="6500ABE3" w14:textId="77777777" w:rsidTr="006429D8">
        <w:trPr>
          <w:jc w:val="center"/>
        </w:trPr>
        <w:tc>
          <w:tcPr>
            <w:tcW w:w="5011" w:type="dxa"/>
            <w:tcBorders>
              <w:top w:val="single" w:sz="4" w:space="0" w:color="auto"/>
              <w:left w:val="single" w:sz="4" w:space="0" w:color="auto"/>
              <w:bottom w:val="single" w:sz="4" w:space="0" w:color="auto"/>
            </w:tcBorders>
          </w:tcPr>
          <w:p w14:paraId="5C77544B" w14:textId="77777777" w:rsidR="00654C96" w:rsidRPr="006429D8" w:rsidRDefault="00654C96" w:rsidP="00D55048">
            <w:pPr>
              <w:jc w:val="both"/>
              <w:rPr>
                <w:rFonts w:ascii="Barlow" w:hAnsi="Barlow" w:cstheme="minorHAnsi"/>
                <w:bCs/>
                <w:sz w:val="22"/>
                <w:szCs w:val="22"/>
              </w:rPr>
            </w:pPr>
          </w:p>
        </w:tc>
        <w:tc>
          <w:tcPr>
            <w:tcW w:w="1481" w:type="dxa"/>
            <w:tcBorders>
              <w:top w:val="single" w:sz="4" w:space="0" w:color="auto"/>
              <w:bottom w:val="single" w:sz="4" w:space="0" w:color="auto"/>
            </w:tcBorders>
          </w:tcPr>
          <w:p w14:paraId="68E99B88" w14:textId="77777777" w:rsidR="00654C96" w:rsidRPr="006429D8" w:rsidRDefault="00654C96" w:rsidP="00D55048">
            <w:pPr>
              <w:jc w:val="both"/>
              <w:rPr>
                <w:rFonts w:ascii="Barlow" w:hAnsi="Barlow" w:cstheme="minorHAnsi"/>
                <w:bCs/>
                <w:sz w:val="22"/>
                <w:szCs w:val="22"/>
              </w:rPr>
            </w:pPr>
          </w:p>
        </w:tc>
      </w:tr>
    </w:tbl>
    <w:p w14:paraId="56C0D81C" w14:textId="77777777" w:rsidR="00E95168" w:rsidRPr="006429D8" w:rsidRDefault="00E95168" w:rsidP="00A1045C">
      <w:pPr>
        <w:rPr>
          <w:rFonts w:ascii="Barlow" w:hAnsi="Barlow" w:cstheme="minorHAnsi"/>
          <w:b/>
          <w:bCs/>
          <w:sz w:val="20"/>
          <w:szCs w:val="20"/>
        </w:rPr>
      </w:pPr>
    </w:p>
    <w:p w14:paraId="52D2543F" w14:textId="58447EC9" w:rsidR="00A1045C" w:rsidRPr="006429D8" w:rsidRDefault="00A1045C" w:rsidP="00A1045C">
      <w:pPr>
        <w:rPr>
          <w:rFonts w:ascii="Barlow" w:hAnsi="Barlow" w:cstheme="minorHAnsi"/>
          <w:b/>
          <w:bCs/>
          <w:sz w:val="20"/>
          <w:szCs w:val="20"/>
        </w:rPr>
      </w:pPr>
      <w:r w:rsidRPr="006429D8">
        <w:rPr>
          <w:rFonts w:ascii="Barlow" w:hAnsi="Barlow" w:cstheme="minorHAnsi"/>
          <w:b/>
          <w:bCs/>
          <w:sz w:val="20"/>
          <w:szCs w:val="20"/>
        </w:rPr>
        <w:t>Bienes Disponibles para su Transformación o consumo (Inventarios)</w:t>
      </w:r>
    </w:p>
    <w:p w14:paraId="665A9B44" w14:textId="77777777" w:rsidR="003E1167" w:rsidRPr="006429D8" w:rsidRDefault="00A1045C" w:rsidP="00A1045C">
      <w:pPr>
        <w:rPr>
          <w:rFonts w:ascii="Barlow" w:hAnsi="Barlow" w:cstheme="minorHAnsi"/>
          <w:bCs/>
          <w:sz w:val="20"/>
          <w:szCs w:val="20"/>
        </w:rPr>
      </w:pPr>
      <w:r w:rsidRPr="006429D8">
        <w:rPr>
          <w:rFonts w:ascii="Barlow" w:hAnsi="Barlow" w:cstheme="minorHAnsi"/>
          <w:bCs/>
          <w:sz w:val="20"/>
          <w:szCs w:val="20"/>
        </w:rPr>
        <w:t xml:space="preserve">4.- </w:t>
      </w:r>
      <w:r w:rsidR="003E1167" w:rsidRPr="006429D8">
        <w:rPr>
          <w:rFonts w:ascii="Barlow" w:hAnsi="Barlow" w:cstheme="minorHAnsi"/>
          <w:bCs/>
          <w:sz w:val="20"/>
          <w:szCs w:val="20"/>
        </w:rPr>
        <w:t xml:space="preserve"> Se clasifican como inventarios los bienes disponibles para su transformación. aquellos que se encuentren dentro de la cuenta de Inventarios. Esta nota aplica para aquellos entes públicos que realicen algún proceso de transformación y/o elaboración de bienes.</w:t>
      </w:r>
    </w:p>
    <w:p w14:paraId="69F6D1DF" w14:textId="7C47417A" w:rsidR="00A1045C" w:rsidRPr="006429D8" w:rsidRDefault="003E1167" w:rsidP="00A1045C">
      <w:pPr>
        <w:rPr>
          <w:rFonts w:ascii="Barlow" w:hAnsi="Barlow" w:cstheme="minorHAnsi"/>
          <w:bCs/>
          <w:sz w:val="20"/>
          <w:szCs w:val="20"/>
        </w:rPr>
      </w:pPr>
      <w:r w:rsidRPr="006429D8">
        <w:rPr>
          <w:rFonts w:ascii="Barlow" w:hAnsi="Barlow" w:cstheme="minorHAnsi"/>
          <w:bCs/>
          <w:sz w:val="20"/>
          <w:szCs w:val="20"/>
        </w:rPr>
        <w:lastRenderedPageBreak/>
        <w:t xml:space="preserve">En la nota se informará del sistema de costeo y método de valuación aplicada a los inventarios, así como la conveniencia de su aplicación dada la naturaleza de los mismos. </w:t>
      </w:r>
      <w:r w:rsidR="00CA298B" w:rsidRPr="006429D8">
        <w:rPr>
          <w:rFonts w:ascii="Barlow" w:hAnsi="Barlow" w:cstheme="minorHAnsi"/>
          <w:bCs/>
          <w:sz w:val="20"/>
          <w:szCs w:val="20"/>
        </w:rPr>
        <w:t>A</w:t>
      </w:r>
      <w:r w:rsidRPr="006429D8">
        <w:rPr>
          <w:rFonts w:ascii="Barlow" w:hAnsi="Barlow" w:cstheme="minorHAnsi"/>
          <w:bCs/>
          <w:sz w:val="20"/>
          <w:szCs w:val="20"/>
        </w:rPr>
        <w:t>dicionalmente</w:t>
      </w:r>
      <w:r w:rsidR="00CA298B" w:rsidRPr="006429D8">
        <w:rPr>
          <w:rFonts w:ascii="Barlow" w:hAnsi="Barlow" w:cstheme="minorHAnsi"/>
          <w:bCs/>
          <w:sz w:val="20"/>
          <w:szCs w:val="20"/>
        </w:rPr>
        <w:t xml:space="preserve"> se </w:t>
      </w:r>
      <w:r w:rsidR="00F707B0" w:rsidRPr="006429D8">
        <w:rPr>
          <w:rFonts w:ascii="Barlow" w:hAnsi="Barlow" w:cstheme="minorHAnsi"/>
          <w:bCs/>
          <w:sz w:val="20"/>
          <w:szCs w:val="20"/>
        </w:rPr>
        <w:t>revelará</w:t>
      </w:r>
      <w:r w:rsidR="00CA298B" w:rsidRPr="006429D8">
        <w:rPr>
          <w:rFonts w:ascii="Barlow" w:hAnsi="Barlow" w:cstheme="minorHAnsi"/>
          <w:bCs/>
          <w:sz w:val="20"/>
          <w:szCs w:val="20"/>
        </w:rPr>
        <w:t xml:space="preserve"> el impacto en la información financiera por cambios en el método o sistema.</w:t>
      </w:r>
      <w:r w:rsidRPr="006429D8">
        <w:rPr>
          <w:rFonts w:ascii="Barlow" w:hAnsi="Barlow" w:cstheme="minorHAnsi"/>
          <w:bCs/>
          <w:sz w:val="20"/>
          <w:szCs w:val="20"/>
        </w:rPr>
        <w:t xml:space="preserve"> </w:t>
      </w:r>
      <w:r w:rsidR="00A1045C" w:rsidRPr="006429D8">
        <w:rPr>
          <w:rFonts w:ascii="Barlow" w:hAnsi="Barlow" w:cstheme="minorHAnsi"/>
          <w:bCs/>
          <w:sz w:val="20"/>
          <w:szCs w:val="20"/>
        </w:rPr>
        <w:t>El Instituto de Infraestructura Carretera de Yucatán no Realiza ningún proceso de transformación y/o elaboración de Bienes</w:t>
      </w:r>
    </w:p>
    <w:p w14:paraId="4F3C528A" w14:textId="39BA6B4A" w:rsidR="00CA298B" w:rsidRPr="006429D8" w:rsidRDefault="00CA298B" w:rsidP="00A1045C">
      <w:pPr>
        <w:rPr>
          <w:rFonts w:ascii="Barlow" w:hAnsi="Barlow" w:cstheme="minorHAnsi"/>
          <w:b/>
          <w:bCs/>
          <w:sz w:val="20"/>
          <w:szCs w:val="20"/>
        </w:rPr>
      </w:pPr>
      <w:r w:rsidRPr="006429D8">
        <w:rPr>
          <w:rFonts w:ascii="Barlow" w:hAnsi="Barlow" w:cstheme="minorHAnsi"/>
          <w:b/>
          <w:bCs/>
          <w:sz w:val="20"/>
          <w:szCs w:val="20"/>
        </w:rPr>
        <w:t>Almacenes</w:t>
      </w:r>
    </w:p>
    <w:p w14:paraId="07E92857" w14:textId="64F0D6AB" w:rsidR="00CA298B" w:rsidRPr="006429D8" w:rsidRDefault="00A1045C" w:rsidP="00A1045C">
      <w:pPr>
        <w:rPr>
          <w:rFonts w:ascii="Barlow" w:hAnsi="Barlow" w:cstheme="minorHAnsi"/>
          <w:bCs/>
          <w:sz w:val="20"/>
          <w:szCs w:val="20"/>
        </w:rPr>
      </w:pPr>
      <w:r w:rsidRPr="006429D8">
        <w:rPr>
          <w:rFonts w:ascii="Barlow" w:hAnsi="Barlow" w:cstheme="minorHAnsi"/>
          <w:bCs/>
          <w:sz w:val="20"/>
          <w:szCs w:val="20"/>
        </w:rPr>
        <w:t xml:space="preserve">5.- </w:t>
      </w:r>
      <w:r w:rsidR="00CA298B" w:rsidRPr="006429D8">
        <w:rPr>
          <w:rFonts w:ascii="Barlow" w:hAnsi="Barlow" w:cstheme="minorHAnsi"/>
          <w:bCs/>
          <w:sz w:val="20"/>
          <w:szCs w:val="20"/>
        </w:rPr>
        <w:t>De la cuenta Almacén se Informará acerca del método de valuación, así como la conveniencia de su aplicación. Adicionalmente, se revelará el impacto en la información financiera por cambios en el método o sistema.</w:t>
      </w:r>
    </w:p>
    <w:p w14:paraId="3CDE41D0" w14:textId="7F29E19E" w:rsidR="00A1045C" w:rsidRPr="006429D8" w:rsidRDefault="00A1045C" w:rsidP="00A1045C">
      <w:pPr>
        <w:rPr>
          <w:rFonts w:ascii="Barlow" w:hAnsi="Barlow" w:cstheme="minorHAnsi"/>
          <w:bCs/>
          <w:sz w:val="20"/>
          <w:szCs w:val="20"/>
        </w:rPr>
      </w:pPr>
      <w:r w:rsidRPr="006429D8">
        <w:rPr>
          <w:rFonts w:ascii="Barlow" w:hAnsi="Barlow" w:cstheme="minorHAnsi"/>
          <w:bCs/>
          <w:sz w:val="20"/>
          <w:szCs w:val="20"/>
        </w:rPr>
        <w:t>El Instituto de Infraes</w:t>
      </w:r>
      <w:r w:rsidR="0030396E" w:rsidRPr="006429D8">
        <w:rPr>
          <w:rFonts w:ascii="Barlow" w:hAnsi="Barlow" w:cstheme="minorHAnsi"/>
          <w:bCs/>
          <w:sz w:val="20"/>
          <w:szCs w:val="20"/>
        </w:rPr>
        <w:t xml:space="preserve">tructura Carretera de Yucatán en la cuenta de almacenes tiene un saldo de </w:t>
      </w:r>
      <w:r w:rsidR="00E9274D" w:rsidRPr="006429D8">
        <w:rPr>
          <w:rFonts w:ascii="Barlow" w:hAnsi="Barlow" w:cstheme="minorHAnsi"/>
          <w:bCs/>
          <w:sz w:val="20"/>
          <w:szCs w:val="20"/>
        </w:rPr>
        <w:t>1</w:t>
      </w:r>
      <w:r w:rsidR="0030396E" w:rsidRPr="006429D8">
        <w:rPr>
          <w:rFonts w:ascii="Barlow" w:hAnsi="Barlow" w:cstheme="minorHAnsi"/>
          <w:bCs/>
          <w:sz w:val="20"/>
          <w:szCs w:val="20"/>
        </w:rPr>
        <w:t>,</w:t>
      </w:r>
      <w:r w:rsidR="00E9274D" w:rsidRPr="006429D8">
        <w:rPr>
          <w:rFonts w:ascii="Barlow" w:hAnsi="Barlow" w:cstheme="minorHAnsi"/>
          <w:bCs/>
          <w:sz w:val="20"/>
          <w:szCs w:val="20"/>
        </w:rPr>
        <w:t>688</w:t>
      </w:r>
      <w:r w:rsidR="0030396E" w:rsidRPr="006429D8">
        <w:rPr>
          <w:rFonts w:ascii="Barlow" w:hAnsi="Barlow" w:cstheme="minorHAnsi"/>
          <w:bCs/>
          <w:sz w:val="20"/>
          <w:szCs w:val="20"/>
        </w:rPr>
        <w:t>,</w:t>
      </w:r>
      <w:r w:rsidR="00E9274D" w:rsidRPr="006429D8">
        <w:rPr>
          <w:rFonts w:ascii="Barlow" w:hAnsi="Barlow" w:cstheme="minorHAnsi"/>
          <w:bCs/>
          <w:sz w:val="20"/>
          <w:szCs w:val="20"/>
        </w:rPr>
        <w:t>953</w:t>
      </w:r>
      <w:r w:rsidR="0030396E" w:rsidRPr="006429D8">
        <w:rPr>
          <w:rFonts w:ascii="Barlow" w:hAnsi="Barlow" w:cstheme="minorHAnsi"/>
          <w:bCs/>
          <w:sz w:val="20"/>
          <w:szCs w:val="20"/>
        </w:rPr>
        <w:t>.</w:t>
      </w:r>
      <w:r w:rsidR="00E9274D" w:rsidRPr="006429D8">
        <w:rPr>
          <w:rFonts w:ascii="Barlow" w:hAnsi="Barlow" w:cstheme="minorHAnsi"/>
          <w:bCs/>
          <w:sz w:val="20"/>
          <w:szCs w:val="20"/>
        </w:rPr>
        <w:t>12</w:t>
      </w:r>
      <w:r w:rsidR="0030396E" w:rsidRPr="006429D8">
        <w:rPr>
          <w:rFonts w:ascii="Barlow" w:hAnsi="Barlow" w:cstheme="minorHAnsi"/>
          <w:bCs/>
          <w:sz w:val="20"/>
          <w:szCs w:val="20"/>
        </w:rPr>
        <w:t xml:space="preserve"> al </w:t>
      </w:r>
      <w:r w:rsidR="00E60EF5" w:rsidRPr="006429D8">
        <w:rPr>
          <w:rFonts w:ascii="Barlow" w:hAnsi="Barlow" w:cstheme="minorHAnsi"/>
          <w:bCs/>
          <w:sz w:val="20"/>
          <w:szCs w:val="20"/>
        </w:rPr>
        <w:t>31</w:t>
      </w:r>
      <w:r w:rsidR="0030396E" w:rsidRPr="006429D8">
        <w:rPr>
          <w:rFonts w:ascii="Barlow" w:hAnsi="Barlow" w:cstheme="minorHAnsi"/>
          <w:bCs/>
          <w:sz w:val="20"/>
          <w:szCs w:val="20"/>
        </w:rPr>
        <w:t xml:space="preserve"> de </w:t>
      </w:r>
      <w:r w:rsidR="00E60EF5" w:rsidRPr="006429D8">
        <w:rPr>
          <w:rFonts w:ascii="Barlow" w:hAnsi="Barlow" w:cstheme="minorHAnsi"/>
          <w:bCs/>
          <w:sz w:val="20"/>
          <w:szCs w:val="20"/>
        </w:rPr>
        <w:t>marz</w:t>
      </w:r>
      <w:r w:rsidR="00CA298B" w:rsidRPr="006429D8">
        <w:rPr>
          <w:rFonts w:ascii="Barlow" w:hAnsi="Barlow" w:cstheme="minorHAnsi"/>
          <w:bCs/>
          <w:sz w:val="20"/>
          <w:szCs w:val="20"/>
        </w:rPr>
        <w:t>o</w:t>
      </w:r>
      <w:r w:rsidR="0030396E" w:rsidRPr="006429D8">
        <w:rPr>
          <w:rFonts w:ascii="Barlow" w:hAnsi="Barlow" w:cstheme="minorHAnsi"/>
          <w:bCs/>
          <w:sz w:val="20"/>
          <w:szCs w:val="20"/>
        </w:rPr>
        <w:t xml:space="preserve"> de 202</w:t>
      </w:r>
      <w:r w:rsidR="0051369B" w:rsidRPr="006429D8">
        <w:rPr>
          <w:rFonts w:ascii="Barlow" w:hAnsi="Barlow" w:cstheme="minorHAnsi"/>
          <w:bCs/>
          <w:sz w:val="20"/>
          <w:szCs w:val="20"/>
        </w:rPr>
        <w:t>3</w:t>
      </w:r>
      <w:r w:rsidR="0030396E" w:rsidRPr="006429D8">
        <w:rPr>
          <w:rFonts w:ascii="Barlow" w:hAnsi="Barlow" w:cstheme="minorHAnsi"/>
          <w:bCs/>
          <w:sz w:val="20"/>
          <w:szCs w:val="20"/>
        </w:rPr>
        <w:t xml:space="preserve">  </w:t>
      </w:r>
    </w:p>
    <w:p w14:paraId="358F8E52" w14:textId="77777777" w:rsidR="00B36A3F" w:rsidRPr="006429D8" w:rsidRDefault="00B36A3F" w:rsidP="00A1045C">
      <w:pPr>
        <w:rPr>
          <w:rFonts w:ascii="Barlow" w:hAnsi="Barlow" w:cstheme="minorHAnsi"/>
          <w:b/>
          <w:bCs/>
          <w:sz w:val="20"/>
          <w:szCs w:val="20"/>
        </w:rPr>
      </w:pPr>
      <w:r w:rsidRPr="006429D8">
        <w:rPr>
          <w:rFonts w:ascii="Barlow" w:hAnsi="Barlow" w:cstheme="minorHAnsi"/>
          <w:b/>
          <w:bCs/>
          <w:sz w:val="20"/>
          <w:szCs w:val="20"/>
        </w:rPr>
        <w:t>Inversiones Financieras</w:t>
      </w:r>
    </w:p>
    <w:p w14:paraId="5F53BDBF" w14:textId="439F76E3" w:rsidR="00E44253" w:rsidRPr="006429D8" w:rsidRDefault="00A1045C" w:rsidP="00713AE7">
      <w:pPr>
        <w:rPr>
          <w:rFonts w:ascii="Barlow" w:hAnsi="Barlow" w:cstheme="minorHAnsi"/>
          <w:bCs/>
          <w:sz w:val="20"/>
          <w:szCs w:val="20"/>
        </w:rPr>
      </w:pPr>
      <w:r w:rsidRPr="006429D8">
        <w:rPr>
          <w:rFonts w:ascii="Barlow" w:hAnsi="Barlow" w:cstheme="minorHAnsi"/>
          <w:bCs/>
          <w:sz w:val="20"/>
          <w:szCs w:val="20"/>
        </w:rPr>
        <w:t>6.-</w:t>
      </w:r>
      <w:r w:rsidR="00713AE7" w:rsidRPr="006429D8">
        <w:rPr>
          <w:rFonts w:ascii="Barlow" w:hAnsi="Barlow" w:cstheme="minorHAnsi"/>
          <w:bCs/>
          <w:sz w:val="20"/>
          <w:szCs w:val="20"/>
        </w:rPr>
        <w:t xml:space="preserve"> </w:t>
      </w:r>
      <w:r w:rsidR="00A74631" w:rsidRPr="006429D8">
        <w:rPr>
          <w:rFonts w:ascii="Barlow" w:hAnsi="Barlow" w:cstheme="minorHAnsi"/>
          <w:bCs/>
          <w:sz w:val="20"/>
          <w:szCs w:val="20"/>
        </w:rPr>
        <w:t xml:space="preserve">De la Cuenta Fideicomisos, Mandatos y Contratos </w:t>
      </w:r>
      <w:r w:rsidR="00FE45C7" w:rsidRPr="006429D8">
        <w:rPr>
          <w:rFonts w:ascii="Barlow" w:hAnsi="Barlow" w:cstheme="minorHAnsi"/>
          <w:bCs/>
          <w:sz w:val="20"/>
          <w:szCs w:val="20"/>
        </w:rPr>
        <w:t>Análogos</w:t>
      </w:r>
      <w:r w:rsidR="00A74631" w:rsidRPr="006429D8">
        <w:rPr>
          <w:rFonts w:ascii="Barlow" w:hAnsi="Barlow" w:cstheme="minorHAnsi"/>
          <w:bCs/>
          <w:sz w:val="20"/>
          <w:szCs w:val="20"/>
        </w:rPr>
        <w:t xml:space="preserve"> se </w:t>
      </w:r>
      <w:r w:rsidR="00FE45C7" w:rsidRPr="006429D8">
        <w:rPr>
          <w:rFonts w:ascii="Barlow" w:hAnsi="Barlow" w:cstheme="minorHAnsi"/>
          <w:bCs/>
          <w:sz w:val="20"/>
          <w:szCs w:val="20"/>
        </w:rPr>
        <w:t>informarán</w:t>
      </w:r>
      <w:r w:rsidR="00A74631" w:rsidRPr="006429D8">
        <w:rPr>
          <w:rFonts w:ascii="Barlow" w:hAnsi="Barlow" w:cstheme="minorHAnsi"/>
          <w:bCs/>
          <w:sz w:val="20"/>
          <w:szCs w:val="20"/>
        </w:rPr>
        <w:t xml:space="preserve"> los recursos asignados por tipoy monto, y características significativas que tengan o puedan tener </w:t>
      </w:r>
      <w:r w:rsidR="00FE45C7" w:rsidRPr="006429D8">
        <w:rPr>
          <w:rFonts w:ascii="Barlow" w:hAnsi="Barlow" w:cstheme="minorHAnsi"/>
          <w:bCs/>
          <w:sz w:val="20"/>
          <w:szCs w:val="20"/>
        </w:rPr>
        <w:t xml:space="preserve">alguna incidencia en las mismas. </w:t>
      </w:r>
      <w:r w:rsidR="00713AE7" w:rsidRPr="006429D8">
        <w:rPr>
          <w:rFonts w:ascii="Barlow" w:hAnsi="Barlow" w:cstheme="minorHAnsi"/>
          <w:bCs/>
          <w:sz w:val="20"/>
          <w:szCs w:val="20"/>
        </w:rPr>
        <w:t>El Instituto de Infraestructura Carretera de Yucatán</w:t>
      </w:r>
      <w:r w:rsidRPr="006429D8">
        <w:rPr>
          <w:rFonts w:ascii="Barlow" w:hAnsi="Barlow" w:cstheme="minorHAnsi"/>
          <w:bCs/>
          <w:sz w:val="20"/>
          <w:szCs w:val="20"/>
        </w:rPr>
        <w:t xml:space="preserve"> </w:t>
      </w:r>
      <w:r w:rsidR="00B86BD1" w:rsidRPr="006429D8">
        <w:rPr>
          <w:rFonts w:ascii="Barlow" w:hAnsi="Barlow" w:cstheme="minorHAnsi"/>
          <w:bCs/>
          <w:sz w:val="20"/>
          <w:szCs w:val="20"/>
        </w:rPr>
        <w:t>no maneja</w:t>
      </w:r>
      <w:r w:rsidR="00713AE7" w:rsidRPr="006429D8">
        <w:rPr>
          <w:rFonts w:ascii="Barlow" w:hAnsi="Barlow" w:cstheme="minorHAnsi"/>
          <w:bCs/>
          <w:sz w:val="20"/>
          <w:szCs w:val="20"/>
        </w:rPr>
        <w:t xml:space="preserve"> Inversiones Financieras</w:t>
      </w:r>
    </w:p>
    <w:p w14:paraId="53DCE945" w14:textId="16656381" w:rsidR="00713AE7" w:rsidRPr="006429D8" w:rsidRDefault="00713AE7" w:rsidP="00713AE7">
      <w:pPr>
        <w:rPr>
          <w:rFonts w:ascii="Barlow" w:hAnsi="Barlow" w:cstheme="minorHAnsi"/>
          <w:bCs/>
          <w:sz w:val="20"/>
          <w:szCs w:val="20"/>
        </w:rPr>
      </w:pPr>
      <w:r w:rsidRPr="006429D8">
        <w:rPr>
          <w:rFonts w:ascii="Barlow" w:hAnsi="Barlow" w:cstheme="minorHAnsi"/>
          <w:bCs/>
          <w:sz w:val="20"/>
          <w:szCs w:val="20"/>
        </w:rPr>
        <w:t xml:space="preserve">7.- </w:t>
      </w:r>
      <w:r w:rsidR="00FE45C7" w:rsidRPr="006429D8">
        <w:rPr>
          <w:rFonts w:ascii="Barlow" w:hAnsi="Barlow" w:cstheme="minorHAnsi"/>
          <w:bCs/>
          <w:sz w:val="20"/>
          <w:szCs w:val="20"/>
        </w:rPr>
        <w:t xml:space="preserve">Se informarán los saldos e integración de las cuentas: Participaciones y Aportaciones de Capital, Inversiones a Largo Plazo y Títulos de Valores a Largo Plazo. </w:t>
      </w:r>
      <w:r w:rsidR="00B86BD1" w:rsidRPr="006429D8">
        <w:rPr>
          <w:rFonts w:ascii="Barlow" w:hAnsi="Barlow" w:cstheme="minorHAnsi"/>
          <w:bCs/>
          <w:sz w:val="20"/>
          <w:szCs w:val="20"/>
        </w:rPr>
        <w:t xml:space="preserve">En el mes presentado la Entidad no registro operaciones financieras relacionadas con participaciones y Aportaciones de Capital </w:t>
      </w:r>
    </w:p>
    <w:p w14:paraId="7A6DCB0B" w14:textId="07F1FA02" w:rsidR="00796292" w:rsidRPr="006429D8" w:rsidRDefault="00796292" w:rsidP="00796292">
      <w:pPr>
        <w:rPr>
          <w:rFonts w:ascii="Barlow" w:hAnsi="Barlow" w:cstheme="minorHAnsi"/>
          <w:bCs/>
          <w:sz w:val="20"/>
          <w:szCs w:val="20"/>
        </w:rPr>
      </w:pPr>
      <w:r w:rsidRPr="006429D8">
        <w:rPr>
          <w:rFonts w:ascii="Barlow" w:hAnsi="Barlow" w:cstheme="minorHAnsi"/>
          <w:bCs/>
          <w:sz w:val="20"/>
          <w:szCs w:val="20"/>
        </w:rPr>
        <w:t xml:space="preserve"> Derechos a Recibir Efectivo o Equivalentes a Largo Plazo: </w:t>
      </w:r>
    </w:p>
    <w:tbl>
      <w:tblPr>
        <w:tblStyle w:val="Tablaconcuadrcula"/>
        <w:tblW w:w="0" w:type="auto"/>
        <w:jc w:val="center"/>
        <w:tblLook w:val="04A0" w:firstRow="1" w:lastRow="0" w:firstColumn="1" w:lastColumn="0" w:noHBand="0" w:noVBand="1"/>
      </w:tblPr>
      <w:tblGrid>
        <w:gridCol w:w="3321"/>
        <w:gridCol w:w="3321"/>
      </w:tblGrid>
      <w:tr w:rsidR="00796292" w:rsidRPr="006429D8" w14:paraId="1D176FEE" w14:textId="77777777" w:rsidTr="006429D8">
        <w:trPr>
          <w:jc w:val="center"/>
        </w:trPr>
        <w:tc>
          <w:tcPr>
            <w:tcW w:w="3321" w:type="dxa"/>
          </w:tcPr>
          <w:p w14:paraId="61135C48" w14:textId="511DB658" w:rsidR="00796292" w:rsidRPr="006429D8" w:rsidRDefault="00796292" w:rsidP="0060627D">
            <w:pPr>
              <w:rPr>
                <w:rFonts w:ascii="Barlow" w:hAnsi="Barlow" w:cstheme="minorHAnsi"/>
                <w:bCs/>
              </w:rPr>
            </w:pPr>
            <w:r w:rsidRPr="006429D8">
              <w:rPr>
                <w:rFonts w:ascii="Barlow" w:hAnsi="Barlow" w:cstheme="minorHAnsi"/>
                <w:bCs/>
              </w:rPr>
              <w:t>31 de Marzo 2023</w:t>
            </w:r>
          </w:p>
        </w:tc>
        <w:tc>
          <w:tcPr>
            <w:tcW w:w="3321" w:type="dxa"/>
          </w:tcPr>
          <w:p w14:paraId="3EC81697" w14:textId="100D1421" w:rsidR="00796292" w:rsidRPr="006429D8" w:rsidRDefault="00796292" w:rsidP="0060627D">
            <w:pPr>
              <w:rPr>
                <w:rFonts w:ascii="Barlow" w:hAnsi="Barlow" w:cstheme="minorHAnsi"/>
                <w:bCs/>
              </w:rPr>
            </w:pPr>
            <w:r w:rsidRPr="006429D8">
              <w:rPr>
                <w:rFonts w:ascii="Barlow" w:hAnsi="Barlow" w:cstheme="minorHAnsi"/>
                <w:bCs/>
              </w:rPr>
              <w:t>31 de Diciembre 2022</w:t>
            </w:r>
          </w:p>
        </w:tc>
      </w:tr>
      <w:tr w:rsidR="00796292" w:rsidRPr="006429D8" w14:paraId="0EC2FF5B" w14:textId="77777777" w:rsidTr="006429D8">
        <w:trPr>
          <w:jc w:val="center"/>
        </w:trPr>
        <w:tc>
          <w:tcPr>
            <w:tcW w:w="3321" w:type="dxa"/>
          </w:tcPr>
          <w:p w14:paraId="272DC578" w14:textId="77777777" w:rsidR="00796292" w:rsidRPr="006429D8" w:rsidRDefault="00796292" w:rsidP="0060627D">
            <w:pPr>
              <w:jc w:val="right"/>
              <w:rPr>
                <w:rFonts w:ascii="Barlow" w:hAnsi="Barlow" w:cstheme="minorHAnsi"/>
                <w:bCs/>
              </w:rPr>
            </w:pPr>
            <w:r w:rsidRPr="006429D8">
              <w:rPr>
                <w:rFonts w:ascii="Barlow" w:hAnsi="Barlow" w:cstheme="minorHAnsi"/>
                <w:bCs/>
              </w:rPr>
              <w:t>339,891.80</w:t>
            </w:r>
          </w:p>
        </w:tc>
        <w:tc>
          <w:tcPr>
            <w:tcW w:w="3321" w:type="dxa"/>
          </w:tcPr>
          <w:p w14:paraId="21FD556D" w14:textId="77777777" w:rsidR="00796292" w:rsidRPr="006429D8" w:rsidRDefault="00796292" w:rsidP="0060627D">
            <w:pPr>
              <w:jc w:val="right"/>
              <w:rPr>
                <w:rFonts w:ascii="Barlow" w:hAnsi="Barlow" w:cstheme="minorHAnsi"/>
                <w:bCs/>
              </w:rPr>
            </w:pPr>
            <w:r w:rsidRPr="006429D8">
              <w:rPr>
                <w:rFonts w:ascii="Barlow" w:hAnsi="Barlow" w:cstheme="minorHAnsi"/>
                <w:bCs/>
              </w:rPr>
              <w:t>339,891.80</w:t>
            </w:r>
          </w:p>
        </w:tc>
      </w:tr>
    </w:tbl>
    <w:p w14:paraId="4AA7034F" w14:textId="77777777" w:rsidR="00796292" w:rsidRPr="006429D8" w:rsidRDefault="00796292" w:rsidP="00713AE7">
      <w:pPr>
        <w:rPr>
          <w:rFonts w:ascii="Barlow" w:hAnsi="Barlow" w:cstheme="minorHAnsi"/>
          <w:bCs/>
          <w:sz w:val="20"/>
          <w:szCs w:val="20"/>
        </w:rPr>
      </w:pPr>
    </w:p>
    <w:p w14:paraId="6085DFD4" w14:textId="77777777" w:rsidR="00CA298B" w:rsidRPr="006429D8" w:rsidRDefault="00CA298B" w:rsidP="00713AE7">
      <w:pPr>
        <w:rPr>
          <w:rFonts w:ascii="Barlow" w:hAnsi="Barlow" w:cstheme="minorHAnsi"/>
          <w:bCs/>
          <w:sz w:val="20"/>
          <w:szCs w:val="20"/>
        </w:rPr>
      </w:pPr>
    </w:p>
    <w:p w14:paraId="5CEDDEE5" w14:textId="77777777" w:rsidR="00376F59" w:rsidRPr="006429D8" w:rsidRDefault="00376F59" w:rsidP="00376F59">
      <w:pPr>
        <w:pStyle w:val="ROMANOS"/>
        <w:tabs>
          <w:tab w:val="clear" w:pos="720"/>
          <w:tab w:val="left" w:pos="0"/>
        </w:tabs>
        <w:spacing w:after="80" w:line="203" w:lineRule="exact"/>
        <w:ind w:left="0" w:firstLine="0"/>
        <w:rPr>
          <w:rFonts w:ascii="Barlow" w:hAnsi="Barlow" w:cstheme="minorHAnsi"/>
          <w:b/>
          <w:sz w:val="20"/>
          <w:szCs w:val="20"/>
          <w:lang w:val="es-MX"/>
        </w:rPr>
      </w:pPr>
      <w:r w:rsidRPr="006429D8">
        <w:rPr>
          <w:rFonts w:ascii="Barlow" w:hAnsi="Barlow" w:cstheme="minorHAnsi"/>
          <w:b/>
          <w:sz w:val="20"/>
          <w:szCs w:val="20"/>
          <w:lang w:val="es-MX"/>
        </w:rPr>
        <w:t>Bienes Muebles, Inmuebles e Intangibles</w:t>
      </w:r>
    </w:p>
    <w:p w14:paraId="34976AE9" w14:textId="1E495E0D" w:rsidR="00926953" w:rsidRPr="006429D8" w:rsidRDefault="00713AE7" w:rsidP="00376F59">
      <w:pPr>
        <w:pStyle w:val="ROMANOS"/>
        <w:tabs>
          <w:tab w:val="clear" w:pos="720"/>
          <w:tab w:val="left" w:pos="0"/>
        </w:tabs>
        <w:spacing w:after="80" w:line="203" w:lineRule="exact"/>
        <w:ind w:left="0" w:firstLine="0"/>
        <w:rPr>
          <w:rFonts w:ascii="Barlow" w:hAnsi="Barlow" w:cstheme="minorHAnsi"/>
          <w:sz w:val="20"/>
          <w:szCs w:val="20"/>
        </w:rPr>
      </w:pPr>
      <w:r w:rsidRPr="006429D8">
        <w:rPr>
          <w:rFonts w:ascii="Barlow" w:hAnsi="Barlow" w:cstheme="minorHAnsi"/>
          <w:sz w:val="20"/>
          <w:szCs w:val="20"/>
        </w:rPr>
        <w:t>8.-</w:t>
      </w:r>
      <w:r w:rsidR="00FE45C7" w:rsidRPr="006429D8">
        <w:rPr>
          <w:rFonts w:ascii="Barlow" w:hAnsi="Barlow" w:cstheme="minorHAnsi"/>
          <w:sz w:val="20"/>
          <w:szCs w:val="20"/>
        </w:rPr>
        <w:t xml:space="preserve">Se </w:t>
      </w:r>
      <w:r w:rsidR="00E97CBE" w:rsidRPr="006429D8">
        <w:rPr>
          <w:rFonts w:ascii="Barlow" w:hAnsi="Barlow" w:cstheme="minorHAnsi"/>
          <w:sz w:val="20"/>
          <w:szCs w:val="20"/>
        </w:rPr>
        <w:t>informará</w:t>
      </w:r>
      <w:r w:rsidR="00FE45C7" w:rsidRPr="006429D8">
        <w:rPr>
          <w:rFonts w:ascii="Barlow" w:hAnsi="Barlow" w:cstheme="minorHAnsi"/>
          <w:sz w:val="20"/>
          <w:szCs w:val="20"/>
        </w:rPr>
        <w:t xml:space="preserve"> de manera agrupada por cuenta, los rubros de bienes Muebles e Inmuebles, el monto de la cuenta y de la depreciación </w:t>
      </w:r>
      <w:r w:rsidR="00783811" w:rsidRPr="006429D8">
        <w:rPr>
          <w:rFonts w:ascii="Barlow" w:hAnsi="Barlow" w:cstheme="minorHAnsi"/>
          <w:sz w:val="20"/>
          <w:szCs w:val="20"/>
        </w:rPr>
        <w:t xml:space="preserve">del ejercicio y la cumulada, el método de depreciación, tasas determinadas y los criterios de aplicación de los mismos. Asimismo, se </w:t>
      </w:r>
      <w:r w:rsidR="00E97CBE" w:rsidRPr="006429D8">
        <w:rPr>
          <w:rFonts w:ascii="Barlow" w:hAnsi="Barlow" w:cstheme="minorHAnsi"/>
          <w:sz w:val="20"/>
          <w:szCs w:val="20"/>
        </w:rPr>
        <w:t>informará</w:t>
      </w:r>
      <w:r w:rsidR="00783811" w:rsidRPr="006429D8">
        <w:rPr>
          <w:rFonts w:ascii="Barlow" w:hAnsi="Barlow" w:cstheme="minorHAnsi"/>
          <w:sz w:val="20"/>
          <w:szCs w:val="20"/>
        </w:rPr>
        <w:t xml:space="preserve"> de las características significativas del estado en que se encuentren los activos. </w:t>
      </w:r>
      <w:r w:rsidRPr="006429D8">
        <w:rPr>
          <w:rFonts w:ascii="Barlow" w:hAnsi="Barlow" w:cstheme="minorHAnsi"/>
          <w:sz w:val="20"/>
          <w:szCs w:val="20"/>
        </w:rPr>
        <w:t xml:space="preserve"> </w:t>
      </w:r>
      <w:r w:rsidR="00376F59" w:rsidRPr="006429D8">
        <w:rPr>
          <w:rFonts w:ascii="Barlow" w:hAnsi="Barlow" w:cstheme="minorHAnsi"/>
          <w:sz w:val="20"/>
          <w:szCs w:val="20"/>
        </w:rPr>
        <w:t xml:space="preserve">El saldo de este rubro de los estados financieros se encuentra integrado al </w:t>
      </w:r>
      <w:r w:rsidR="00E60EF5" w:rsidRPr="006429D8">
        <w:rPr>
          <w:rFonts w:ascii="Barlow" w:hAnsi="Barlow" w:cstheme="minorHAnsi"/>
          <w:sz w:val="20"/>
          <w:szCs w:val="20"/>
        </w:rPr>
        <w:t>31</w:t>
      </w:r>
      <w:r w:rsidR="00AA50AF" w:rsidRPr="006429D8">
        <w:rPr>
          <w:rFonts w:ascii="Barlow" w:hAnsi="Barlow" w:cstheme="minorHAnsi"/>
          <w:sz w:val="20"/>
          <w:szCs w:val="20"/>
        </w:rPr>
        <w:t xml:space="preserve"> </w:t>
      </w:r>
      <w:r w:rsidR="00930A89" w:rsidRPr="006429D8">
        <w:rPr>
          <w:rFonts w:ascii="Barlow" w:hAnsi="Barlow" w:cstheme="minorHAnsi"/>
          <w:sz w:val="20"/>
          <w:szCs w:val="20"/>
        </w:rPr>
        <w:t xml:space="preserve">de </w:t>
      </w:r>
      <w:r w:rsidR="00E60EF5" w:rsidRPr="006429D8">
        <w:rPr>
          <w:rFonts w:ascii="Barlow" w:hAnsi="Barlow" w:cstheme="minorHAnsi"/>
          <w:sz w:val="20"/>
          <w:szCs w:val="20"/>
        </w:rPr>
        <w:t>marz</w:t>
      </w:r>
      <w:r w:rsidR="00E97CBE" w:rsidRPr="006429D8">
        <w:rPr>
          <w:rFonts w:ascii="Barlow" w:hAnsi="Barlow" w:cstheme="minorHAnsi"/>
          <w:sz w:val="20"/>
          <w:szCs w:val="20"/>
        </w:rPr>
        <w:t>o</w:t>
      </w:r>
      <w:r w:rsidR="00B91B71" w:rsidRPr="006429D8">
        <w:rPr>
          <w:rFonts w:ascii="Barlow" w:hAnsi="Barlow" w:cstheme="minorHAnsi"/>
          <w:sz w:val="20"/>
          <w:szCs w:val="20"/>
        </w:rPr>
        <w:t xml:space="preserve"> </w:t>
      </w:r>
      <w:r w:rsidR="00552C6A" w:rsidRPr="006429D8">
        <w:rPr>
          <w:rFonts w:ascii="Barlow" w:hAnsi="Barlow" w:cstheme="minorHAnsi"/>
          <w:sz w:val="20"/>
          <w:szCs w:val="20"/>
        </w:rPr>
        <w:t>de 202</w:t>
      </w:r>
      <w:r w:rsidR="0051369B" w:rsidRPr="006429D8">
        <w:rPr>
          <w:rFonts w:ascii="Barlow" w:hAnsi="Barlow" w:cstheme="minorHAnsi"/>
          <w:sz w:val="20"/>
          <w:szCs w:val="20"/>
        </w:rPr>
        <w:t>3</w:t>
      </w:r>
      <w:r w:rsidR="00376F59" w:rsidRPr="006429D8">
        <w:rPr>
          <w:rFonts w:ascii="Barlow" w:hAnsi="Barlow" w:cstheme="minorHAnsi"/>
          <w:sz w:val="20"/>
          <w:szCs w:val="20"/>
        </w:rPr>
        <w:t xml:space="preserve"> de la siguiente manera:</w:t>
      </w:r>
    </w:p>
    <w:tbl>
      <w:tblPr>
        <w:tblStyle w:val="Tablaconcuadrcula1"/>
        <w:tblW w:w="10268" w:type="dxa"/>
        <w:jc w:val="center"/>
        <w:tblLook w:val="04A0" w:firstRow="1" w:lastRow="0" w:firstColumn="1" w:lastColumn="0" w:noHBand="0" w:noVBand="1"/>
      </w:tblPr>
      <w:tblGrid>
        <w:gridCol w:w="5187"/>
        <w:gridCol w:w="2654"/>
        <w:gridCol w:w="2427"/>
      </w:tblGrid>
      <w:tr w:rsidR="005256F0" w:rsidRPr="006429D8" w14:paraId="301B7E70" w14:textId="77777777" w:rsidTr="006429D8">
        <w:trPr>
          <w:trHeight w:val="129"/>
          <w:jc w:val="center"/>
        </w:trPr>
        <w:tc>
          <w:tcPr>
            <w:tcW w:w="5187" w:type="dxa"/>
            <w:noWrap/>
            <w:hideMark/>
          </w:tcPr>
          <w:p w14:paraId="2FED4177" w14:textId="77777777" w:rsidR="005256F0" w:rsidRPr="006429D8" w:rsidRDefault="005256F0" w:rsidP="00A26D0E">
            <w:pPr>
              <w:rPr>
                <w:rFonts w:ascii="Barlow" w:hAnsi="Barlow"/>
                <w:color w:val="000000"/>
              </w:rPr>
            </w:pPr>
            <w:r w:rsidRPr="006429D8">
              <w:rPr>
                <w:rFonts w:ascii="Barlow" w:hAnsi="Barlow"/>
                <w:color w:val="000000"/>
              </w:rPr>
              <w:lastRenderedPageBreak/>
              <w:t>Activo</w:t>
            </w:r>
          </w:p>
        </w:tc>
        <w:tc>
          <w:tcPr>
            <w:tcW w:w="2654" w:type="dxa"/>
            <w:noWrap/>
            <w:hideMark/>
          </w:tcPr>
          <w:p w14:paraId="3BF53D62" w14:textId="710BF37C" w:rsidR="005256F0" w:rsidRPr="006429D8" w:rsidRDefault="00E60EF5" w:rsidP="000920C6">
            <w:pPr>
              <w:jc w:val="center"/>
              <w:rPr>
                <w:rFonts w:ascii="Barlow" w:hAnsi="Barlow"/>
                <w:color w:val="000000"/>
              </w:rPr>
            </w:pPr>
            <w:r w:rsidRPr="006429D8">
              <w:rPr>
                <w:rFonts w:ascii="Barlow" w:hAnsi="Barlow"/>
                <w:color w:val="000000"/>
              </w:rPr>
              <w:t>31</w:t>
            </w:r>
            <w:r w:rsidR="005256F0" w:rsidRPr="006429D8">
              <w:rPr>
                <w:rFonts w:ascii="Barlow" w:hAnsi="Barlow"/>
                <w:color w:val="000000"/>
              </w:rPr>
              <w:t xml:space="preserve"> de </w:t>
            </w:r>
            <w:r w:rsidRPr="006429D8">
              <w:rPr>
                <w:rFonts w:ascii="Barlow" w:hAnsi="Barlow"/>
                <w:color w:val="000000"/>
              </w:rPr>
              <w:t>marz</w:t>
            </w:r>
            <w:r w:rsidR="0051369B" w:rsidRPr="006429D8">
              <w:rPr>
                <w:rFonts w:ascii="Barlow" w:hAnsi="Barlow"/>
                <w:color w:val="000000"/>
              </w:rPr>
              <w:t>o</w:t>
            </w:r>
            <w:r w:rsidR="00552C6A" w:rsidRPr="006429D8">
              <w:rPr>
                <w:rFonts w:ascii="Barlow" w:hAnsi="Barlow"/>
                <w:color w:val="000000"/>
              </w:rPr>
              <w:t xml:space="preserve"> 202</w:t>
            </w:r>
            <w:r w:rsidR="0051369B" w:rsidRPr="006429D8">
              <w:rPr>
                <w:rFonts w:ascii="Barlow" w:hAnsi="Barlow"/>
                <w:color w:val="000000"/>
              </w:rPr>
              <w:t>3</w:t>
            </w:r>
          </w:p>
        </w:tc>
        <w:tc>
          <w:tcPr>
            <w:tcW w:w="2427" w:type="dxa"/>
            <w:noWrap/>
            <w:hideMark/>
          </w:tcPr>
          <w:p w14:paraId="4A40B98F" w14:textId="3989DA98" w:rsidR="005256F0" w:rsidRPr="006429D8" w:rsidRDefault="00CE395E" w:rsidP="004B2BB2">
            <w:pPr>
              <w:jc w:val="center"/>
              <w:rPr>
                <w:rFonts w:ascii="Barlow" w:hAnsi="Barlow"/>
                <w:color w:val="000000"/>
              </w:rPr>
            </w:pPr>
            <w:r w:rsidRPr="006429D8">
              <w:rPr>
                <w:rFonts w:ascii="Barlow" w:hAnsi="Barlow"/>
                <w:color w:val="000000"/>
              </w:rPr>
              <w:t>3</w:t>
            </w:r>
            <w:r w:rsidR="00D417EE" w:rsidRPr="006429D8">
              <w:rPr>
                <w:rFonts w:ascii="Barlow" w:hAnsi="Barlow"/>
                <w:color w:val="000000"/>
              </w:rPr>
              <w:t>1</w:t>
            </w:r>
            <w:r w:rsidR="005256F0" w:rsidRPr="006429D8">
              <w:rPr>
                <w:rFonts w:ascii="Barlow" w:hAnsi="Barlow"/>
                <w:color w:val="000000"/>
              </w:rPr>
              <w:t xml:space="preserve"> de </w:t>
            </w:r>
            <w:r w:rsidR="004B2BB2" w:rsidRPr="006429D8">
              <w:rPr>
                <w:rFonts w:ascii="Barlow" w:hAnsi="Barlow"/>
                <w:color w:val="000000"/>
              </w:rPr>
              <w:t>Diciembre</w:t>
            </w:r>
            <w:r w:rsidR="005256F0" w:rsidRPr="006429D8">
              <w:rPr>
                <w:rFonts w:ascii="Barlow" w:hAnsi="Barlow"/>
                <w:color w:val="000000"/>
              </w:rPr>
              <w:t xml:space="preserve"> 20</w:t>
            </w:r>
            <w:r w:rsidR="00812BE1" w:rsidRPr="006429D8">
              <w:rPr>
                <w:rFonts w:ascii="Barlow" w:hAnsi="Barlow"/>
                <w:color w:val="000000"/>
              </w:rPr>
              <w:t>2</w:t>
            </w:r>
            <w:r w:rsidR="0051369B" w:rsidRPr="006429D8">
              <w:rPr>
                <w:rFonts w:ascii="Barlow" w:hAnsi="Barlow"/>
                <w:color w:val="000000"/>
              </w:rPr>
              <w:t>2</w:t>
            </w:r>
          </w:p>
        </w:tc>
      </w:tr>
      <w:tr w:rsidR="005256F0" w:rsidRPr="006429D8" w14:paraId="3AA2F1AF" w14:textId="77777777" w:rsidTr="006429D8">
        <w:trPr>
          <w:trHeight w:val="129"/>
          <w:jc w:val="center"/>
        </w:trPr>
        <w:tc>
          <w:tcPr>
            <w:tcW w:w="5187" w:type="dxa"/>
            <w:noWrap/>
            <w:hideMark/>
          </w:tcPr>
          <w:p w14:paraId="6A8E53B1" w14:textId="77777777" w:rsidR="005256F0" w:rsidRPr="006429D8" w:rsidRDefault="005256F0" w:rsidP="00A26D0E">
            <w:pPr>
              <w:rPr>
                <w:rFonts w:ascii="Barlow" w:hAnsi="Barlow"/>
                <w:color w:val="000000"/>
              </w:rPr>
            </w:pPr>
            <w:r w:rsidRPr="006429D8">
              <w:rPr>
                <w:rFonts w:ascii="Barlow" w:hAnsi="Barlow"/>
                <w:color w:val="000000"/>
              </w:rPr>
              <w:t>Bienes Inmuebles, Infraestructura y Construcciones en Proceso</w:t>
            </w:r>
          </w:p>
        </w:tc>
        <w:tc>
          <w:tcPr>
            <w:tcW w:w="2654" w:type="dxa"/>
            <w:noWrap/>
            <w:hideMark/>
          </w:tcPr>
          <w:p w14:paraId="712DAF4C" w14:textId="029C4688" w:rsidR="005256F0" w:rsidRPr="006429D8" w:rsidRDefault="00E60EF5" w:rsidP="0024773B">
            <w:pPr>
              <w:jc w:val="right"/>
              <w:rPr>
                <w:rFonts w:ascii="Barlow" w:hAnsi="Barlow" w:cs="Calibri"/>
                <w:color w:val="000000"/>
              </w:rPr>
            </w:pPr>
            <w:r w:rsidRPr="006429D8">
              <w:rPr>
                <w:rFonts w:ascii="Barlow" w:hAnsi="Barlow" w:cs="Calibri"/>
                <w:color w:val="000000"/>
              </w:rPr>
              <w:t>67</w:t>
            </w:r>
            <w:r w:rsidR="00552C6A" w:rsidRPr="006429D8">
              <w:rPr>
                <w:rFonts w:ascii="Barlow" w:hAnsi="Barlow" w:cs="Calibri"/>
                <w:color w:val="000000"/>
              </w:rPr>
              <w:t>,</w:t>
            </w:r>
            <w:r w:rsidRPr="006429D8">
              <w:rPr>
                <w:rFonts w:ascii="Barlow" w:hAnsi="Barlow" w:cs="Calibri"/>
                <w:color w:val="000000"/>
              </w:rPr>
              <w:t>321</w:t>
            </w:r>
            <w:r w:rsidR="00552C6A" w:rsidRPr="006429D8">
              <w:rPr>
                <w:rFonts w:ascii="Barlow" w:hAnsi="Barlow" w:cs="Calibri"/>
                <w:color w:val="000000"/>
              </w:rPr>
              <w:t>,</w:t>
            </w:r>
            <w:r w:rsidRPr="006429D8">
              <w:rPr>
                <w:rFonts w:ascii="Barlow" w:hAnsi="Barlow" w:cs="Calibri"/>
                <w:color w:val="000000"/>
              </w:rPr>
              <w:t>912</w:t>
            </w:r>
            <w:r w:rsidR="00552C6A" w:rsidRPr="006429D8">
              <w:rPr>
                <w:rFonts w:ascii="Barlow" w:hAnsi="Barlow" w:cs="Calibri"/>
                <w:color w:val="000000"/>
              </w:rPr>
              <w:t>.</w:t>
            </w:r>
            <w:r w:rsidRPr="006429D8">
              <w:rPr>
                <w:rFonts w:ascii="Barlow" w:hAnsi="Barlow" w:cs="Calibri"/>
                <w:color w:val="000000"/>
              </w:rPr>
              <w:t>95</w:t>
            </w:r>
            <w:r w:rsidR="005256F0" w:rsidRPr="006429D8">
              <w:rPr>
                <w:rFonts w:ascii="Barlow" w:hAnsi="Barlow" w:cs="Calibri"/>
                <w:color w:val="000000"/>
              </w:rPr>
              <w:t xml:space="preserve"> </w:t>
            </w:r>
          </w:p>
        </w:tc>
        <w:tc>
          <w:tcPr>
            <w:tcW w:w="2427" w:type="dxa"/>
            <w:noWrap/>
            <w:hideMark/>
          </w:tcPr>
          <w:p w14:paraId="00AAFC6F" w14:textId="30D387A0" w:rsidR="005256F0" w:rsidRPr="006429D8" w:rsidRDefault="0051369B" w:rsidP="00451899">
            <w:pPr>
              <w:jc w:val="right"/>
              <w:rPr>
                <w:rFonts w:ascii="Barlow" w:hAnsi="Barlow" w:cs="Calibri"/>
                <w:color w:val="000000"/>
                <w:highlight w:val="yellow"/>
              </w:rPr>
            </w:pPr>
            <w:r w:rsidRPr="006429D8">
              <w:rPr>
                <w:rFonts w:ascii="Barlow" w:hAnsi="Barlow" w:cs="Calibri"/>
                <w:color w:val="000000"/>
              </w:rPr>
              <w:t>54</w:t>
            </w:r>
            <w:r w:rsidR="00552C6A" w:rsidRPr="006429D8">
              <w:rPr>
                <w:rFonts w:ascii="Barlow" w:hAnsi="Barlow" w:cs="Calibri"/>
                <w:color w:val="000000"/>
              </w:rPr>
              <w:t>,</w:t>
            </w:r>
            <w:r w:rsidRPr="006429D8">
              <w:rPr>
                <w:rFonts w:ascii="Barlow" w:hAnsi="Barlow" w:cs="Calibri"/>
                <w:color w:val="000000"/>
              </w:rPr>
              <w:t>896</w:t>
            </w:r>
            <w:r w:rsidR="00552C6A" w:rsidRPr="006429D8">
              <w:rPr>
                <w:rFonts w:ascii="Barlow" w:hAnsi="Barlow" w:cs="Calibri"/>
                <w:color w:val="000000"/>
              </w:rPr>
              <w:t>,</w:t>
            </w:r>
            <w:r w:rsidRPr="006429D8">
              <w:rPr>
                <w:rFonts w:ascii="Barlow" w:hAnsi="Barlow" w:cs="Calibri"/>
                <w:color w:val="000000"/>
              </w:rPr>
              <w:t>187</w:t>
            </w:r>
            <w:r w:rsidR="00552C6A" w:rsidRPr="006429D8">
              <w:rPr>
                <w:rFonts w:ascii="Barlow" w:hAnsi="Barlow" w:cs="Calibri"/>
                <w:color w:val="000000"/>
              </w:rPr>
              <w:t>.</w:t>
            </w:r>
            <w:r w:rsidRPr="006429D8">
              <w:rPr>
                <w:rFonts w:ascii="Barlow" w:hAnsi="Barlow" w:cs="Calibri"/>
                <w:color w:val="000000"/>
              </w:rPr>
              <w:t>81</w:t>
            </w:r>
          </w:p>
        </w:tc>
      </w:tr>
      <w:tr w:rsidR="005256F0" w:rsidRPr="006429D8" w14:paraId="3A48E75C" w14:textId="77777777" w:rsidTr="006429D8">
        <w:trPr>
          <w:trHeight w:val="393"/>
          <w:jc w:val="center"/>
        </w:trPr>
        <w:tc>
          <w:tcPr>
            <w:tcW w:w="5187" w:type="dxa"/>
            <w:noWrap/>
            <w:hideMark/>
          </w:tcPr>
          <w:p w14:paraId="181EABBB" w14:textId="77777777" w:rsidR="005256F0" w:rsidRPr="006429D8" w:rsidRDefault="005256F0" w:rsidP="00A26D0E">
            <w:pPr>
              <w:rPr>
                <w:rFonts w:ascii="Barlow" w:hAnsi="Barlow"/>
                <w:color w:val="000000"/>
              </w:rPr>
            </w:pPr>
            <w:r w:rsidRPr="006429D8">
              <w:rPr>
                <w:rFonts w:ascii="Barlow" w:hAnsi="Barlow"/>
                <w:color w:val="000000"/>
              </w:rPr>
              <w:t>Bienes Muebles</w:t>
            </w:r>
          </w:p>
        </w:tc>
        <w:tc>
          <w:tcPr>
            <w:tcW w:w="2654" w:type="dxa"/>
            <w:noWrap/>
            <w:hideMark/>
          </w:tcPr>
          <w:p w14:paraId="6BAEEC1D" w14:textId="77777777" w:rsidR="00034287" w:rsidRPr="006429D8" w:rsidRDefault="00034287" w:rsidP="00C054B7">
            <w:pPr>
              <w:jc w:val="right"/>
              <w:rPr>
                <w:rFonts w:ascii="Barlow" w:hAnsi="Barlow" w:cs="Calibri"/>
                <w:color w:val="000000"/>
              </w:rPr>
            </w:pPr>
          </w:p>
          <w:p w14:paraId="30A503CE" w14:textId="38FA8E72" w:rsidR="005256F0" w:rsidRPr="006429D8" w:rsidRDefault="00836696" w:rsidP="0024773B">
            <w:pPr>
              <w:jc w:val="right"/>
              <w:rPr>
                <w:rFonts w:ascii="Barlow" w:hAnsi="Barlow" w:cs="Calibri"/>
                <w:color w:val="000000"/>
              </w:rPr>
            </w:pPr>
            <w:r w:rsidRPr="006429D8">
              <w:rPr>
                <w:rFonts w:ascii="Barlow" w:hAnsi="Barlow" w:cs="Calibri"/>
                <w:color w:val="000000"/>
              </w:rPr>
              <w:t>9</w:t>
            </w:r>
            <w:r w:rsidR="004025D5" w:rsidRPr="006429D8">
              <w:rPr>
                <w:rFonts w:ascii="Barlow" w:hAnsi="Barlow" w:cs="Calibri"/>
                <w:color w:val="000000"/>
              </w:rPr>
              <w:t>4</w:t>
            </w:r>
            <w:r w:rsidR="00E00008" w:rsidRPr="006429D8">
              <w:rPr>
                <w:rFonts w:ascii="Barlow" w:hAnsi="Barlow" w:cs="Calibri"/>
                <w:color w:val="000000"/>
              </w:rPr>
              <w:t>,</w:t>
            </w:r>
            <w:r w:rsidR="002503F3" w:rsidRPr="006429D8">
              <w:rPr>
                <w:rFonts w:ascii="Barlow" w:hAnsi="Barlow" w:cs="Calibri"/>
                <w:color w:val="000000"/>
              </w:rPr>
              <w:t>426</w:t>
            </w:r>
            <w:r w:rsidR="00552C6A" w:rsidRPr="006429D8">
              <w:rPr>
                <w:rFonts w:ascii="Barlow" w:hAnsi="Barlow" w:cs="Calibri"/>
                <w:color w:val="000000"/>
              </w:rPr>
              <w:t>,</w:t>
            </w:r>
            <w:r w:rsidR="002503F3" w:rsidRPr="006429D8">
              <w:rPr>
                <w:rFonts w:ascii="Barlow" w:hAnsi="Barlow" w:cs="Calibri"/>
                <w:color w:val="000000"/>
              </w:rPr>
              <w:t>747</w:t>
            </w:r>
            <w:r w:rsidR="00552C6A" w:rsidRPr="006429D8">
              <w:rPr>
                <w:rFonts w:ascii="Barlow" w:hAnsi="Barlow" w:cs="Calibri"/>
                <w:color w:val="000000"/>
              </w:rPr>
              <w:t>.</w:t>
            </w:r>
            <w:r w:rsidR="002503F3" w:rsidRPr="006429D8">
              <w:rPr>
                <w:rFonts w:ascii="Barlow" w:hAnsi="Barlow" w:cs="Calibri"/>
                <w:color w:val="000000"/>
              </w:rPr>
              <w:t>16</w:t>
            </w:r>
            <w:r w:rsidR="005256F0" w:rsidRPr="006429D8">
              <w:rPr>
                <w:rFonts w:ascii="Barlow" w:hAnsi="Barlow" w:cs="Calibri"/>
                <w:color w:val="000000"/>
              </w:rPr>
              <w:t xml:space="preserve"> </w:t>
            </w:r>
          </w:p>
        </w:tc>
        <w:tc>
          <w:tcPr>
            <w:tcW w:w="2427" w:type="dxa"/>
            <w:noWrap/>
            <w:hideMark/>
          </w:tcPr>
          <w:p w14:paraId="458FC5A2" w14:textId="77777777" w:rsidR="00E96F65" w:rsidRPr="006429D8" w:rsidRDefault="00E96F65" w:rsidP="00034287">
            <w:pPr>
              <w:jc w:val="right"/>
              <w:rPr>
                <w:rFonts w:ascii="Barlow" w:hAnsi="Barlow" w:cs="Calibri"/>
                <w:color w:val="000000"/>
                <w:highlight w:val="yellow"/>
              </w:rPr>
            </w:pPr>
          </w:p>
          <w:p w14:paraId="379DC2DA" w14:textId="203F0707" w:rsidR="005256F0" w:rsidRPr="006429D8" w:rsidRDefault="00812BE1" w:rsidP="00451899">
            <w:pPr>
              <w:jc w:val="right"/>
              <w:rPr>
                <w:rFonts w:ascii="Barlow" w:hAnsi="Barlow" w:cs="Calibri"/>
                <w:color w:val="000000"/>
                <w:highlight w:val="yellow"/>
              </w:rPr>
            </w:pPr>
            <w:r w:rsidRPr="006429D8">
              <w:rPr>
                <w:rFonts w:ascii="Barlow" w:hAnsi="Barlow" w:cs="Calibri"/>
                <w:color w:val="000000"/>
              </w:rPr>
              <w:t>9</w:t>
            </w:r>
            <w:r w:rsidR="0051369B" w:rsidRPr="006429D8">
              <w:rPr>
                <w:rFonts w:ascii="Barlow" w:hAnsi="Barlow" w:cs="Calibri"/>
                <w:color w:val="000000"/>
              </w:rPr>
              <w:t>4</w:t>
            </w:r>
            <w:r w:rsidR="005256F0" w:rsidRPr="006429D8">
              <w:rPr>
                <w:rFonts w:ascii="Barlow" w:hAnsi="Barlow" w:cs="Calibri"/>
                <w:color w:val="000000"/>
              </w:rPr>
              <w:t>,</w:t>
            </w:r>
            <w:r w:rsidR="0051369B" w:rsidRPr="006429D8">
              <w:rPr>
                <w:rFonts w:ascii="Barlow" w:hAnsi="Barlow" w:cs="Calibri"/>
                <w:color w:val="000000"/>
              </w:rPr>
              <w:t>426</w:t>
            </w:r>
            <w:r w:rsidR="00552C6A" w:rsidRPr="006429D8">
              <w:rPr>
                <w:rFonts w:ascii="Barlow" w:hAnsi="Barlow" w:cs="Calibri"/>
                <w:color w:val="000000"/>
              </w:rPr>
              <w:t>,</w:t>
            </w:r>
            <w:r w:rsidR="0051369B" w:rsidRPr="006429D8">
              <w:rPr>
                <w:rFonts w:ascii="Barlow" w:hAnsi="Barlow" w:cs="Calibri"/>
                <w:color w:val="000000"/>
              </w:rPr>
              <w:t>747</w:t>
            </w:r>
            <w:r w:rsidR="00552C6A" w:rsidRPr="006429D8">
              <w:rPr>
                <w:rFonts w:ascii="Barlow" w:hAnsi="Barlow" w:cs="Calibri"/>
                <w:color w:val="000000"/>
              </w:rPr>
              <w:t>.</w:t>
            </w:r>
            <w:r w:rsidR="0051369B" w:rsidRPr="006429D8">
              <w:rPr>
                <w:rFonts w:ascii="Barlow" w:hAnsi="Barlow" w:cs="Calibri"/>
                <w:color w:val="000000"/>
              </w:rPr>
              <w:t>16</w:t>
            </w:r>
            <w:r w:rsidR="005256F0" w:rsidRPr="006429D8">
              <w:rPr>
                <w:rFonts w:ascii="Barlow" w:hAnsi="Barlow" w:cs="Calibri"/>
                <w:color w:val="000000"/>
              </w:rPr>
              <w:t xml:space="preserve"> </w:t>
            </w:r>
          </w:p>
        </w:tc>
      </w:tr>
      <w:tr w:rsidR="005256F0" w:rsidRPr="006429D8" w14:paraId="239F4B72" w14:textId="77777777" w:rsidTr="006429D8">
        <w:trPr>
          <w:trHeight w:val="129"/>
          <w:jc w:val="center"/>
        </w:trPr>
        <w:tc>
          <w:tcPr>
            <w:tcW w:w="5187" w:type="dxa"/>
            <w:noWrap/>
            <w:hideMark/>
          </w:tcPr>
          <w:p w14:paraId="19E076D0" w14:textId="77777777" w:rsidR="005256F0" w:rsidRPr="006429D8" w:rsidRDefault="005256F0" w:rsidP="00A26D0E">
            <w:pPr>
              <w:rPr>
                <w:rFonts w:ascii="Barlow" w:hAnsi="Barlow"/>
                <w:color w:val="000000"/>
              </w:rPr>
            </w:pPr>
            <w:r w:rsidRPr="006429D8">
              <w:rPr>
                <w:rFonts w:ascii="Barlow" w:hAnsi="Barlow"/>
                <w:color w:val="000000"/>
              </w:rPr>
              <w:t>Activos Intangibles</w:t>
            </w:r>
          </w:p>
        </w:tc>
        <w:tc>
          <w:tcPr>
            <w:tcW w:w="2654" w:type="dxa"/>
            <w:noWrap/>
            <w:hideMark/>
          </w:tcPr>
          <w:p w14:paraId="533ABA7D" w14:textId="77777777" w:rsidR="005256F0" w:rsidRPr="006429D8" w:rsidRDefault="00836696" w:rsidP="00B90094">
            <w:pPr>
              <w:jc w:val="right"/>
              <w:rPr>
                <w:rFonts w:ascii="Barlow" w:hAnsi="Barlow" w:cs="Calibri"/>
                <w:color w:val="000000"/>
              </w:rPr>
            </w:pPr>
            <w:r w:rsidRPr="006429D8">
              <w:rPr>
                <w:rFonts w:ascii="Barlow" w:hAnsi="Barlow" w:cs="Calibri"/>
                <w:color w:val="000000"/>
              </w:rPr>
              <w:t>298</w:t>
            </w:r>
            <w:r w:rsidR="00034287" w:rsidRPr="006429D8">
              <w:rPr>
                <w:rFonts w:ascii="Barlow" w:hAnsi="Barlow" w:cs="Calibri"/>
                <w:color w:val="000000"/>
              </w:rPr>
              <w:t>,</w:t>
            </w:r>
            <w:r w:rsidRPr="006429D8">
              <w:rPr>
                <w:rFonts w:ascii="Barlow" w:hAnsi="Barlow" w:cs="Calibri"/>
                <w:color w:val="000000"/>
              </w:rPr>
              <w:t>825</w:t>
            </w:r>
            <w:r w:rsidR="00034287" w:rsidRPr="006429D8">
              <w:rPr>
                <w:rFonts w:ascii="Barlow" w:hAnsi="Barlow" w:cs="Calibri"/>
                <w:color w:val="000000"/>
              </w:rPr>
              <w:t>.</w:t>
            </w:r>
            <w:r w:rsidRPr="006429D8">
              <w:rPr>
                <w:rFonts w:ascii="Barlow" w:hAnsi="Barlow" w:cs="Calibri"/>
                <w:color w:val="000000"/>
              </w:rPr>
              <w:t>83</w:t>
            </w:r>
            <w:r w:rsidR="005256F0" w:rsidRPr="006429D8">
              <w:rPr>
                <w:rFonts w:ascii="Barlow" w:hAnsi="Barlow" w:cs="Calibri"/>
                <w:color w:val="000000"/>
              </w:rPr>
              <w:t xml:space="preserve"> </w:t>
            </w:r>
          </w:p>
        </w:tc>
        <w:tc>
          <w:tcPr>
            <w:tcW w:w="2427" w:type="dxa"/>
            <w:noWrap/>
            <w:hideMark/>
          </w:tcPr>
          <w:p w14:paraId="0F113EB4" w14:textId="77777777" w:rsidR="005256F0" w:rsidRPr="006429D8" w:rsidRDefault="00812BE1" w:rsidP="00F24416">
            <w:pPr>
              <w:jc w:val="right"/>
              <w:rPr>
                <w:rFonts w:ascii="Barlow" w:hAnsi="Barlow" w:cs="Calibri"/>
                <w:color w:val="000000"/>
                <w:highlight w:val="yellow"/>
              </w:rPr>
            </w:pPr>
            <w:r w:rsidRPr="006429D8">
              <w:rPr>
                <w:rFonts w:ascii="Barlow" w:hAnsi="Barlow" w:cs="Calibri"/>
                <w:color w:val="000000"/>
              </w:rPr>
              <w:t>298,825.83</w:t>
            </w:r>
            <w:r w:rsidR="005256F0" w:rsidRPr="006429D8">
              <w:rPr>
                <w:rFonts w:ascii="Barlow" w:hAnsi="Barlow" w:cs="Calibri"/>
                <w:color w:val="000000"/>
              </w:rPr>
              <w:t xml:space="preserve"> </w:t>
            </w:r>
          </w:p>
        </w:tc>
      </w:tr>
      <w:tr w:rsidR="005256F0" w:rsidRPr="006429D8" w14:paraId="5B9818F8" w14:textId="77777777" w:rsidTr="006429D8">
        <w:trPr>
          <w:trHeight w:val="129"/>
          <w:jc w:val="center"/>
        </w:trPr>
        <w:tc>
          <w:tcPr>
            <w:tcW w:w="5187" w:type="dxa"/>
            <w:noWrap/>
            <w:hideMark/>
          </w:tcPr>
          <w:p w14:paraId="311E15E7" w14:textId="77777777" w:rsidR="005256F0" w:rsidRPr="006429D8" w:rsidRDefault="005256F0" w:rsidP="00A26D0E">
            <w:pPr>
              <w:rPr>
                <w:rFonts w:ascii="Barlow" w:hAnsi="Barlow"/>
                <w:color w:val="000000"/>
              </w:rPr>
            </w:pPr>
            <w:r w:rsidRPr="006429D8">
              <w:rPr>
                <w:rFonts w:ascii="Barlow" w:hAnsi="Barlow"/>
                <w:color w:val="000000"/>
              </w:rPr>
              <w:t>Depreciación, Deterioro y Amortización Acumulada de Bienes</w:t>
            </w:r>
          </w:p>
        </w:tc>
        <w:tc>
          <w:tcPr>
            <w:tcW w:w="2654" w:type="dxa"/>
            <w:noWrap/>
            <w:hideMark/>
          </w:tcPr>
          <w:p w14:paraId="6A3B0F50" w14:textId="5041CF0D" w:rsidR="005256F0" w:rsidRPr="006429D8" w:rsidRDefault="005256F0" w:rsidP="0024773B">
            <w:pPr>
              <w:jc w:val="right"/>
              <w:rPr>
                <w:rFonts w:ascii="Barlow" w:hAnsi="Barlow" w:cs="Calibri"/>
                <w:color w:val="000000"/>
              </w:rPr>
            </w:pPr>
            <w:r w:rsidRPr="006429D8">
              <w:rPr>
                <w:rFonts w:ascii="Barlow" w:hAnsi="Barlow" w:cs="Calibri"/>
                <w:color w:val="FF0000"/>
              </w:rPr>
              <w:t>-</w:t>
            </w:r>
            <w:r w:rsidR="009C5E33" w:rsidRPr="006429D8">
              <w:rPr>
                <w:rFonts w:ascii="Barlow" w:hAnsi="Barlow" w:cs="Calibri"/>
                <w:color w:val="FF0000"/>
              </w:rPr>
              <w:t>7</w:t>
            </w:r>
            <w:r w:rsidR="002503F3" w:rsidRPr="006429D8">
              <w:rPr>
                <w:rFonts w:ascii="Barlow" w:hAnsi="Barlow" w:cs="Calibri"/>
                <w:color w:val="FF0000"/>
              </w:rPr>
              <w:t>6</w:t>
            </w:r>
            <w:r w:rsidRPr="006429D8">
              <w:rPr>
                <w:rFonts w:ascii="Barlow" w:hAnsi="Barlow" w:cs="Calibri"/>
                <w:color w:val="FF0000"/>
              </w:rPr>
              <w:t>,</w:t>
            </w:r>
            <w:r w:rsidR="00E60EF5" w:rsidRPr="006429D8">
              <w:rPr>
                <w:rFonts w:ascii="Barlow" w:hAnsi="Barlow" w:cs="Calibri"/>
                <w:color w:val="FF0000"/>
              </w:rPr>
              <w:t>467</w:t>
            </w:r>
            <w:r w:rsidRPr="006429D8">
              <w:rPr>
                <w:rFonts w:ascii="Barlow" w:hAnsi="Barlow" w:cs="Calibri"/>
                <w:color w:val="FF0000"/>
              </w:rPr>
              <w:t>,</w:t>
            </w:r>
            <w:r w:rsidR="00E60EF5" w:rsidRPr="006429D8">
              <w:rPr>
                <w:rFonts w:ascii="Barlow" w:hAnsi="Barlow" w:cs="Calibri"/>
                <w:color w:val="FF0000"/>
              </w:rPr>
              <w:t>984</w:t>
            </w:r>
            <w:r w:rsidRPr="006429D8">
              <w:rPr>
                <w:rFonts w:ascii="Barlow" w:hAnsi="Barlow" w:cs="Calibri"/>
                <w:color w:val="FF0000"/>
              </w:rPr>
              <w:t>.</w:t>
            </w:r>
            <w:r w:rsidR="00E60EF5" w:rsidRPr="006429D8">
              <w:rPr>
                <w:rFonts w:ascii="Barlow" w:hAnsi="Barlow" w:cs="Calibri"/>
                <w:color w:val="FF0000"/>
              </w:rPr>
              <w:t>82</w:t>
            </w:r>
            <w:r w:rsidRPr="006429D8">
              <w:rPr>
                <w:rFonts w:ascii="Barlow" w:hAnsi="Barlow" w:cs="Calibri"/>
                <w:color w:val="FF0000"/>
              </w:rPr>
              <w:t xml:space="preserve"> </w:t>
            </w:r>
          </w:p>
        </w:tc>
        <w:tc>
          <w:tcPr>
            <w:tcW w:w="2427" w:type="dxa"/>
            <w:noWrap/>
            <w:hideMark/>
          </w:tcPr>
          <w:p w14:paraId="76C76C71" w14:textId="08D85CF6" w:rsidR="005256F0" w:rsidRPr="006429D8" w:rsidRDefault="00DA4F84" w:rsidP="00812BE1">
            <w:pPr>
              <w:jc w:val="right"/>
              <w:rPr>
                <w:rFonts w:ascii="Barlow" w:hAnsi="Barlow" w:cs="Calibri"/>
                <w:color w:val="000000"/>
              </w:rPr>
            </w:pPr>
            <w:r w:rsidRPr="006429D8">
              <w:rPr>
                <w:rFonts w:ascii="Barlow" w:hAnsi="Barlow" w:cs="Calibri"/>
                <w:color w:val="FF0000"/>
              </w:rPr>
              <w:t>-</w:t>
            </w:r>
            <w:r w:rsidR="00297749" w:rsidRPr="006429D8">
              <w:rPr>
                <w:rFonts w:ascii="Barlow" w:hAnsi="Barlow" w:cs="Calibri"/>
                <w:color w:val="FF0000"/>
              </w:rPr>
              <w:t>7</w:t>
            </w:r>
            <w:r w:rsidR="0051369B" w:rsidRPr="006429D8">
              <w:rPr>
                <w:rFonts w:ascii="Barlow" w:hAnsi="Barlow" w:cs="Calibri"/>
                <w:color w:val="FF0000"/>
              </w:rPr>
              <w:t>6</w:t>
            </w:r>
            <w:r w:rsidR="00F24CC9" w:rsidRPr="006429D8">
              <w:rPr>
                <w:rFonts w:ascii="Barlow" w:hAnsi="Barlow" w:cs="Calibri"/>
                <w:color w:val="FF0000"/>
              </w:rPr>
              <w:t>,</w:t>
            </w:r>
            <w:r w:rsidR="0051369B" w:rsidRPr="006429D8">
              <w:rPr>
                <w:rFonts w:ascii="Barlow" w:hAnsi="Barlow" w:cs="Calibri"/>
                <w:color w:val="FF0000"/>
              </w:rPr>
              <w:t>025</w:t>
            </w:r>
            <w:r w:rsidR="00F24CC9" w:rsidRPr="006429D8">
              <w:rPr>
                <w:rFonts w:ascii="Barlow" w:hAnsi="Barlow" w:cs="Calibri"/>
                <w:color w:val="FF0000"/>
              </w:rPr>
              <w:t>,</w:t>
            </w:r>
            <w:r w:rsidR="0051369B" w:rsidRPr="006429D8">
              <w:rPr>
                <w:rFonts w:ascii="Barlow" w:hAnsi="Barlow" w:cs="Calibri"/>
                <w:color w:val="FF0000"/>
              </w:rPr>
              <w:t>278</w:t>
            </w:r>
            <w:r w:rsidR="00F24CC9" w:rsidRPr="006429D8">
              <w:rPr>
                <w:rFonts w:ascii="Barlow" w:hAnsi="Barlow" w:cs="Calibri"/>
                <w:color w:val="FF0000"/>
              </w:rPr>
              <w:t>.</w:t>
            </w:r>
            <w:r w:rsidR="00812BE1" w:rsidRPr="006429D8">
              <w:rPr>
                <w:rFonts w:ascii="Barlow" w:hAnsi="Barlow" w:cs="Calibri"/>
                <w:color w:val="FF0000"/>
              </w:rPr>
              <w:t>03</w:t>
            </w:r>
            <w:r w:rsidR="005256F0" w:rsidRPr="006429D8">
              <w:rPr>
                <w:rFonts w:ascii="Barlow" w:hAnsi="Barlow" w:cs="Calibri"/>
                <w:color w:val="FF0000"/>
              </w:rPr>
              <w:t xml:space="preserve"> </w:t>
            </w:r>
          </w:p>
        </w:tc>
      </w:tr>
      <w:tr w:rsidR="005256F0" w:rsidRPr="006429D8" w14:paraId="739B8FAC" w14:textId="77777777" w:rsidTr="006429D8">
        <w:trPr>
          <w:trHeight w:val="129"/>
          <w:jc w:val="center"/>
        </w:trPr>
        <w:tc>
          <w:tcPr>
            <w:tcW w:w="5187" w:type="dxa"/>
            <w:noWrap/>
            <w:hideMark/>
          </w:tcPr>
          <w:p w14:paraId="7502CDEA" w14:textId="77777777" w:rsidR="005256F0" w:rsidRPr="006429D8" w:rsidRDefault="005256F0" w:rsidP="00A26D0E">
            <w:pPr>
              <w:rPr>
                <w:rFonts w:ascii="Barlow" w:hAnsi="Barlow"/>
                <w:color w:val="000000"/>
              </w:rPr>
            </w:pPr>
            <w:r w:rsidRPr="006429D8">
              <w:rPr>
                <w:rFonts w:ascii="Barlow" w:hAnsi="Barlow"/>
                <w:color w:val="000000"/>
              </w:rPr>
              <w:t>Activos Diferidos</w:t>
            </w:r>
          </w:p>
        </w:tc>
        <w:tc>
          <w:tcPr>
            <w:tcW w:w="2654" w:type="dxa"/>
            <w:noWrap/>
            <w:hideMark/>
          </w:tcPr>
          <w:p w14:paraId="07A27276" w14:textId="77777777" w:rsidR="005256F0" w:rsidRPr="006429D8" w:rsidRDefault="005256F0" w:rsidP="00A26D0E">
            <w:pPr>
              <w:jc w:val="right"/>
              <w:rPr>
                <w:rFonts w:ascii="Barlow" w:hAnsi="Barlow" w:cs="Calibri"/>
                <w:color w:val="000000"/>
              </w:rPr>
            </w:pPr>
            <w:r w:rsidRPr="006429D8">
              <w:rPr>
                <w:rFonts w:ascii="Barlow" w:hAnsi="Barlow" w:cs="Calibri"/>
                <w:color w:val="000000"/>
              </w:rPr>
              <w:t xml:space="preserve">0.00 </w:t>
            </w:r>
          </w:p>
        </w:tc>
        <w:tc>
          <w:tcPr>
            <w:tcW w:w="2427" w:type="dxa"/>
            <w:noWrap/>
            <w:hideMark/>
          </w:tcPr>
          <w:p w14:paraId="7E0DD46F" w14:textId="77777777" w:rsidR="005256F0" w:rsidRPr="006429D8" w:rsidRDefault="005256F0" w:rsidP="00A26D0E">
            <w:pPr>
              <w:jc w:val="right"/>
              <w:rPr>
                <w:rFonts w:ascii="Barlow" w:hAnsi="Barlow" w:cs="Calibri"/>
                <w:color w:val="000000"/>
              </w:rPr>
            </w:pPr>
            <w:r w:rsidRPr="006429D8">
              <w:rPr>
                <w:rFonts w:ascii="Barlow" w:hAnsi="Barlow" w:cs="Calibri"/>
                <w:color w:val="000000"/>
              </w:rPr>
              <w:t xml:space="preserve">0.00 </w:t>
            </w:r>
          </w:p>
        </w:tc>
      </w:tr>
      <w:tr w:rsidR="005256F0" w:rsidRPr="006429D8" w14:paraId="6E0606AA" w14:textId="77777777" w:rsidTr="006429D8">
        <w:trPr>
          <w:trHeight w:val="129"/>
          <w:jc w:val="center"/>
        </w:trPr>
        <w:tc>
          <w:tcPr>
            <w:tcW w:w="5187" w:type="dxa"/>
            <w:noWrap/>
            <w:hideMark/>
          </w:tcPr>
          <w:p w14:paraId="31E3A24F" w14:textId="77777777" w:rsidR="005256F0" w:rsidRPr="006429D8" w:rsidRDefault="005256F0" w:rsidP="00A26D0E">
            <w:pPr>
              <w:rPr>
                <w:rFonts w:ascii="Barlow" w:hAnsi="Barlow"/>
                <w:color w:val="000000"/>
              </w:rPr>
            </w:pPr>
            <w:r w:rsidRPr="006429D8">
              <w:rPr>
                <w:rFonts w:ascii="Barlow" w:hAnsi="Barlow"/>
                <w:color w:val="000000"/>
              </w:rPr>
              <w:t>Estimación por Pérdida o Deterioro de Activos no Circulantes</w:t>
            </w:r>
          </w:p>
        </w:tc>
        <w:tc>
          <w:tcPr>
            <w:tcW w:w="2654" w:type="dxa"/>
            <w:noWrap/>
            <w:hideMark/>
          </w:tcPr>
          <w:p w14:paraId="04D68F0A" w14:textId="77777777" w:rsidR="005256F0" w:rsidRPr="006429D8" w:rsidRDefault="005256F0" w:rsidP="00A26D0E">
            <w:pPr>
              <w:jc w:val="right"/>
              <w:rPr>
                <w:rFonts w:ascii="Barlow" w:hAnsi="Barlow" w:cs="Calibri"/>
                <w:color w:val="000000"/>
              </w:rPr>
            </w:pPr>
            <w:r w:rsidRPr="006429D8">
              <w:rPr>
                <w:rFonts w:ascii="Barlow" w:hAnsi="Barlow" w:cs="Calibri"/>
                <w:color w:val="000000"/>
              </w:rPr>
              <w:t xml:space="preserve">0.00 </w:t>
            </w:r>
          </w:p>
        </w:tc>
        <w:tc>
          <w:tcPr>
            <w:tcW w:w="2427" w:type="dxa"/>
            <w:noWrap/>
            <w:hideMark/>
          </w:tcPr>
          <w:p w14:paraId="363A1A0C" w14:textId="77777777" w:rsidR="005256F0" w:rsidRPr="006429D8" w:rsidRDefault="005256F0" w:rsidP="00A26D0E">
            <w:pPr>
              <w:jc w:val="right"/>
              <w:rPr>
                <w:rFonts w:ascii="Barlow" w:hAnsi="Barlow" w:cs="Calibri"/>
                <w:color w:val="000000"/>
              </w:rPr>
            </w:pPr>
            <w:r w:rsidRPr="006429D8">
              <w:rPr>
                <w:rFonts w:ascii="Barlow" w:hAnsi="Barlow" w:cs="Calibri"/>
                <w:color w:val="000000"/>
              </w:rPr>
              <w:t xml:space="preserve">0.00 </w:t>
            </w:r>
          </w:p>
        </w:tc>
      </w:tr>
      <w:tr w:rsidR="005256F0" w:rsidRPr="006429D8" w14:paraId="3FE898EF" w14:textId="77777777" w:rsidTr="006429D8">
        <w:trPr>
          <w:trHeight w:val="129"/>
          <w:jc w:val="center"/>
        </w:trPr>
        <w:tc>
          <w:tcPr>
            <w:tcW w:w="5187" w:type="dxa"/>
            <w:noWrap/>
            <w:hideMark/>
          </w:tcPr>
          <w:p w14:paraId="783A8C75" w14:textId="77777777" w:rsidR="005256F0" w:rsidRPr="006429D8" w:rsidRDefault="005256F0" w:rsidP="00A26D0E">
            <w:pPr>
              <w:rPr>
                <w:rFonts w:ascii="Barlow" w:hAnsi="Barlow"/>
                <w:color w:val="000000"/>
              </w:rPr>
            </w:pPr>
            <w:r w:rsidRPr="006429D8">
              <w:rPr>
                <w:rFonts w:ascii="Barlow" w:hAnsi="Barlow"/>
                <w:color w:val="000000"/>
              </w:rPr>
              <w:t>Otros Activos no Circulantes</w:t>
            </w:r>
          </w:p>
        </w:tc>
        <w:tc>
          <w:tcPr>
            <w:tcW w:w="2654" w:type="dxa"/>
            <w:noWrap/>
            <w:hideMark/>
          </w:tcPr>
          <w:p w14:paraId="792B6980" w14:textId="77777777" w:rsidR="005256F0" w:rsidRPr="006429D8" w:rsidRDefault="005256F0" w:rsidP="00A26D0E">
            <w:pPr>
              <w:jc w:val="right"/>
              <w:rPr>
                <w:rFonts w:ascii="Barlow" w:hAnsi="Barlow" w:cs="Calibri"/>
                <w:color w:val="000000"/>
              </w:rPr>
            </w:pPr>
            <w:r w:rsidRPr="006429D8">
              <w:rPr>
                <w:rFonts w:ascii="Barlow" w:hAnsi="Barlow" w:cs="Calibri"/>
                <w:color w:val="000000"/>
              </w:rPr>
              <w:t xml:space="preserve">0.00 </w:t>
            </w:r>
          </w:p>
        </w:tc>
        <w:tc>
          <w:tcPr>
            <w:tcW w:w="2427" w:type="dxa"/>
            <w:noWrap/>
            <w:hideMark/>
          </w:tcPr>
          <w:p w14:paraId="117B3D3A" w14:textId="77777777" w:rsidR="005256F0" w:rsidRPr="006429D8" w:rsidRDefault="005256F0" w:rsidP="00A26D0E">
            <w:pPr>
              <w:jc w:val="right"/>
              <w:rPr>
                <w:rFonts w:ascii="Barlow" w:hAnsi="Barlow" w:cs="Calibri"/>
                <w:color w:val="000000"/>
              </w:rPr>
            </w:pPr>
            <w:r w:rsidRPr="006429D8">
              <w:rPr>
                <w:rFonts w:ascii="Barlow" w:hAnsi="Barlow" w:cs="Calibri"/>
                <w:color w:val="000000"/>
              </w:rPr>
              <w:t xml:space="preserve">0.00 </w:t>
            </w:r>
          </w:p>
        </w:tc>
      </w:tr>
      <w:tr w:rsidR="005256F0" w:rsidRPr="006429D8" w14:paraId="65231215" w14:textId="77777777" w:rsidTr="006429D8">
        <w:trPr>
          <w:trHeight w:val="129"/>
          <w:jc w:val="center"/>
        </w:trPr>
        <w:tc>
          <w:tcPr>
            <w:tcW w:w="5187" w:type="dxa"/>
            <w:noWrap/>
            <w:hideMark/>
          </w:tcPr>
          <w:p w14:paraId="593FF1DF" w14:textId="77777777" w:rsidR="005256F0" w:rsidRPr="006429D8" w:rsidRDefault="005256F0" w:rsidP="00A26D0E">
            <w:pPr>
              <w:rPr>
                <w:rFonts w:ascii="Barlow" w:hAnsi="Barlow"/>
                <w:color w:val="000000"/>
              </w:rPr>
            </w:pPr>
            <w:r w:rsidRPr="006429D8">
              <w:rPr>
                <w:rFonts w:ascii="Barlow" w:hAnsi="Barlow"/>
                <w:color w:val="000000"/>
              </w:rPr>
              <w:t>Total</w:t>
            </w:r>
          </w:p>
        </w:tc>
        <w:tc>
          <w:tcPr>
            <w:tcW w:w="2654" w:type="dxa"/>
            <w:noWrap/>
            <w:hideMark/>
          </w:tcPr>
          <w:p w14:paraId="052EEB2E" w14:textId="270BE8DA" w:rsidR="005256F0" w:rsidRPr="006429D8" w:rsidRDefault="007D3992" w:rsidP="00E9488B">
            <w:pPr>
              <w:jc w:val="right"/>
              <w:rPr>
                <w:rFonts w:ascii="Barlow" w:hAnsi="Barlow" w:cs="Calibri"/>
                <w:color w:val="000000"/>
              </w:rPr>
            </w:pPr>
            <w:r w:rsidRPr="006429D8">
              <w:rPr>
                <w:rFonts w:ascii="Barlow" w:hAnsi="Barlow" w:cs="Calibri"/>
                <w:color w:val="000000"/>
              </w:rPr>
              <w:t>8</w:t>
            </w:r>
            <w:r w:rsidR="00E60EF5" w:rsidRPr="006429D8">
              <w:rPr>
                <w:rFonts w:ascii="Barlow" w:hAnsi="Barlow" w:cs="Calibri"/>
                <w:color w:val="000000"/>
              </w:rPr>
              <w:t>5</w:t>
            </w:r>
            <w:r w:rsidR="00552C6A" w:rsidRPr="006429D8">
              <w:rPr>
                <w:rFonts w:ascii="Barlow" w:hAnsi="Barlow" w:cs="Calibri"/>
                <w:color w:val="000000"/>
              </w:rPr>
              <w:t>,</w:t>
            </w:r>
            <w:r w:rsidR="00796292" w:rsidRPr="006429D8">
              <w:rPr>
                <w:rFonts w:ascii="Barlow" w:hAnsi="Barlow" w:cs="Calibri"/>
                <w:color w:val="000000"/>
              </w:rPr>
              <w:t>57</w:t>
            </w:r>
            <w:r w:rsidR="00E60EF5" w:rsidRPr="006429D8">
              <w:rPr>
                <w:rFonts w:ascii="Barlow" w:hAnsi="Barlow" w:cs="Calibri"/>
                <w:color w:val="000000"/>
              </w:rPr>
              <w:t>9</w:t>
            </w:r>
            <w:r w:rsidR="00552C6A" w:rsidRPr="006429D8">
              <w:rPr>
                <w:rFonts w:ascii="Barlow" w:hAnsi="Barlow" w:cs="Calibri"/>
                <w:color w:val="000000"/>
              </w:rPr>
              <w:t>,</w:t>
            </w:r>
            <w:r w:rsidR="00796292" w:rsidRPr="006429D8">
              <w:rPr>
                <w:rFonts w:ascii="Barlow" w:hAnsi="Barlow" w:cs="Calibri"/>
                <w:color w:val="000000"/>
              </w:rPr>
              <w:t>501</w:t>
            </w:r>
            <w:r w:rsidR="004149A2" w:rsidRPr="006429D8">
              <w:rPr>
                <w:rFonts w:ascii="Barlow" w:hAnsi="Barlow" w:cs="Calibri"/>
                <w:color w:val="000000"/>
              </w:rPr>
              <w:t>.</w:t>
            </w:r>
            <w:r w:rsidR="00796292" w:rsidRPr="006429D8">
              <w:rPr>
                <w:rFonts w:ascii="Barlow" w:hAnsi="Barlow" w:cs="Calibri"/>
                <w:color w:val="000000"/>
              </w:rPr>
              <w:t>1</w:t>
            </w:r>
            <w:r w:rsidR="00E60EF5" w:rsidRPr="006429D8">
              <w:rPr>
                <w:rFonts w:ascii="Barlow" w:hAnsi="Barlow" w:cs="Calibri"/>
                <w:color w:val="000000"/>
              </w:rPr>
              <w:t>2</w:t>
            </w:r>
          </w:p>
        </w:tc>
        <w:tc>
          <w:tcPr>
            <w:tcW w:w="2427" w:type="dxa"/>
            <w:noWrap/>
            <w:hideMark/>
          </w:tcPr>
          <w:p w14:paraId="7400FE27" w14:textId="7F1BF214" w:rsidR="005256F0" w:rsidRPr="006429D8" w:rsidRDefault="0051369B" w:rsidP="00297749">
            <w:pPr>
              <w:jc w:val="right"/>
              <w:rPr>
                <w:rFonts w:ascii="Barlow" w:hAnsi="Barlow" w:cs="Calibri"/>
                <w:color w:val="000000"/>
              </w:rPr>
            </w:pPr>
            <w:r w:rsidRPr="006429D8">
              <w:rPr>
                <w:rFonts w:ascii="Barlow" w:hAnsi="Barlow" w:cs="Calibri"/>
                <w:color w:val="000000"/>
              </w:rPr>
              <w:t>73</w:t>
            </w:r>
            <w:r w:rsidR="00E00008" w:rsidRPr="006429D8">
              <w:rPr>
                <w:rFonts w:ascii="Barlow" w:hAnsi="Barlow" w:cs="Calibri"/>
                <w:color w:val="000000"/>
              </w:rPr>
              <w:t>,</w:t>
            </w:r>
            <w:r w:rsidRPr="006429D8">
              <w:rPr>
                <w:rFonts w:ascii="Barlow" w:hAnsi="Barlow" w:cs="Calibri"/>
                <w:color w:val="000000"/>
              </w:rPr>
              <w:t>936</w:t>
            </w:r>
            <w:r w:rsidR="00552C6A" w:rsidRPr="006429D8">
              <w:rPr>
                <w:rFonts w:ascii="Barlow" w:hAnsi="Barlow" w:cs="Calibri"/>
                <w:color w:val="000000"/>
              </w:rPr>
              <w:t>,</w:t>
            </w:r>
            <w:r w:rsidRPr="006429D8">
              <w:rPr>
                <w:rFonts w:ascii="Barlow" w:hAnsi="Barlow" w:cs="Calibri"/>
                <w:color w:val="000000"/>
              </w:rPr>
              <w:t>374</w:t>
            </w:r>
            <w:r w:rsidR="001E3FFE" w:rsidRPr="006429D8">
              <w:rPr>
                <w:rFonts w:ascii="Barlow" w:hAnsi="Barlow" w:cs="Calibri"/>
                <w:color w:val="000000"/>
              </w:rPr>
              <w:t>.</w:t>
            </w:r>
            <w:r w:rsidRPr="006429D8">
              <w:rPr>
                <w:rFonts w:ascii="Barlow" w:hAnsi="Barlow" w:cs="Calibri"/>
                <w:color w:val="000000"/>
              </w:rPr>
              <w:t>57</w:t>
            </w:r>
          </w:p>
        </w:tc>
      </w:tr>
    </w:tbl>
    <w:p w14:paraId="0D471419" w14:textId="4652D92C" w:rsidR="00F22E86" w:rsidRPr="006429D8" w:rsidRDefault="00F22E86" w:rsidP="0027372C">
      <w:pPr>
        <w:pStyle w:val="ROMANOS"/>
        <w:tabs>
          <w:tab w:val="clear" w:pos="720"/>
          <w:tab w:val="left" w:pos="0"/>
        </w:tabs>
        <w:spacing w:after="80" w:line="203" w:lineRule="exact"/>
        <w:ind w:left="0" w:firstLine="0"/>
        <w:rPr>
          <w:rFonts w:ascii="Barlow" w:hAnsi="Barlow" w:cstheme="minorHAnsi"/>
          <w:sz w:val="20"/>
          <w:szCs w:val="20"/>
          <w:lang w:val="es-ES_tradnl"/>
        </w:rPr>
      </w:pPr>
    </w:p>
    <w:p w14:paraId="7ADAAAF1" w14:textId="5F6E0481" w:rsidR="00255B75" w:rsidRDefault="00376F59" w:rsidP="00255B75">
      <w:pPr>
        <w:pStyle w:val="ROMANOS"/>
        <w:tabs>
          <w:tab w:val="clear" w:pos="720"/>
          <w:tab w:val="left" w:pos="0"/>
        </w:tabs>
        <w:spacing w:after="80" w:line="203" w:lineRule="exact"/>
        <w:ind w:left="0" w:firstLine="0"/>
        <w:rPr>
          <w:rFonts w:ascii="Barlow" w:hAnsi="Barlow" w:cstheme="minorHAnsi"/>
          <w:sz w:val="20"/>
          <w:szCs w:val="20"/>
        </w:rPr>
      </w:pPr>
      <w:r w:rsidRPr="006429D8">
        <w:rPr>
          <w:rFonts w:ascii="Barlow" w:hAnsi="Barlow" w:cstheme="minorHAnsi"/>
          <w:sz w:val="20"/>
          <w:szCs w:val="20"/>
          <w:lang w:val="es-ES_tradnl"/>
        </w:rPr>
        <w:t xml:space="preserve">A </w:t>
      </w:r>
      <w:r w:rsidRPr="006429D8">
        <w:rPr>
          <w:rFonts w:ascii="Barlow" w:hAnsi="Barlow" w:cstheme="minorHAnsi"/>
          <w:sz w:val="20"/>
          <w:szCs w:val="20"/>
        </w:rPr>
        <w:t xml:space="preserve">estos bienes se les aplica las tasas </w:t>
      </w:r>
      <w:r w:rsidR="00783811" w:rsidRPr="006429D8">
        <w:rPr>
          <w:rFonts w:ascii="Barlow" w:hAnsi="Barlow" w:cstheme="minorHAnsi"/>
          <w:sz w:val="20"/>
          <w:szCs w:val="20"/>
        </w:rPr>
        <w:t xml:space="preserve">anuales </w:t>
      </w:r>
      <w:r w:rsidR="002E069C" w:rsidRPr="006429D8">
        <w:rPr>
          <w:rFonts w:ascii="Barlow" w:hAnsi="Barlow" w:cstheme="minorHAnsi"/>
          <w:sz w:val="20"/>
          <w:szCs w:val="20"/>
        </w:rPr>
        <w:t>de D</w:t>
      </w:r>
      <w:r w:rsidRPr="006429D8">
        <w:rPr>
          <w:rFonts w:ascii="Barlow" w:hAnsi="Barlow" w:cstheme="minorHAnsi"/>
          <w:sz w:val="20"/>
          <w:szCs w:val="20"/>
        </w:rPr>
        <w:t>epreciación</w:t>
      </w:r>
      <w:r w:rsidR="00783811" w:rsidRPr="006429D8">
        <w:rPr>
          <w:rFonts w:ascii="Barlow" w:hAnsi="Barlow" w:cstheme="minorHAnsi"/>
          <w:sz w:val="20"/>
          <w:szCs w:val="20"/>
        </w:rPr>
        <w:t xml:space="preserve"> publicadas en el Documento, parámetros de vida útil que emite el CONAC usando el método de línea recta.</w:t>
      </w:r>
    </w:p>
    <w:p w14:paraId="1AAFC16D" w14:textId="639C3009" w:rsidR="006429D8" w:rsidRDefault="006429D8" w:rsidP="00255B75">
      <w:pPr>
        <w:pStyle w:val="ROMANOS"/>
        <w:tabs>
          <w:tab w:val="clear" w:pos="720"/>
          <w:tab w:val="left" w:pos="0"/>
        </w:tabs>
        <w:spacing w:after="80" w:line="203" w:lineRule="exact"/>
        <w:ind w:left="0" w:firstLine="0"/>
        <w:rPr>
          <w:rFonts w:ascii="Barlow" w:hAnsi="Barlow" w:cstheme="minorHAnsi"/>
          <w:sz w:val="20"/>
          <w:szCs w:val="20"/>
        </w:rPr>
      </w:pPr>
    </w:p>
    <w:p w14:paraId="79EBC75F" w14:textId="77777777" w:rsidR="006429D8" w:rsidRPr="006429D8" w:rsidRDefault="006429D8" w:rsidP="00255B75">
      <w:pPr>
        <w:pStyle w:val="ROMANOS"/>
        <w:tabs>
          <w:tab w:val="clear" w:pos="720"/>
          <w:tab w:val="left" w:pos="0"/>
        </w:tabs>
        <w:spacing w:after="80" w:line="203" w:lineRule="exact"/>
        <w:ind w:left="0" w:firstLine="0"/>
        <w:rPr>
          <w:rFonts w:ascii="Barlow" w:hAnsi="Barlow" w:cstheme="minorHAnsi"/>
          <w:sz w:val="20"/>
          <w:szCs w:val="20"/>
        </w:rPr>
      </w:pPr>
    </w:p>
    <w:tbl>
      <w:tblPr>
        <w:tblStyle w:val="Tablaconcuadrcula"/>
        <w:tblW w:w="0" w:type="auto"/>
        <w:jc w:val="center"/>
        <w:tblLook w:val="04A0" w:firstRow="1" w:lastRow="0" w:firstColumn="1" w:lastColumn="0" w:noHBand="0" w:noVBand="1"/>
      </w:tblPr>
      <w:tblGrid>
        <w:gridCol w:w="5161"/>
        <w:gridCol w:w="3514"/>
      </w:tblGrid>
      <w:tr w:rsidR="00C80246" w:rsidRPr="006429D8" w14:paraId="493D3B6E" w14:textId="77777777" w:rsidTr="006429D8">
        <w:trPr>
          <w:trHeight w:val="213"/>
          <w:jc w:val="center"/>
        </w:trPr>
        <w:tc>
          <w:tcPr>
            <w:tcW w:w="5161" w:type="dxa"/>
          </w:tcPr>
          <w:p w14:paraId="71C29B66" w14:textId="5896E9D3" w:rsidR="00C80246" w:rsidRPr="006429D8" w:rsidRDefault="00C80246" w:rsidP="006E4269">
            <w:pPr>
              <w:pStyle w:val="Texto"/>
              <w:spacing w:line="230" w:lineRule="exact"/>
              <w:ind w:firstLine="0"/>
              <w:jc w:val="center"/>
              <w:rPr>
                <w:rFonts w:ascii="Barlow" w:hAnsi="Barlow" w:cstheme="minorHAnsi"/>
                <w:b/>
                <w:sz w:val="20"/>
                <w:lang w:val="es-MX"/>
              </w:rPr>
            </w:pPr>
            <w:r w:rsidRPr="006429D8">
              <w:rPr>
                <w:rFonts w:ascii="Barlow" w:hAnsi="Barlow" w:cstheme="minorHAnsi"/>
                <w:b/>
                <w:sz w:val="20"/>
                <w:lang w:val="es-MX"/>
              </w:rPr>
              <w:t>Rubro</w:t>
            </w:r>
          </w:p>
        </w:tc>
        <w:tc>
          <w:tcPr>
            <w:tcW w:w="3514" w:type="dxa"/>
          </w:tcPr>
          <w:p w14:paraId="51D09050" w14:textId="6B812B8B" w:rsidR="00C80246" w:rsidRPr="006429D8" w:rsidRDefault="00C80246" w:rsidP="006E4269">
            <w:pPr>
              <w:pStyle w:val="Texto"/>
              <w:spacing w:line="230" w:lineRule="exact"/>
              <w:ind w:firstLine="0"/>
              <w:jc w:val="center"/>
              <w:rPr>
                <w:rFonts w:ascii="Barlow" w:hAnsi="Barlow" w:cstheme="minorHAnsi"/>
                <w:b/>
                <w:sz w:val="20"/>
                <w:lang w:val="es-MX"/>
              </w:rPr>
            </w:pPr>
            <w:r w:rsidRPr="006429D8">
              <w:rPr>
                <w:rFonts w:ascii="Barlow" w:hAnsi="Barlow" w:cstheme="minorHAnsi"/>
                <w:b/>
                <w:sz w:val="20"/>
                <w:lang w:val="es-MX"/>
              </w:rPr>
              <w:t>Tasa</w:t>
            </w:r>
          </w:p>
        </w:tc>
      </w:tr>
      <w:tr w:rsidR="00C80246" w:rsidRPr="006429D8" w14:paraId="76D64DAB" w14:textId="77777777" w:rsidTr="006429D8">
        <w:trPr>
          <w:trHeight w:val="203"/>
          <w:jc w:val="center"/>
        </w:trPr>
        <w:tc>
          <w:tcPr>
            <w:tcW w:w="5161" w:type="dxa"/>
          </w:tcPr>
          <w:p w14:paraId="4D1DDA27" w14:textId="77777777" w:rsidR="00C80246" w:rsidRPr="006429D8" w:rsidRDefault="00C80246" w:rsidP="006E4269">
            <w:pPr>
              <w:pStyle w:val="Texto"/>
              <w:spacing w:line="230" w:lineRule="exact"/>
              <w:ind w:firstLine="0"/>
              <w:rPr>
                <w:rFonts w:ascii="Barlow" w:hAnsi="Barlow" w:cstheme="minorHAnsi"/>
                <w:sz w:val="20"/>
                <w:lang w:val="es-MX"/>
              </w:rPr>
            </w:pPr>
            <w:r w:rsidRPr="006429D8">
              <w:rPr>
                <w:rFonts w:ascii="Barlow" w:hAnsi="Barlow" w:cstheme="minorHAnsi"/>
                <w:sz w:val="20"/>
                <w:lang w:val="es-MX"/>
              </w:rPr>
              <w:t>Muebles de oficina y estantería</w:t>
            </w:r>
          </w:p>
        </w:tc>
        <w:tc>
          <w:tcPr>
            <w:tcW w:w="3514" w:type="dxa"/>
          </w:tcPr>
          <w:p w14:paraId="0D46F94A" w14:textId="557053A1" w:rsidR="00C80246" w:rsidRPr="006429D8" w:rsidRDefault="00C80246" w:rsidP="006E4269">
            <w:pPr>
              <w:pStyle w:val="Texto"/>
              <w:spacing w:line="230" w:lineRule="exact"/>
              <w:ind w:firstLine="0"/>
              <w:rPr>
                <w:rFonts w:ascii="Barlow" w:hAnsi="Barlow" w:cstheme="minorHAnsi"/>
                <w:sz w:val="20"/>
                <w:lang w:val="es-MX"/>
              </w:rPr>
            </w:pPr>
            <w:r w:rsidRPr="006429D8">
              <w:rPr>
                <w:rFonts w:ascii="Barlow" w:hAnsi="Barlow" w:cstheme="minorHAnsi"/>
                <w:sz w:val="20"/>
                <w:lang w:val="es-MX"/>
              </w:rPr>
              <w:t>10%</w:t>
            </w:r>
          </w:p>
        </w:tc>
      </w:tr>
      <w:tr w:rsidR="00C80246" w:rsidRPr="006429D8" w14:paraId="08A30F00" w14:textId="77777777" w:rsidTr="006429D8">
        <w:trPr>
          <w:trHeight w:val="368"/>
          <w:jc w:val="center"/>
        </w:trPr>
        <w:tc>
          <w:tcPr>
            <w:tcW w:w="5161" w:type="dxa"/>
          </w:tcPr>
          <w:p w14:paraId="166E8565" w14:textId="77777777" w:rsidR="00C80246" w:rsidRPr="006429D8" w:rsidRDefault="00C80246" w:rsidP="006E4269">
            <w:pPr>
              <w:pStyle w:val="Texto"/>
              <w:spacing w:line="230" w:lineRule="exact"/>
              <w:ind w:firstLine="0"/>
              <w:rPr>
                <w:rFonts w:ascii="Barlow" w:hAnsi="Barlow" w:cstheme="minorHAnsi"/>
                <w:sz w:val="20"/>
                <w:lang w:val="es-MX"/>
              </w:rPr>
            </w:pPr>
            <w:r w:rsidRPr="006429D8">
              <w:rPr>
                <w:rFonts w:ascii="Barlow" w:hAnsi="Barlow" w:cstheme="minorHAnsi"/>
                <w:sz w:val="20"/>
                <w:lang w:val="es-MX"/>
              </w:rPr>
              <w:t>Muebles, Excepto de Oficina y Estantería</w:t>
            </w:r>
          </w:p>
        </w:tc>
        <w:tc>
          <w:tcPr>
            <w:tcW w:w="3514" w:type="dxa"/>
          </w:tcPr>
          <w:p w14:paraId="2900394D" w14:textId="51452320" w:rsidR="00C80246" w:rsidRPr="006429D8" w:rsidRDefault="00C80246" w:rsidP="006E4269">
            <w:pPr>
              <w:pStyle w:val="Texto"/>
              <w:spacing w:line="230" w:lineRule="exact"/>
              <w:ind w:firstLine="0"/>
              <w:rPr>
                <w:rFonts w:ascii="Barlow" w:hAnsi="Barlow" w:cstheme="minorHAnsi"/>
                <w:sz w:val="20"/>
                <w:lang w:val="es-MX"/>
              </w:rPr>
            </w:pPr>
            <w:r w:rsidRPr="006429D8">
              <w:rPr>
                <w:rFonts w:ascii="Barlow" w:hAnsi="Barlow" w:cstheme="minorHAnsi"/>
                <w:sz w:val="20"/>
                <w:lang w:val="es-MX"/>
              </w:rPr>
              <w:t>10%</w:t>
            </w:r>
          </w:p>
        </w:tc>
      </w:tr>
      <w:tr w:rsidR="00C80246" w:rsidRPr="006429D8" w14:paraId="70222D3F" w14:textId="77777777" w:rsidTr="006429D8">
        <w:trPr>
          <w:trHeight w:val="358"/>
          <w:jc w:val="center"/>
        </w:trPr>
        <w:tc>
          <w:tcPr>
            <w:tcW w:w="5161" w:type="dxa"/>
          </w:tcPr>
          <w:p w14:paraId="7283262C" w14:textId="77777777" w:rsidR="00C80246" w:rsidRPr="006429D8" w:rsidRDefault="00C80246" w:rsidP="006E4269">
            <w:pPr>
              <w:pStyle w:val="Texto"/>
              <w:spacing w:line="230" w:lineRule="exact"/>
              <w:ind w:firstLine="0"/>
              <w:rPr>
                <w:rFonts w:ascii="Barlow" w:hAnsi="Barlow" w:cstheme="minorHAnsi"/>
                <w:sz w:val="20"/>
                <w:lang w:val="es-MX"/>
              </w:rPr>
            </w:pPr>
            <w:r w:rsidRPr="006429D8">
              <w:rPr>
                <w:rFonts w:ascii="Barlow" w:hAnsi="Barlow" w:cstheme="minorHAnsi"/>
                <w:sz w:val="20"/>
                <w:lang w:val="es-MX"/>
              </w:rPr>
              <w:t>Equipo de Cómputo y de Tecnologías de la Información</w:t>
            </w:r>
          </w:p>
        </w:tc>
        <w:tc>
          <w:tcPr>
            <w:tcW w:w="3514" w:type="dxa"/>
          </w:tcPr>
          <w:p w14:paraId="2C5C6883" w14:textId="64616215" w:rsidR="00C80246" w:rsidRPr="006429D8" w:rsidRDefault="00C80246" w:rsidP="006E4269">
            <w:pPr>
              <w:pStyle w:val="Texto"/>
              <w:spacing w:line="230" w:lineRule="exact"/>
              <w:ind w:firstLine="0"/>
              <w:rPr>
                <w:rFonts w:ascii="Barlow" w:hAnsi="Barlow" w:cstheme="minorHAnsi"/>
                <w:sz w:val="20"/>
                <w:lang w:val="es-MX"/>
              </w:rPr>
            </w:pPr>
            <w:r w:rsidRPr="006429D8">
              <w:rPr>
                <w:rFonts w:ascii="Barlow" w:hAnsi="Barlow" w:cstheme="minorHAnsi"/>
                <w:sz w:val="20"/>
                <w:lang w:val="es-MX"/>
              </w:rPr>
              <w:t>33%</w:t>
            </w:r>
          </w:p>
        </w:tc>
      </w:tr>
      <w:tr w:rsidR="00C80246" w:rsidRPr="006429D8" w14:paraId="36F98079" w14:textId="77777777" w:rsidTr="006429D8">
        <w:trPr>
          <w:trHeight w:val="358"/>
          <w:jc w:val="center"/>
        </w:trPr>
        <w:tc>
          <w:tcPr>
            <w:tcW w:w="5161" w:type="dxa"/>
          </w:tcPr>
          <w:p w14:paraId="6A2ECAE9" w14:textId="77777777" w:rsidR="00C80246" w:rsidRPr="006429D8" w:rsidRDefault="00C80246" w:rsidP="006E4269">
            <w:pPr>
              <w:pStyle w:val="Texto"/>
              <w:spacing w:line="230" w:lineRule="exact"/>
              <w:ind w:firstLine="0"/>
              <w:rPr>
                <w:rFonts w:ascii="Barlow" w:hAnsi="Barlow" w:cstheme="minorHAnsi"/>
                <w:sz w:val="20"/>
                <w:lang w:val="es-MX"/>
              </w:rPr>
            </w:pPr>
            <w:r w:rsidRPr="006429D8">
              <w:rPr>
                <w:rFonts w:ascii="Barlow" w:hAnsi="Barlow" w:cstheme="minorHAnsi"/>
                <w:sz w:val="20"/>
                <w:lang w:val="es-MX"/>
              </w:rPr>
              <w:t>Otros Mobiliarios y Equipos de Administración</w:t>
            </w:r>
          </w:p>
        </w:tc>
        <w:tc>
          <w:tcPr>
            <w:tcW w:w="3514" w:type="dxa"/>
          </w:tcPr>
          <w:p w14:paraId="202B44C2" w14:textId="06FCA935" w:rsidR="00C80246" w:rsidRPr="006429D8" w:rsidRDefault="00C80246" w:rsidP="006E4269">
            <w:pPr>
              <w:pStyle w:val="Texto"/>
              <w:spacing w:line="230" w:lineRule="exact"/>
              <w:ind w:firstLine="0"/>
              <w:rPr>
                <w:rFonts w:ascii="Barlow" w:hAnsi="Barlow" w:cstheme="minorHAnsi"/>
                <w:sz w:val="20"/>
                <w:lang w:val="es-MX"/>
              </w:rPr>
            </w:pPr>
            <w:r w:rsidRPr="006429D8">
              <w:rPr>
                <w:rFonts w:ascii="Barlow" w:hAnsi="Barlow" w:cstheme="minorHAnsi"/>
                <w:sz w:val="20"/>
                <w:lang w:val="es-MX"/>
              </w:rPr>
              <w:t>10%</w:t>
            </w:r>
          </w:p>
        </w:tc>
      </w:tr>
      <w:tr w:rsidR="00C80246" w:rsidRPr="006429D8" w14:paraId="635E7F01" w14:textId="77777777" w:rsidTr="006429D8">
        <w:trPr>
          <w:trHeight w:val="203"/>
          <w:jc w:val="center"/>
        </w:trPr>
        <w:tc>
          <w:tcPr>
            <w:tcW w:w="5161" w:type="dxa"/>
          </w:tcPr>
          <w:p w14:paraId="1CC26C10" w14:textId="77777777" w:rsidR="00C80246" w:rsidRPr="006429D8" w:rsidRDefault="00C80246" w:rsidP="006E4269">
            <w:pPr>
              <w:pStyle w:val="Texto"/>
              <w:spacing w:line="230" w:lineRule="exact"/>
              <w:ind w:firstLine="0"/>
              <w:rPr>
                <w:rFonts w:ascii="Barlow" w:hAnsi="Barlow" w:cstheme="minorHAnsi"/>
                <w:sz w:val="20"/>
                <w:lang w:val="es-MX"/>
              </w:rPr>
            </w:pPr>
            <w:r w:rsidRPr="006429D8">
              <w:rPr>
                <w:rFonts w:ascii="Barlow" w:hAnsi="Barlow" w:cstheme="minorHAnsi"/>
                <w:sz w:val="20"/>
                <w:lang w:val="es-MX"/>
              </w:rPr>
              <w:t>Equipos y Aparatos Audiovisuales</w:t>
            </w:r>
          </w:p>
        </w:tc>
        <w:tc>
          <w:tcPr>
            <w:tcW w:w="3514" w:type="dxa"/>
          </w:tcPr>
          <w:p w14:paraId="69B86DF0" w14:textId="25F4071C" w:rsidR="00C80246" w:rsidRPr="006429D8" w:rsidRDefault="00C80246" w:rsidP="006E4269">
            <w:pPr>
              <w:pStyle w:val="Texto"/>
              <w:spacing w:line="230" w:lineRule="exact"/>
              <w:ind w:firstLine="0"/>
              <w:rPr>
                <w:rFonts w:ascii="Barlow" w:hAnsi="Barlow" w:cstheme="minorHAnsi"/>
                <w:sz w:val="20"/>
                <w:lang w:val="es-MX"/>
              </w:rPr>
            </w:pPr>
            <w:r w:rsidRPr="006429D8">
              <w:rPr>
                <w:rFonts w:ascii="Barlow" w:hAnsi="Barlow" w:cstheme="minorHAnsi"/>
                <w:sz w:val="20"/>
                <w:lang w:val="es-MX"/>
              </w:rPr>
              <w:t>33%</w:t>
            </w:r>
          </w:p>
        </w:tc>
      </w:tr>
      <w:tr w:rsidR="00C80246" w:rsidRPr="006429D8" w14:paraId="5D177E83" w14:textId="77777777" w:rsidTr="006429D8">
        <w:trPr>
          <w:trHeight w:val="213"/>
          <w:jc w:val="center"/>
        </w:trPr>
        <w:tc>
          <w:tcPr>
            <w:tcW w:w="5161" w:type="dxa"/>
          </w:tcPr>
          <w:p w14:paraId="3B3B3C01" w14:textId="77777777" w:rsidR="00C80246" w:rsidRPr="006429D8" w:rsidRDefault="00C80246" w:rsidP="006E4269">
            <w:pPr>
              <w:pStyle w:val="Texto"/>
              <w:spacing w:line="230" w:lineRule="exact"/>
              <w:ind w:firstLine="0"/>
              <w:rPr>
                <w:rFonts w:ascii="Barlow" w:hAnsi="Barlow" w:cstheme="minorHAnsi"/>
                <w:sz w:val="20"/>
                <w:lang w:val="es-MX"/>
              </w:rPr>
            </w:pPr>
            <w:r w:rsidRPr="006429D8">
              <w:rPr>
                <w:rFonts w:ascii="Barlow" w:hAnsi="Barlow" w:cstheme="minorHAnsi"/>
                <w:sz w:val="20"/>
                <w:lang w:val="es-MX"/>
              </w:rPr>
              <w:t>Vehículos y Equipo de Transporte</w:t>
            </w:r>
          </w:p>
        </w:tc>
        <w:tc>
          <w:tcPr>
            <w:tcW w:w="3514" w:type="dxa"/>
          </w:tcPr>
          <w:p w14:paraId="6A79C8C1" w14:textId="1DC18122" w:rsidR="00C80246" w:rsidRPr="006429D8" w:rsidRDefault="00C80246" w:rsidP="006E4269">
            <w:pPr>
              <w:pStyle w:val="Texto"/>
              <w:spacing w:line="230" w:lineRule="exact"/>
              <w:ind w:firstLine="0"/>
              <w:rPr>
                <w:rFonts w:ascii="Barlow" w:hAnsi="Barlow" w:cstheme="minorHAnsi"/>
                <w:sz w:val="20"/>
                <w:lang w:val="es-MX"/>
              </w:rPr>
            </w:pPr>
            <w:r w:rsidRPr="006429D8">
              <w:rPr>
                <w:rFonts w:ascii="Barlow" w:hAnsi="Barlow" w:cstheme="minorHAnsi"/>
                <w:sz w:val="20"/>
                <w:lang w:val="es-MX"/>
              </w:rPr>
              <w:t>20%</w:t>
            </w:r>
          </w:p>
        </w:tc>
      </w:tr>
      <w:tr w:rsidR="00C80246" w:rsidRPr="006429D8" w14:paraId="5E863E2D" w14:textId="77777777" w:rsidTr="006429D8">
        <w:trPr>
          <w:trHeight w:val="358"/>
          <w:jc w:val="center"/>
        </w:trPr>
        <w:tc>
          <w:tcPr>
            <w:tcW w:w="5161" w:type="dxa"/>
          </w:tcPr>
          <w:p w14:paraId="695D3EBB" w14:textId="77777777" w:rsidR="00C80246" w:rsidRPr="006429D8" w:rsidRDefault="00C80246" w:rsidP="006E4269">
            <w:pPr>
              <w:pStyle w:val="Texto"/>
              <w:spacing w:line="230" w:lineRule="exact"/>
              <w:ind w:firstLine="0"/>
              <w:rPr>
                <w:rFonts w:ascii="Barlow" w:hAnsi="Barlow" w:cstheme="minorHAnsi"/>
                <w:sz w:val="20"/>
                <w:lang w:val="es-MX"/>
              </w:rPr>
            </w:pPr>
            <w:r w:rsidRPr="006429D8">
              <w:rPr>
                <w:rFonts w:ascii="Barlow" w:hAnsi="Barlow" w:cstheme="minorHAnsi"/>
                <w:sz w:val="20"/>
                <w:lang w:val="es-MX"/>
              </w:rPr>
              <w:t>Maquinaria, Otros Equipos y Herramientas</w:t>
            </w:r>
          </w:p>
        </w:tc>
        <w:tc>
          <w:tcPr>
            <w:tcW w:w="3514" w:type="dxa"/>
          </w:tcPr>
          <w:p w14:paraId="393C6F4A" w14:textId="2383C587" w:rsidR="00C80246" w:rsidRPr="006429D8" w:rsidRDefault="00C80246" w:rsidP="006E4269">
            <w:pPr>
              <w:pStyle w:val="Texto"/>
              <w:spacing w:line="230" w:lineRule="exact"/>
              <w:ind w:firstLine="0"/>
              <w:rPr>
                <w:rFonts w:ascii="Barlow" w:hAnsi="Barlow" w:cstheme="minorHAnsi"/>
                <w:sz w:val="20"/>
                <w:lang w:val="es-MX"/>
              </w:rPr>
            </w:pPr>
            <w:r w:rsidRPr="006429D8">
              <w:rPr>
                <w:rFonts w:ascii="Barlow" w:hAnsi="Barlow" w:cstheme="minorHAnsi"/>
                <w:sz w:val="20"/>
                <w:lang w:val="es-MX"/>
              </w:rPr>
              <w:t>10%</w:t>
            </w:r>
          </w:p>
        </w:tc>
      </w:tr>
    </w:tbl>
    <w:p w14:paraId="1D19619E" w14:textId="77777777" w:rsidR="00C80246" w:rsidRPr="006429D8" w:rsidRDefault="00C80246" w:rsidP="00255B75">
      <w:pPr>
        <w:pStyle w:val="ROMANOS"/>
        <w:tabs>
          <w:tab w:val="clear" w:pos="720"/>
          <w:tab w:val="left" w:pos="0"/>
        </w:tabs>
        <w:spacing w:after="80" w:line="203" w:lineRule="exact"/>
        <w:ind w:left="0" w:firstLine="0"/>
        <w:rPr>
          <w:rFonts w:ascii="Barlow" w:hAnsi="Barlow" w:cstheme="minorHAnsi"/>
          <w:sz w:val="20"/>
          <w:szCs w:val="20"/>
        </w:rPr>
      </w:pPr>
    </w:p>
    <w:p w14:paraId="3D8CB89F" w14:textId="38EBE138" w:rsidR="00783811" w:rsidRPr="006429D8" w:rsidRDefault="00783811" w:rsidP="00255B75">
      <w:pPr>
        <w:pStyle w:val="ROMANOS"/>
        <w:tabs>
          <w:tab w:val="clear" w:pos="720"/>
          <w:tab w:val="left" w:pos="0"/>
        </w:tabs>
        <w:spacing w:after="80" w:line="203" w:lineRule="exact"/>
        <w:ind w:left="0" w:firstLine="0"/>
        <w:rPr>
          <w:rFonts w:ascii="Barlow" w:hAnsi="Barlow" w:cstheme="minorHAnsi"/>
          <w:sz w:val="20"/>
          <w:szCs w:val="20"/>
        </w:rPr>
      </w:pPr>
      <w:r w:rsidRPr="006429D8">
        <w:rPr>
          <w:rFonts w:ascii="Barlow" w:hAnsi="Barlow" w:cstheme="minorHAnsi"/>
          <w:sz w:val="20"/>
          <w:szCs w:val="20"/>
        </w:rPr>
        <w:lastRenderedPageBreak/>
        <w:t xml:space="preserve">Los Bienes Muebles e Inmuebles del Instituto se encuentran en buen estado, se realizan </w:t>
      </w:r>
      <w:r w:rsidR="00E97CBE" w:rsidRPr="006429D8">
        <w:rPr>
          <w:rFonts w:ascii="Barlow" w:hAnsi="Barlow" w:cstheme="minorHAnsi"/>
          <w:sz w:val="20"/>
          <w:szCs w:val="20"/>
        </w:rPr>
        <w:t xml:space="preserve">dos inventarios físicos al año para verificar el estado que guardan estos. </w:t>
      </w:r>
    </w:p>
    <w:p w14:paraId="31DCD1AB" w14:textId="77777777" w:rsidR="00713AE7" w:rsidRPr="006429D8" w:rsidRDefault="00713AE7" w:rsidP="00255B75">
      <w:pPr>
        <w:pStyle w:val="ROMANOS"/>
        <w:tabs>
          <w:tab w:val="clear" w:pos="720"/>
          <w:tab w:val="left" w:pos="0"/>
        </w:tabs>
        <w:spacing w:after="80" w:line="203" w:lineRule="exact"/>
        <w:ind w:left="0" w:firstLine="0"/>
        <w:rPr>
          <w:rFonts w:ascii="Barlow" w:hAnsi="Barlow" w:cstheme="minorHAnsi"/>
          <w:sz w:val="20"/>
          <w:szCs w:val="20"/>
        </w:rPr>
      </w:pPr>
    </w:p>
    <w:p w14:paraId="7F64592B" w14:textId="387DB634" w:rsidR="00713AE7" w:rsidRPr="006429D8" w:rsidRDefault="00713AE7" w:rsidP="00255B75">
      <w:pPr>
        <w:pStyle w:val="ROMANOS"/>
        <w:tabs>
          <w:tab w:val="clear" w:pos="720"/>
          <w:tab w:val="left" w:pos="0"/>
        </w:tabs>
        <w:spacing w:after="80" w:line="203" w:lineRule="exact"/>
        <w:ind w:left="0" w:firstLine="0"/>
        <w:rPr>
          <w:rFonts w:ascii="Barlow" w:hAnsi="Barlow" w:cstheme="minorHAnsi"/>
          <w:sz w:val="20"/>
          <w:szCs w:val="20"/>
        </w:rPr>
      </w:pPr>
      <w:r w:rsidRPr="006429D8">
        <w:rPr>
          <w:rFonts w:ascii="Barlow" w:hAnsi="Barlow" w:cstheme="minorHAnsi"/>
          <w:sz w:val="20"/>
          <w:szCs w:val="20"/>
        </w:rPr>
        <w:t xml:space="preserve">9.- </w:t>
      </w:r>
      <w:r w:rsidR="00E97CBE" w:rsidRPr="006429D8">
        <w:rPr>
          <w:rFonts w:ascii="Barlow" w:hAnsi="Barlow" w:cstheme="minorHAnsi"/>
          <w:sz w:val="20"/>
          <w:szCs w:val="20"/>
        </w:rPr>
        <w:t xml:space="preserve">Se informará de manera agrupada por cuenta. Los rubros de activos intangibles y diferidos, su monto y naturaleza, amortización del ejercicio, amortización acumulada, tasa y métodos aplicados </w:t>
      </w:r>
      <w:r w:rsidRPr="006429D8">
        <w:rPr>
          <w:rFonts w:ascii="Barlow" w:hAnsi="Barlow" w:cstheme="minorHAnsi"/>
          <w:sz w:val="20"/>
          <w:szCs w:val="20"/>
        </w:rPr>
        <w:t>El saldo de Bienes Intangibles y diferidos se Integra como sigue:</w:t>
      </w:r>
    </w:p>
    <w:p w14:paraId="47BDD4D6" w14:textId="77777777" w:rsidR="009D490E" w:rsidRPr="006429D8" w:rsidRDefault="009D490E" w:rsidP="00255B75">
      <w:pPr>
        <w:pStyle w:val="ROMANOS"/>
        <w:tabs>
          <w:tab w:val="clear" w:pos="720"/>
          <w:tab w:val="left" w:pos="0"/>
        </w:tabs>
        <w:spacing w:after="80" w:line="203" w:lineRule="exact"/>
        <w:ind w:left="0" w:firstLine="0"/>
        <w:rPr>
          <w:rFonts w:ascii="Barlow" w:hAnsi="Barlow" w:cstheme="minorHAnsi"/>
          <w:sz w:val="20"/>
          <w:szCs w:val="20"/>
        </w:rPr>
      </w:pPr>
    </w:p>
    <w:p w14:paraId="589AE64A" w14:textId="77777777" w:rsidR="009D490E" w:rsidRPr="006429D8" w:rsidRDefault="009D490E" w:rsidP="00255B75">
      <w:pPr>
        <w:pStyle w:val="ROMANOS"/>
        <w:tabs>
          <w:tab w:val="clear" w:pos="720"/>
          <w:tab w:val="left" w:pos="0"/>
        </w:tabs>
        <w:spacing w:after="80" w:line="203" w:lineRule="exact"/>
        <w:ind w:left="0" w:firstLine="0"/>
        <w:rPr>
          <w:rFonts w:ascii="Barlow" w:hAnsi="Barlow" w:cstheme="minorHAnsi"/>
          <w:sz w:val="20"/>
          <w:szCs w:val="20"/>
        </w:rPr>
      </w:pPr>
      <w:r w:rsidRPr="006429D8">
        <w:rPr>
          <w:rFonts w:ascii="Barlow" w:hAnsi="Barlow" w:cstheme="minorHAnsi"/>
          <w:sz w:val="20"/>
          <w:szCs w:val="20"/>
        </w:rPr>
        <w:t xml:space="preserve">Activos Intangibles    </w:t>
      </w:r>
    </w:p>
    <w:tbl>
      <w:tblPr>
        <w:tblStyle w:val="Tablaconcuadrcula"/>
        <w:tblW w:w="0" w:type="auto"/>
        <w:jc w:val="center"/>
        <w:tblLook w:val="04A0" w:firstRow="1" w:lastRow="0" w:firstColumn="1" w:lastColumn="0" w:noHBand="0" w:noVBand="1"/>
      </w:tblPr>
      <w:tblGrid>
        <w:gridCol w:w="2405"/>
        <w:gridCol w:w="2693"/>
      </w:tblGrid>
      <w:tr w:rsidR="009D490E" w:rsidRPr="006429D8" w14:paraId="7738785D" w14:textId="77777777" w:rsidTr="006429D8">
        <w:trPr>
          <w:trHeight w:val="320"/>
          <w:jc w:val="center"/>
        </w:trPr>
        <w:tc>
          <w:tcPr>
            <w:tcW w:w="2405" w:type="dxa"/>
          </w:tcPr>
          <w:p w14:paraId="498188D6" w14:textId="77777777" w:rsidR="009D490E" w:rsidRPr="006429D8" w:rsidRDefault="00CB19C1" w:rsidP="00255B75">
            <w:pPr>
              <w:pStyle w:val="ROMANOS"/>
              <w:tabs>
                <w:tab w:val="clear" w:pos="720"/>
                <w:tab w:val="left" w:pos="0"/>
              </w:tabs>
              <w:spacing w:after="80" w:line="203" w:lineRule="exact"/>
              <w:ind w:left="0" w:firstLine="0"/>
              <w:rPr>
                <w:rFonts w:ascii="Barlow" w:hAnsi="Barlow" w:cstheme="minorHAnsi"/>
                <w:sz w:val="20"/>
                <w:szCs w:val="20"/>
              </w:rPr>
            </w:pPr>
            <w:r w:rsidRPr="006429D8">
              <w:rPr>
                <w:rFonts w:ascii="Barlow" w:hAnsi="Barlow" w:cstheme="minorHAnsi"/>
                <w:sz w:val="20"/>
                <w:szCs w:val="20"/>
              </w:rPr>
              <w:t>Descripción</w:t>
            </w:r>
          </w:p>
        </w:tc>
        <w:tc>
          <w:tcPr>
            <w:tcW w:w="2693" w:type="dxa"/>
          </w:tcPr>
          <w:p w14:paraId="096B5F6C" w14:textId="77777777" w:rsidR="009D490E" w:rsidRPr="006429D8" w:rsidRDefault="00CB19C1" w:rsidP="00255B75">
            <w:pPr>
              <w:pStyle w:val="ROMANOS"/>
              <w:tabs>
                <w:tab w:val="clear" w:pos="720"/>
                <w:tab w:val="left" w:pos="0"/>
              </w:tabs>
              <w:spacing w:after="80" w:line="203" w:lineRule="exact"/>
              <w:ind w:left="0" w:firstLine="0"/>
              <w:rPr>
                <w:rFonts w:ascii="Barlow" w:hAnsi="Barlow" w:cstheme="minorHAnsi"/>
                <w:sz w:val="20"/>
                <w:szCs w:val="20"/>
              </w:rPr>
            </w:pPr>
            <w:r w:rsidRPr="006429D8">
              <w:rPr>
                <w:rFonts w:ascii="Barlow" w:hAnsi="Barlow" w:cstheme="minorHAnsi"/>
                <w:sz w:val="20"/>
                <w:szCs w:val="20"/>
              </w:rPr>
              <w:t>Importe</w:t>
            </w:r>
          </w:p>
        </w:tc>
      </w:tr>
      <w:tr w:rsidR="00CB19C1" w:rsidRPr="006429D8" w14:paraId="4BFC4A84" w14:textId="77777777" w:rsidTr="006429D8">
        <w:trPr>
          <w:trHeight w:val="320"/>
          <w:jc w:val="center"/>
        </w:trPr>
        <w:tc>
          <w:tcPr>
            <w:tcW w:w="2405" w:type="dxa"/>
          </w:tcPr>
          <w:p w14:paraId="4C6E8896" w14:textId="77777777" w:rsidR="00CB19C1" w:rsidRPr="006429D8" w:rsidRDefault="00CB19C1" w:rsidP="00255B75">
            <w:pPr>
              <w:pStyle w:val="ROMANOS"/>
              <w:tabs>
                <w:tab w:val="clear" w:pos="720"/>
                <w:tab w:val="left" w:pos="0"/>
              </w:tabs>
              <w:spacing w:after="80" w:line="203" w:lineRule="exact"/>
              <w:ind w:left="0" w:firstLine="0"/>
              <w:rPr>
                <w:rFonts w:ascii="Barlow" w:hAnsi="Barlow" w:cstheme="minorHAnsi"/>
                <w:sz w:val="20"/>
                <w:szCs w:val="20"/>
              </w:rPr>
            </w:pPr>
            <w:r w:rsidRPr="006429D8">
              <w:rPr>
                <w:rFonts w:ascii="Barlow" w:hAnsi="Barlow" w:cstheme="minorHAnsi"/>
                <w:sz w:val="20"/>
                <w:szCs w:val="20"/>
              </w:rPr>
              <w:t>Software</w:t>
            </w:r>
          </w:p>
        </w:tc>
        <w:tc>
          <w:tcPr>
            <w:tcW w:w="2693" w:type="dxa"/>
          </w:tcPr>
          <w:p w14:paraId="477AC59F" w14:textId="77777777" w:rsidR="00CB19C1" w:rsidRPr="006429D8" w:rsidRDefault="00CB19C1" w:rsidP="008F0C70">
            <w:pPr>
              <w:pStyle w:val="ROMANOS"/>
              <w:tabs>
                <w:tab w:val="clear" w:pos="720"/>
                <w:tab w:val="left" w:pos="0"/>
              </w:tabs>
              <w:spacing w:after="80" w:line="203" w:lineRule="exact"/>
              <w:ind w:left="0" w:firstLine="0"/>
              <w:rPr>
                <w:rFonts w:ascii="Barlow" w:hAnsi="Barlow" w:cstheme="minorHAnsi"/>
                <w:sz w:val="20"/>
                <w:szCs w:val="20"/>
              </w:rPr>
            </w:pPr>
            <w:r w:rsidRPr="006429D8">
              <w:rPr>
                <w:rFonts w:ascii="Barlow" w:hAnsi="Barlow" w:cstheme="minorHAnsi"/>
                <w:sz w:val="20"/>
                <w:szCs w:val="20"/>
              </w:rPr>
              <w:t>$</w:t>
            </w:r>
            <w:r w:rsidR="008F0C70" w:rsidRPr="006429D8">
              <w:rPr>
                <w:rFonts w:ascii="Barlow" w:hAnsi="Barlow" w:cstheme="minorHAnsi"/>
                <w:sz w:val="20"/>
                <w:szCs w:val="20"/>
              </w:rPr>
              <w:t>88</w:t>
            </w:r>
            <w:r w:rsidRPr="006429D8">
              <w:rPr>
                <w:rFonts w:ascii="Barlow" w:hAnsi="Barlow" w:cstheme="minorHAnsi"/>
                <w:sz w:val="20"/>
                <w:szCs w:val="20"/>
              </w:rPr>
              <w:t>,</w:t>
            </w:r>
            <w:r w:rsidR="008F0C70" w:rsidRPr="006429D8">
              <w:rPr>
                <w:rFonts w:ascii="Barlow" w:hAnsi="Barlow" w:cstheme="minorHAnsi"/>
                <w:sz w:val="20"/>
                <w:szCs w:val="20"/>
              </w:rPr>
              <w:t>344</w:t>
            </w:r>
            <w:r w:rsidRPr="006429D8">
              <w:rPr>
                <w:rFonts w:ascii="Barlow" w:hAnsi="Barlow" w:cstheme="minorHAnsi"/>
                <w:sz w:val="20"/>
                <w:szCs w:val="20"/>
              </w:rPr>
              <w:t>.</w:t>
            </w:r>
            <w:r w:rsidR="008F0C70" w:rsidRPr="006429D8">
              <w:rPr>
                <w:rFonts w:ascii="Barlow" w:hAnsi="Barlow" w:cstheme="minorHAnsi"/>
                <w:sz w:val="20"/>
                <w:szCs w:val="20"/>
              </w:rPr>
              <w:t>96</w:t>
            </w:r>
          </w:p>
        </w:tc>
      </w:tr>
      <w:tr w:rsidR="00CB19C1" w:rsidRPr="006429D8" w14:paraId="405694D9" w14:textId="77777777" w:rsidTr="006429D8">
        <w:trPr>
          <w:trHeight w:val="320"/>
          <w:jc w:val="center"/>
        </w:trPr>
        <w:tc>
          <w:tcPr>
            <w:tcW w:w="2405" w:type="dxa"/>
          </w:tcPr>
          <w:p w14:paraId="28C3770E" w14:textId="77777777" w:rsidR="00CB19C1" w:rsidRPr="006429D8" w:rsidRDefault="00CB19C1" w:rsidP="00255B75">
            <w:pPr>
              <w:pStyle w:val="ROMANOS"/>
              <w:tabs>
                <w:tab w:val="clear" w:pos="720"/>
                <w:tab w:val="left" w:pos="0"/>
              </w:tabs>
              <w:spacing w:after="80" w:line="203" w:lineRule="exact"/>
              <w:ind w:left="0" w:firstLine="0"/>
              <w:rPr>
                <w:rFonts w:ascii="Barlow" w:hAnsi="Barlow" w:cstheme="minorHAnsi"/>
                <w:sz w:val="20"/>
                <w:szCs w:val="20"/>
              </w:rPr>
            </w:pPr>
            <w:r w:rsidRPr="006429D8">
              <w:rPr>
                <w:rFonts w:ascii="Barlow" w:hAnsi="Barlow" w:cstheme="minorHAnsi"/>
                <w:sz w:val="20"/>
                <w:szCs w:val="20"/>
              </w:rPr>
              <w:t>Licencias</w:t>
            </w:r>
          </w:p>
        </w:tc>
        <w:tc>
          <w:tcPr>
            <w:tcW w:w="2693" w:type="dxa"/>
          </w:tcPr>
          <w:p w14:paraId="6DBB2A67" w14:textId="77777777" w:rsidR="00CB19C1" w:rsidRPr="006429D8" w:rsidRDefault="00836696" w:rsidP="00255B75">
            <w:pPr>
              <w:pStyle w:val="ROMANOS"/>
              <w:tabs>
                <w:tab w:val="clear" w:pos="720"/>
                <w:tab w:val="left" w:pos="0"/>
              </w:tabs>
              <w:spacing w:after="80" w:line="203" w:lineRule="exact"/>
              <w:ind w:left="0" w:firstLine="0"/>
              <w:rPr>
                <w:rFonts w:ascii="Barlow" w:hAnsi="Barlow" w:cstheme="minorHAnsi"/>
                <w:sz w:val="20"/>
                <w:szCs w:val="20"/>
              </w:rPr>
            </w:pPr>
            <w:r w:rsidRPr="006429D8">
              <w:rPr>
                <w:rFonts w:ascii="Barlow" w:hAnsi="Barlow" w:cstheme="minorHAnsi"/>
                <w:sz w:val="20"/>
                <w:szCs w:val="20"/>
              </w:rPr>
              <w:t>$210,480.87</w:t>
            </w:r>
          </w:p>
        </w:tc>
      </w:tr>
    </w:tbl>
    <w:p w14:paraId="5499242B" w14:textId="77777777" w:rsidR="009D490E" w:rsidRPr="006429D8" w:rsidRDefault="009D490E" w:rsidP="00255B75">
      <w:pPr>
        <w:pStyle w:val="ROMANOS"/>
        <w:tabs>
          <w:tab w:val="clear" w:pos="720"/>
          <w:tab w:val="left" w:pos="0"/>
        </w:tabs>
        <w:spacing w:after="80" w:line="203" w:lineRule="exact"/>
        <w:ind w:left="0" w:firstLine="0"/>
        <w:rPr>
          <w:rFonts w:ascii="Barlow" w:hAnsi="Barlow" w:cstheme="minorHAnsi"/>
          <w:sz w:val="20"/>
          <w:szCs w:val="20"/>
        </w:rPr>
      </w:pPr>
    </w:p>
    <w:p w14:paraId="120D6F93" w14:textId="77777777" w:rsidR="00713AE7" w:rsidRPr="006429D8" w:rsidRDefault="00713AE7" w:rsidP="00255B75">
      <w:pPr>
        <w:pStyle w:val="ROMANOS"/>
        <w:tabs>
          <w:tab w:val="clear" w:pos="720"/>
          <w:tab w:val="left" w:pos="0"/>
        </w:tabs>
        <w:spacing w:after="80" w:line="203" w:lineRule="exact"/>
        <w:ind w:left="0" w:firstLine="0"/>
        <w:rPr>
          <w:rFonts w:ascii="Barlow" w:hAnsi="Barlow" w:cstheme="minorHAnsi"/>
          <w:sz w:val="20"/>
          <w:szCs w:val="20"/>
        </w:rPr>
      </w:pPr>
    </w:p>
    <w:p w14:paraId="287E07BC" w14:textId="77777777" w:rsidR="00713AE7" w:rsidRPr="006429D8" w:rsidRDefault="00713AE7" w:rsidP="00255B75">
      <w:pPr>
        <w:pStyle w:val="ROMANOS"/>
        <w:tabs>
          <w:tab w:val="clear" w:pos="720"/>
          <w:tab w:val="left" w:pos="0"/>
        </w:tabs>
        <w:spacing w:after="80" w:line="203" w:lineRule="exact"/>
        <w:ind w:left="0" w:firstLine="0"/>
        <w:rPr>
          <w:rFonts w:ascii="Barlow" w:hAnsi="Barlow" w:cstheme="minorHAnsi"/>
          <w:b/>
          <w:sz w:val="20"/>
          <w:szCs w:val="20"/>
        </w:rPr>
      </w:pPr>
      <w:r w:rsidRPr="006429D8">
        <w:rPr>
          <w:rFonts w:ascii="Barlow" w:hAnsi="Barlow" w:cstheme="minorHAnsi"/>
          <w:b/>
          <w:sz w:val="20"/>
          <w:szCs w:val="20"/>
        </w:rPr>
        <w:t>Estimaciones y Deterioros</w:t>
      </w:r>
    </w:p>
    <w:p w14:paraId="1E5DA481" w14:textId="1609A74D" w:rsidR="0076403D" w:rsidRPr="006429D8" w:rsidRDefault="00713AE7" w:rsidP="00255B75">
      <w:pPr>
        <w:pStyle w:val="ROMANOS"/>
        <w:tabs>
          <w:tab w:val="clear" w:pos="720"/>
          <w:tab w:val="left" w:pos="0"/>
        </w:tabs>
        <w:spacing w:after="80" w:line="203" w:lineRule="exact"/>
        <w:ind w:left="0" w:firstLine="0"/>
        <w:rPr>
          <w:rFonts w:ascii="Barlow" w:hAnsi="Barlow" w:cstheme="minorHAnsi"/>
          <w:sz w:val="20"/>
          <w:szCs w:val="20"/>
        </w:rPr>
      </w:pPr>
      <w:r w:rsidRPr="006429D8">
        <w:rPr>
          <w:rFonts w:ascii="Barlow" w:hAnsi="Barlow" w:cstheme="minorHAnsi"/>
          <w:sz w:val="20"/>
          <w:szCs w:val="20"/>
        </w:rPr>
        <w:t xml:space="preserve">10.- </w:t>
      </w:r>
      <w:r w:rsidR="00FB52B2" w:rsidRPr="006429D8">
        <w:rPr>
          <w:rFonts w:ascii="Barlow" w:hAnsi="Barlow" w:cstheme="minorHAnsi"/>
          <w:sz w:val="20"/>
          <w:szCs w:val="20"/>
        </w:rPr>
        <w:t xml:space="preserve">Se informará los criterios utilizados para la determinación de las estimaciones; por ejemplo: estimación de cuentas incobrables, estimación de inventarios, deterioro de activos biológicos y cualquier otro que aplique. </w:t>
      </w:r>
      <w:r w:rsidRPr="006429D8">
        <w:rPr>
          <w:rFonts w:ascii="Barlow" w:hAnsi="Barlow" w:cstheme="minorHAnsi"/>
          <w:sz w:val="20"/>
          <w:szCs w:val="20"/>
        </w:rPr>
        <w:t xml:space="preserve">El Instituto de Infraestructura Carretera de </w:t>
      </w:r>
      <w:r w:rsidR="0076403D" w:rsidRPr="006429D8">
        <w:rPr>
          <w:rFonts w:ascii="Barlow" w:hAnsi="Barlow" w:cstheme="minorHAnsi"/>
          <w:sz w:val="20"/>
          <w:szCs w:val="20"/>
        </w:rPr>
        <w:t>Yucatán</w:t>
      </w:r>
      <w:r w:rsidR="009E5FD3" w:rsidRPr="006429D8">
        <w:rPr>
          <w:rFonts w:ascii="Barlow" w:hAnsi="Barlow" w:cstheme="minorHAnsi"/>
          <w:sz w:val="20"/>
          <w:szCs w:val="20"/>
        </w:rPr>
        <w:t xml:space="preserve"> no registro Operaciones Financieras al</w:t>
      </w:r>
      <w:r w:rsidR="00552C6A" w:rsidRPr="006429D8">
        <w:rPr>
          <w:rFonts w:ascii="Barlow" w:hAnsi="Barlow" w:cstheme="minorHAnsi"/>
          <w:sz w:val="20"/>
          <w:szCs w:val="20"/>
        </w:rPr>
        <w:t xml:space="preserve"> </w:t>
      </w:r>
      <w:r w:rsidR="00E60EF5" w:rsidRPr="006429D8">
        <w:rPr>
          <w:rFonts w:ascii="Barlow" w:hAnsi="Barlow" w:cstheme="minorHAnsi"/>
          <w:sz w:val="20"/>
          <w:szCs w:val="20"/>
        </w:rPr>
        <w:t>31</w:t>
      </w:r>
      <w:r w:rsidR="004F3591" w:rsidRPr="006429D8">
        <w:rPr>
          <w:rFonts w:ascii="Barlow" w:hAnsi="Barlow" w:cstheme="minorHAnsi"/>
          <w:sz w:val="20"/>
          <w:szCs w:val="20"/>
        </w:rPr>
        <w:t xml:space="preserve"> </w:t>
      </w:r>
      <w:r w:rsidRPr="006429D8">
        <w:rPr>
          <w:rFonts w:ascii="Barlow" w:hAnsi="Barlow" w:cstheme="minorHAnsi"/>
          <w:sz w:val="20"/>
          <w:szCs w:val="20"/>
        </w:rPr>
        <w:t xml:space="preserve">de </w:t>
      </w:r>
      <w:r w:rsidR="00E60EF5" w:rsidRPr="006429D8">
        <w:rPr>
          <w:rFonts w:ascii="Barlow" w:hAnsi="Barlow" w:cstheme="minorHAnsi"/>
          <w:sz w:val="20"/>
          <w:szCs w:val="20"/>
        </w:rPr>
        <w:t>marz</w:t>
      </w:r>
      <w:r w:rsidR="00FB52B2" w:rsidRPr="006429D8">
        <w:rPr>
          <w:rFonts w:ascii="Barlow" w:hAnsi="Barlow" w:cstheme="minorHAnsi"/>
          <w:sz w:val="20"/>
          <w:szCs w:val="20"/>
        </w:rPr>
        <w:t>o</w:t>
      </w:r>
      <w:r w:rsidR="00552C6A" w:rsidRPr="006429D8">
        <w:rPr>
          <w:rFonts w:ascii="Barlow" w:hAnsi="Barlow" w:cstheme="minorHAnsi"/>
          <w:sz w:val="20"/>
          <w:szCs w:val="20"/>
        </w:rPr>
        <w:t xml:space="preserve"> de 202</w:t>
      </w:r>
      <w:r w:rsidR="000C0C69" w:rsidRPr="006429D8">
        <w:rPr>
          <w:rFonts w:ascii="Barlow" w:hAnsi="Barlow" w:cstheme="minorHAnsi"/>
          <w:sz w:val="20"/>
          <w:szCs w:val="20"/>
        </w:rPr>
        <w:t>3</w:t>
      </w:r>
      <w:r w:rsidRPr="006429D8">
        <w:rPr>
          <w:rFonts w:ascii="Barlow" w:hAnsi="Barlow" w:cstheme="minorHAnsi"/>
          <w:sz w:val="20"/>
          <w:szCs w:val="20"/>
        </w:rPr>
        <w:t xml:space="preserve">, </w:t>
      </w:r>
      <w:r w:rsidR="009E5FD3" w:rsidRPr="006429D8">
        <w:rPr>
          <w:rFonts w:ascii="Barlow" w:hAnsi="Barlow" w:cstheme="minorHAnsi"/>
          <w:sz w:val="20"/>
          <w:szCs w:val="20"/>
        </w:rPr>
        <w:t>Relacionadas con Estimaciones y Deterioros determinadas derivados</w:t>
      </w:r>
      <w:r w:rsidRPr="006429D8">
        <w:rPr>
          <w:rFonts w:ascii="Barlow" w:hAnsi="Barlow" w:cstheme="minorHAnsi"/>
          <w:sz w:val="20"/>
          <w:szCs w:val="20"/>
        </w:rPr>
        <w:t xml:space="preserve"> de cuentas incobrables </w:t>
      </w:r>
      <w:r w:rsidR="009E5FD3" w:rsidRPr="006429D8">
        <w:rPr>
          <w:rFonts w:ascii="Barlow" w:hAnsi="Barlow" w:cstheme="minorHAnsi"/>
          <w:sz w:val="20"/>
          <w:szCs w:val="20"/>
        </w:rPr>
        <w:t>y de amortización de bienes Intangibles.</w:t>
      </w:r>
    </w:p>
    <w:p w14:paraId="097C985F" w14:textId="77777777" w:rsidR="0076403D" w:rsidRPr="006429D8" w:rsidRDefault="0076403D" w:rsidP="00255B75">
      <w:pPr>
        <w:pStyle w:val="ROMANOS"/>
        <w:tabs>
          <w:tab w:val="clear" w:pos="720"/>
          <w:tab w:val="left" w:pos="0"/>
        </w:tabs>
        <w:spacing w:after="80" w:line="203" w:lineRule="exact"/>
        <w:ind w:left="0" w:firstLine="0"/>
        <w:rPr>
          <w:rFonts w:ascii="Barlow" w:hAnsi="Barlow" w:cstheme="minorHAnsi"/>
          <w:b/>
          <w:sz w:val="20"/>
          <w:szCs w:val="20"/>
        </w:rPr>
      </w:pPr>
      <w:r w:rsidRPr="006429D8">
        <w:rPr>
          <w:rFonts w:ascii="Barlow" w:hAnsi="Barlow" w:cstheme="minorHAnsi"/>
          <w:b/>
          <w:sz w:val="20"/>
          <w:szCs w:val="20"/>
        </w:rPr>
        <w:t>Otros Activos</w:t>
      </w:r>
    </w:p>
    <w:p w14:paraId="20A8A68E" w14:textId="2941A50D" w:rsidR="00383564" w:rsidRPr="006429D8" w:rsidRDefault="0076403D" w:rsidP="006429D8">
      <w:pPr>
        <w:pStyle w:val="ROMANOS"/>
        <w:tabs>
          <w:tab w:val="clear" w:pos="720"/>
          <w:tab w:val="left" w:pos="0"/>
        </w:tabs>
        <w:spacing w:after="80" w:line="203" w:lineRule="exact"/>
        <w:ind w:left="0" w:firstLine="0"/>
        <w:rPr>
          <w:rFonts w:ascii="Barlow" w:hAnsi="Barlow" w:cstheme="minorHAnsi"/>
          <w:sz w:val="20"/>
          <w:szCs w:val="20"/>
        </w:rPr>
      </w:pPr>
      <w:r w:rsidRPr="006429D8">
        <w:rPr>
          <w:rFonts w:ascii="Barlow" w:hAnsi="Barlow" w:cstheme="minorHAnsi"/>
          <w:sz w:val="20"/>
          <w:szCs w:val="20"/>
        </w:rPr>
        <w:t xml:space="preserve">11.- </w:t>
      </w:r>
      <w:r w:rsidR="00FB52B2" w:rsidRPr="006429D8">
        <w:rPr>
          <w:rFonts w:ascii="Barlow" w:hAnsi="Barlow" w:cstheme="minorHAnsi"/>
          <w:sz w:val="20"/>
          <w:szCs w:val="20"/>
        </w:rPr>
        <w:t xml:space="preserve"> De las cuantas de otros activos se informará por tipo circulante o no circulante, los montos totales asociados y sus características cualitativas significativas que les impacten financieramente. </w:t>
      </w:r>
      <w:r w:rsidRPr="006429D8">
        <w:rPr>
          <w:rFonts w:ascii="Barlow" w:hAnsi="Barlow" w:cstheme="minorHAnsi"/>
          <w:sz w:val="20"/>
          <w:szCs w:val="20"/>
        </w:rPr>
        <w:t xml:space="preserve">El Instituto de Infraestructura Carretera de Yucatán no realiza operaciones en este rubro </w:t>
      </w:r>
      <w:r w:rsidR="009E5FD3" w:rsidRPr="006429D8">
        <w:rPr>
          <w:rFonts w:ascii="Barlow" w:hAnsi="Barlow" w:cstheme="minorHAnsi"/>
          <w:sz w:val="20"/>
          <w:szCs w:val="20"/>
        </w:rPr>
        <w:t xml:space="preserve">de Otros Activos </w:t>
      </w:r>
      <w:r w:rsidRPr="006429D8">
        <w:rPr>
          <w:rFonts w:ascii="Barlow" w:hAnsi="Barlow" w:cstheme="minorHAnsi"/>
          <w:sz w:val="20"/>
          <w:szCs w:val="20"/>
        </w:rPr>
        <w:t>de activo circulante</w:t>
      </w:r>
    </w:p>
    <w:p w14:paraId="010A5C2C" w14:textId="77777777" w:rsidR="00383564" w:rsidRPr="006429D8" w:rsidRDefault="00383564" w:rsidP="00376F59">
      <w:pPr>
        <w:pStyle w:val="Ttulo"/>
        <w:jc w:val="both"/>
        <w:rPr>
          <w:rFonts w:ascii="Barlow" w:hAnsi="Barlow" w:cstheme="minorHAnsi"/>
          <w:bCs w:val="0"/>
          <w:sz w:val="20"/>
          <w:szCs w:val="20"/>
        </w:rPr>
      </w:pPr>
      <w:r w:rsidRPr="006429D8">
        <w:rPr>
          <w:rFonts w:ascii="Barlow" w:hAnsi="Barlow" w:cstheme="minorHAnsi"/>
          <w:bCs w:val="0"/>
          <w:sz w:val="20"/>
          <w:szCs w:val="20"/>
        </w:rPr>
        <w:t>Pasivo.</w:t>
      </w:r>
    </w:p>
    <w:p w14:paraId="057EBB83" w14:textId="77777777" w:rsidR="005A3E01" w:rsidRPr="006429D8" w:rsidRDefault="005A3E01" w:rsidP="00376F59">
      <w:pPr>
        <w:pStyle w:val="Ttulo"/>
        <w:jc w:val="both"/>
        <w:rPr>
          <w:rFonts w:ascii="Barlow" w:hAnsi="Barlow" w:cstheme="minorHAnsi"/>
          <w:bCs w:val="0"/>
          <w:sz w:val="20"/>
          <w:szCs w:val="20"/>
        </w:rPr>
      </w:pPr>
    </w:p>
    <w:p w14:paraId="69EC348E" w14:textId="418AF666" w:rsidR="009E5FD3" w:rsidRPr="006429D8" w:rsidRDefault="00CB19C1" w:rsidP="00CB19C1">
      <w:pPr>
        <w:pStyle w:val="Ttulo"/>
        <w:jc w:val="both"/>
        <w:rPr>
          <w:rFonts w:ascii="Barlow" w:hAnsi="Barlow" w:cstheme="minorHAnsi"/>
          <w:b w:val="0"/>
          <w:bCs w:val="0"/>
          <w:sz w:val="20"/>
          <w:szCs w:val="20"/>
        </w:rPr>
      </w:pPr>
      <w:r w:rsidRPr="006429D8">
        <w:rPr>
          <w:rFonts w:ascii="Barlow" w:hAnsi="Barlow" w:cstheme="minorHAnsi"/>
          <w:b w:val="0"/>
          <w:bCs w:val="0"/>
          <w:sz w:val="20"/>
          <w:szCs w:val="20"/>
        </w:rPr>
        <w:t>1</w:t>
      </w:r>
      <w:r w:rsidRPr="006429D8">
        <w:rPr>
          <w:rFonts w:ascii="Barlow" w:hAnsi="Barlow" w:cstheme="minorHAnsi"/>
          <w:bCs w:val="0"/>
          <w:sz w:val="20"/>
          <w:szCs w:val="20"/>
        </w:rPr>
        <w:t xml:space="preserve">.- </w:t>
      </w:r>
      <w:r w:rsidR="009E5FD3" w:rsidRPr="006429D8">
        <w:rPr>
          <w:rFonts w:ascii="Barlow" w:hAnsi="Barlow" w:cstheme="minorHAnsi"/>
          <w:bCs w:val="0"/>
          <w:sz w:val="20"/>
          <w:szCs w:val="20"/>
        </w:rPr>
        <w:t>Cuentas</w:t>
      </w:r>
      <w:r w:rsidR="003E46D8" w:rsidRPr="006429D8">
        <w:rPr>
          <w:rFonts w:ascii="Barlow" w:hAnsi="Barlow" w:cstheme="minorHAnsi"/>
          <w:bCs w:val="0"/>
          <w:sz w:val="20"/>
          <w:szCs w:val="20"/>
        </w:rPr>
        <w:t xml:space="preserve"> y Documentos </w:t>
      </w:r>
      <w:r w:rsidR="009E5FD3" w:rsidRPr="006429D8">
        <w:rPr>
          <w:rFonts w:ascii="Barlow" w:hAnsi="Barlow" w:cstheme="minorHAnsi"/>
          <w:bCs w:val="0"/>
          <w:sz w:val="20"/>
          <w:szCs w:val="20"/>
        </w:rPr>
        <w:t>Por Pagar</w:t>
      </w:r>
      <w:r w:rsidR="009E5FD3" w:rsidRPr="006429D8">
        <w:rPr>
          <w:rFonts w:ascii="Barlow" w:hAnsi="Barlow" w:cstheme="minorHAnsi"/>
          <w:b w:val="0"/>
          <w:bCs w:val="0"/>
          <w:sz w:val="20"/>
          <w:szCs w:val="20"/>
        </w:rPr>
        <w:t xml:space="preserve"> </w:t>
      </w:r>
    </w:p>
    <w:p w14:paraId="25A9181E" w14:textId="36AAD03D" w:rsidR="005A3E01" w:rsidRPr="006429D8" w:rsidRDefault="005A3E01" w:rsidP="006E3CA7">
      <w:pPr>
        <w:pStyle w:val="Ttulo"/>
        <w:jc w:val="both"/>
        <w:rPr>
          <w:rFonts w:ascii="Barlow" w:hAnsi="Barlow" w:cstheme="minorHAnsi"/>
          <w:b w:val="0"/>
          <w:bCs w:val="0"/>
          <w:sz w:val="20"/>
          <w:szCs w:val="20"/>
        </w:rPr>
      </w:pPr>
      <w:r w:rsidRPr="006429D8">
        <w:rPr>
          <w:rFonts w:ascii="Barlow" w:hAnsi="Barlow" w:cstheme="minorHAnsi"/>
          <w:b w:val="0"/>
          <w:bCs w:val="0"/>
          <w:sz w:val="20"/>
          <w:szCs w:val="20"/>
        </w:rPr>
        <w:t xml:space="preserve">Al </w:t>
      </w:r>
      <w:r w:rsidR="00E60EF5" w:rsidRPr="006429D8">
        <w:rPr>
          <w:rFonts w:ascii="Barlow" w:hAnsi="Barlow" w:cstheme="minorHAnsi"/>
          <w:b w:val="0"/>
          <w:bCs w:val="0"/>
          <w:sz w:val="20"/>
          <w:szCs w:val="20"/>
        </w:rPr>
        <w:t>31</w:t>
      </w:r>
      <w:r w:rsidR="00D24A89" w:rsidRPr="006429D8">
        <w:rPr>
          <w:rFonts w:ascii="Barlow" w:hAnsi="Barlow" w:cstheme="minorHAnsi"/>
          <w:b w:val="0"/>
          <w:bCs w:val="0"/>
          <w:sz w:val="20"/>
          <w:szCs w:val="20"/>
        </w:rPr>
        <w:t xml:space="preserve"> </w:t>
      </w:r>
      <w:r w:rsidRPr="006429D8">
        <w:rPr>
          <w:rFonts w:ascii="Barlow" w:hAnsi="Barlow" w:cstheme="minorHAnsi"/>
          <w:b w:val="0"/>
          <w:bCs w:val="0"/>
          <w:sz w:val="20"/>
          <w:szCs w:val="20"/>
        </w:rPr>
        <w:t xml:space="preserve">de </w:t>
      </w:r>
      <w:r w:rsidR="00E60EF5" w:rsidRPr="006429D8">
        <w:rPr>
          <w:rFonts w:ascii="Barlow" w:hAnsi="Barlow" w:cstheme="minorHAnsi"/>
          <w:b w:val="0"/>
          <w:bCs w:val="0"/>
          <w:sz w:val="20"/>
          <w:szCs w:val="20"/>
        </w:rPr>
        <w:t>marz</w:t>
      </w:r>
      <w:r w:rsidR="003E46D8" w:rsidRPr="006429D8">
        <w:rPr>
          <w:rFonts w:ascii="Barlow" w:hAnsi="Barlow" w:cstheme="minorHAnsi"/>
          <w:b w:val="0"/>
          <w:bCs w:val="0"/>
          <w:sz w:val="20"/>
          <w:szCs w:val="20"/>
        </w:rPr>
        <w:t>o</w:t>
      </w:r>
      <w:r w:rsidR="00145914" w:rsidRPr="006429D8">
        <w:rPr>
          <w:rFonts w:ascii="Barlow" w:hAnsi="Barlow" w:cstheme="minorHAnsi"/>
          <w:b w:val="0"/>
          <w:bCs w:val="0"/>
          <w:sz w:val="20"/>
          <w:szCs w:val="20"/>
        </w:rPr>
        <w:t xml:space="preserve"> </w:t>
      </w:r>
      <w:r w:rsidR="00552C6A" w:rsidRPr="006429D8">
        <w:rPr>
          <w:rFonts w:ascii="Barlow" w:hAnsi="Barlow" w:cstheme="minorHAnsi"/>
          <w:b w:val="0"/>
          <w:bCs w:val="0"/>
          <w:sz w:val="20"/>
          <w:szCs w:val="20"/>
        </w:rPr>
        <w:t>de 202</w:t>
      </w:r>
      <w:r w:rsidR="000C0C69" w:rsidRPr="006429D8">
        <w:rPr>
          <w:rFonts w:ascii="Barlow" w:hAnsi="Barlow" w:cstheme="minorHAnsi"/>
          <w:b w:val="0"/>
          <w:bCs w:val="0"/>
          <w:sz w:val="20"/>
          <w:szCs w:val="20"/>
        </w:rPr>
        <w:t>3</w:t>
      </w:r>
      <w:r w:rsidR="008726F7" w:rsidRPr="006429D8">
        <w:rPr>
          <w:rFonts w:ascii="Barlow" w:hAnsi="Barlow" w:cstheme="minorHAnsi"/>
          <w:b w:val="0"/>
          <w:bCs w:val="0"/>
          <w:sz w:val="20"/>
          <w:szCs w:val="20"/>
        </w:rPr>
        <w:t xml:space="preserve"> se tiene este saldo a</w:t>
      </w:r>
      <w:r w:rsidRPr="006429D8">
        <w:rPr>
          <w:rFonts w:ascii="Barlow" w:hAnsi="Barlow" w:cstheme="minorHAnsi"/>
          <w:b w:val="0"/>
          <w:bCs w:val="0"/>
          <w:sz w:val="20"/>
          <w:szCs w:val="20"/>
        </w:rPr>
        <w:t xml:space="preserve"> pagar a Proveedores y Acreedores</w:t>
      </w:r>
    </w:p>
    <w:p w14:paraId="509AFB84" w14:textId="5DC9F43F" w:rsidR="00376F59" w:rsidRPr="006429D8" w:rsidRDefault="00376F59" w:rsidP="00376F59">
      <w:pPr>
        <w:pStyle w:val="Ttulo"/>
        <w:jc w:val="both"/>
        <w:rPr>
          <w:rFonts w:ascii="Barlow" w:hAnsi="Barlow" w:cstheme="minorHAnsi"/>
          <w:bCs w:val="0"/>
          <w:sz w:val="20"/>
          <w:szCs w:val="20"/>
        </w:rPr>
      </w:pPr>
    </w:p>
    <w:p w14:paraId="64AFE565" w14:textId="77777777" w:rsidR="005256F0" w:rsidRPr="006429D8" w:rsidRDefault="005256F0" w:rsidP="006429D8">
      <w:pPr>
        <w:pStyle w:val="Ttulo"/>
        <w:rPr>
          <w:rFonts w:ascii="Barlow" w:hAnsi="Barlow" w:cstheme="minorHAnsi"/>
          <w:bCs w:val="0"/>
          <w:sz w:val="20"/>
          <w:szCs w:val="20"/>
        </w:rPr>
      </w:pPr>
    </w:p>
    <w:tbl>
      <w:tblPr>
        <w:tblStyle w:val="Tablaconcuadrcula"/>
        <w:tblW w:w="0" w:type="auto"/>
        <w:jc w:val="center"/>
        <w:tblLook w:val="04A0" w:firstRow="1" w:lastRow="0" w:firstColumn="1" w:lastColumn="0" w:noHBand="0" w:noVBand="1"/>
      </w:tblPr>
      <w:tblGrid>
        <w:gridCol w:w="3964"/>
        <w:gridCol w:w="2410"/>
      </w:tblGrid>
      <w:tr w:rsidR="008726F7" w:rsidRPr="006429D8" w14:paraId="4F060F53" w14:textId="77777777" w:rsidTr="006429D8">
        <w:trPr>
          <w:jc w:val="center"/>
        </w:trPr>
        <w:tc>
          <w:tcPr>
            <w:tcW w:w="3964" w:type="dxa"/>
          </w:tcPr>
          <w:p w14:paraId="4B0049DA" w14:textId="77777777" w:rsidR="008726F7" w:rsidRPr="006429D8" w:rsidRDefault="008726F7" w:rsidP="00376F59">
            <w:pPr>
              <w:pStyle w:val="Ttulo"/>
              <w:jc w:val="both"/>
              <w:rPr>
                <w:rFonts w:ascii="Barlow" w:hAnsi="Barlow" w:cstheme="minorHAnsi"/>
                <w:bCs w:val="0"/>
                <w:sz w:val="20"/>
                <w:szCs w:val="20"/>
              </w:rPr>
            </w:pPr>
            <w:r w:rsidRPr="006429D8">
              <w:rPr>
                <w:rFonts w:ascii="Barlow" w:hAnsi="Barlow"/>
                <w:color w:val="000000"/>
                <w:sz w:val="20"/>
                <w:szCs w:val="20"/>
                <w:lang w:eastAsia="es-MX"/>
              </w:rPr>
              <w:t>Nombre</w:t>
            </w:r>
          </w:p>
        </w:tc>
        <w:tc>
          <w:tcPr>
            <w:tcW w:w="2410" w:type="dxa"/>
          </w:tcPr>
          <w:p w14:paraId="651E1B31" w14:textId="000A98AC" w:rsidR="008726F7" w:rsidRPr="006429D8" w:rsidRDefault="00735CCF" w:rsidP="000920C6">
            <w:pPr>
              <w:pStyle w:val="Ttulo"/>
              <w:jc w:val="both"/>
              <w:rPr>
                <w:rFonts w:ascii="Barlow" w:hAnsi="Barlow" w:cstheme="minorHAnsi"/>
                <w:bCs w:val="0"/>
                <w:sz w:val="20"/>
                <w:szCs w:val="20"/>
              </w:rPr>
            </w:pPr>
            <w:r w:rsidRPr="006429D8">
              <w:rPr>
                <w:rFonts w:ascii="Barlow" w:hAnsi="Barlow"/>
                <w:color w:val="000000"/>
                <w:sz w:val="20"/>
                <w:szCs w:val="20"/>
                <w:lang w:eastAsia="es-MX"/>
              </w:rPr>
              <w:t>28</w:t>
            </w:r>
            <w:r w:rsidR="00F94A71" w:rsidRPr="006429D8">
              <w:rPr>
                <w:rFonts w:ascii="Barlow" w:hAnsi="Barlow"/>
                <w:color w:val="000000"/>
                <w:sz w:val="20"/>
                <w:szCs w:val="20"/>
                <w:lang w:eastAsia="es-MX"/>
              </w:rPr>
              <w:t xml:space="preserve"> </w:t>
            </w:r>
            <w:r w:rsidR="008726F7" w:rsidRPr="006429D8">
              <w:rPr>
                <w:rFonts w:ascii="Barlow" w:hAnsi="Barlow"/>
                <w:color w:val="000000"/>
                <w:sz w:val="20"/>
                <w:szCs w:val="20"/>
                <w:lang w:eastAsia="es-MX"/>
              </w:rPr>
              <w:t>de</w:t>
            </w:r>
            <w:r w:rsidR="004B2BB2" w:rsidRPr="006429D8">
              <w:rPr>
                <w:rFonts w:ascii="Barlow" w:hAnsi="Barlow"/>
                <w:color w:val="000000"/>
                <w:sz w:val="20"/>
                <w:szCs w:val="20"/>
                <w:lang w:eastAsia="es-MX"/>
              </w:rPr>
              <w:t xml:space="preserve"> </w:t>
            </w:r>
            <w:r w:rsidRPr="006429D8">
              <w:rPr>
                <w:rFonts w:ascii="Barlow" w:hAnsi="Barlow"/>
                <w:color w:val="000000"/>
                <w:sz w:val="20"/>
                <w:szCs w:val="20"/>
                <w:lang w:eastAsia="es-MX"/>
              </w:rPr>
              <w:t>Febr</w:t>
            </w:r>
            <w:r w:rsidR="000C0C69" w:rsidRPr="006429D8">
              <w:rPr>
                <w:rFonts w:ascii="Barlow" w:hAnsi="Barlow"/>
                <w:color w:val="000000"/>
                <w:sz w:val="20"/>
                <w:szCs w:val="20"/>
                <w:lang w:eastAsia="es-MX"/>
              </w:rPr>
              <w:t>ero</w:t>
            </w:r>
            <w:r w:rsidR="00552C6A" w:rsidRPr="006429D8">
              <w:rPr>
                <w:rFonts w:ascii="Barlow" w:hAnsi="Barlow"/>
                <w:color w:val="000000"/>
                <w:sz w:val="20"/>
                <w:szCs w:val="20"/>
                <w:lang w:eastAsia="es-MX"/>
              </w:rPr>
              <w:t xml:space="preserve"> 202</w:t>
            </w:r>
            <w:r w:rsidR="000C0C69" w:rsidRPr="006429D8">
              <w:rPr>
                <w:rFonts w:ascii="Barlow" w:hAnsi="Barlow"/>
                <w:color w:val="000000"/>
                <w:sz w:val="20"/>
                <w:szCs w:val="20"/>
                <w:lang w:eastAsia="es-MX"/>
              </w:rPr>
              <w:t>3</w:t>
            </w:r>
          </w:p>
        </w:tc>
      </w:tr>
      <w:tr w:rsidR="008726F7" w:rsidRPr="006429D8" w14:paraId="4F64C68B" w14:textId="77777777" w:rsidTr="006429D8">
        <w:trPr>
          <w:jc w:val="center"/>
        </w:trPr>
        <w:tc>
          <w:tcPr>
            <w:tcW w:w="3964" w:type="dxa"/>
          </w:tcPr>
          <w:p w14:paraId="3686CBE7" w14:textId="77777777" w:rsidR="008726F7" w:rsidRPr="006429D8" w:rsidRDefault="008726F7" w:rsidP="00376F59">
            <w:pPr>
              <w:pStyle w:val="Ttulo"/>
              <w:jc w:val="both"/>
              <w:rPr>
                <w:rFonts w:ascii="Barlow" w:hAnsi="Barlow" w:cstheme="minorHAnsi"/>
                <w:bCs w:val="0"/>
                <w:sz w:val="20"/>
                <w:szCs w:val="20"/>
              </w:rPr>
            </w:pPr>
            <w:r w:rsidRPr="006429D8">
              <w:rPr>
                <w:rFonts w:ascii="Barlow" w:hAnsi="Barlow"/>
                <w:color w:val="000000"/>
                <w:sz w:val="20"/>
                <w:szCs w:val="20"/>
                <w:lang w:eastAsia="es-MX"/>
              </w:rPr>
              <w:t>Cuentas por Pagar a Corto Plazo</w:t>
            </w:r>
          </w:p>
        </w:tc>
        <w:tc>
          <w:tcPr>
            <w:tcW w:w="2410" w:type="dxa"/>
          </w:tcPr>
          <w:p w14:paraId="6C493435" w14:textId="72B8E5D2" w:rsidR="008726F7" w:rsidRPr="006429D8" w:rsidRDefault="00F41372" w:rsidP="008A50BC">
            <w:pPr>
              <w:pStyle w:val="Ttulo"/>
              <w:jc w:val="both"/>
              <w:rPr>
                <w:rFonts w:ascii="Barlow" w:hAnsi="Barlow" w:cstheme="minorHAnsi"/>
                <w:bCs w:val="0"/>
                <w:sz w:val="20"/>
                <w:szCs w:val="20"/>
              </w:rPr>
            </w:pPr>
            <w:r w:rsidRPr="006429D8">
              <w:rPr>
                <w:rFonts w:ascii="Barlow" w:hAnsi="Barlow" w:cs="Calibri"/>
                <w:color w:val="000000"/>
                <w:sz w:val="20"/>
                <w:szCs w:val="20"/>
              </w:rPr>
              <w:t xml:space="preserve">                      </w:t>
            </w:r>
            <w:r w:rsidR="00E60EF5" w:rsidRPr="006429D8">
              <w:rPr>
                <w:rFonts w:ascii="Barlow" w:hAnsi="Barlow" w:cs="Calibri"/>
                <w:color w:val="000000"/>
                <w:sz w:val="20"/>
                <w:szCs w:val="20"/>
              </w:rPr>
              <w:t>4</w:t>
            </w:r>
            <w:r w:rsidR="004149A2" w:rsidRPr="006429D8">
              <w:rPr>
                <w:rFonts w:ascii="Barlow" w:hAnsi="Barlow" w:cs="Calibri"/>
                <w:color w:val="000000"/>
                <w:sz w:val="20"/>
                <w:szCs w:val="20"/>
              </w:rPr>
              <w:t>,</w:t>
            </w:r>
            <w:r w:rsidR="00E60EF5" w:rsidRPr="006429D8">
              <w:rPr>
                <w:rFonts w:ascii="Barlow" w:hAnsi="Barlow" w:cs="Calibri"/>
                <w:color w:val="000000"/>
                <w:sz w:val="20"/>
                <w:szCs w:val="20"/>
              </w:rPr>
              <w:t>555,54</w:t>
            </w:r>
            <w:r w:rsidR="00735CCF" w:rsidRPr="006429D8">
              <w:rPr>
                <w:rFonts w:ascii="Barlow" w:hAnsi="Barlow" w:cs="Calibri"/>
                <w:color w:val="000000"/>
                <w:sz w:val="20"/>
                <w:szCs w:val="20"/>
              </w:rPr>
              <w:t>9</w:t>
            </w:r>
            <w:r w:rsidR="004149A2" w:rsidRPr="006429D8">
              <w:rPr>
                <w:rFonts w:ascii="Barlow" w:hAnsi="Barlow" w:cs="Calibri"/>
                <w:color w:val="000000"/>
                <w:sz w:val="20"/>
                <w:szCs w:val="20"/>
              </w:rPr>
              <w:t>.</w:t>
            </w:r>
            <w:r w:rsidR="00E60EF5" w:rsidRPr="006429D8">
              <w:rPr>
                <w:rFonts w:ascii="Barlow" w:hAnsi="Barlow" w:cs="Calibri"/>
                <w:color w:val="000000"/>
                <w:sz w:val="20"/>
                <w:szCs w:val="20"/>
              </w:rPr>
              <w:t>61</w:t>
            </w:r>
          </w:p>
        </w:tc>
      </w:tr>
      <w:tr w:rsidR="008726F7" w:rsidRPr="006429D8" w14:paraId="0505768A" w14:textId="77777777" w:rsidTr="006429D8">
        <w:trPr>
          <w:jc w:val="center"/>
        </w:trPr>
        <w:tc>
          <w:tcPr>
            <w:tcW w:w="3964" w:type="dxa"/>
          </w:tcPr>
          <w:p w14:paraId="6821B4E9" w14:textId="77777777" w:rsidR="008726F7" w:rsidRPr="006429D8" w:rsidRDefault="008726F7" w:rsidP="00376F59">
            <w:pPr>
              <w:pStyle w:val="Ttulo"/>
              <w:jc w:val="both"/>
              <w:rPr>
                <w:rFonts w:ascii="Barlow" w:hAnsi="Barlow" w:cstheme="minorHAnsi"/>
                <w:bCs w:val="0"/>
                <w:sz w:val="20"/>
                <w:szCs w:val="20"/>
              </w:rPr>
            </w:pPr>
            <w:r w:rsidRPr="006429D8">
              <w:rPr>
                <w:rFonts w:ascii="Barlow" w:hAnsi="Barlow"/>
                <w:color w:val="000000"/>
                <w:sz w:val="20"/>
                <w:szCs w:val="20"/>
                <w:lang w:eastAsia="es-MX"/>
              </w:rPr>
              <w:t>Total</w:t>
            </w:r>
          </w:p>
        </w:tc>
        <w:tc>
          <w:tcPr>
            <w:tcW w:w="2410" w:type="dxa"/>
          </w:tcPr>
          <w:p w14:paraId="7026367E" w14:textId="7C4F28DB" w:rsidR="008726F7" w:rsidRPr="006429D8" w:rsidRDefault="00F41372" w:rsidP="008A50BC">
            <w:pPr>
              <w:pStyle w:val="Ttulo"/>
              <w:jc w:val="both"/>
              <w:rPr>
                <w:rFonts w:ascii="Barlow" w:hAnsi="Barlow" w:cstheme="minorHAnsi"/>
                <w:bCs w:val="0"/>
                <w:sz w:val="20"/>
                <w:szCs w:val="20"/>
              </w:rPr>
            </w:pPr>
            <w:r w:rsidRPr="006429D8">
              <w:rPr>
                <w:rFonts w:ascii="Barlow" w:hAnsi="Barlow" w:cs="Calibri"/>
                <w:color w:val="000000"/>
                <w:sz w:val="20"/>
                <w:szCs w:val="20"/>
              </w:rPr>
              <w:t xml:space="preserve">                      </w:t>
            </w:r>
            <w:r w:rsidR="00735CCF" w:rsidRPr="006429D8">
              <w:rPr>
                <w:rFonts w:ascii="Barlow" w:hAnsi="Barlow" w:cs="Calibri"/>
                <w:color w:val="000000"/>
                <w:sz w:val="20"/>
                <w:szCs w:val="20"/>
              </w:rPr>
              <w:t>4</w:t>
            </w:r>
            <w:r w:rsidR="00552C6A" w:rsidRPr="006429D8">
              <w:rPr>
                <w:rFonts w:ascii="Barlow" w:hAnsi="Barlow" w:cs="Calibri"/>
                <w:color w:val="000000"/>
                <w:sz w:val="20"/>
                <w:szCs w:val="20"/>
              </w:rPr>
              <w:t>,</w:t>
            </w:r>
            <w:r w:rsidR="00E60EF5" w:rsidRPr="006429D8">
              <w:rPr>
                <w:rFonts w:ascii="Barlow" w:hAnsi="Barlow" w:cs="Calibri"/>
                <w:color w:val="000000"/>
                <w:sz w:val="20"/>
                <w:szCs w:val="20"/>
              </w:rPr>
              <w:t>555</w:t>
            </w:r>
            <w:r w:rsidR="00552C6A" w:rsidRPr="006429D8">
              <w:rPr>
                <w:rFonts w:ascii="Barlow" w:hAnsi="Barlow" w:cs="Calibri"/>
                <w:color w:val="000000"/>
                <w:sz w:val="20"/>
                <w:szCs w:val="20"/>
              </w:rPr>
              <w:t>,</w:t>
            </w:r>
            <w:r w:rsidR="00E60EF5" w:rsidRPr="006429D8">
              <w:rPr>
                <w:rFonts w:ascii="Barlow" w:hAnsi="Barlow" w:cs="Calibri"/>
                <w:color w:val="000000"/>
                <w:sz w:val="20"/>
                <w:szCs w:val="20"/>
              </w:rPr>
              <w:t>54</w:t>
            </w:r>
            <w:r w:rsidR="00735CCF" w:rsidRPr="006429D8">
              <w:rPr>
                <w:rFonts w:ascii="Barlow" w:hAnsi="Barlow" w:cs="Calibri"/>
                <w:color w:val="000000"/>
                <w:sz w:val="20"/>
                <w:szCs w:val="20"/>
              </w:rPr>
              <w:t>9</w:t>
            </w:r>
            <w:r w:rsidR="00552C6A" w:rsidRPr="006429D8">
              <w:rPr>
                <w:rFonts w:ascii="Barlow" w:hAnsi="Barlow" w:cs="Calibri"/>
                <w:color w:val="000000"/>
                <w:sz w:val="20"/>
                <w:szCs w:val="20"/>
              </w:rPr>
              <w:t>.</w:t>
            </w:r>
            <w:r w:rsidR="00E60EF5" w:rsidRPr="006429D8">
              <w:rPr>
                <w:rFonts w:ascii="Barlow" w:hAnsi="Barlow" w:cs="Calibri"/>
                <w:color w:val="000000"/>
                <w:sz w:val="20"/>
                <w:szCs w:val="20"/>
              </w:rPr>
              <w:t>61</w:t>
            </w:r>
          </w:p>
        </w:tc>
      </w:tr>
    </w:tbl>
    <w:p w14:paraId="6A4DFAA4" w14:textId="77777777" w:rsidR="003E46D8" w:rsidRPr="006429D8" w:rsidRDefault="003E46D8" w:rsidP="00E44253">
      <w:pPr>
        <w:tabs>
          <w:tab w:val="right" w:pos="8838"/>
        </w:tabs>
        <w:jc w:val="both"/>
        <w:rPr>
          <w:rFonts w:ascii="Barlow" w:eastAsia="Times New Roman" w:hAnsi="Barlow" w:cstheme="minorHAnsi"/>
          <w:b/>
          <w:sz w:val="20"/>
          <w:szCs w:val="20"/>
          <w:lang w:val="es-ES" w:eastAsia="es-ES"/>
        </w:rPr>
      </w:pPr>
      <w:r w:rsidRPr="006429D8">
        <w:rPr>
          <w:rFonts w:ascii="Barlow" w:eastAsia="Times New Roman" w:hAnsi="Barlow" w:cstheme="minorHAnsi"/>
          <w:b/>
          <w:sz w:val="20"/>
          <w:szCs w:val="20"/>
          <w:lang w:val="es-ES" w:eastAsia="es-ES"/>
        </w:rPr>
        <w:t xml:space="preserve"> </w:t>
      </w:r>
    </w:p>
    <w:p w14:paraId="6D825BCF" w14:textId="022CDF9C" w:rsidR="00D03EC7" w:rsidRPr="006429D8" w:rsidRDefault="003E46D8" w:rsidP="00E44253">
      <w:pPr>
        <w:tabs>
          <w:tab w:val="right" w:pos="8838"/>
        </w:tabs>
        <w:jc w:val="both"/>
        <w:rPr>
          <w:rFonts w:ascii="Barlow" w:hAnsi="Barlow"/>
          <w:sz w:val="20"/>
          <w:szCs w:val="20"/>
        </w:rPr>
      </w:pPr>
      <w:r w:rsidRPr="006429D8">
        <w:rPr>
          <w:rFonts w:ascii="Barlow" w:eastAsia="Times New Roman" w:hAnsi="Barlow" w:cstheme="minorHAnsi"/>
          <w:sz w:val="20"/>
          <w:szCs w:val="20"/>
          <w:lang w:val="es-ES" w:eastAsia="es-ES"/>
        </w:rPr>
        <w:lastRenderedPageBreak/>
        <w:t>El Instituto Cuenta con los recursos necesarios para solventar estos pasivos en tiempo y forma.</w:t>
      </w:r>
      <w:r w:rsidR="00F41372" w:rsidRPr="006429D8">
        <w:rPr>
          <w:rFonts w:ascii="Barlow" w:hAnsi="Barlow"/>
          <w:sz w:val="20"/>
          <w:szCs w:val="20"/>
        </w:rPr>
        <w:t xml:space="preserve">  </w:t>
      </w:r>
    </w:p>
    <w:p w14:paraId="0E8B240A" w14:textId="2A99D84C" w:rsidR="002A0CED" w:rsidRPr="006429D8" w:rsidRDefault="002A0CED" w:rsidP="00E44253">
      <w:pPr>
        <w:tabs>
          <w:tab w:val="right" w:pos="8838"/>
        </w:tabs>
        <w:jc w:val="both"/>
        <w:rPr>
          <w:rFonts w:ascii="Barlow" w:hAnsi="Barlow"/>
          <w:b/>
          <w:sz w:val="20"/>
          <w:szCs w:val="20"/>
        </w:rPr>
      </w:pPr>
      <w:r w:rsidRPr="006429D8">
        <w:rPr>
          <w:rFonts w:ascii="Barlow" w:hAnsi="Barlow"/>
          <w:b/>
          <w:sz w:val="20"/>
          <w:szCs w:val="20"/>
        </w:rPr>
        <w:t>Fondos y Bienes de Terceros en Garantía y/o Administración</w:t>
      </w:r>
    </w:p>
    <w:p w14:paraId="3D08FBD3" w14:textId="177719FD" w:rsidR="00EB5CC0" w:rsidRPr="006429D8" w:rsidRDefault="00EB5CC0" w:rsidP="00E44253">
      <w:pPr>
        <w:tabs>
          <w:tab w:val="right" w:pos="8838"/>
        </w:tabs>
        <w:jc w:val="both"/>
        <w:rPr>
          <w:rFonts w:ascii="Barlow" w:hAnsi="Barlow"/>
          <w:sz w:val="20"/>
          <w:szCs w:val="20"/>
        </w:rPr>
      </w:pPr>
      <w:r w:rsidRPr="006429D8">
        <w:rPr>
          <w:rFonts w:ascii="Barlow" w:hAnsi="Barlow"/>
          <w:sz w:val="20"/>
          <w:szCs w:val="20"/>
        </w:rPr>
        <w:t xml:space="preserve">2.- </w:t>
      </w:r>
      <w:r w:rsidR="002A0CED" w:rsidRPr="006429D8">
        <w:rPr>
          <w:rFonts w:ascii="Barlow" w:hAnsi="Barlow"/>
          <w:sz w:val="20"/>
          <w:szCs w:val="20"/>
        </w:rPr>
        <w:t xml:space="preserve">Se </w:t>
      </w:r>
      <w:r w:rsidR="0024033E" w:rsidRPr="006429D8">
        <w:rPr>
          <w:rFonts w:ascii="Barlow" w:hAnsi="Barlow"/>
          <w:sz w:val="20"/>
          <w:szCs w:val="20"/>
        </w:rPr>
        <w:t>Informará</w:t>
      </w:r>
      <w:r w:rsidR="002A0CED" w:rsidRPr="006429D8">
        <w:rPr>
          <w:rFonts w:ascii="Barlow" w:hAnsi="Barlow"/>
          <w:sz w:val="20"/>
          <w:szCs w:val="20"/>
        </w:rPr>
        <w:t xml:space="preserve"> de manera agrupada los recursos localizados en Fondos de Bienes de Terceros en Administración y/o Garantía a corto y Largo Plazo, así como la naturaleza de dichos recursos y sus características cualitativas significativas que les afecten o pudieran afectarles financieramente.</w:t>
      </w:r>
      <w:r w:rsidRPr="006429D8">
        <w:rPr>
          <w:rFonts w:ascii="Barlow" w:hAnsi="Barlow"/>
          <w:sz w:val="20"/>
          <w:szCs w:val="20"/>
        </w:rPr>
        <w:t xml:space="preserve"> El Instituto de Infraestructura Carretera de Yucatán no realiza Registros de este Rubro</w:t>
      </w:r>
      <w:r w:rsidR="00327A69" w:rsidRPr="006429D8">
        <w:rPr>
          <w:rFonts w:ascii="Barlow" w:hAnsi="Barlow"/>
          <w:sz w:val="20"/>
          <w:szCs w:val="20"/>
        </w:rPr>
        <w:t xml:space="preserve"> en este periodo</w:t>
      </w:r>
      <w:r w:rsidRPr="006429D8">
        <w:rPr>
          <w:rFonts w:ascii="Barlow" w:hAnsi="Barlow"/>
          <w:sz w:val="20"/>
          <w:szCs w:val="20"/>
        </w:rPr>
        <w:t>.</w:t>
      </w:r>
    </w:p>
    <w:p w14:paraId="4F2CCF88" w14:textId="0B6DFD20" w:rsidR="0024033E" w:rsidRPr="006429D8" w:rsidRDefault="0024033E" w:rsidP="00E44253">
      <w:pPr>
        <w:tabs>
          <w:tab w:val="right" w:pos="8838"/>
        </w:tabs>
        <w:jc w:val="both"/>
        <w:rPr>
          <w:rFonts w:ascii="Barlow" w:hAnsi="Barlow"/>
          <w:b/>
          <w:sz w:val="20"/>
          <w:szCs w:val="20"/>
        </w:rPr>
      </w:pPr>
      <w:r w:rsidRPr="006429D8">
        <w:rPr>
          <w:rFonts w:ascii="Barlow" w:hAnsi="Barlow"/>
          <w:b/>
          <w:sz w:val="20"/>
          <w:szCs w:val="20"/>
        </w:rPr>
        <w:t>Pasivos Diferidos</w:t>
      </w:r>
    </w:p>
    <w:p w14:paraId="15947A16" w14:textId="1B1E5F8D" w:rsidR="0024033E" w:rsidRPr="006429D8" w:rsidRDefault="0024033E" w:rsidP="00E44253">
      <w:pPr>
        <w:tabs>
          <w:tab w:val="right" w:pos="8838"/>
        </w:tabs>
        <w:jc w:val="both"/>
        <w:rPr>
          <w:rFonts w:ascii="Barlow" w:hAnsi="Barlow"/>
          <w:sz w:val="20"/>
          <w:szCs w:val="20"/>
        </w:rPr>
      </w:pPr>
      <w:r w:rsidRPr="006429D8">
        <w:rPr>
          <w:rFonts w:ascii="Barlow" w:hAnsi="Barlow"/>
          <w:sz w:val="20"/>
          <w:szCs w:val="20"/>
        </w:rPr>
        <w:t xml:space="preserve">3.- Se </w:t>
      </w:r>
      <w:r w:rsidR="007C7BD7" w:rsidRPr="006429D8">
        <w:rPr>
          <w:rFonts w:ascii="Barlow" w:hAnsi="Barlow"/>
          <w:sz w:val="20"/>
          <w:szCs w:val="20"/>
        </w:rPr>
        <w:t>Informará</w:t>
      </w:r>
      <w:r w:rsidRPr="006429D8">
        <w:rPr>
          <w:rFonts w:ascii="Barlow" w:hAnsi="Barlow"/>
          <w:sz w:val="20"/>
          <w:szCs w:val="20"/>
        </w:rPr>
        <w:t xml:space="preserve"> de las cuentas de los pasivos diferidos por tipo, monto y naturaleza, </w:t>
      </w:r>
      <w:r w:rsidR="00D624F2" w:rsidRPr="006429D8">
        <w:rPr>
          <w:rFonts w:ascii="Barlow" w:hAnsi="Barlow"/>
          <w:sz w:val="20"/>
          <w:szCs w:val="20"/>
        </w:rPr>
        <w:t>así</w:t>
      </w:r>
      <w:r w:rsidRPr="006429D8">
        <w:rPr>
          <w:rFonts w:ascii="Barlow" w:hAnsi="Barlow"/>
          <w:sz w:val="20"/>
          <w:szCs w:val="20"/>
        </w:rPr>
        <w:t xml:space="preserve"> como las características significativas que les impacten </w:t>
      </w:r>
      <w:r w:rsidR="007C7BD7" w:rsidRPr="006429D8">
        <w:rPr>
          <w:rFonts w:ascii="Barlow" w:hAnsi="Barlow"/>
          <w:sz w:val="20"/>
          <w:szCs w:val="20"/>
        </w:rPr>
        <w:t>o pudieran impactarles financieramente. El Instituto no presenta saldos por este concepto al cierre de este mes.</w:t>
      </w:r>
    </w:p>
    <w:p w14:paraId="1929E3DE" w14:textId="1D0C9EEE" w:rsidR="007C7BD7" w:rsidRPr="006429D8" w:rsidRDefault="007C7BD7" w:rsidP="00E44253">
      <w:pPr>
        <w:tabs>
          <w:tab w:val="right" w:pos="8838"/>
        </w:tabs>
        <w:jc w:val="both"/>
        <w:rPr>
          <w:rFonts w:ascii="Barlow" w:hAnsi="Barlow"/>
          <w:b/>
          <w:sz w:val="20"/>
          <w:szCs w:val="20"/>
        </w:rPr>
      </w:pPr>
      <w:r w:rsidRPr="006429D8">
        <w:rPr>
          <w:rFonts w:ascii="Barlow" w:hAnsi="Barlow"/>
          <w:b/>
          <w:sz w:val="20"/>
          <w:szCs w:val="20"/>
        </w:rPr>
        <w:t>Provisiones</w:t>
      </w:r>
    </w:p>
    <w:p w14:paraId="1CB1AF96" w14:textId="4BF76A5D" w:rsidR="00EB5CC0" w:rsidRPr="006429D8" w:rsidRDefault="007C7BD7" w:rsidP="00E44253">
      <w:pPr>
        <w:tabs>
          <w:tab w:val="right" w:pos="8838"/>
        </w:tabs>
        <w:jc w:val="both"/>
        <w:rPr>
          <w:rFonts w:ascii="Barlow" w:hAnsi="Barlow"/>
          <w:sz w:val="20"/>
          <w:szCs w:val="20"/>
        </w:rPr>
      </w:pPr>
      <w:r w:rsidRPr="006429D8">
        <w:rPr>
          <w:rFonts w:ascii="Barlow" w:hAnsi="Barlow"/>
          <w:sz w:val="20"/>
          <w:szCs w:val="20"/>
        </w:rPr>
        <w:t>4</w:t>
      </w:r>
      <w:r w:rsidR="00EB5CC0" w:rsidRPr="006429D8">
        <w:rPr>
          <w:rFonts w:ascii="Barlow" w:hAnsi="Barlow"/>
          <w:sz w:val="20"/>
          <w:szCs w:val="20"/>
        </w:rPr>
        <w:t xml:space="preserve">.- </w:t>
      </w:r>
      <w:r w:rsidRPr="006429D8">
        <w:rPr>
          <w:rFonts w:ascii="Barlow" w:hAnsi="Barlow"/>
          <w:sz w:val="20"/>
          <w:szCs w:val="20"/>
        </w:rPr>
        <w:t xml:space="preserve">Se Informará de las cuentas de provisiones por tipo, monto y naturaleza, así como las características significativas que las impacten. </w:t>
      </w:r>
      <w:r w:rsidR="00EB5CC0" w:rsidRPr="006429D8">
        <w:rPr>
          <w:rFonts w:ascii="Barlow" w:hAnsi="Barlow"/>
          <w:sz w:val="20"/>
          <w:szCs w:val="20"/>
        </w:rPr>
        <w:t>El Instituto de Infraestructura Carretera de Yucatán</w:t>
      </w:r>
      <w:r w:rsidR="00ED419D" w:rsidRPr="006429D8">
        <w:rPr>
          <w:rFonts w:ascii="Barlow" w:hAnsi="Barlow"/>
          <w:sz w:val="20"/>
          <w:szCs w:val="20"/>
        </w:rPr>
        <w:t>, en el periodo presenta provisiones a corto plazo por $</w:t>
      </w:r>
      <w:r w:rsidR="00763DFA" w:rsidRPr="006429D8">
        <w:rPr>
          <w:rFonts w:ascii="Barlow" w:hAnsi="Barlow"/>
          <w:sz w:val="20"/>
          <w:szCs w:val="20"/>
        </w:rPr>
        <w:t>0.05</w:t>
      </w:r>
    </w:p>
    <w:p w14:paraId="6DB8421B" w14:textId="2D0CFC9B" w:rsidR="007C7BD7" w:rsidRPr="006429D8" w:rsidRDefault="007C7BD7" w:rsidP="00E44253">
      <w:pPr>
        <w:tabs>
          <w:tab w:val="right" w:pos="8838"/>
        </w:tabs>
        <w:jc w:val="both"/>
        <w:rPr>
          <w:rFonts w:ascii="Barlow" w:hAnsi="Barlow"/>
          <w:b/>
          <w:sz w:val="20"/>
          <w:szCs w:val="20"/>
        </w:rPr>
      </w:pPr>
      <w:r w:rsidRPr="006429D8">
        <w:rPr>
          <w:rFonts w:ascii="Barlow" w:hAnsi="Barlow"/>
          <w:b/>
          <w:sz w:val="20"/>
          <w:szCs w:val="20"/>
        </w:rPr>
        <w:t>Otros Pasivos</w:t>
      </w:r>
    </w:p>
    <w:p w14:paraId="6643920F" w14:textId="0AB365A2" w:rsidR="007C7BD7" w:rsidRPr="006429D8" w:rsidRDefault="007C7BD7" w:rsidP="00E44253">
      <w:pPr>
        <w:tabs>
          <w:tab w:val="right" w:pos="8838"/>
        </w:tabs>
        <w:jc w:val="both"/>
        <w:rPr>
          <w:rFonts w:ascii="Barlow" w:hAnsi="Barlow"/>
          <w:sz w:val="20"/>
          <w:szCs w:val="20"/>
        </w:rPr>
      </w:pPr>
      <w:r w:rsidRPr="006429D8">
        <w:rPr>
          <w:rFonts w:ascii="Barlow" w:hAnsi="Barlow"/>
          <w:sz w:val="20"/>
          <w:szCs w:val="20"/>
        </w:rPr>
        <w:t>5.- De las cuentas de otros pasivos se informará por tipo circulante o no circulante los montos totales y sus características cualitativas significativas que les impacten financieramente.</w:t>
      </w:r>
      <w:r w:rsidR="00451926" w:rsidRPr="006429D8">
        <w:rPr>
          <w:rFonts w:ascii="Barlow" w:hAnsi="Barlow"/>
          <w:sz w:val="20"/>
          <w:szCs w:val="20"/>
        </w:rPr>
        <w:t xml:space="preserve"> El Instituto no presenta saldo en este rubro.</w:t>
      </w:r>
    </w:p>
    <w:p w14:paraId="67A9D07A" w14:textId="77777777" w:rsidR="00DE7850" w:rsidRPr="006429D8" w:rsidRDefault="00DE7850" w:rsidP="00DE7850">
      <w:pPr>
        <w:tabs>
          <w:tab w:val="right" w:pos="8838"/>
        </w:tabs>
        <w:spacing w:after="0"/>
        <w:jc w:val="both"/>
        <w:rPr>
          <w:rFonts w:ascii="Barlow" w:hAnsi="Barlow"/>
          <w:sz w:val="20"/>
          <w:szCs w:val="20"/>
        </w:rPr>
      </w:pPr>
      <w:r w:rsidRPr="006429D8">
        <w:rPr>
          <w:rFonts w:ascii="Barlow" w:hAnsi="Barlow"/>
          <w:sz w:val="20"/>
          <w:szCs w:val="20"/>
        </w:rPr>
        <w:t>4.- En la parte de Hacienda Pública/Patrimonio Generado, en el Resultado de Ejercicio</w:t>
      </w:r>
      <w:r w:rsidR="00ED419D" w:rsidRPr="006429D8">
        <w:rPr>
          <w:rFonts w:ascii="Barlow" w:hAnsi="Barlow"/>
          <w:sz w:val="20"/>
          <w:szCs w:val="20"/>
        </w:rPr>
        <w:t xml:space="preserve">s Anteriores </w:t>
      </w:r>
      <w:r w:rsidRPr="006429D8">
        <w:rPr>
          <w:rFonts w:ascii="Barlow" w:hAnsi="Barlow"/>
          <w:sz w:val="20"/>
          <w:szCs w:val="20"/>
        </w:rPr>
        <w:t>presenta cifras negativas esto debido a los asientos de infraestructura de ejercicios Anteriores que se aplicaron por dictamen de Auditoria Externa</w:t>
      </w:r>
      <w:r w:rsidR="00ED419D" w:rsidRPr="006429D8">
        <w:rPr>
          <w:rFonts w:ascii="Barlow" w:hAnsi="Barlow"/>
          <w:sz w:val="20"/>
          <w:szCs w:val="20"/>
        </w:rPr>
        <w:t xml:space="preserve"> del Año 2020</w:t>
      </w:r>
      <w:r w:rsidRPr="006429D8">
        <w:rPr>
          <w:rFonts w:ascii="Barlow" w:hAnsi="Barlow"/>
          <w:sz w:val="20"/>
          <w:szCs w:val="20"/>
        </w:rPr>
        <w:t xml:space="preserve">.  </w:t>
      </w:r>
    </w:p>
    <w:p w14:paraId="78AFC0FE" w14:textId="77777777" w:rsidR="00DE7850" w:rsidRPr="006429D8" w:rsidRDefault="00DE7850" w:rsidP="00DE7850">
      <w:pPr>
        <w:spacing w:after="0"/>
        <w:jc w:val="both"/>
        <w:rPr>
          <w:rFonts w:ascii="Barlow" w:hAnsi="Barlow" w:cstheme="minorHAnsi"/>
          <w:b/>
          <w:bCs/>
          <w:sz w:val="20"/>
          <w:szCs w:val="20"/>
        </w:rPr>
      </w:pPr>
    </w:p>
    <w:p w14:paraId="1C99503F" w14:textId="77777777" w:rsidR="00AC0389" w:rsidRPr="006429D8" w:rsidRDefault="00376F59" w:rsidP="00E42247">
      <w:pPr>
        <w:pStyle w:val="Texto"/>
        <w:spacing w:line="224" w:lineRule="exact"/>
        <w:rPr>
          <w:rFonts w:ascii="Barlow" w:hAnsi="Barlow" w:cstheme="minorHAnsi"/>
          <w:b/>
          <w:smallCaps/>
          <w:sz w:val="20"/>
        </w:rPr>
      </w:pPr>
      <w:r w:rsidRPr="006429D8">
        <w:rPr>
          <w:rFonts w:ascii="Barlow" w:hAnsi="Barlow" w:cstheme="minorHAnsi"/>
          <w:b/>
          <w:smallCaps/>
          <w:sz w:val="20"/>
        </w:rPr>
        <w:t>III)</w:t>
      </w:r>
      <w:r w:rsidRPr="006429D8">
        <w:rPr>
          <w:rFonts w:ascii="Barlow" w:hAnsi="Barlow" w:cstheme="minorHAnsi"/>
          <w:b/>
          <w:smallCaps/>
          <w:sz w:val="20"/>
        </w:rPr>
        <w:tab/>
        <w:t>Notas al Estado de Variación en la Hacienda Pública</w:t>
      </w:r>
    </w:p>
    <w:p w14:paraId="40A846B8" w14:textId="2BD9A0E1" w:rsidR="00E97268" w:rsidRPr="006429D8" w:rsidRDefault="00AB14C2" w:rsidP="00012A8C">
      <w:pPr>
        <w:jc w:val="both"/>
        <w:rPr>
          <w:rFonts w:ascii="Barlow" w:hAnsi="Barlow"/>
          <w:sz w:val="20"/>
          <w:szCs w:val="20"/>
        </w:rPr>
      </w:pPr>
      <w:r w:rsidRPr="006429D8">
        <w:rPr>
          <w:rFonts w:ascii="Barlow" w:hAnsi="Barlow"/>
          <w:sz w:val="20"/>
          <w:szCs w:val="20"/>
        </w:rPr>
        <w:t xml:space="preserve">1.- </w:t>
      </w:r>
      <w:r w:rsidR="00451926" w:rsidRPr="006429D8">
        <w:rPr>
          <w:rFonts w:ascii="Barlow" w:hAnsi="Barlow"/>
          <w:sz w:val="20"/>
          <w:szCs w:val="20"/>
        </w:rPr>
        <w:t xml:space="preserve">Se Informará de manera agrupada, acerca de las modificaciones al patrimonio contribuido por tipo, naturaleza y monto. </w:t>
      </w:r>
    </w:p>
    <w:p w14:paraId="56FDAF7A" w14:textId="32C1DBA4" w:rsidR="00451926" w:rsidRPr="006429D8" w:rsidRDefault="00A960F3" w:rsidP="00012A8C">
      <w:pPr>
        <w:jc w:val="both"/>
        <w:rPr>
          <w:rFonts w:ascii="Barlow" w:hAnsi="Barlow"/>
          <w:sz w:val="20"/>
          <w:szCs w:val="20"/>
        </w:rPr>
      </w:pPr>
      <w:r w:rsidRPr="006429D8">
        <w:rPr>
          <w:rFonts w:ascii="Barlow" w:hAnsi="Barlow"/>
          <w:sz w:val="20"/>
          <w:szCs w:val="20"/>
        </w:rPr>
        <w:t>El Patri</w:t>
      </w:r>
      <w:r w:rsidR="00451926" w:rsidRPr="006429D8">
        <w:rPr>
          <w:rFonts w:ascii="Barlow" w:hAnsi="Barlow"/>
          <w:sz w:val="20"/>
          <w:szCs w:val="20"/>
        </w:rPr>
        <w:t>monio Contribuido Presenta las siguientes Variaciones:</w:t>
      </w:r>
    </w:p>
    <w:p w14:paraId="12ADE5C6" w14:textId="77777777" w:rsidR="00AB14C2" w:rsidRPr="006429D8" w:rsidRDefault="00AB14C2" w:rsidP="00012A8C">
      <w:pPr>
        <w:jc w:val="both"/>
        <w:rPr>
          <w:rFonts w:ascii="Barlow" w:hAnsi="Barlow"/>
          <w:sz w:val="20"/>
          <w:szCs w:val="20"/>
        </w:rPr>
      </w:pPr>
    </w:p>
    <w:tbl>
      <w:tblPr>
        <w:tblW w:w="8804" w:type="dxa"/>
        <w:jc w:val="center"/>
        <w:tblCellMar>
          <w:left w:w="70" w:type="dxa"/>
          <w:right w:w="70" w:type="dxa"/>
        </w:tblCellMar>
        <w:tblLook w:val="04A0" w:firstRow="1" w:lastRow="0" w:firstColumn="1" w:lastColumn="0" w:noHBand="0" w:noVBand="1"/>
      </w:tblPr>
      <w:tblGrid>
        <w:gridCol w:w="4367"/>
        <w:gridCol w:w="2374"/>
        <w:gridCol w:w="2063"/>
      </w:tblGrid>
      <w:tr w:rsidR="00034C83" w:rsidRPr="006429D8" w14:paraId="3D9CC32E" w14:textId="77777777" w:rsidTr="006429D8">
        <w:trPr>
          <w:trHeight w:val="820"/>
          <w:jc w:val="center"/>
        </w:trPr>
        <w:tc>
          <w:tcPr>
            <w:tcW w:w="4367" w:type="dxa"/>
            <w:tcBorders>
              <w:top w:val="single" w:sz="8" w:space="0" w:color="auto"/>
              <w:left w:val="single" w:sz="8" w:space="0" w:color="auto"/>
              <w:bottom w:val="nil"/>
              <w:right w:val="single" w:sz="8" w:space="0" w:color="auto"/>
            </w:tcBorders>
            <w:shd w:val="clear" w:color="000000" w:fill="FFFFFF"/>
            <w:noWrap/>
            <w:vAlign w:val="center"/>
            <w:hideMark/>
          </w:tcPr>
          <w:p w14:paraId="3454AA1B" w14:textId="77777777" w:rsidR="00034C83" w:rsidRPr="006429D8" w:rsidRDefault="00034C83" w:rsidP="00A26D0E">
            <w:pPr>
              <w:spacing w:after="0" w:line="240" w:lineRule="auto"/>
              <w:rPr>
                <w:rFonts w:ascii="Barlow" w:eastAsia="Times New Roman" w:hAnsi="Barlow" w:cs="Times New Roman"/>
                <w:color w:val="000000"/>
                <w:sz w:val="20"/>
                <w:szCs w:val="20"/>
                <w:lang w:eastAsia="es-MX"/>
              </w:rPr>
            </w:pPr>
            <w:r w:rsidRPr="006429D8">
              <w:rPr>
                <w:rFonts w:ascii="Barlow" w:eastAsia="Times New Roman" w:hAnsi="Barlow" w:cs="Times New Roman"/>
                <w:color w:val="000000"/>
                <w:sz w:val="20"/>
                <w:szCs w:val="20"/>
                <w:lang w:eastAsia="es-MX"/>
              </w:rPr>
              <w:t>Nombre</w:t>
            </w:r>
          </w:p>
        </w:tc>
        <w:tc>
          <w:tcPr>
            <w:tcW w:w="2374"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2F0EAB18" w14:textId="6731FED3" w:rsidR="00034C83" w:rsidRPr="006429D8" w:rsidRDefault="00E60EF5" w:rsidP="000920C6">
            <w:pPr>
              <w:spacing w:after="0" w:line="240" w:lineRule="auto"/>
              <w:jc w:val="center"/>
              <w:rPr>
                <w:rFonts w:ascii="Barlow" w:eastAsia="Times New Roman" w:hAnsi="Barlow" w:cs="Times New Roman"/>
                <w:color w:val="000000"/>
                <w:sz w:val="20"/>
                <w:szCs w:val="20"/>
                <w:lang w:eastAsia="es-MX"/>
              </w:rPr>
            </w:pPr>
            <w:r w:rsidRPr="006429D8">
              <w:rPr>
                <w:rFonts w:ascii="Barlow" w:eastAsia="Times New Roman" w:hAnsi="Barlow" w:cs="Times New Roman"/>
                <w:color w:val="000000"/>
                <w:sz w:val="20"/>
                <w:szCs w:val="20"/>
                <w:lang w:eastAsia="es-MX"/>
              </w:rPr>
              <w:t>31</w:t>
            </w:r>
            <w:r w:rsidR="00034C83" w:rsidRPr="006429D8">
              <w:rPr>
                <w:rFonts w:ascii="Barlow" w:eastAsia="Times New Roman" w:hAnsi="Barlow" w:cs="Times New Roman"/>
                <w:color w:val="000000"/>
                <w:sz w:val="20"/>
                <w:szCs w:val="20"/>
                <w:lang w:eastAsia="es-MX"/>
              </w:rPr>
              <w:t xml:space="preserve"> de </w:t>
            </w:r>
            <w:r w:rsidRPr="006429D8">
              <w:rPr>
                <w:rFonts w:ascii="Barlow" w:eastAsia="Times New Roman" w:hAnsi="Barlow" w:cs="Times New Roman"/>
                <w:color w:val="000000"/>
                <w:sz w:val="20"/>
                <w:szCs w:val="20"/>
                <w:lang w:eastAsia="es-MX"/>
              </w:rPr>
              <w:t>Marz</w:t>
            </w:r>
            <w:r w:rsidR="00E53750" w:rsidRPr="006429D8">
              <w:rPr>
                <w:rFonts w:ascii="Barlow" w:eastAsia="Times New Roman" w:hAnsi="Barlow" w:cs="Times New Roman"/>
                <w:color w:val="000000"/>
                <w:sz w:val="20"/>
                <w:szCs w:val="20"/>
                <w:lang w:eastAsia="es-MX"/>
              </w:rPr>
              <w:t>o</w:t>
            </w:r>
            <w:r w:rsidR="00554777" w:rsidRPr="006429D8">
              <w:rPr>
                <w:rFonts w:ascii="Barlow" w:eastAsia="Times New Roman" w:hAnsi="Barlow" w:cs="Times New Roman"/>
                <w:color w:val="000000"/>
                <w:sz w:val="20"/>
                <w:szCs w:val="20"/>
                <w:lang w:eastAsia="es-MX"/>
              </w:rPr>
              <w:t xml:space="preserve"> 202</w:t>
            </w:r>
            <w:r w:rsidR="00E53750" w:rsidRPr="006429D8">
              <w:rPr>
                <w:rFonts w:ascii="Barlow" w:eastAsia="Times New Roman" w:hAnsi="Barlow" w:cs="Times New Roman"/>
                <w:color w:val="000000"/>
                <w:sz w:val="20"/>
                <w:szCs w:val="20"/>
                <w:lang w:eastAsia="es-MX"/>
              </w:rPr>
              <w:t>3</w:t>
            </w:r>
          </w:p>
        </w:tc>
        <w:tc>
          <w:tcPr>
            <w:tcW w:w="2063"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60C69707" w14:textId="4E4FFA41" w:rsidR="00034C83" w:rsidRPr="006429D8" w:rsidRDefault="00EC799E" w:rsidP="004B2BB2">
            <w:pPr>
              <w:spacing w:after="0" w:line="240" w:lineRule="auto"/>
              <w:jc w:val="center"/>
              <w:rPr>
                <w:rFonts w:ascii="Barlow" w:eastAsia="Times New Roman" w:hAnsi="Barlow" w:cs="Times New Roman"/>
                <w:color w:val="000000"/>
                <w:sz w:val="20"/>
                <w:szCs w:val="20"/>
                <w:lang w:eastAsia="es-MX"/>
              </w:rPr>
            </w:pPr>
            <w:r w:rsidRPr="006429D8">
              <w:rPr>
                <w:rFonts w:ascii="Barlow" w:eastAsia="Times New Roman" w:hAnsi="Barlow" w:cs="Times New Roman"/>
                <w:color w:val="000000"/>
                <w:sz w:val="20"/>
                <w:szCs w:val="20"/>
                <w:lang w:eastAsia="es-MX"/>
              </w:rPr>
              <w:t>3</w:t>
            </w:r>
            <w:r w:rsidR="00D417EE" w:rsidRPr="006429D8">
              <w:rPr>
                <w:rFonts w:ascii="Barlow" w:eastAsia="Times New Roman" w:hAnsi="Barlow" w:cs="Times New Roman"/>
                <w:color w:val="000000"/>
                <w:sz w:val="20"/>
                <w:szCs w:val="20"/>
                <w:lang w:eastAsia="es-MX"/>
              </w:rPr>
              <w:t>1</w:t>
            </w:r>
            <w:r w:rsidR="00034C83" w:rsidRPr="006429D8">
              <w:rPr>
                <w:rFonts w:ascii="Barlow" w:eastAsia="Times New Roman" w:hAnsi="Barlow" w:cs="Times New Roman"/>
                <w:color w:val="000000"/>
                <w:sz w:val="20"/>
                <w:szCs w:val="20"/>
                <w:lang w:eastAsia="es-MX"/>
              </w:rPr>
              <w:t xml:space="preserve"> de </w:t>
            </w:r>
            <w:r w:rsidR="00E53750" w:rsidRPr="006429D8">
              <w:rPr>
                <w:rFonts w:ascii="Barlow" w:eastAsia="Times New Roman" w:hAnsi="Barlow" w:cs="Times New Roman"/>
                <w:color w:val="000000"/>
                <w:sz w:val="20"/>
                <w:szCs w:val="20"/>
                <w:lang w:eastAsia="es-MX"/>
              </w:rPr>
              <w:t>Diciembre</w:t>
            </w:r>
            <w:r w:rsidR="00034C83" w:rsidRPr="006429D8">
              <w:rPr>
                <w:rFonts w:ascii="Barlow" w:eastAsia="Times New Roman" w:hAnsi="Barlow" w:cs="Times New Roman"/>
                <w:color w:val="000000"/>
                <w:sz w:val="20"/>
                <w:szCs w:val="20"/>
                <w:lang w:eastAsia="es-MX"/>
              </w:rPr>
              <w:t xml:space="preserve"> 20</w:t>
            </w:r>
            <w:r w:rsidR="00812BE1" w:rsidRPr="006429D8">
              <w:rPr>
                <w:rFonts w:ascii="Barlow" w:eastAsia="Times New Roman" w:hAnsi="Barlow" w:cs="Times New Roman"/>
                <w:color w:val="000000"/>
                <w:sz w:val="20"/>
                <w:szCs w:val="20"/>
                <w:lang w:eastAsia="es-MX"/>
              </w:rPr>
              <w:t>2</w:t>
            </w:r>
            <w:r w:rsidR="00E53750" w:rsidRPr="006429D8">
              <w:rPr>
                <w:rFonts w:ascii="Barlow" w:eastAsia="Times New Roman" w:hAnsi="Barlow" w:cs="Times New Roman"/>
                <w:color w:val="000000"/>
                <w:sz w:val="20"/>
                <w:szCs w:val="20"/>
                <w:lang w:eastAsia="es-MX"/>
              </w:rPr>
              <w:t>2</w:t>
            </w:r>
          </w:p>
        </w:tc>
      </w:tr>
      <w:tr w:rsidR="00034C83" w:rsidRPr="006429D8" w14:paraId="2B70CE90" w14:textId="77777777" w:rsidTr="006429D8">
        <w:trPr>
          <w:trHeight w:val="328"/>
          <w:jc w:val="center"/>
        </w:trPr>
        <w:tc>
          <w:tcPr>
            <w:tcW w:w="4367" w:type="dxa"/>
            <w:tcBorders>
              <w:top w:val="nil"/>
              <w:left w:val="single" w:sz="8" w:space="0" w:color="auto"/>
              <w:bottom w:val="single" w:sz="8" w:space="0" w:color="auto"/>
              <w:right w:val="single" w:sz="8" w:space="0" w:color="auto"/>
            </w:tcBorders>
            <w:shd w:val="clear" w:color="000000" w:fill="FFFFFF"/>
            <w:noWrap/>
            <w:vAlign w:val="center"/>
            <w:hideMark/>
          </w:tcPr>
          <w:p w14:paraId="41F89B2B" w14:textId="77777777" w:rsidR="00034C83" w:rsidRPr="006429D8" w:rsidRDefault="00034C83" w:rsidP="00A26D0E">
            <w:pPr>
              <w:spacing w:after="0" w:line="240" w:lineRule="auto"/>
              <w:rPr>
                <w:rFonts w:ascii="Barlow" w:eastAsia="Times New Roman" w:hAnsi="Barlow" w:cs="Times New Roman"/>
                <w:color w:val="000000"/>
                <w:sz w:val="20"/>
                <w:szCs w:val="20"/>
                <w:lang w:eastAsia="es-MX"/>
              </w:rPr>
            </w:pPr>
            <w:r w:rsidRPr="006429D8">
              <w:rPr>
                <w:rFonts w:ascii="Barlow" w:eastAsia="Times New Roman" w:hAnsi="Barlow" w:cs="Times New Roman"/>
                <w:color w:val="000000"/>
                <w:sz w:val="20"/>
                <w:szCs w:val="20"/>
                <w:lang w:eastAsia="es-MX"/>
              </w:rPr>
              <w:t> </w:t>
            </w:r>
          </w:p>
        </w:tc>
        <w:tc>
          <w:tcPr>
            <w:tcW w:w="2374" w:type="dxa"/>
            <w:vMerge/>
            <w:tcBorders>
              <w:top w:val="single" w:sz="8" w:space="0" w:color="auto"/>
              <w:left w:val="single" w:sz="8" w:space="0" w:color="auto"/>
              <w:bottom w:val="single" w:sz="8" w:space="0" w:color="000000"/>
              <w:right w:val="single" w:sz="8" w:space="0" w:color="auto"/>
            </w:tcBorders>
            <w:vAlign w:val="center"/>
            <w:hideMark/>
          </w:tcPr>
          <w:p w14:paraId="7965AA31" w14:textId="77777777" w:rsidR="00034C83" w:rsidRPr="006429D8" w:rsidRDefault="00034C83" w:rsidP="00A26D0E">
            <w:pPr>
              <w:spacing w:after="0" w:line="240" w:lineRule="auto"/>
              <w:rPr>
                <w:rFonts w:ascii="Barlow" w:eastAsia="Times New Roman" w:hAnsi="Barlow" w:cs="Times New Roman"/>
                <w:color w:val="000000"/>
                <w:sz w:val="20"/>
                <w:szCs w:val="20"/>
                <w:lang w:eastAsia="es-MX"/>
              </w:rPr>
            </w:pPr>
          </w:p>
        </w:tc>
        <w:tc>
          <w:tcPr>
            <w:tcW w:w="2063" w:type="dxa"/>
            <w:vMerge/>
            <w:tcBorders>
              <w:top w:val="single" w:sz="8" w:space="0" w:color="auto"/>
              <w:left w:val="single" w:sz="8" w:space="0" w:color="auto"/>
              <w:bottom w:val="single" w:sz="8" w:space="0" w:color="000000"/>
              <w:right w:val="single" w:sz="8" w:space="0" w:color="auto"/>
            </w:tcBorders>
            <w:vAlign w:val="center"/>
            <w:hideMark/>
          </w:tcPr>
          <w:p w14:paraId="4C3F1761" w14:textId="77777777" w:rsidR="00034C83" w:rsidRPr="006429D8" w:rsidRDefault="00034C83" w:rsidP="00A26D0E">
            <w:pPr>
              <w:spacing w:after="0" w:line="240" w:lineRule="auto"/>
              <w:rPr>
                <w:rFonts w:ascii="Barlow" w:eastAsia="Times New Roman" w:hAnsi="Barlow" w:cs="Times New Roman"/>
                <w:color w:val="000000"/>
                <w:sz w:val="20"/>
                <w:szCs w:val="20"/>
                <w:lang w:eastAsia="es-MX"/>
              </w:rPr>
            </w:pPr>
          </w:p>
        </w:tc>
      </w:tr>
      <w:tr w:rsidR="00034C83" w:rsidRPr="006429D8" w14:paraId="52929E34" w14:textId="77777777" w:rsidTr="006429D8">
        <w:trPr>
          <w:trHeight w:val="328"/>
          <w:jc w:val="center"/>
        </w:trPr>
        <w:tc>
          <w:tcPr>
            <w:tcW w:w="4367" w:type="dxa"/>
            <w:tcBorders>
              <w:top w:val="nil"/>
              <w:left w:val="single" w:sz="8" w:space="0" w:color="auto"/>
              <w:bottom w:val="single" w:sz="8" w:space="0" w:color="auto"/>
              <w:right w:val="single" w:sz="8" w:space="0" w:color="auto"/>
            </w:tcBorders>
            <w:shd w:val="clear" w:color="000000" w:fill="FFFFFF"/>
            <w:noWrap/>
            <w:vAlign w:val="center"/>
            <w:hideMark/>
          </w:tcPr>
          <w:p w14:paraId="21B13A7D" w14:textId="77777777" w:rsidR="00034C83" w:rsidRPr="006429D8" w:rsidRDefault="00034C83" w:rsidP="00A26D0E">
            <w:pPr>
              <w:spacing w:after="0" w:line="240" w:lineRule="auto"/>
              <w:rPr>
                <w:rFonts w:ascii="Barlow" w:eastAsia="Times New Roman" w:hAnsi="Barlow" w:cs="Times New Roman"/>
                <w:b/>
                <w:bCs/>
                <w:i/>
                <w:iCs/>
                <w:color w:val="000000"/>
                <w:sz w:val="20"/>
                <w:szCs w:val="20"/>
                <w:lang w:eastAsia="es-MX"/>
              </w:rPr>
            </w:pPr>
            <w:r w:rsidRPr="006429D8">
              <w:rPr>
                <w:rFonts w:ascii="Barlow" w:eastAsia="Times New Roman" w:hAnsi="Barlow" w:cs="Times New Roman"/>
                <w:b/>
                <w:bCs/>
                <w:i/>
                <w:iCs/>
                <w:color w:val="000000"/>
                <w:sz w:val="20"/>
                <w:szCs w:val="20"/>
                <w:lang w:eastAsia="es-MX"/>
              </w:rPr>
              <w:t>Hacienda Pública/Patrimonio Contribuido</w:t>
            </w:r>
          </w:p>
        </w:tc>
        <w:tc>
          <w:tcPr>
            <w:tcW w:w="2374" w:type="dxa"/>
            <w:tcBorders>
              <w:top w:val="nil"/>
              <w:left w:val="nil"/>
              <w:bottom w:val="single" w:sz="8" w:space="0" w:color="auto"/>
              <w:right w:val="single" w:sz="8" w:space="0" w:color="auto"/>
            </w:tcBorders>
            <w:shd w:val="clear" w:color="000000" w:fill="FFFFFF"/>
            <w:noWrap/>
            <w:vAlign w:val="center"/>
            <w:hideMark/>
          </w:tcPr>
          <w:p w14:paraId="271D8E86" w14:textId="19D8EE07" w:rsidR="00034C83" w:rsidRPr="006429D8" w:rsidRDefault="00034C83" w:rsidP="00A26D0E">
            <w:pPr>
              <w:jc w:val="both"/>
              <w:rPr>
                <w:rFonts w:ascii="Barlow" w:hAnsi="Barlow" w:cs="Calibri"/>
                <w:color w:val="000000"/>
                <w:sz w:val="20"/>
                <w:szCs w:val="20"/>
              </w:rPr>
            </w:pPr>
            <w:r w:rsidRPr="006429D8">
              <w:rPr>
                <w:rFonts w:ascii="Barlow" w:hAnsi="Barlow" w:cs="Calibri"/>
                <w:color w:val="000000"/>
                <w:sz w:val="20"/>
                <w:szCs w:val="20"/>
              </w:rPr>
              <w:t> </w:t>
            </w:r>
            <w:r w:rsidR="009D197C" w:rsidRPr="006429D8">
              <w:rPr>
                <w:rFonts w:ascii="Barlow" w:hAnsi="Barlow" w:cs="Calibri"/>
                <w:color w:val="000000"/>
                <w:sz w:val="20"/>
                <w:szCs w:val="20"/>
              </w:rPr>
              <w:t xml:space="preserve">                 4,197,208,508.41</w:t>
            </w:r>
          </w:p>
        </w:tc>
        <w:tc>
          <w:tcPr>
            <w:tcW w:w="2063" w:type="dxa"/>
            <w:tcBorders>
              <w:top w:val="nil"/>
              <w:left w:val="nil"/>
              <w:bottom w:val="single" w:sz="8" w:space="0" w:color="auto"/>
              <w:right w:val="single" w:sz="8" w:space="0" w:color="auto"/>
            </w:tcBorders>
            <w:shd w:val="clear" w:color="000000" w:fill="FFFFFF"/>
            <w:noWrap/>
            <w:vAlign w:val="center"/>
            <w:hideMark/>
          </w:tcPr>
          <w:p w14:paraId="33F17E9A" w14:textId="4814BEC8" w:rsidR="00034C83" w:rsidRPr="006429D8" w:rsidRDefault="009D197C" w:rsidP="00A26D0E">
            <w:pPr>
              <w:jc w:val="both"/>
              <w:rPr>
                <w:rFonts w:ascii="Barlow" w:hAnsi="Barlow" w:cs="Calibri"/>
                <w:color w:val="000000"/>
                <w:sz w:val="20"/>
                <w:szCs w:val="20"/>
              </w:rPr>
            </w:pPr>
            <w:r w:rsidRPr="006429D8">
              <w:rPr>
                <w:rFonts w:ascii="Barlow" w:hAnsi="Barlow" w:cs="Calibri"/>
                <w:color w:val="000000"/>
                <w:sz w:val="20"/>
                <w:szCs w:val="20"/>
              </w:rPr>
              <w:t xml:space="preserve">         </w:t>
            </w:r>
            <w:r w:rsidR="00034C83" w:rsidRPr="006429D8">
              <w:rPr>
                <w:rFonts w:ascii="Barlow" w:hAnsi="Barlow" w:cs="Calibri"/>
                <w:color w:val="000000"/>
                <w:sz w:val="20"/>
                <w:szCs w:val="20"/>
              </w:rPr>
              <w:t> </w:t>
            </w:r>
            <w:r w:rsidRPr="006429D8">
              <w:rPr>
                <w:rFonts w:ascii="Barlow" w:hAnsi="Barlow" w:cs="Calibri"/>
                <w:color w:val="000000"/>
                <w:sz w:val="20"/>
                <w:szCs w:val="20"/>
              </w:rPr>
              <w:t>4,197,208,508,.41</w:t>
            </w:r>
          </w:p>
        </w:tc>
      </w:tr>
      <w:tr w:rsidR="00D97DE7" w:rsidRPr="006429D8" w14:paraId="511CAA86" w14:textId="77777777" w:rsidTr="006429D8">
        <w:trPr>
          <w:trHeight w:val="328"/>
          <w:jc w:val="center"/>
        </w:trPr>
        <w:tc>
          <w:tcPr>
            <w:tcW w:w="4367" w:type="dxa"/>
            <w:tcBorders>
              <w:top w:val="nil"/>
              <w:left w:val="single" w:sz="8" w:space="0" w:color="auto"/>
              <w:bottom w:val="single" w:sz="8" w:space="0" w:color="auto"/>
              <w:right w:val="single" w:sz="8" w:space="0" w:color="auto"/>
            </w:tcBorders>
            <w:shd w:val="clear" w:color="000000" w:fill="FFFFFF"/>
            <w:noWrap/>
            <w:vAlign w:val="center"/>
          </w:tcPr>
          <w:p w14:paraId="5DCC1CF0" w14:textId="77777777" w:rsidR="00D97DE7" w:rsidRPr="006429D8" w:rsidRDefault="00D97DE7" w:rsidP="00A26D0E">
            <w:pPr>
              <w:spacing w:after="0" w:line="240" w:lineRule="auto"/>
              <w:rPr>
                <w:rFonts w:ascii="Barlow" w:eastAsia="Times New Roman" w:hAnsi="Barlow" w:cs="Times New Roman"/>
                <w:color w:val="000000"/>
                <w:sz w:val="20"/>
                <w:szCs w:val="20"/>
                <w:lang w:eastAsia="es-MX"/>
              </w:rPr>
            </w:pPr>
            <w:r w:rsidRPr="006429D8">
              <w:rPr>
                <w:rFonts w:ascii="Barlow" w:eastAsia="Times New Roman" w:hAnsi="Barlow" w:cs="Times New Roman"/>
                <w:color w:val="000000"/>
                <w:sz w:val="20"/>
                <w:szCs w:val="20"/>
                <w:lang w:eastAsia="es-MX"/>
              </w:rPr>
              <w:t>Aportaciones</w:t>
            </w:r>
          </w:p>
        </w:tc>
        <w:tc>
          <w:tcPr>
            <w:tcW w:w="2374" w:type="dxa"/>
            <w:tcBorders>
              <w:top w:val="nil"/>
              <w:left w:val="nil"/>
              <w:bottom w:val="single" w:sz="8" w:space="0" w:color="auto"/>
              <w:right w:val="single" w:sz="8" w:space="0" w:color="auto"/>
            </w:tcBorders>
            <w:shd w:val="clear" w:color="000000" w:fill="FFFFFF"/>
            <w:noWrap/>
            <w:vAlign w:val="bottom"/>
          </w:tcPr>
          <w:p w14:paraId="7A7EFA2D" w14:textId="3E4652B5" w:rsidR="00D97DE7" w:rsidRPr="006429D8" w:rsidRDefault="00D97DE7" w:rsidP="00A46F86">
            <w:pPr>
              <w:jc w:val="right"/>
              <w:rPr>
                <w:rFonts w:ascii="Barlow" w:hAnsi="Barlow" w:cs="Calibri"/>
                <w:color w:val="000000"/>
                <w:sz w:val="20"/>
                <w:szCs w:val="20"/>
              </w:rPr>
            </w:pPr>
            <w:r w:rsidRPr="006429D8">
              <w:rPr>
                <w:rFonts w:ascii="Barlow" w:hAnsi="Barlow" w:cs="Calibri"/>
                <w:color w:val="000000"/>
                <w:sz w:val="20"/>
                <w:szCs w:val="20"/>
              </w:rPr>
              <w:t>4,1</w:t>
            </w:r>
            <w:r w:rsidR="001863D3" w:rsidRPr="006429D8">
              <w:rPr>
                <w:rFonts w:ascii="Barlow" w:hAnsi="Barlow" w:cs="Calibri"/>
                <w:color w:val="000000"/>
                <w:sz w:val="20"/>
                <w:szCs w:val="20"/>
              </w:rPr>
              <w:t>50</w:t>
            </w:r>
            <w:r w:rsidRPr="006429D8">
              <w:rPr>
                <w:rFonts w:ascii="Barlow" w:hAnsi="Barlow" w:cs="Calibri"/>
                <w:color w:val="000000"/>
                <w:sz w:val="20"/>
                <w:szCs w:val="20"/>
              </w:rPr>
              <w:t>,</w:t>
            </w:r>
            <w:r w:rsidR="001863D3" w:rsidRPr="006429D8">
              <w:rPr>
                <w:rFonts w:ascii="Barlow" w:hAnsi="Barlow" w:cs="Calibri"/>
                <w:color w:val="000000"/>
                <w:sz w:val="20"/>
                <w:szCs w:val="20"/>
              </w:rPr>
              <w:t>724</w:t>
            </w:r>
            <w:r w:rsidRPr="006429D8">
              <w:rPr>
                <w:rFonts w:ascii="Barlow" w:hAnsi="Barlow" w:cs="Calibri"/>
                <w:color w:val="000000"/>
                <w:sz w:val="20"/>
                <w:szCs w:val="20"/>
              </w:rPr>
              <w:t>,</w:t>
            </w:r>
            <w:r w:rsidR="001863D3" w:rsidRPr="006429D8">
              <w:rPr>
                <w:rFonts w:ascii="Barlow" w:hAnsi="Barlow" w:cs="Calibri"/>
                <w:color w:val="000000"/>
                <w:sz w:val="20"/>
                <w:szCs w:val="20"/>
              </w:rPr>
              <w:t>010</w:t>
            </w:r>
            <w:r w:rsidRPr="006429D8">
              <w:rPr>
                <w:rFonts w:ascii="Barlow" w:hAnsi="Barlow" w:cs="Calibri"/>
                <w:color w:val="000000"/>
                <w:sz w:val="20"/>
                <w:szCs w:val="20"/>
              </w:rPr>
              <w:t>.</w:t>
            </w:r>
            <w:r w:rsidR="001863D3" w:rsidRPr="006429D8">
              <w:rPr>
                <w:rFonts w:ascii="Barlow" w:hAnsi="Barlow" w:cs="Calibri"/>
                <w:color w:val="000000"/>
                <w:sz w:val="20"/>
                <w:szCs w:val="20"/>
              </w:rPr>
              <w:t>1</w:t>
            </w:r>
            <w:r w:rsidRPr="006429D8">
              <w:rPr>
                <w:rFonts w:ascii="Barlow" w:hAnsi="Barlow" w:cs="Calibri"/>
                <w:color w:val="000000"/>
                <w:sz w:val="20"/>
                <w:szCs w:val="20"/>
              </w:rPr>
              <w:t>1</w:t>
            </w:r>
          </w:p>
        </w:tc>
        <w:tc>
          <w:tcPr>
            <w:tcW w:w="2063" w:type="dxa"/>
            <w:tcBorders>
              <w:top w:val="nil"/>
              <w:left w:val="nil"/>
              <w:bottom w:val="single" w:sz="8" w:space="0" w:color="auto"/>
              <w:right w:val="single" w:sz="8" w:space="0" w:color="auto"/>
            </w:tcBorders>
            <w:shd w:val="clear" w:color="000000" w:fill="FFFFFF"/>
            <w:noWrap/>
            <w:vAlign w:val="bottom"/>
          </w:tcPr>
          <w:p w14:paraId="74508C20" w14:textId="2167DD23" w:rsidR="00D97DE7" w:rsidRPr="006429D8" w:rsidRDefault="00812BE1" w:rsidP="002628A7">
            <w:pPr>
              <w:jc w:val="right"/>
              <w:rPr>
                <w:rFonts w:ascii="Barlow" w:hAnsi="Barlow" w:cs="Calibri"/>
                <w:color w:val="000000"/>
                <w:sz w:val="20"/>
                <w:szCs w:val="20"/>
              </w:rPr>
            </w:pPr>
            <w:r w:rsidRPr="006429D8">
              <w:rPr>
                <w:rFonts w:ascii="Barlow" w:hAnsi="Barlow" w:cs="Calibri"/>
                <w:color w:val="000000"/>
                <w:sz w:val="20"/>
                <w:szCs w:val="20"/>
              </w:rPr>
              <w:t>4,1</w:t>
            </w:r>
            <w:r w:rsidR="009D197C" w:rsidRPr="006429D8">
              <w:rPr>
                <w:rFonts w:ascii="Barlow" w:hAnsi="Barlow" w:cs="Calibri"/>
                <w:color w:val="000000"/>
                <w:sz w:val="20"/>
                <w:szCs w:val="20"/>
              </w:rPr>
              <w:t>50</w:t>
            </w:r>
            <w:r w:rsidRPr="006429D8">
              <w:rPr>
                <w:rFonts w:ascii="Barlow" w:hAnsi="Barlow" w:cs="Calibri"/>
                <w:color w:val="000000"/>
                <w:sz w:val="20"/>
                <w:szCs w:val="20"/>
              </w:rPr>
              <w:t>,</w:t>
            </w:r>
            <w:r w:rsidR="009D197C" w:rsidRPr="006429D8">
              <w:rPr>
                <w:rFonts w:ascii="Barlow" w:hAnsi="Barlow" w:cs="Calibri"/>
                <w:color w:val="000000"/>
                <w:sz w:val="20"/>
                <w:szCs w:val="20"/>
              </w:rPr>
              <w:t>724</w:t>
            </w:r>
            <w:r w:rsidRPr="006429D8">
              <w:rPr>
                <w:rFonts w:ascii="Barlow" w:hAnsi="Barlow" w:cs="Calibri"/>
                <w:color w:val="000000"/>
                <w:sz w:val="20"/>
                <w:szCs w:val="20"/>
              </w:rPr>
              <w:t>,</w:t>
            </w:r>
            <w:r w:rsidR="009D197C" w:rsidRPr="006429D8">
              <w:rPr>
                <w:rFonts w:ascii="Barlow" w:hAnsi="Barlow" w:cs="Calibri"/>
                <w:color w:val="000000"/>
                <w:sz w:val="20"/>
                <w:szCs w:val="20"/>
              </w:rPr>
              <w:t>010</w:t>
            </w:r>
            <w:r w:rsidRPr="006429D8">
              <w:rPr>
                <w:rFonts w:ascii="Barlow" w:hAnsi="Barlow" w:cs="Calibri"/>
                <w:color w:val="000000"/>
                <w:sz w:val="20"/>
                <w:szCs w:val="20"/>
              </w:rPr>
              <w:t>.</w:t>
            </w:r>
            <w:r w:rsidR="009D197C" w:rsidRPr="006429D8">
              <w:rPr>
                <w:rFonts w:ascii="Barlow" w:hAnsi="Barlow" w:cs="Calibri"/>
                <w:color w:val="000000"/>
                <w:sz w:val="20"/>
                <w:szCs w:val="20"/>
              </w:rPr>
              <w:t>1</w:t>
            </w:r>
            <w:r w:rsidR="00D97DE7" w:rsidRPr="006429D8">
              <w:rPr>
                <w:rFonts w:ascii="Barlow" w:hAnsi="Barlow" w:cs="Calibri"/>
                <w:color w:val="000000"/>
                <w:sz w:val="20"/>
                <w:szCs w:val="20"/>
              </w:rPr>
              <w:t>1</w:t>
            </w:r>
          </w:p>
        </w:tc>
      </w:tr>
      <w:tr w:rsidR="00034C83" w:rsidRPr="006429D8" w14:paraId="16AA3844" w14:textId="77777777" w:rsidTr="006429D8">
        <w:trPr>
          <w:trHeight w:val="328"/>
          <w:jc w:val="center"/>
        </w:trPr>
        <w:tc>
          <w:tcPr>
            <w:tcW w:w="4367" w:type="dxa"/>
            <w:tcBorders>
              <w:top w:val="nil"/>
              <w:left w:val="single" w:sz="8" w:space="0" w:color="auto"/>
              <w:bottom w:val="single" w:sz="8" w:space="0" w:color="auto"/>
              <w:right w:val="single" w:sz="8" w:space="0" w:color="auto"/>
            </w:tcBorders>
            <w:shd w:val="clear" w:color="000000" w:fill="FFFFFF"/>
            <w:noWrap/>
            <w:vAlign w:val="center"/>
            <w:hideMark/>
          </w:tcPr>
          <w:p w14:paraId="53C6BD1B" w14:textId="77777777" w:rsidR="00034C83" w:rsidRPr="006429D8" w:rsidRDefault="00D97DE7" w:rsidP="00A26D0E">
            <w:pPr>
              <w:spacing w:after="0" w:line="240" w:lineRule="auto"/>
              <w:rPr>
                <w:rFonts w:ascii="Barlow" w:eastAsia="Times New Roman" w:hAnsi="Barlow" w:cs="Times New Roman"/>
                <w:color w:val="000000"/>
                <w:sz w:val="20"/>
                <w:szCs w:val="20"/>
                <w:lang w:eastAsia="es-MX"/>
              </w:rPr>
            </w:pPr>
            <w:r w:rsidRPr="006429D8">
              <w:rPr>
                <w:rFonts w:ascii="Barlow" w:eastAsia="Times New Roman" w:hAnsi="Barlow" w:cs="Times New Roman"/>
                <w:color w:val="000000"/>
                <w:sz w:val="20"/>
                <w:szCs w:val="20"/>
                <w:lang w:eastAsia="es-MX"/>
              </w:rPr>
              <w:t>Actualizaciones de la Hacienda Pública/patrimonio</w:t>
            </w:r>
          </w:p>
        </w:tc>
        <w:tc>
          <w:tcPr>
            <w:tcW w:w="2374" w:type="dxa"/>
            <w:tcBorders>
              <w:top w:val="nil"/>
              <w:left w:val="nil"/>
              <w:bottom w:val="single" w:sz="8" w:space="0" w:color="auto"/>
              <w:right w:val="single" w:sz="8" w:space="0" w:color="auto"/>
            </w:tcBorders>
            <w:shd w:val="clear" w:color="000000" w:fill="FFFFFF"/>
            <w:noWrap/>
            <w:vAlign w:val="bottom"/>
            <w:hideMark/>
          </w:tcPr>
          <w:p w14:paraId="0A519A44" w14:textId="77777777" w:rsidR="00034C83" w:rsidRPr="006429D8" w:rsidRDefault="00A46F86" w:rsidP="00A46F86">
            <w:pPr>
              <w:jc w:val="right"/>
              <w:rPr>
                <w:rFonts w:ascii="Barlow" w:hAnsi="Barlow" w:cs="Calibri"/>
                <w:color w:val="000000"/>
                <w:sz w:val="20"/>
                <w:szCs w:val="20"/>
              </w:rPr>
            </w:pPr>
            <w:r w:rsidRPr="006429D8">
              <w:rPr>
                <w:rFonts w:ascii="Barlow" w:hAnsi="Barlow" w:cs="Calibri"/>
                <w:color w:val="000000"/>
                <w:sz w:val="20"/>
                <w:szCs w:val="20"/>
              </w:rPr>
              <w:t>4</w:t>
            </w:r>
            <w:r w:rsidR="00D97DE7" w:rsidRPr="006429D8">
              <w:rPr>
                <w:rFonts w:ascii="Barlow" w:hAnsi="Barlow" w:cs="Calibri"/>
                <w:color w:val="000000"/>
                <w:sz w:val="20"/>
                <w:szCs w:val="20"/>
              </w:rPr>
              <w:t>6,484,498.30</w:t>
            </w:r>
          </w:p>
        </w:tc>
        <w:tc>
          <w:tcPr>
            <w:tcW w:w="2063" w:type="dxa"/>
            <w:tcBorders>
              <w:top w:val="nil"/>
              <w:left w:val="nil"/>
              <w:bottom w:val="single" w:sz="8" w:space="0" w:color="auto"/>
              <w:right w:val="single" w:sz="8" w:space="0" w:color="auto"/>
            </w:tcBorders>
            <w:shd w:val="clear" w:color="000000" w:fill="FFFFFF"/>
            <w:noWrap/>
            <w:vAlign w:val="bottom"/>
            <w:hideMark/>
          </w:tcPr>
          <w:p w14:paraId="7797D3EE" w14:textId="68096A61" w:rsidR="00034C83" w:rsidRPr="006429D8" w:rsidRDefault="009D197C" w:rsidP="002628A7">
            <w:pPr>
              <w:jc w:val="right"/>
              <w:rPr>
                <w:rFonts w:ascii="Barlow" w:hAnsi="Barlow" w:cs="Calibri"/>
                <w:color w:val="000000"/>
                <w:sz w:val="20"/>
                <w:szCs w:val="20"/>
              </w:rPr>
            </w:pPr>
            <w:r w:rsidRPr="006429D8">
              <w:rPr>
                <w:rFonts w:ascii="Barlow" w:hAnsi="Barlow" w:cs="Calibri"/>
                <w:color w:val="000000"/>
                <w:sz w:val="20"/>
                <w:szCs w:val="20"/>
              </w:rPr>
              <w:t>46,484,498.30</w:t>
            </w:r>
          </w:p>
        </w:tc>
      </w:tr>
    </w:tbl>
    <w:p w14:paraId="1B3D4446" w14:textId="77777777" w:rsidR="00034C83" w:rsidRPr="006429D8" w:rsidRDefault="00034C83" w:rsidP="00376F59">
      <w:pPr>
        <w:spacing w:after="0"/>
        <w:jc w:val="both"/>
        <w:rPr>
          <w:rFonts w:ascii="Barlow" w:hAnsi="Barlow" w:cstheme="minorHAnsi"/>
          <w:sz w:val="20"/>
          <w:szCs w:val="20"/>
          <w:lang w:val="es-ES"/>
        </w:rPr>
      </w:pPr>
    </w:p>
    <w:p w14:paraId="1870F46B" w14:textId="77777777" w:rsidR="00034C83" w:rsidRPr="006429D8" w:rsidRDefault="00034C83" w:rsidP="00376F59">
      <w:pPr>
        <w:spacing w:after="0"/>
        <w:jc w:val="both"/>
        <w:rPr>
          <w:rFonts w:ascii="Barlow" w:hAnsi="Barlow" w:cstheme="minorHAnsi"/>
          <w:sz w:val="20"/>
          <w:szCs w:val="20"/>
          <w:lang w:val="es-ES"/>
        </w:rPr>
      </w:pPr>
    </w:p>
    <w:p w14:paraId="405D6F2F" w14:textId="15524F47" w:rsidR="00E44253" w:rsidRPr="006429D8" w:rsidRDefault="00AB14C2" w:rsidP="00376F59">
      <w:pPr>
        <w:spacing w:after="0"/>
        <w:jc w:val="both"/>
        <w:rPr>
          <w:rFonts w:ascii="Barlow" w:hAnsi="Barlow" w:cstheme="minorHAnsi"/>
          <w:sz w:val="20"/>
          <w:szCs w:val="20"/>
          <w:lang w:val="es-ES"/>
        </w:rPr>
      </w:pPr>
      <w:r w:rsidRPr="006429D8">
        <w:rPr>
          <w:rFonts w:ascii="Barlow" w:hAnsi="Barlow" w:cstheme="minorHAnsi"/>
          <w:sz w:val="20"/>
          <w:szCs w:val="20"/>
          <w:lang w:val="es-ES"/>
        </w:rPr>
        <w:t xml:space="preserve">2.- </w:t>
      </w:r>
      <w:r w:rsidR="00A960F3" w:rsidRPr="006429D8">
        <w:rPr>
          <w:rFonts w:ascii="Barlow" w:hAnsi="Barlow" w:cstheme="minorHAnsi"/>
          <w:sz w:val="20"/>
          <w:szCs w:val="20"/>
          <w:lang w:val="es-ES"/>
        </w:rPr>
        <w:t xml:space="preserve">Se </w:t>
      </w:r>
      <w:r w:rsidR="00D624F2" w:rsidRPr="006429D8">
        <w:rPr>
          <w:rFonts w:ascii="Barlow" w:hAnsi="Barlow" w:cstheme="minorHAnsi"/>
          <w:sz w:val="20"/>
          <w:szCs w:val="20"/>
          <w:lang w:val="es-ES"/>
        </w:rPr>
        <w:t>Informará</w:t>
      </w:r>
      <w:r w:rsidR="00A960F3" w:rsidRPr="006429D8">
        <w:rPr>
          <w:rFonts w:ascii="Barlow" w:hAnsi="Barlow" w:cstheme="minorHAnsi"/>
          <w:sz w:val="20"/>
          <w:szCs w:val="20"/>
          <w:lang w:val="es-ES"/>
        </w:rPr>
        <w:t xml:space="preserve"> de manera agrupada, acerca del monto y procedencia de los recursos que modifican al patrimonio generado. </w:t>
      </w:r>
      <w:r w:rsidRPr="006429D8">
        <w:rPr>
          <w:rFonts w:ascii="Barlow" w:hAnsi="Barlow" w:cstheme="minorHAnsi"/>
          <w:sz w:val="20"/>
          <w:szCs w:val="20"/>
          <w:lang w:val="es-ES"/>
        </w:rPr>
        <w:t>En la cuenta de patrimonio generado se acumula el resultado de ejercicios anteriores y se integran de la siguiente forma:</w:t>
      </w:r>
    </w:p>
    <w:p w14:paraId="5B7F2E65" w14:textId="77777777" w:rsidR="00617981" w:rsidRPr="006429D8" w:rsidRDefault="00617981" w:rsidP="00376F59">
      <w:pPr>
        <w:spacing w:after="0"/>
        <w:jc w:val="both"/>
        <w:rPr>
          <w:rFonts w:ascii="Barlow" w:hAnsi="Barlow" w:cstheme="minorHAnsi"/>
          <w:sz w:val="20"/>
          <w:szCs w:val="20"/>
          <w:lang w:val="es-ES"/>
        </w:rPr>
      </w:pPr>
    </w:p>
    <w:p w14:paraId="3923CE1B" w14:textId="77777777" w:rsidR="00617981" w:rsidRPr="006429D8" w:rsidRDefault="00617981" w:rsidP="00376F59">
      <w:pPr>
        <w:spacing w:after="0"/>
        <w:jc w:val="both"/>
        <w:rPr>
          <w:rFonts w:ascii="Barlow" w:hAnsi="Barlow" w:cstheme="minorHAnsi"/>
          <w:sz w:val="20"/>
          <w:szCs w:val="20"/>
          <w:lang w:val="es-ES"/>
        </w:rPr>
      </w:pPr>
    </w:p>
    <w:tbl>
      <w:tblPr>
        <w:tblStyle w:val="Tablaconcuadrcula"/>
        <w:tblW w:w="0" w:type="auto"/>
        <w:jc w:val="center"/>
        <w:tblLook w:val="04A0" w:firstRow="1" w:lastRow="0" w:firstColumn="1" w:lastColumn="0" w:noHBand="0" w:noVBand="1"/>
      </w:tblPr>
      <w:tblGrid>
        <w:gridCol w:w="4248"/>
        <w:gridCol w:w="2835"/>
        <w:gridCol w:w="1825"/>
      </w:tblGrid>
      <w:tr w:rsidR="00B12ECE" w:rsidRPr="006429D8" w14:paraId="7F835F84" w14:textId="77777777" w:rsidTr="006429D8">
        <w:trPr>
          <w:jc w:val="center"/>
        </w:trPr>
        <w:tc>
          <w:tcPr>
            <w:tcW w:w="4248" w:type="dxa"/>
          </w:tcPr>
          <w:p w14:paraId="2DA6AD7D" w14:textId="77777777" w:rsidR="00B12ECE" w:rsidRPr="006429D8" w:rsidRDefault="00B12ECE" w:rsidP="00376F59">
            <w:pPr>
              <w:jc w:val="both"/>
              <w:rPr>
                <w:rFonts w:ascii="Barlow" w:hAnsi="Barlow" w:cstheme="minorHAnsi"/>
                <w:lang w:val="es-ES"/>
              </w:rPr>
            </w:pPr>
            <w:r w:rsidRPr="006429D8">
              <w:rPr>
                <w:rFonts w:ascii="Barlow" w:hAnsi="Barlow"/>
                <w:b/>
                <w:bCs/>
                <w:i/>
                <w:iCs/>
                <w:color w:val="000000"/>
              </w:rPr>
              <w:t>Hacienda Pública/Patrimonio Generado</w:t>
            </w:r>
          </w:p>
        </w:tc>
        <w:tc>
          <w:tcPr>
            <w:tcW w:w="2835" w:type="dxa"/>
          </w:tcPr>
          <w:p w14:paraId="6E5A596B" w14:textId="0C5D0E69" w:rsidR="00B12ECE" w:rsidRPr="006429D8" w:rsidRDefault="00966B68" w:rsidP="0095460A">
            <w:pPr>
              <w:jc w:val="right"/>
              <w:rPr>
                <w:rFonts w:ascii="Barlow" w:hAnsi="Barlow" w:cstheme="minorHAnsi"/>
                <w:highlight w:val="yellow"/>
                <w:lang w:val="es-ES"/>
              </w:rPr>
            </w:pPr>
            <w:r w:rsidRPr="006429D8">
              <w:rPr>
                <w:rFonts w:ascii="Barlow" w:hAnsi="Barlow" w:cstheme="minorHAnsi"/>
                <w:lang w:val="es-ES"/>
              </w:rPr>
              <w:t>-</w:t>
            </w:r>
            <w:r w:rsidR="00E60EF5" w:rsidRPr="006429D8">
              <w:rPr>
                <w:rFonts w:ascii="Barlow" w:hAnsi="Barlow" w:cstheme="minorHAnsi"/>
                <w:lang w:val="es-ES"/>
              </w:rPr>
              <w:t>3</w:t>
            </w:r>
            <w:r w:rsidR="00BD1CC9" w:rsidRPr="006429D8">
              <w:rPr>
                <w:rFonts w:ascii="Barlow" w:hAnsi="Barlow" w:cstheme="minorHAnsi"/>
                <w:lang w:val="es-ES"/>
              </w:rPr>
              <w:t>,</w:t>
            </w:r>
            <w:r w:rsidR="00E60EF5" w:rsidRPr="006429D8">
              <w:rPr>
                <w:rFonts w:ascii="Barlow" w:hAnsi="Barlow" w:cstheme="minorHAnsi"/>
                <w:lang w:val="es-ES"/>
              </w:rPr>
              <w:t>967</w:t>
            </w:r>
            <w:r w:rsidR="00A72513" w:rsidRPr="006429D8">
              <w:rPr>
                <w:rFonts w:ascii="Barlow" w:hAnsi="Barlow" w:cstheme="minorHAnsi"/>
                <w:lang w:val="es-ES"/>
              </w:rPr>
              <w:t>,</w:t>
            </w:r>
            <w:r w:rsidR="00E60EF5" w:rsidRPr="006429D8">
              <w:rPr>
                <w:rFonts w:ascii="Barlow" w:hAnsi="Barlow" w:cstheme="minorHAnsi"/>
                <w:lang w:val="es-ES"/>
              </w:rPr>
              <w:t>958</w:t>
            </w:r>
            <w:r w:rsidR="00A72513" w:rsidRPr="006429D8">
              <w:rPr>
                <w:rFonts w:ascii="Barlow" w:hAnsi="Barlow" w:cstheme="minorHAnsi"/>
                <w:lang w:val="es-ES"/>
              </w:rPr>
              <w:t>,</w:t>
            </w:r>
            <w:r w:rsidR="00274924" w:rsidRPr="006429D8">
              <w:rPr>
                <w:rFonts w:ascii="Barlow" w:hAnsi="Barlow" w:cstheme="minorHAnsi"/>
                <w:lang w:val="es-ES"/>
              </w:rPr>
              <w:t>5</w:t>
            </w:r>
            <w:r w:rsidR="00E60EF5" w:rsidRPr="006429D8">
              <w:rPr>
                <w:rFonts w:ascii="Barlow" w:hAnsi="Barlow" w:cstheme="minorHAnsi"/>
                <w:lang w:val="es-ES"/>
              </w:rPr>
              <w:t>60</w:t>
            </w:r>
            <w:r w:rsidR="00A72513" w:rsidRPr="006429D8">
              <w:rPr>
                <w:rFonts w:ascii="Barlow" w:hAnsi="Barlow" w:cstheme="minorHAnsi"/>
                <w:lang w:val="es-ES"/>
              </w:rPr>
              <w:t>.</w:t>
            </w:r>
            <w:r w:rsidR="00E60EF5" w:rsidRPr="006429D8">
              <w:rPr>
                <w:rFonts w:ascii="Barlow" w:hAnsi="Barlow" w:cstheme="minorHAnsi"/>
                <w:lang w:val="es-ES"/>
              </w:rPr>
              <w:t>08</w:t>
            </w:r>
          </w:p>
        </w:tc>
        <w:tc>
          <w:tcPr>
            <w:tcW w:w="1825" w:type="dxa"/>
          </w:tcPr>
          <w:p w14:paraId="1B2542E1" w14:textId="05624995" w:rsidR="00BD1CC9" w:rsidRPr="006429D8" w:rsidRDefault="00812BE1" w:rsidP="0095460A">
            <w:pPr>
              <w:jc w:val="right"/>
              <w:rPr>
                <w:rFonts w:ascii="Barlow" w:hAnsi="Barlow" w:cstheme="minorHAnsi"/>
                <w:lang w:val="es-ES"/>
              </w:rPr>
            </w:pPr>
            <w:r w:rsidRPr="006429D8">
              <w:rPr>
                <w:rFonts w:ascii="Barlow" w:hAnsi="Barlow" w:cstheme="minorHAnsi"/>
                <w:lang w:val="es-ES"/>
              </w:rPr>
              <w:t>-</w:t>
            </w:r>
            <w:r w:rsidR="0095460A" w:rsidRPr="006429D8">
              <w:rPr>
                <w:rFonts w:ascii="Barlow" w:hAnsi="Barlow" w:cstheme="minorHAnsi"/>
                <w:lang w:val="es-ES"/>
              </w:rPr>
              <w:t>4,089,528,984.98</w:t>
            </w:r>
          </w:p>
        </w:tc>
      </w:tr>
      <w:tr w:rsidR="00B12ECE" w:rsidRPr="006429D8" w14:paraId="6782D535" w14:textId="77777777" w:rsidTr="006429D8">
        <w:trPr>
          <w:jc w:val="center"/>
        </w:trPr>
        <w:tc>
          <w:tcPr>
            <w:tcW w:w="4248" w:type="dxa"/>
          </w:tcPr>
          <w:p w14:paraId="6DF44A7B" w14:textId="77777777" w:rsidR="00B12ECE" w:rsidRPr="006429D8" w:rsidRDefault="00B12ECE" w:rsidP="00376F59">
            <w:pPr>
              <w:jc w:val="both"/>
              <w:rPr>
                <w:rFonts w:ascii="Barlow" w:hAnsi="Barlow" w:cstheme="minorHAnsi"/>
                <w:lang w:val="es-ES"/>
              </w:rPr>
            </w:pPr>
            <w:r w:rsidRPr="006429D8">
              <w:rPr>
                <w:rFonts w:ascii="Barlow" w:hAnsi="Barlow"/>
                <w:color w:val="000000"/>
              </w:rPr>
              <w:t>Resultados del Ejercicio (Ahorro / Desahorro)</w:t>
            </w:r>
          </w:p>
        </w:tc>
        <w:tc>
          <w:tcPr>
            <w:tcW w:w="2835" w:type="dxa"/>
            <w:shd w:val="clear" w:color="auto" w:fill="auto"/>
          </w:tcPr>
          <w:p w14:paraId="4FDA3084" w14:textId="161A8DEC" w:rsidR="00B12ECE" w:rsidRPr="006429D8" w:rsidRDefault="00AC1326" w:rsidP="0095460A">
            <w:pPr>
              <w:jc w:val="right"/>
              <w:rPr>
                <w:rFonts w:ascii="Barlow" w:hAnsi="Barlow" w:cstheme="minorHAnsi"/>
                <w:highlight w:val="yellow"/>
                <w:lang w:val="es-ES"/>
              </w:rPr>
            </w:pPr>
            <w:r w:rsidRPr="006429D8">
              <w:rPr>
                <w:rFonts w:ascii="Barlow" w:hAnsi="Barlow" w:cs="Calibri"/>
                <w:color w:val="000000"/>
              </w:rPr>
              <w:t xml:space="preserve">                   </w:t>
            </w:r>
            <w:r w:rsidR="00151881" w:rsidRPr="006429D8">
              <w:rPr>
                <w:rFonts w:ascii="Barlow" w:hAnsi="Barlow" w:cs="Calibri"/>
                <w:color w:val="000000"/>
              </w:rPr>
              <w:t xml:space="preserve"> </w:t>
            </w:r>
            <w:r w:rsidR="009C5E33" w:rsidRPr="006429D8">
              <w:rPr>
                <w:rFonts w:ascii="Barlow" w:hAnsi="Barlow" w:cs="Calibri"/>
                <w:color w:val="000000"/>
              </w:rPr>
              <w:t xml:space="preserve"> </w:t>
            </w:r>
            <w:r w:rsidR="00A62451" w:rsidRPr="006429D8">
              <w:rPr>
                <w:rFonts w:ascii="Barlow" w:hAnsi="Barlow" w:cs="Calibri"/>
                <w:color w:val="000000"/>
              </w:rPr>
              <w:t xml:space="preserve">        </w:t>
            </w:r>
            <w:r w:rsidR="001863D3" w:rsidRPr="006429D8">
              <w:rPr>
                <w:rFonts w:ascii="Barlow" w:hAnsi="Barlow" w:cs="Calibri"/>
                <w:color w:val="000000"/>
              </w:rPr>
              <w:t xml:space="preserve">   </w:t>
            </w:r>
            <w:r w:rsidR="00E60EF5" w:rsidRPr="006429D8">
              <w:rPr>
                <w:rFonts w:ascii="Barlow" w:hAnsi="Barlow" w:cs="Calibri"/>
                <w:color w:val="000000"/>
              </w:rPr>
              <w:t xml:space="preserve">                  121,570,424.90</w:t>
            </w:r>
          </w:p>
        </w:tc>
        <w:tc>
          <w:tcPr>
            <w:tcW w:w="1825" w:type="dxa"/>
          </w:tcPr>
          <w:p w14:paraId="00841E16" w14:textId="457ABD64" w:rsidR="00B12ECE" w:rsidRPr="006429D8" w:rsidRDefault="00AC1326" w:rsidP="00BD1CC9">
            <w:pPr>
              <w:jc w:val="right"/>
              <w:rPr>
                <w:rFonts w:ascii="Barlow" w:hAnsi="Barlow" w:cstheme="minorHAnsi"/>
                <w:lang w:val="es-ES"/>
              </w:rPr>
            </w:pPr>
            <w:r w:rsidRPr="006429D8">
              <w:rPr>
                <w:rFonts w:ascii="Barlow" w:hAnsi="Barlow" w:cs="Calibri"/>
                <w:color w:val="000000" w:themeColor="text1"/>
              </w:rPr>
              <w:t xml:space="preserve">       </w:t>
            </w:r>
            <w:r w:rsidR="0014420A" w:rsidRPr="006429D8">
              <w:rPr>
                <w:rFonts w:ascii="Barlow" w:hAnsi="Barlow" w:cs="Calibri"/>
                <w:color w:val="000000" w:themeColor="text1"/>
              </w:rPr>
              <w:t xml:space="preserve"> </w:t>
            </w:r>
            <w:r w:rsidRPr="006429D8">
              <w:rPr>
                <w:rFonts w:ascii="Barlow" w:hAnsi="Barlow" w:cs="Calibri"/>
                <w:color w:val="000000" w:themeColor="text1"/>
              </w:rPr>
              <w:t xml:space="preserve"> </w:t>
            </w:r>
            <w:r w:rsidR="00151881" w:rsidRPr="006429D8">
              <w:rPr>
                <w:rFonts w:ascii="Barlow" w:hAnsi="Barlow" w:cs="Calibri"/>
                <w:color w:val="000000" w:themeColor="text1"/>
              </w:rPr>
              <w:t xml:space="preserve"> </w:t>
            </w:r>
            <w:r w:rsidR="0095460A" w:rsidRPr="006429D8">
              <w:rPr>
                <w:rFonts w:ascii="Barlow" w:hAnsi="Barlow" w:cs="Calibri"/>
                <w:color w:val="000000" w:themeColor="text1"/>
              </w:rPr>
              <w:t>38</w:t>
            </w:r>
            <w:r w:rsidR="00554777" w:rsidRPr="006429D8">
              <w:rPr>
                <w:rFonts w:ascii="Barlow" w:hAnsi="Barlow" w:cs="Calibri"/>
                <w:color w:val="000000" w:themeColor="text1"/>
              </w:rPr>
              <w:t>,</w:t>
            </w:r>
            <w:r w:rsidR="0095460A" w:rsidRPr="006429D8">
              <w:rPr>
                <w:rFonts w:ascii="Barlow" w:hAnsi="Barlow" w:cs="Calibri"/>
                <w:color w:val="000000" w:themeColor="text1"/>
              </w:rPr>
              <w:t>295</w:t>
            </w:r>
            <w:r w:rsidR="00554777" w:rsidRPr="006429D8">
              <w:rPr>
                <w:rFonts w:ascii="Barlow" w:hAnsi="Barlow" w:cs="Calibri"/>
                <w:color w:val="000000" w:themeColor="text1"/>
              </w:rPr>
              <w:t>,</w:t>
            </w:r>
            <w:r w:rsidR="0095460A" w:rsidRPr="006429D8">
              <w:rPr>
                <w:rFonts w:ascii="Barlow" w:hAnsi="Barlow" w:cs="Calibri"/>
                <w:color w:val="000000" w:themeColor="text1"/>
              </w:rPr>
              <w:t>109</w:t>
            </w:r>
            <w:r w:rsidR="00554777" w:rsidRPr="006429D8">
              <w:rPr>
                <w:rFonts w:ascii="Barlow" w:hAnsi="Barlow" w:cs="Calibri"/>
                <w:color w:val="000000" w:themeColor="text1"/>
              </w:rPr>
              <w:t>.</w:t>
            </w:r>
            <w:r w:rsidR="0095460A" w:rsidRPr="006429D8">
              <w:rPr>
                <w:rFonts w:ascii="Barlow" w:hAnsi="Barlow" w:cs="Calibri"/>
                <w:color w:val="000000" w:themeColor="text1"/>
              </w:rPr>
              <w:t>32</w:t>
            </w:r>
          </w:p>
        </w:tc>
      </w:tr>
      <w:tr w:rsidR="00B12ECE" w:rsidRPr="006429D8" w14:paraId="4143A7DE" w14:textId="77777777" w:rsidTr="006429D8">
        <w:trPr>
          <w:jc w:val="center"/>
        </w:trPr>
        <w:tc>
          <w:tcPr>
            <w:tcW w:w="4248" w:type="dxa"/>
          </w:tcPr>
          <w:p w14:paraId="213A3A55" w14:textId="77777777" w:rsidR="00B12ECE" w:rsidRPr="006429D8" w:rsidRDefault="00B12ECE" w:rsidP="00376F59">
            <w:pPr>
              <w:jc w:val="both"/>
              <w:rPr>
                <w:rFonts w:ascii="Barlow" w:hAnsi="Barlow" w:cstheme="minorHAnsi"/>
                <w:lang w:val="es-ES"/>
              </w:rPr>
            </w:pPr>
            <w:r w:rsidRPr="006429D8">
              <w:rPr>
                <w:rFonts w:ascii="Barlow" w:hAnsi="Barlow"/>
                <w:color w:val="000000"/>
              </w:rPr>
              <w:t>Resultados de Ejercicios Anteriores</w:t>
            </w:r>
          </w:p>
        </w:tc>
        <w:tc>
          <w:tcPr>
            <w:tcW w:w="2835" w:type="dxa"/>
          </w:tcPr>
          <w:p w14:paraId="51DC9948" w14:textId="34E3D58A" w:rsidR="00B12ECE" w:rsidRPr="006429D8" w:rsidRDefault="00D10635" w:rsidP="00100DAC">
            <w:pPr>
              <w:ind w:left="900"/>
              <w:rPr>
                <w:rFonts w:ascii="Barlow" w:hAnsi="Barlow" w:cstheme="minorHAnsi"/>
                <w:highlight w:val="yellow"/>
                <w:lang w:val="es-ES"/>
              </w:rPr>
            </w:pPr>
            <w:r w:rsidRPr="006429D8">
              <w:rPr>
                <w:rFonts w:ascii="Barlow" w:hAnsi="Barlow" w:cs="Calibri"/>
                <w:color w:val="000000"/>
              </w:rPr>
              <w:t xml:space="preserve">   </w:t>
            </w:r>
            <w:r w:rsidR="009F465C" w:rsidRPr="006429D8">
              <w:rPr>
                <w:rFonts w:ascii="Barlow" w:hAnsi="Barlow" w:cs="Calibri"/>
                <w:color w:val="000000"/>
              </w:rPr>
              <w:t xml:space="preserve">  </w:t>
            </w:r>
            <w:r w:rsidR="00DF054C" w:rsidRPr="006429D8">
              <w:rPr>
                <w:rFonts w:ascii="Barlow" w:hAnsi="Barlow" w:cs="Calibri"/>
                <w:color w:val="000000"/>
              </w:rPr>
              <w:t>-4,</w:t>
            </w:r>
            <w:r w:rsidR="00BA4C6D" w:rsidRPr="006429D8">
              <w:rPr>
                <w:rFonts w:ascii="Barlow" w:hAnsi="Barlow" w:cs="Calibri"/>
                <w:color w:val="000000"/>
              </w:rPr>
              <w:t>089</w:t>
            </w:r>
            <w:r w:rsidR="00DF054C" w:rsidRPr="006429D8">
              <w:rPr>
                <w:rFonts w:ascii="Barlow" w:hAnsi="Barlow" w:cs="Calibri"/>
                <w:color w:val="000000"/>
              </w:rPr>
              <w:t>,</w:t>
            </w:r>
            <w:r w:rsidR="00BA4C6D" w:rsidRPr="006429D8">
              <w:rPr>
                <w:rFonts w:ascii="Barlow" w:hAnsi="Barlow" w:cs="Calibri"/>
                <w:color w:val="000000"/>
              </w:rPr>
              <w:t>528</w:t>
            </w:r>
            <w:r w:rsidR="00DF054C" w:rsidRPr="006429D8">
              <w:rPr>
                <w:rFonts w:ascii="Barlow" w:hAnsi="Barlow" w:cs="Calibri"/>
                <w:color w:val="000000"/>
              </w:rPr>
              <w:t>,</w:t>
            </w:r>
            <w:r w:rsidR="00BA4C6D" w:rsidRPr="006429D8">
              <w:rPr>
                <w:rFonts w:ascii="Barlow" w:hAnsi="Barlow" w:cs="Calibri"/>
                <w:color w:val="000000"/>
              </w:rPr>
              <w:t>984</w:t>
            </w:r>
            <w:r w:rsidR="00DF054C" w:rsidRPr="006429D8">
              <w:rPr>
                <w:rFonts w:ascii="Barlow" w:hAnsi="Barlow" w:cs="Calibri"/>
                <w:color w:val="000000"/>
              </w:rPr>
              <w:t>.</w:t>
            </w:r>
            <w:r w:rsidR="00BA4C6D" w:rsidRPr="006429D8">
              <w:rPr>
                <w:rFonts w:ascii="Barlow" w:hAnsi="Barlow" w:cs="Calibri"/>
                <w:color w:val="000000"/>
              </w:rPr>
              <w:t>98</w:t>
            </w:r>
          </w:p>
        </w:tc>
        <w:tc>
          <w:tcPr>
            <w:tcW w:w="1825" w:type="dxa"/>
          </w:tcPr>
          <w:p w14:paraId="16F14729" w14:textId="6BADE8FC" w:rsidR="008D61E3" w:rsidRPr="006429D8" w:rsidRDefault="001863D3" w:rsidP="00100DAC">
            <w:pPr>
              <w:rPr>
                <w:rFonts w:ascii="Barlow" w:hAnsi="Barlow" w:cstheme="minorHAnsi"/>
                <w:lang w:val="es-ES"/>
              </w:rPr>
            </w:pPr>
            <w:r w:rsidRPr="006429D8">
              <w:rPr>
                <w:rFonts w:ascii="Barlow" w:hAnsi="Barlow" w:cs="Calibri"/>
                <w:color w:val="000000"/>
              </w:rPr>
              <w:t xml:space="preserve">  </w:t>
            </w:r>
            <w:r w:rsidR="00297749" w:rsidRPr="006429D8">
              <w:rPr>
                <w:rFonts w:ascii="Barlow" w:hAnsi="Barlow" w:cs="Calibri"/>
                <w:color w:val="000000"/>
              </w:rPr>
              <w:t>-4</w:t>
            </w:r>
            <w:r w:rsidR="00554777" w:rsidRPr="006429D8">
              <w:rPr>
                <w:rFonts w:ascii="Barlow" w:hAnsi="Barlow" w:cs="Calibri"/>
                <w:color w:val="000000"/>
              </w:rPr>
              <w:t>,</w:t>
            </w:r>
            <w:r w:rsidR="0095460A" w:rsidRPr="006429D8">
              <w:rPr>
                <w:rFonts w:ascii="Barlow" w:hAnsi="Barlow" w:cs="Calibri"/>
                <w:color w:val="000000"/>
              </w:rPr>
              <w:t>127</w:t>
            </w:r>
            <w:r w:rsidR="00554777" w:rsidRPr="006429D8">
              <w:rPr>
                <w:rFonts w:ascii="Barlow" w:hAnsi="Barlow" w:cs="Calibri"/>
                <w:color w:val="000000"/>
              </w:rPr>
              <w:t>,</w:t>
            </w:r>
            <w:r w:rsidR="0095460A" w:rsidRPr="006429D8">
              <w:rPr>
                <w:rFonts w:ascii="Barlow" w:hAnsi="Barlow" w:cs="Calibri"/>
                <w:color w:val="000000"/>
              </w:rPr>
              <w:t>8</w:t>
            </w:r>
            <w:r w:rsidR="00812BE1" w:rsidRPr="006429D8">
              <w:rPr>
                <w:rFonts w:ascii="Barlow" w:hAnsi="Barlow" w:cs="Calibri"/>
                <w:color w:val="000000"/>
              </w:rPr>
              <w:t>94</w:t>
            </w:r>
            <w:r w:rsidR="00554777" w:rsidRPr="006429D8">
              <w:rPr>
                <w:rFonts w:ascii="Barlow" w:hAnsi="Barlow" w:cs="Calibri"/>
                <w:color w:val="000000"/>
              </w:rPr>
              <w:t>,</w:t>
            </w:r>
            <w:r w:rsidR="0095460A" w:rsidRPr="006429D8">
              <w:rPr>
                <w:rFonts w:ascii="Barlow" w:hAnsi="Barlow" w:cs="Calibri"/>
                <w:color w:val="000000"/>
              </w:rPr>
              <w:t>094</w:t>
            </w:r>
            <w:r w:rsidR="00554777" w:rsidRPr="006429D8">
              <w:rPr>
                <w:rFonts w:ascii="Barlow" w:hAnsi="Barlow" w:cs="Calibri"/>
                <w:color w:val="000000"/>
              </w:rPr>
              <w:t>.</w:t>
            </w:r>
            <w:r w:rsidR="0095460A" w:rsidRPr="006429D8">
              <w:rPr>
                <w:rFonts w:ascii="Barlow" w:hAnsi="Barlow" w:cs="Calibri"/>
                <w:color w:val="000000"/>
              </w:rPr>
              <w:t>30</w:t>
            </w:r>
          </w:p>
        </w:tc>
      </w:tr>
      <w:tr w:rsidR="00B12ECE" w:rsidRPr="006429D8" w14:paraId="305A6266" w14:textId="77777777" w:rsidTr="006429D8">
        <w:trPr>
          <w:jc w:val="center"/>
        </w:trPr>
        <w:tc>
          <w:tcPr>
            <w:tcW w:w="4248" w:type="dxa"/>
          </w:tcPr>
          <w:p w14:paraId="5B8BBD6C" w14:textId="77777777" w:rsidR="00B12ECE" w:rsidRPr="006429D8" w:rsidRDefault="00B12ECE" w:rsidP="00376F59">
            <w:pPr>
              <w:jc w:val="both"/>
              <w:rPr>
                <w:rFonts w:ascii="Barlow" w:hAnsi="Barlow" w:cstheme="minorHAnsi"/>
                <w:lang w:val="es-ES"/>
              </w:rPr>
            </w:pPr>
          </w:p>
        </w:tc>
        <w:tc>
          <w:tcPr>
            <w:tcW w:w="2835" w:type="dxa"/>
          </w:tcPr>
          <w:p w14:paraId="1AEEC6E8" w14:textId="77777777" w:rsidR="00B12ECE" w:rsidRPr="006429D8" w:rsidRDefault="00B12ECE" w:rsidP="00376F59">
            <w:pPr>
              <w:jc w:val="both"/>
              <w:rPr>
                <w:rFonts w:ascii="Barlow" w:hAnsi="Barlow" w:cstheme="minorHAnsi"/>
                <w:lang w:val="es-ES"/>
              </w:rPr>
            </w:pPr>
          </w:p>
        </w:tc>
        <w:tc>
          <w:tcPr>
            <w:tcW w:w="1825" w:type="dxa"/>
          </w:tcPr>
          <w:p w14:paraId="5551709F" w14:textId="77777777" w:rsidR="00B12ECE" w:rsidRPr="006429D8" w:rsidRDefault="00B12ECE" w:rsidP="00376F59">
            <w:pPr>
              <w:jc w:val="both"/>
              <w:rPr>
                <w:rFonts w:ascii="Barlow" w:hAnsi="Barlow" w:cstheme="minorHAnsi"/>
                <w:lang w:val="es-ES"/>
              </w:rPr>
            </w:pPr>
          </w:p>
        </w:tc>
      </w:tr>
    </w:tbl>
    <w:p w14:paraId="6BE2975F" w14:textId="1575D934" w:rsidR="00F22E86" w:rsidRPr="006429D8" w:rsidRDefault="00D97DE7" w:rsidP="00F5446E">
      <w:pPr>
        <w:tabs>
          <w:tab w:val="left" w:pos="3900"/>
        </w:tabs>
        <w:spacing w:after="0"/>
        <w:jc w:val="both"/>
        <w:rPr>
          <w:rFonts w:ascii="Barlow" w:hAnsi="Barlow" w:cstheme="minorHAnsi"/>
          <w:b/>
          <w:smallCaps/>
          <w:sz w:val="20"/>
        </w:rPr>
      </w:pPr>
      <w:r w:rsidRPr="006429D8">
        <w:rPr>
          <w:rFonts w:ascii="Barlow" w:hAnsi="Barlow" w:cstheme="minorHAnsi"/>
          <w:sz w:val="20"/>
          <w:szCs w:val="20"/>
          <w:lang w:val="es-ES"/>
        </w:rPr>
        <w:tab/>
      </w:r>
    </w:p>
    <w:p w14:paraId="75BC68D3" w14:textId="580E54DF" w:rsidR="00140E53" w:rsidRPr="006429D8" w:rsidRDefault="00140E53" w:rsidP="00DB5C9E">
      <w:pPr>
        <w:pStyle w:val="Texto"/>
        <w:spacing w:line="224" w:lineRule="exact"/>
        <w:ind w:firstLine="0"/>
        <w:rPr>
          <w:rFonts w:ascii="Barlow" w:hAnsi="Barlow" w:cstheme="minorHAnsi"/>
          <w:b/>
          <w:smallCaps/>
          <w:sz w:val="20"/>
        </w:rPr>
      </w:pPr>
    </w:p>
    <w:p w14:paraId="300C8F1B" w14:textId="0B63EF7F" w:rsidR="00140E53" w:rsidRDefault="00140E53" w:rsidP="00DB5C9E">
      <w:pPr>
        <w:pStyle w:val="Texto"/>
        <w:spacing w:line="224" w:lineRule="exact"/>
        <w:ind w:firstLine="0"/>
        <w:rPr>
          <w:rFonts w:ascii="Barlow" w:hAnsi="Barlow" w:cstheme="minorHAnsi"/>
          <w:b/>
          <w:smallCaps/>
          <w:sz w:val="20"/>
        </w:rPr>
      </w:pPr>
    </w:p>
    <w:p w14:paraId="13E7894C" w14:textId="77777777" w:rsidR="006429D8" w:rsidRPr="006429D8" w:rsidRDefault="006429D8" w:rsidP="00DB5C9E">
      <w:pPr>
        <w:pStyle w:val="Texto"/>
        <w:spacing w:line="224" w:lineRule="exact"/>
        <w:ind w:firstLine="0"/>
        <w:rPr>
          <w:rFonts w:ascii="Barlow" w:hAnsi="Barlow" w:cstheme="minorHAnsi"/>
          <w:b/>
          <w:smallCaps/>
          <w:sz w:val="20"/>
        </w:rPr>
      </w:pPr>
    </w:p>
    <w:p w14:paraId="6ED5FD43" w14:textId="77777777" w:rsidR="00376F59" w:rsidRPr="006429D8" w:rsidRDefault="00376F59" w:rsidP="00376F59">
      <w:pPr>
        <w:pStyle w:val="Texto"/>
        <w:spacing w:line="224" w:lineRule="exact"/>
        <w:rPr>
          <w:rFonts w:ascii="Barlow" w:hAnsi="Barlow" w:cstheme="minorHAnsi"/>
          <w:b/>
          <w:smallCaps/>
          <w:sz w:val="20"/>
        </w:rPr>
      </w:pPr>
      <w:r w:rsidRPr="006429D8">
        <w:rPr>
          <w:rFonts w:ascii="Barlow" w:hAnsi="Barlow" w:cstheme="minorHAnsi"/>
          <w:b/>
          <w:smallCaps/>
          <w:sz w:val="20"/>
        </w:rPr>
        <w:lastRenderedPageBreak/>
        <w:t>IV)</w:t>
      </w:r>
      <w:r w:rsidRPr="006429D8">
        <w:rPr>
          <w:rFonts w:ascii="Barlow" w:hAnsi="Barlow" w:cstheme="minorHAnsi"/>
          <w:b/>
          <w:smallCaps/>
          <w:sz w:val="20"/>
        </w:rPr>
        <w:tab/>
        <w:t>Notas al Estado de Flujos de Efectivo</w:t>
      </w:r>
    </w:p>
    <w:p w14:paraId="2261E6F5" w14:textId="77777777" w:rsidR="00AC0389" w:rsidRPr="006429D8" w:rsidRDefault="00AC0389" w:rsidP="00376F59">
      <w:pPr>
        <w:pStyle w:val="Texto"/>
        <w:spacing w:line="224" w:lineRule="exact"/>
        <w:ind w:firstLine="0"/>
        <w:rPr>
          <w:rFonts w:ascii="Barlow" w:hAnsi="Barlow" w:cstheme="minorHAnsi"/>
          <w:b/>
          <w:sz w:val="20"/>
        </w:rPr>
      </w:pPr>
    </w:p>
    <w:p w14:paraId="20E602F9" w14:textId="77777777" w:rsidR="00376F59" w:rsidRPr="006429D8" w:rsidRDefault="00376F59" w:rsidP="00376F59">
      <w:pPr>
        <w:pStyle w:val="Texto"/>
        <w:spacing w:line="224" w:lineRule="exact"/>
        <w:ind w:firstLine="0"/>
        <w:rPr>
          <w:rFonts w:ascii="Barlow" w:hAnsi="Barlow" w:cstheme="minorHAnsi"/>
          <w:b/>
          <w:sz w:val="20"/>
          <w:lang w:val="es-MX"/>
        </w:rPr>
      </w:pPr>
      <w:r w:rsidRPr="006429D8">
        <w:rPr>
          <w:rFonts w:ascii="Barlow" w:hAnsi="Barlow" w:cstheme="minorHAnsi"/>
          <w:b/>
          <w:sz w:val="20"/>
          <w:lang w:val="es-MX"/>
        </w:rPr>
        <w:t>Efectivo y equivalentes</w:t>
      </w:r>
    </w:p>
    <w:p w14:paraId="330CC640" w14:textId="4EDE0B79" w:rsidR="00376F59" w:rsidRPr="006429D8" w:rsidRDefault="00AB14C2" w:rsidP="00376F59">
      <w:pPr>
        <w:spacing w:after="0"/>
        <w:jc w:val="both"/>
        <w:rPr>
          <w:rFonts w:ascii="Barlow" w:hAnsi="Barlow" w:cstheme="minorHAnsi"/>
          <w:sz w:val="20"/>
          <w:szCs w:val="20"/>
        </w:rPr>
      </w:pPr>
      <w:r w:rsidRPr="006429D8">
        <w:rPr>
          <w:rFonts w:ascii="Barlow" w:hAnsi="Barlow" w:cstheme="minorHAnsi"/>
          <w:sz w:val="20"/>
          <w:szCs w:val="20"/>
        </w:rPr>
        <w:t xml:space="preserve">1.- </w:t>
      </w:r>
      <w:r w:rsidR="00135B9A" w:rsidRPr="006429D8">
        <w:rPr>
          <w:rFonts w:ascii="Barlow" w:hAnsi="Barlow" w:cstheme="minorHAnsi"/>
          <w:sz w:val="20"/>
          <w:szCs w:val="20"/>
        </w:rPr>
        <w:t xml:space="preserve">El efectivo y Equivalentes </w:t>
      </w:r>
      <w:r w:rsidR="0087324C" w:rsidRPr="006429D8">
        <w:rPr>
          <w:rFonts w:ascii="Barlow" w:hAnsi="Barlow" w:cstheme="minorHAnsi"/>
          <w:sz w:val="20"/>
          <w:szCs w:val="20"/>
        </w:rPr>
        <w:t xml:space="preserve">del instituto de Infraestructura Carretera de </w:t>
      </w:r>
      <w:r w:rsidR="00F479A6" w:rsidRPr="006429D8">
        <w:rPr>
          <w:rFonts w:ascii="Barlow" w:hAnsi="Barlow" w:cstheme="minorHAnsi"/>
          <w:sz w:val="20"/>
          <w:szCs w:val="20"/>
        </w:rPr>
        <w:t>Yucatán</w:t>
      </w:r>
      <w:r w:rsidR="00376F59" w:rsidRPr="006429D8">
        <w:rPr>
          <w:rFonts w:ascii="Barlow" w:hAnsi="Barlow" w:cstheme="minorHAnsi"/>
          <w:sz w:val="20"/>
          <w:szCs w:val="20"/>
        </w:rPr>
        <w:t xml:space="preserve"> por el período comprendido al </w:t>
      </w:r>
      <w:r w:rsidR="00D624F2" w:rsidRPr="006429D8">
        <w:rPr>
          <w:rFonts w:ascii="Barlow" w:hAnsi="Barlow" w:cstheme="minorHAnsi"/>
          <w:sz w:val="20"/>
          <w:szCs w:val="20"/>
        </w:rPr>
        <w:t>31</w:t>
      </w:r>
      <w:r w:rsidR="00100DAC" w:rsidRPr="006429D8">
        <w:rPr>
          <w:rFonts w:ascii="Barlow" w:hAnsi="Barlow" w:cstheme="minorHAnsi"/>
          <w:sz w:val="20"/>
          <w:szCs w:val="20"/>
        </w:rPr>
        <w:t xml:space="preserve"> d</w:t>
      </w:r>
      <w:r w:rsidR="00930A89" w:rsidRPr="006429D8">
        <w:rPr>
          <w:rFonts w:ascii="Barlow" w:hAnsi="Barlow" w:cstheme="minorHAnsi"/>
          <w:sz w:val="20"/>
          <w:szCs w:val="20"/>
        </w:rPr>
        <w:t xml:space="preserve">e </w:t>
      </w:r>
      <w:r w:rsidR="00D624F2" w:rsidRPr="006429D8">
        <w:rPr>
          <w:rFonts w:ascii="Barlow" w:hAnsi="Barlow" w:cstheme="minorHAnsi"/>
          <w:sz w:val="20"/>
          <w:szCs w:val="20"/>
        </w:rPr>
        <w:t>marz</w:t>
      </w:r>
      <w:r w:rsidR="00BA4C6D" w:rsidRPr="006429D8">
        <w:rPr>
          <w:rFonts w:ascii="Barlow" w:hAnsi="Barlow" w:cstheme="minorHAnsi"/>
          <w:sz w:val="20"/>
          <w:szCs w:val="20"/>
        </w:rPr>
        <w:t>o</w:t>
      </w:r>
      <w:r w:rsidR="00554777" w:rsidRPr="006429D8">
        <w:rPr>
          <w:rFonts w:ascii="Barlow" w:hAnsi="Barlow" w:cstheme="minorHAnsi"/>
          <w:sz w:val="20"/>
          <w:szCs w:val="20"/>
        </w:rPr>
        <w:t xml:space="preserve"> de 202</w:t>
      </w:r>
      <w:r w:rsidR="00BA4C6D" w:rsidRPr="006429D8">
        <w:rPr>
          <w:rFonts w:ascii="Barlow" w:hAnsi="Barlow" w:cstheme="minorHAnsi"/>
          <w:sz w:val="20"/>
          <w:szCs w:val="20"/>
        </w:rPr>
        <w:t>3</w:t>
      </w:r>
      <w:r w:rsidR="00376F59" w:rsidRPr="006429D8">
        <w:rPr>
          <w:rFonts w:ascii="Barlow" w:hAnsi="Barlow" w:cstheme="minorHAnsi"/>
          <w:sz w:val="20"/>
          <w:szCs w:val="20"/>
        </w:rPr>
        <w:t xml:space="preserve"> se integran de la siguiente manera:</w:t>
      </w:r>
    </w:p>
    <w:p w14:paraId="03E80A65" w14:textId="020C0A02" w:rsidR="007A4859" w:rsidRPr="006429D8" w:rsidRDefault="007A4859" w:rsidP="00376F59">
      <w:pPr>
        <w:spacing w:after="0"/>
        <w:jc w:val="both"/>
        <w:rPr>
          <w:rFonts w:ascii="Barlow" w:hAnsi="Barlow" w:cstheme="minorHAnsi"/>
          <w:b/>
          <w:sz w:val="20"/>
          <w:szCs w:val="20"/>
          <w:lang w:val="es-ES"/>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3265"/>
        <w:gridCol w:w="2449"/>
        <w:gridCol w:w="2215"/>
      </w:tblGrid>
      <w:tr w:rsidR="00973913" w:rsidRPr="006429D8" w14:paraId="0193D58D" w14:textId="77777777" w:rsidTr="006429D8">
        <w:trPr>
          <w:trHeight w:val="431"/>
        </w:trPr>
        <w:tc>
          <w:tcPr>
            <w:tcW w:w="3265" w:type="dxa"/>
            <w:tcBorders>
              <w:top w:val="single" w:sz="4" w:space="0" w:color="auto"/>
              <w:left w:val="single" w:sz="4" w:space="0" w:color="auto"/>
              <w:bottom w:val="single" w:sz="4" w:space="0" w:color="auto"/>
              <w:right w:val="single" w:sz="4" w:space="0" w:color="auto"/>
            </w:tcBorders>
          </w:tcPr>
          <w:p w14:paraId="77E36FC6" w14:textId="77777777" w:rsidR="00973913" w:rsidRPr="006429D8" w:rsidRDefault="00973913" w:rsidP="00476239">
            <w:pPr>
              <w:jc w:val="both"/>
              <w:rPr>
                <w:rFonts w:ascii="Barlow" w:hAnsi="Barlow" w:cstheme="minorHAnsi"/>
                <w:bCs/>
              </w:rPr>
            </w:pPr>
            <w:r w:rsidRPr="006429D8">
              <w:rPr>
                <w:rFonts w:ascii="Barlow" w:hAnsi="Barlow" w:cstheme="minorHAnsi"/>
                <w:bCs/>
              </w:rPr>
              <w:t>NOMBRE</w:t>
            </w:r>
          </w:p>
        </w:tc>
        <w:tc>
          <w:tcPr>
            <w:tcW w:w="2449" w:type="dxa"/>
            <w:tcBorders>
              <w:left w:val="single" w:sz="4" w:space="0" w:color="auto"/>
              <w:bottom w:val="single" w:sz="4" w:space="0" w:color="auto"/>
            </w:tcBorders>
          </w:tcPr>
          <w:p w14:paraId="6B43E9C6" w14:textId="526D8A81" w:rsidR="00973913" w:rsidRPr="006429D8" w:rsidRDefault="00F25BFD" w:rsidP="000339F9">
            <w:pPr>
              <w:jc w:val="both"/>
              <w:rPr>
                <w:rFonts w:ascii="Barlow" w:hAnsi="Barlow" w:cstheme="minorHAnsi"/>
                <w:bCs/>
              </w:rPr>
            </w:pPr>
            <w:r w:rsidRPr="006429D8">
              <w:rPr>
                <w:rFonts w:ascii="Barlow" w:hAnsi="Barlow" w:cstheme="minorHAnsi"/>
                <w:bCs/>
                <w:sz w:val="22"/>
                <w:szCs w:val="22"/>
              </w:rPr>
              <w:t xml:space="preserve">     </w:t>
            </w:r>
            <w:r w:rsidR="00E60EF5" w:rsidRPr="006429D8">
              <w:rPr>
                <w:rFonts w:ascii="Barlow" w:hAnsi="Barlow" w:cstheme="minorHAnsi"/>
                <w:bCs/>
                <w:sz w:val="22"/>
                <w:szCs w:val="22"/>
              </w:rPr>
              <w:t>31</w:t>
            </w:r>
            <w:r w:rsidR="00C1724D" w:rsidRPr="006429D8">
              <w:rPr>
                <w:rFonts w:ascii="Barlow" w:hAnsi="Barlow" w:cstheme="minorHAnsi"/>
                <w:bCs/>
              </w:rPr>
              <w:t xml:space="preserve"> DE </w:t>
            </w:r>
            <w:r w:rsidR="00E60EF5" w:rsidRPr="006429D8">
              <w:rPr>
                <w:rFonts w:ascii="Barlow" w:hAnsi="Barlow" w:cstheme="minorHAnsi"/>
                <w:bCs/>
              </w:rPr>
              <w:t>MARZ</w:t>
            </w:r>
            <w:r w:rsidR="00BA4C6D" w:rsidRPr="006429D8">
              <w:rPr>
                <w:rFonts w:ascii="Barlow" w:hAnsi="Barlow" w:cstheme="minorHAnsi"/>
                <w:bCs/>
              </w:rPr>
              <w:t>O</w:t>
            </w:r>
            <w:r w:rsidR="00C605CB" w:rsidRPr="006429D8">
              <w:rPr>
                <w:rFonts w:ascii="Barlow" w:hAnsi="Barlow" w:cstheme="minorHAnsi"/>
                <w:bCs/>
              </w:rPr>
              <w:t xml:space="preserve"> 202</w:t>
            </w:r>
            <w:r w:rsidR="00BA4C6D" w:rsidRPr="006429D8">
              <w:rPr>
                <w:rFonts w:ascii="Barlow" w:hAnsi="Barlow" w:cstheme="minorHAnsi"/>
                <w:bCs/>
              </w:rPr>
              <w:t>3</w:t>
            </w:r>
          </w:p>
        </w:tc>
        <w:tc>
          <w:tcPr>
            <w:tcW w:w="2215" w:type="dxa"/>
            <w:tcBorders>
              <w:top w:val="single" w:sz="4" w:space="0" w:color="auto"/>
              <w:bottom w:val="single" w:sz="4" w:space="0" w:color="auto"/>
              <w:right w:val="single" w:sz="4" w:space="0" w:color="auto"/>
            </w:tcBorders>
          </w:tcPr>
          <w:p w14:paraId="276C5208" w14:textId="08E02273" w:rsidR="00973913" w:rsidRPr="006429D8" w:rsidRDefault="00F25BFD" w:rsidP="004B2BB2">
            <w:pPr>
              <w:jc w:val="both"/>
              <w:rPr>
                <w:rFonts w:ascii="Barlow" w:hAnsi="Barlow" w:cstheme="minorHAnsi"/>
                <w:bCs/>
              </w:rPr>
            </w:pPr>
            <w:r w:rsidRPr="006429D8">
              <w:rPr>
                <w:rFonts w:ascii="Barlow" w:hAnsi="Barlow" w:cstheme="minorHAnsi"/>
                <w:bCs/>
              </w:rPr>
              <w:t xml:space="preserve">     </w:t>
            </w:r>
            <w:r w:rsidR="00487BBD" w:rsidRPr="006429D8">
              <w:rPr>
                <w:rFonts w:ascii="Barlow" w:hAnsi="Barlow" w:cstheme="minorHAnsi"/>
                <w:bCs/>
              </w:rPr>
              <w:t>3</w:t>
            </w:r>
            <w:r w:rsidR="00D417EE" w:rsidRPr="006429D8">
              <w:rPr>
                <w:rFonts w:ascii="Barlow" w:hAnsi="Barlow" w:cstheme="minorHAnsi"/>
                <w:bCs/>
              </w:rPr>
              <w:t>1</w:t>
            </w:r>
            <w:r w:rsidR="00C1724D" w:rsidRPr="006429D8">
              <w:rPr>
                <w:rFonts w:ascii="Barlow" w:hAnsi="Barlow" w:cstheme="minorHAnsi"/>
                <w:bCs/>
              </w:rPr>
              <w:t xml:space="preserve"> DE </w:t>
            </w:r>
            <w:r w:rsidR="004B2BB2" w:rsidRPr="006429D8">
              <w:rPr>
                <w:rFonts w:ascii="Barlow" w:hAnsi="Barlow" w:cstheme="minorHAnsi"/>
                <w:bCs/>
              </w:rPr>
              <w:t>DICIEMBRE</w:t>
            </w:r>
            <w:r w:rsidR="0078747C" w:rsidRPr="006429D8">
              <w:rPr>
                <w:rFonts w:ascii="Barlow" w:hAnsi="Barlow" w:cstheme="minorHAnsi"/>
                <w:bCs/>
              </w:rPr>
              <w:t xml:space="preserve"> 20</w:t>
            </w:r>
            <w:r w:rsidR="00812BE1" w:rsidRPr="006429D8">
              <w:rPr>
                <w:rFonts w:ascii="Barlow" w:hAnsi="Barlow" w:cstheme="minorHAnsi"/>
                <w:bCs/>
              </w:rPr>
              <w:t>2</w:t>
            </w:r>
            <w:r w:rsidR="00BA4C6D" w:rsidRPr="006429D8">
              <w:rPr>
                <w:rFonts w:ascii="Barlow" w:hAnsi="Barlow" w:cstheme="minorHAnsi"/>
                <w:bCs/>
              </w:rPr>
              <w:t>2</w:t>
            </w:r>
          </w:p>
        </w:tc>
      </w:tr>
      <w:tr w:rsidR="00973913" w:rsidRPr="006429D8" w14:paraId="1C793FD7" w14:textId="77777777" w:rsidTr="006429D8">
        <w:trPr>
          <w:trHeight w:val="456"/>
        </w:trPr>
        <w:tc>
          <w:tcPr>
            <w:tcW w:w="3265" w:type="dxa"/>
            <w:tcBorders>
              <w:top w:val="single" w:sz="4" w:space="0" w:color="auto"/>
              <w:left w:val="single" w:sz="4" w:space="0" w:color="auto"/>
              <w:bottom w:val="single" w:sz="4" w:space="0" w:color="auto"/>
            </w:tcBorders>
          </w:tcPr>
          <w:p w14:paraId="1F743121" w14:textId="77777777" w:rsidR="00973913" w:rsidRPr="006429D8" w:rsidRDefault="003652C4" w:rsidP="00476239">
            <w:pPr>
              <w:jc w:val="both"/>
              <w:rPr>
                <w:rFonts w:ascii="Barlow" w:hAnsi="Barlow" w:cstheme="minorHAnsi"/>
                <w:bCs/>
              </w:rPr>
            </w:pPr>
            <w:r w:rsidRPr="006429D8">
              <w:rPr>
                <w:rFonts w:ascii="Barlow" w:hAnsi="Barlow" w:cstheme="minorHAnsi"/>
                <w:bCs/>
              </w:rPr>
              <w:t>EFECTIVO</w:t>
            </w:r>
          </w:p>
        </w:tc>
        <w:tc>
          <w:tcPr>
            <w:tcW w:w="2449" w:type="dxa"/>
            <w:tcBorders>
              <w:top w:val="single" w:sz="4" w:space="0" w:color="auto"/>
              <w:bottom w:val="single" w:sz="4" w:space="0" w:color="auto"/>
            </w:tcBorders>
          </w:tcPr>
          <w:p w14:paraId="478D8D97" w14:textId="09A4EF25" w:rsidR="00973913" w:rsidRPr="006429D8" w:rsidRDefault="00BA4C6D" w:rsidP="00220EC2">
            <w:pPr>
              <w:jc w:val="right"/>
              <w:rPr>
                <w:rFonts w:ascii="Barlow" w:hAnsi="Barlow" w:cstheme="minorHAnsi"/>
                <w:bCs/>
                <w:sz w:val="22"/>
                <w:szCs w:val="22"/>
              </w:rPr>
            </w:pPr>
            <w:r w:rsidRPr="006429D8">
              <w:rPr>
                <w:rFonts w:ascii="Barlow" w:hAnsi="Barlow" w:cstheme="minorHAnsi"/>
                <w:bCs/>
                <w:sz w:val="22"/>
                <w:szCs w:val="22"/>
              </w:rPr>
              <w:t>25,000</w:t>
            </w:r>
            <w:r w:rsidR="00966B68" w:rsidRPr="006429D8">
              <w:rPr>
                <w:rFonts w:ascii="Barlow" w:hAnsi="Barlow" w:cstheme="minorHAnsi"/>
                <w:bCs/>
                <w:sz w:val="22"/>
                <w:szCs w:val="22"/>
              </w:rPr>
              <w:t>.00</w:t>
            </w:r>
          </w:p>
        </w:tc>
        <w:tc>
          <w:tcPr>
            <w:tcW w:w="2215" w:type="dxa"/>
            <w:tcBorders>
              <w:top w:val="single" w:sz="4" w:space="0" w:color="auto"/>
              <w:bottom w:val="single" w:sz="4" w:space="0" w:color="auto"/>
              <w:right w:val="single" w:sz="4" w:space="0" w:color="auto"/>
            </w:tcBorders>
          </w:tcPr>
          <w:p w14:paraId="1C7DAD97" w14:textId="77777777" w:rsidR="00973913" w:rsidRPr="006429D8" w:rsidRDefault="00031206" w:rsidP="001D2A12">
            <w:pPr>
              <w:jc w:val="center"/>
              <w:rPr>
                <w:rFonts w:ascii="Barlow" w:hAnsi="Barlow" w:cstheme="minorHAnsi"/>
                <w:bCs/>
              </w:rPr>
            </w:pPr>
            <w:r w:rsidRPr="006429D8">
              <w:rPr>
                <w:rFonts w:ascii="Barlow" w:hAnsi="Barlow" w:cstheme="minorHAnsi"/>
                <w:bCs/>
              </w:rPr>
              <w:t xml:space="preserve">                            </w:t>
            </w:r>
            <w:r w:rsidR="00812BE1" w:rsidRPr="006429D8">
              <w:rPr>
                <w:rFonts w:ascii="Barlow" w:hAnsi="Barlow" w:cstheme="minorHAnsi"/>
                <w:bCs/>
              </w:rPr>
              <w:t>0</w:t>
            </w:r>
            <w:r w:rsidR="002474B9" w:rsidRPr="006429D8">
              <w:rPr>
                <w:rFonts w:ascii="Barlow" w:hAnsi="Barlow" w:cstheme="minorHAnsi"/>
                <w:bCs/>
              </w:rPr>
              <w:t>.00</w:t>
            </w:r>
          </w:p>
        </w:tc>
      </w:tr>
      <w:tr w:rsidR="00973913" w:rsidRPr="006429D8" w14:paraId="52CF503C" w14:textId="77777777" w:rsidTr="006429D8">
        <w:trPr>
          <w:trHeight w:val="431"/>
        </w:trPr>
        <w:tc>
          <w:tcPr>
            <w:tcW w:w="3265" w:type="dxa"/>
            <w:tcBorders>
              <w:top w:val="single" w:sz="4" w:space="0" w:color="auto"/>
              <w:left w:val="single" w:sz="4" w:space="0" w:color="auto"/>
              <w:bottom w:val="single" w:sz="4" w:space="0" w:color="auto"/>
            </w:tcBorders>
          </w:tcPr>
          <w:p w14:paraId="7292E79B" w14:textId="77777777" w:rsidR="00973913" w:rsidRPr="006429D8" w:rsidRDefault="003652C4" w:rsidP="00476239">
            <w:pPr>
              <w:jc w:val="both"/>
              <w:rPr>
                <w:rFonts w:ascii="Barlow" w:hAnsi="Barlow" w:cstheme="minorHAnsi"/>
                <w:bCs/>
              </w:rPr>
            </w:pPr>
            <w:r w:rsidRPr="006429D8">
              <w:rPr>
                <w:rFonts w:ascii="Barlow" w:hAnsi="Barlow" w:cstheme="minorHAnsi"/>
                <w:bCs/>
              </w:rPr>
              <w:t>BANCOS</w:t>
            </w:r>
            <w:r w:rsidR="007A4859" w:rsidRPr="006429D8">
              <w:rPr>
                <w:rFonts w:ascii="Barlow" w:hAnsi="Barlow" w:cstheme="minorHAnsi"/>
                <w:bCs/>
              </w:rPr>
              <w:t>/TESORERIA</w:t>
            </w:r>
          </w:p>
        </w:tc>
        <w:tc>
          <w:tcPr>
            <w:tcW w:w="2449" w:type="dxa"/>
            <w:tcBorders>
              <w:top w:val="single" w:sz="4" w:space="0" w:color="auto"/>
              <w:bottom w:val="single" w:sz="4" w:space="0" w:color="auto"/>
            </w:tcBorders>
          </w:tcPr>
          <w:p w14:paraId="08CC109C" w14:textId="247460A7" w:rsidR="00973913" w:rsidRPr="006429D8" w:rsidRDefault="00E60EF5" w:rsidP="00BD675F">
            <w:pPr>
              <w:jc w:val="right"/>
              <w:rPr>
                <w:rFonts w:ascii="Barlow" w:hAnsi="Barlow" w:cstheme="minorHAnsi"/>
                <w:bCs/>
                <w:sz w:val="22"/>
                <w:szCs w:val="22"/>
              </w:rPr>
            </w:pPr>
            <w:r w:rsidRPr="006429D8">
              <w:rPr>
                <w:rFonts w:ascii="Barlow" w:hAnsi="Barlow" w:cstheme="minorHAnsi"/>
                <w:bCs/>
                <w:sz w:val="22"/>
                <w:szCs w:val="22"/>
              </w:rPr>
              <w:t>9</w:t>
            </w:r>
            <w:r w:rsidR="00BA4C6D" w:rsidRPr="006429D8">
              <w:rPr>
                <w:rFonts w:ascii="Barlow" w:hAnsi="Barlow" w:cstheme="minorHAnsi"/>
                <w:bCs/>
                <w:sz w:val="22"/>
                <w:szCs w:val="22"/>
              </w:rPr>
              <w:t>3</w:t>
            </w:r>
            <w:r w:rsidR="0078747C" w:rsidRPr="006429D8">
              <w:rPr>
                <w:rFonts w:ascii="Barlow" w:hAnsi="Barlow" w:cstheme="minorHAnsi"/>
                <w:bCs/>
                <w:sz w:val="22"/>
                <w:szCs w:val="22"/>
              </w:rPr>
              <w:t>,</w:t>
            </w:r>
            <w:r w:rsidRPr="006429D8">
              <w:rPr>
                <w:rFonts w:ascii="Barlow" w:hAnsi="Barlow" w:cstheme="minorHAnsi"/>
                <w:bCs/>
                <w:sz w:val="22"/>
                <w:szCs w:val="22"/>
              </w:rPr>
              <w:t>837</w:t>
            </w:r>
            <w:r w:rsidR="0078747C" w:rsidRPr="006429D8">
              <w:rPr>
                <w:rFonts w:ascii="Barlow" w:hAnsi="Barlow" w:cstheme="minorHAnsi"/>
                <w:bCs/>
                <w:sz w:val="22"/>
                <w:szCs w:val="22"/>
              </w:rPr>
              <w:t>,</w:t>
            </w:r>
            <w:r w:rsidRPr="006429D8">
              <w:rPr>
                <w:rFonts w:ascii="Barlow" w:hAnsi="Barlow" w:cstheme="minorHAnsi"/>
                <w:bCs/>
                <w:sz w:val="22"/>
                <w:szCs w:val="22"/>
              </w:rPr>
              <w:t>077</w:t>
            </w:r>
            <w:r w:rsidR="0078747C" w:rsidRPr="006429D8">
              <w:rPr>
                <w:rFonts w:ascii="Barlow" w:hAnsi="Barlow" w:cstheme="minorHAnsi"/>
                <w:bCs/>
                <w:sz w:val="22"/>
                <w:szCs w:val="22"/>
              </w:rPr>
              <w:t>.</w:t>
            </w:r>
            <w:r w:rsidRPr="006429D8">
              <w:rPr>
                <w:rFonts w:ascii="Barlow" w:hAnsi="Barlow" w:cstheme="minorHAnsi"/>
                <w:bCs/>
                <w:sz w:val="22"/>
                <w:szCs w:val="22"/>
              </w:rPr>
              <w:t>34</w:t>
            </w:r>
          </w:p>
        </w:tc>
        <w:tc>
          <w:tcPr>
            <w:tcW w:w="2215" w:type="dxa"/>
            <w:tcBorders>
              <w:top w:val="single" w:sz="4" w:space="0" w:color="auto"/>
              <w:bottom w:val="single" w:sz="4" w:space="0" w:color="auto"/>
              <w:right w:val="single" w:sz="4" w:space="0" w:color="auto"/>
            </w:tcBorders>
          </w:tcPr>
          <w:p w14:paraId="17A5E859" w14:textId="76DC6885" w:rsidR="00973913" w:rsidRPr="006429D8" w:rsidRDefault="00031206" w:rsidP="001D2A12">
            <w:pPr>
              <w:jc w:val="center"/>
              <w:rPr>
                <w:rFonts w:ascii="Barlow" w:hAnsi="Barlow" w:cstheme="minorHAnsi"/>
                <w:bCs/>
              </w:rPr>
            </w:pPr>
            <w:r w:rsidRPr="006429D8">
              <w:rPr>
                <w:rFonts w:ascii="Barlow" w:hAnsi="Barlow" w:cstheme="minorHAnsi"/>
                <w:bCs/>
              </w:rPr>
              <w:t xml:space="preserve">                 </w:t>
            </w:r>
            <w:r w:rsidR="00AC24BB" w:rsidRPr="006429D8">
              <w:rPr>
                <w:rFonts w:ascii="Barlow" w:hAnsi="Barlow" w:cstheme="minorHAnsi"/>
                <w:bCs/>
              </w:rPr>
              <w:t xml:space="preserve"> </w:t>
            </w:r>
            <w:r w:rsidRPr="006429D8">
              <w:rPr>
                <w:rFonts w:ascii="Barlow" w:hAnsi="Barlow" w:cstheme="minorHAnsi"/>
                <w:bCs/>
              </w:rPr>
              <w:t xml:space="preserve">    </w:t>
            </w:r>
            <w:r w:rsidR="00BA4C6D" w:rsidRPr="006429D8">
              <w:rPr>
                <w:rFonts w:ascii="Barlow" w:hAnsi="Barlow" w:cstheme="minorHAnsi"/>
                <w:bCs/>
              </w:rPr>
              <w:t>27</w:t>
            </w:r>
            <w:r w:rsidR="0078747C" w:rsidRPr="006429D8">
              <w:rPr>
                <w:rFonts w:ascii="Barlow" w:hAnsi="Barlow" w:cstheme="minorHAnsi"/>
                <w:bCs/>
              </w:rPr>
              <w:t>,</w:t>
            </w:r>
            <w:r w:rsidR="00BA4C6D" w:rsidRPr="006429D8">
              <w:rPr>
                <w:rFonts w:ascii="Barlow" w:hAnsi="Barlow" w:cstheme="minorHAnsi"/>
                <w:bCs/>
              </w:rPr>
              <w:t>625</w:t>
            </w:r>
            <w:r w:rsidR="0078747C" w:rsidRPr="006429D8">
              <w:rPr>
                <w:rFonts w:ascii="Barlow" w:hAnsi="Barlow" w:cstheme="minorHAnsi"/>
                <w:bCs/>
              </w:rPr>
              <w:t>,</w:t>
            </w:r>
            <w:r w:rsidR="00BA4C6D" w:rsidRPr="006429D8">
              <w:rPr>
                <w:rFonts w:ascii="Barlow" w:hAnsi="Barlow" w:cstheme="minorHAnsi"/>
                <w:bCs/>
              </w:rPr>
              <w:t>898</w:t>
            </w:r>
            <w:r w:rsidR="0078747C" w:rsidRPr="006429D8">
              <w:rPr>
                <w:rFonts w:ascii="Barlow" w:hAnsi="Barlow" w:cstheme="minorHAnsi"/>
                <w:bCs/>
              </w:rPr>
              <w:t>.</w:t>
            </w:r>
            <w:r w:rsidR="00BA4C6D" w:rsidRPr="006429D8">
              <w:rPr>
                <w:rFonts w:ascii="Barlow" w:hAnsi="Barlow" w:cstheme="minorHAnsi"/>
                <w:bCs/>
              </w:rPr>
              <w:t>76</w:t>
            </w:r>
          </w:p>
        </w:tc>
      </w:tr>
      <w:tr w:rsidR="007A4859" w:rsidRPr="006429D8" w14:paraId="23AEB706" w14:textId="77777777" w:rsidTr="006429D8">
        <w:trPr>
          <w:trHeight w:val="380"/>
        </w:trPr>
        <w:tc>
          <w:tcPr>
            <w:tcW w:w="3265" w:type="dxa"/>
            <w:tcBorders>
              <w:top w:val="single" w:sz="4" w:space="0" w:color="auto"/>
              <w:left w:val="single" w:sz="4" w:space="0" w:color="auto"/>
              <w:bottom w:val="single" w:sz="4" w:space="0" w:color="auto"/>
            </w:tcBorders>
          </w:tcPr>
          <w:p w14:paraId="7645E695" w14:textId="77777777" w:rsidR="007A4859" w:rsidRPr="006429D8" w:rsidRDefault="007A4859" w:rsidP="00476239">
            <w:pPr>
              <w:jc w:val="both"/>
              <w:rPr>
                <w:rFonts w:ascii="Barlow" w:hAnsi="Barlow" w:cstheme="minorHAnsi"/>
                <w:bCs/>
              </w:rPr>
            </w:pPr>
            <w:r w:rsidRPr="006429D8">
              <w:rPr>
                <w:rFonts w:ascii="Barlow" w:hAnsi="Barlow" w:cstheme="minorHAnsi"/>
                <w:bCs/>
              </w:rPr>
              <w:t>BANCOS/DEPENDENCIAS Y OTROS</w:t>
            </w:r>
          </w:p>
        </w:tc>
        <w:tc>
          <w:tcPr>
            <w:tcW w:w="2449" w:type="dxa"/>
            <w:tcBorders>
              <w:top w:val="single" w:sz="4" w:space="0" w:color="auto"/>
              <w:bottom w:val="single" w:sz="4" w:space="0" w:color="auto"/>
            </w:tcBorders>
          </w:tcPr>
          <w:p w14:paraId="72ABEBB2" w14:textId="77777777" w:rsidR="007A4859" w:rsidRPr="006429D8" w:rsidRDefault="007A4859" w:rsidP="00D001DD">
            <w:pPr>
              <w:jc w:val="right"/>
              <w:rPr>
                <w:rFonts w:ascii="Barlow" w:hAnsi="Barlow" w:cstheme="minorHAnsi"/>
                <w:bCs/>
              </w:rPr>
            </w:pPr>
          </w:p>
        </w:tc>
        <w:tc>
          <w:tcPr>
            <w:tcW w:w="2215" w:type="dxa"/>
            <w:tcBorders>
              <w:top w:val="single" w:sz="4" w:space="0" w:color="auto"/>
              <w:bottom w:val="single" w:sz="4" w:space="0" w:color="auto"/>
              <w:right w:val="single" w:sz="4" w:space="0" w:color="auto"/>
            </w:tcBorders>
          </w:tcPr>
          <w:p w14:paraId="487DF863" w14:textId="77777777" w:rsidR="007A4859" w:rsidRPr="006429D8" w:rsidRDefault="007A4859" w:rsidP="00476239">
            <w:pPr>
              <w:jc w:val="center"/>
              <w:rPr>
                <w:rFonts w:ascii="Barlow" w:hAnsi="Barlow" w:cstheme="minorHAnsi"/>
                <w:bCs/>
              </w:rPr>
            </w:pPr>
          </w:p>
        </w:tc>
      </w:tr>
      <w:tr w:rsidR="007A4859" w:rsidRPr="006429D8" w14:paraId="786CE8C2" w14:textId="77777777" w:rsidTr="006429D8">
        <w:trPr>
          <w:trHeight w:val="811"/>
        </w:trPr>
        <w:tc>
          <w:tcPr>
            <w:tcW w:w="3265" w:type="dxa"/>
            <w:tcBorders>
              <w:top w:val="single" w:sz="4" w:space="0" w:color="auto"/>
              <w:left w:val="single" w:sz="4" w:space="0" w:color="auto"/>
              <w:bottom w:val="single" w:sz="4" w:space="0" w:color="auto"/>
            </w:tcBorders>
          </w:tcPr>
          <w:p w14:paraId="00B0187B" w14:textId="77777777" w:rsidR="007A4859" w:rsidRPr="006429D8" w:rsidRDefault="007A4859" w:rsidP="00476239">
            <w:pPr>
              <w:jc w:val="both"/>
              <w:rPr>
                <w:rFonts w:ascii="Barlow" w:hAnsi="Barlow" w:cstheme="minorHAnsi"/>
                <w:bCs/>
              </w:rPr>
            </w:pPr>
            <w:r w:rsidRPr="006429D8">
              <w:rPr>
                <w:rFonts w:ascii="Barlow" w:hAnsi="Barlow" w:cstheme="minorHAnsi"/>
                <w:bCs/>
              </w:rPr>
              <w:t>INVERSIONES TEMPORALES (HASTA 3 MESES)</w:t>
            </w:r>
          </w:p>
        </w:tc>
        <w:tc>
          <w:tcPr>
            <w:tcW w:w="2449" w:type="dxa"/>
            <w:tcBorders>
              <w:top w:val="single" w:sz="4" w:space="0" w:color="auto"/>
              <w:bottom w:val="single" w:sz="4" w:space="0" w:color="auto"/>
            </w:tcBorders>
          </w:tcPr>
          <w:p w14:paraId="7EA7DC1B" w14:textId="77777777" w:rsidR="007A4859" w:rsidRPr="006429D8" w:rsidRDefault="007A4859" w:rsidP="00D001DD">
            <w:pPr>
              <w:jc w:val="right"/>
              <w:rPr>
                <w:rFonts w:ascii="Barlow" w:hAnsi="Barlow" w:cstheme="minorHAnsi"/>
                <w:bCs/>
              </w:rPr>
            </w:pPr>
          </w:p>
        </w:tc>
        <w:tc>
          <w:tcPr>
            <w:tcW w:w="2215" w:type="dxa"/>
            <w:tcBorders>
              <w:top w:val="single" w:sz="4" w:space="0" w:color="auto"/>
              <w:bottom w:val="single" w:sz="4" w:space="0" w:color="auto"/>
              <w:right w:val="single" w:sz="4" w:space="0" w:color="auto"/>
            </w:tcBorders>
          </w:tcPr>
          <w:p w14:paraId="08B3E535" w14:textId="77777777" w:rsidR="007A4859" w:rsidRPr="006429D8" w:rsidRDefault="007A4859" w:rsidP="00476239">
            <w:pPr>
              <w:jc w:val="center"/>
              <w:rPr>
                <w:rFonts w:ascii="Barlow" w:hAnsi="Barlow" w:cstheme="minorHAnsi"/>
                <w:bCs/>
              </w:rPr>
            </w:pPr>
          </w:p>
        </w:tc>
      </w:tr>
      <w:tr w:rsidR="007A4859" w:rsidRPr="006429D8" w14:paraId="6BA2B917" w14:textId="77777777" w:rsidTr="006429D8">
        <w:trPr>
          <w:trHeight w:val="405"/>
        </w:trPr>
        <w:tc>
          <w:tcPr>
            <w:tcW w:w="3265" w:type="dxa"/>
            <w:tcBorders>
              <w:top w:val="single" w:sz="4" w:space="0" w:color="auto"/>
              <w:left w:val="single" w:sz="4" w:space="0" w:color="auto"/>
              <w:bottom w:val="single" w:sz="4" w:space="0" w:color="auto"/>
            </w:tcBorders>
          </w:tcPr>
          <w:p w14:paraId="052A57C3" w14:textId="77777777" w:rsidR="007A4859" w:rsidRPr="006429D8" w:rsidRDefault="007A4859" w:rsidP="00476239">
            <w:pPr>
              <w:jc w:val="both"/>
              <w:rPr>
                <w:rFonts w:ascii="Barlow" w:hAnsi="Barlow" w:cstheme="minorHAnsi"/>
                <w:bCs/>
              </w:rPr>
            </w:pPr>
            <w:r w:rsidRPr="006429D8">
              <w:rPr>
                <w:rFonts w:ascii="Barlow" w:hAnsi="Barlow" w:cstheme="minorHAnsi"/>
                <w:bCs/>
              </w:rPr>
              <w:t>FONDOS CON AFECTACION ESPECIFICA</w:t>
            </w:r>
          </w:p>
        </w:tc>
        <w:tc>
          <w:tcPr>
            <w:tcW w:w="2449" w:type="dxa"/>
            <w:tcBorders>
              <w:top w:val="single" w:sz="4" w:space="0" w:color="auto"/>
              <w:bottom w:val="single" w:sz="4" w:space="0" w:color="auto"/>
            </w:tcBorders>
          </w:tcPr>
          <w:p w14:paraId="44757BED" w14:textId="77777777" w:rsidR="007A4859" w:rsidRPr="006429D8" w:rsidRDefault="007A4859" w:rsidP="00D001DD">
            <w:pPr>
              <w:jc w:val="right"/>
              <w:rPr>
                <w:rFonts w:ascii="Barlow" w:hAnsi="Barlow" w:cstheme="minorHAnsi"/>
                <w:bCs/>
              </w:rPr>
            </w:pPr>
          </w:p>
        </w:tc>
        <w:tc>
          <w:tcPr>
            <w:tcW w:w="2215" w:type="dxa"/>
            <w:tcBorders>
              <w:top w:val="single" w:sz="4" w:space="0" w:color="auto"/>
              <w:bottom w:val="single" w:sz="4" w:space="0" w:color="auto"/>
              <w:right w:val="single" w:sz="4" w:space="0" w:color="auto"/>
            </w:tcBorders>
          </w:tcPr>
          <w:p w14:paraId="6A2013C1" w14:textId="77777777" w:rsidR="007A4859" w:rsidRPr="006429D8" w:rsidRDefault="007A4859" w:rsidP="00476239">
            <w:pPr>
              <w:jc w:val="center"/>
              <w:rPr>
                <w:rFonts w:ascii="Barlow" w:hAnsi="Barlow" w:cstheme="minorHAnsi"/>
                <w:bCs/>
              </w:rPr>
            </w:pPr>
          </w:p>
        </w:tc>
      </w:tr>
      <w:tr w:rsidR="007A4859" w:rsidRPr="006429D8" w14:paraId="1E01F7AE" w14:textId="77777777" w:rsidTr="006429D8">
        <w:trPr>
          <w:trHeight w:val="786"/>
        </w:trPr>
        <w:tc>
          <w:tcPr>
            <w:tcW w:w="3265" w:type="dxa"/>
            <w:tcBorders>
              <w:top w:val="single" w:sz="4" w:space="0" w:color="auto"/>
              <w:left w:val="single" w:sz="4" w:space="0" w:color="auto"/>
              <w:bottom w:val="single" w:sz="4" w:space="0" w:color="auto"/>
            </w:tcBorders>
          </w:tcPr>
          <w:p w14:paraId="5CA3895C" w14:textId="77777777" w:rsidR="007A4859" w:rsidRPr="006429D8" w:rsidRDefault="007A4859" w:rsidP="00476239">
            <w:pPr>
              <w:jc w:val="both"/>
              <w:rPr>
                <w:rFonts w:ascii="Barlow" w:hAnsi="Barlow" w:cstheme="minorHAnsi"/>
                <w:bCs/>
              </w:rPr>
            </w:pPr>
            <w:r w:rsidRPr="006429D8">
              <w:rPr>
                <w:rFonts w:ascii="Barlow" w:hAnsi="Barlow" w:cstheme="minorHAnsi"/>
                <w:bCs/>
              </w:rPr>
              <w:t>DEPOSITOS DE FONDOS DE TERCEROS EN GARANTIA y/o ADMINISTRACION</w:t>
            </w:r>
          </w:p>
        </w:tc>
        <w:tc>
          <w:tcPr>
            <w:tcW w:w="2449" w:type="dxa"/>
            <w:tcBorders>
              <w:top w:val="single" w:sz="4" w:space="0" w:color="auto"/>
              <w:bottom w:val="single" w:sz="4" w:space="0" w:color="auto"/>
            </w:tcBorders>
          </w:tcPr>
          <w:p w14:paraId="08D97EBE" w14:textId="77777777" w:rsidR="007A4859" w:rsidRPr="006429D8" w:rsidRDefault="007A4859" w:rsidP="00D001DD">
            <w:pPr>
              <w:jc w:val="right"/>
              <w:rPr>
                <w:rFonts w:ascii="Barlow" w:hAnsi="Barlow" w:cstheme="minorHAnsi"/>
                <w:bCs/>
              </w:rPr>
            </w:pPr>
          </w:p>
        </w:tc>
        <w:tc>
          <w:tcPr>
            <w:tcW w:w="2215" w:type="dxa"/>
            <w:tcBorders>
              <w:top w:val="single" w:sz="4" w:space="0" w:color="auto"/>
              <w:bottom w:val="single" w:sz="4" w:space="0" w:color="auto"/>
              <w:right w:val="single" w:sz="4" w:space="0" w:color="auto"/>
            </w:tcBorders>
          </w:tcPr>
          <w:p w14:paraId="1ADFFD37" w14:textId="77777777" w:rsidR="007A4859" w:rsidRPr="006429D8" w:rsidRDefault="007A4859" w:rsidP="00476239">
            <w:pPr>
              <w:jc w:val="center"/>
              <w:rPr>
                <w:rFonts w:ascii="Barlow" w:hAnsi="Barlow" w:cstheme="minorHAnsi"/>
                <w:bCs/>
              </w:rPr>
            </w:pPr>
          </w:p>
        </w:tc>
      </w:tr>
      <w:tr w:rsidR="007A4859" w:rsidRPr="006429D8" w14:paraId="78E4D51F" w14:textId="77777777" w:rsidTr="006429D8">
        <w:trPr>
          <w:trHeight w:val="405"/>
        </w:trPr>
        <w:tc>
          <w:tcPr>
            <w:tcW w:w="3265" w:type="dxa"/>
            <w:tcBorders>
              <w:top w:val="single" w:sz="4" w:space="0" w:color="auto"/>
              <w:left w:val="single" w:sz="4" w:space="0" w:color="auto"/>
              <w:bottom w:val="single" w:sz="4" w:space="0" w:color="auto"/>
            </w:tcBorders>
          </w:tcPr>
          <w:p w14:paraId="4C8799BD" w14:textId="77777777" w:rsidR="007A4859" w:rsidRPr="006429D8" w:rsidRDefault="007A4859" w:rsidP="00476239">
            <w:pPr>
              <w:jc w:val="both"/>
              <w:rPr>
                <w:rFonts w:ascii="Barlow" w:hAnsi="Barlow" w:cstheme="minorHAnsi"/>
                <w:bCs/>
              </w:rPr>
            </w:pPr>
            <w:r w:rsidRPr="006429D8">
              <w:rPr>
                <w:rFonts w:ascii="Barlow" w:hAnsi="Barlow" w:cstheme="minorHAnsi"/>
                <w:bCs/>
              </w:rPr>
              <w:t>OTROS EFECTIVOS Y EQUIVELENTES</w:t>
            </w:r>
          </w:p>
        </w:tc>
        <w:tc>
          <w:tcPr>
            <w:tcW w:w="2449" w:type="dxa"/>
            <w:tcBorders>
              <w:top w:val="single" w:sz="4" w:space="0" w:color="auto"/>
              <w:bottom w:val="single" w:sz="4" w:space="0" w:color="auto"/>
            </w:tcBorders>
          </w:tcPr>
          <w:p w14:paraId="0921C519" w14:textId="77777777" w:rsidR="007A4859" w:rsidRPr="006429D8" w:rsidRDefault="007A4859" w:rsidP="00D001DD">
            <w:pPr>
              <w:jc w:val="right"/>
              <w:rPr>
                <w:rFonts w:ascii="Barlow" w:hAnsi="Barlow" w:cstheme="minorHAnsi"/>
                <w:bCs/>
              </w:rPr>
            </w:pPr>
          </w:p>
        </w:tc>
        <w:tc>
          <w:tcPr>
            <w:tcW w:w="2215" w:type="dxa"/>
            <w:tcBorders>
              <w:top w:val="single" w:sz="4" w:space="0" w:color="auto"/>
              <w:bottom w:val="single" w:sz="4" w:space="0" w:color="auto"/>
              <w:right w:val="single" w:sz="4" w:space="0" w:color="auto"/>
            </w:tcBorders>
          </w:tcPr>
          <w:p w14:paraId="6F9316F6" w14:textId="77777777" w:rsidR="007A4859" w:rsidRPr="006429D8" w:rsidRDefault="007A4859" w:rsidP="00476239">
            <w:pPr>
              <w:jc w:val="center"/>
              <w:rPr>
                <w:rFonts w:ascii="Barlow" w:hAnsi="Barlow" w:cstheme="minorHAnsi"/>
                <w:bCs/>
              </w:rPr>
            </w:pPr>
          </w:p>
        </w:tc>
      </w:tr>
      <w:tr w:rsidR="00973913" w:rsidRPr="006429D8" w14:paraId="0A508F21" w14:textId="77777777" w:rsidTr="006429D8">
        <w:trPr>
          <w:trHeight w:val="431"/>
        </w:trPr>
        <w:tc>
          <w:tcPr>
            <w:tcW w:w="3265" w:type="dxa"/>
            <w:tcBorders>
              <w:top w:val="single" w:sz="4" w:space="0" w:color="auto"/>
              <w:left w:val="single" w:sz="4" w:space="0" w:color="auto"/>
              <w:bottom w:val="single" w:sz="4" w:space="0" w:color="auto"/>
            </w:tcBorders>
          </w:tcPr>
          <w:p w14:paraId="7DD10CE8" w14:textId="77777777" w:rsidR="00973913" w:rsidRPr="006429D8" w:rsidRDefault="003652C4" w:rsidP="00476239">
            <w:pPr>
              <w:rPr>
                <w:rFonts w:ascii="Barlow" w:hAnsi="Barlow" w:cstheme="minorHAnsi"/>
                <w:b/>
                <w:bCs/>
              </w:rPr>
            </w:pPr>
            <w:r w:rsidRPr="006429D8">
              <w:rPr>
                <w:rFonts w:ascii="Barlow" w:hAnsi="Barlow" w:cstheme="minorHAnsi"/>
                <w:b/>
                <w:bCs/>
              </w:rPr>
              <w:t>TOTAL EFECTIVO Y EQUIVALENTES</w:t>
            </w:r>
          </w:p>
        </w:tc>
        <w:tc>
          <w:tcPr>
            <w:tcW w:w="2449" w:type="dxa"/>
            <w:tcBorders>
              <w:top w:val="single" w:sz="4" w:space="0" w:color="auto"/>
              <w:bottom w:val="single" w:sz="4" w:space="0" w:color="auto"/>
            </w:tcBorders>
          </w:tcPr>
          <w:p w14:paraId="57E909DB" w14:textId="2AEBED83" w:rsidR="00973913" w:rsidRPr="006429D8" w:rsidRDefault="00E60EF5" w:rsidP="00414C8C">
            <w:pPr>
              <w:jc w:val="right"/>
              <w:rPr>
                <w:rFonts w:ascii="Barlow" w:hAnsi="Barlow" w:cstheme="minorHAnsi"/>
                <w:bCs/>
                <w:sz w:val="22"/>
                <w:szCs w:val="22"/>
              </w:rPr>
            </w:pPr>
            <w:r w:rsidRPr="006429D8">
              <w:rPr>
                <w:rFonts w:ascii="Barlow" w:hAnsi="Barlow" w:cstheme="minorHAnsi"/>
                <w:bCs/>
                <w:sz w:val="22"/>
                <w:szCs w:val="22"/>
              </w:rPr>
              <w:t>9</w:t>
            </w:r>
            <w:r w:rsidR="00BA4C6D" w:rsidRPr="006429D8">
              <w:rPr>
                <w:rFonts w:ascii="Barlow" w:hAnsi="Barlow" w:cstheme="minorHAnsi"/>
                <w:bCs/>
                <w:sz w:val="22"/>
                <w:szCs w:val="22"/>
              </w:rPr>
              <w:t>3</w:t>
            </w:r>
            <w:r w:rsidR="0078747C" w:rsidRPr="006429D8">
              <w:rPr>
                <w:rFonts w:ascii="Barlow" w:hAnsi="Barlow" w:cstheme="minorHAnsi"/>
                <w:bCs/>
                <w:sz w:val="22"/>
                <w:szCs w:val="22"/>
              </w:rPr>
              <w:t>,</w:t>
            </w:r>
            <w:r w:rsidRPr="006429D8">
              <w:rPr>
                <w:rFonts w:ascii="Barlow" w:hAnsi="Barlow" w:cstheme="minorHAnsi"/>
                <w:bCs/>
                <w:sz w:val="22"/>
                <w:szCs w:val="22"/>
              </w:rPr>
              <w:t>862</w:t>
            </w:r>
            <w:r w:rsidR="0078747C" w:rsidRPr="006429D8">
              <w:rPr>
                <w:rFonts w:ascii="Barlow" w:hAnsi="Barlow" w:cstheme="minorHAnsi"/>
                <w:bCs/>
                <w:sz w:val="22"/>
                <w:szCs w:val="22"/>
              </w:rPr>
              <w:t>,</w:t>
            </w:r>
            <w:r w:rsidRPr="006429D8">
              <w:rPr>
                <w:rFonts w:ascii="Barlow" w:hAnsi="Barlow" w:cstheme="minorHAnsi"/>
                <w:bCs/>
                <w:sz w:val="22"/>
                <w:szCs w:val="22"/>
              </w:rPr>
              <w:t>077</w:t>
            </w:r>
            <w:r w:rsidR="0078747C" w:rsidRPr="006429D8">
              <w:rPr>
                <w:rFonts w:ascii="Barlow" w:hAnsi="Barlow" w:cstheme="minorHAnsi"/>
                <w:bCs/>
                <w:sz w:val="22"/>
                <w:szCs w:val="22"/>
              </w:rPr>
              <w:t>.</w:t>
            </w:r>
            <w:r w:rsidRPr="006429D8">
              <w:rPr>
                <w:rFonts w:ascii="Barlow" w:hAnsi="Barlow" w:cstheme="minorHAnsi"/>
                <w:bCs/>
                <w:sz w:val="22"/>
                <w:szCs w:val="22"/>
              </w:rPr>
              <w:t>34</w:t>
            </w:r>
          </w:p>
        </w:tc>
        <w:tc>
          <w:tcPr>
            <w:tcW w:w="2215" w:type="dxa"/>
            <w:tcBorders>
              <w:top w:val="single" w:sz="4" w:space="0" w:color="auto"/>
              <w:bottom w:val="single" w:sz="4" w:space="0" w:color="auto"/>
              <w:right w:val="single" w:sz="4" w:space="0" w:color="auto"/>
            </w:tcBorders>
          </w:tcPr>
          <w:p w14:paraId="222BEDDA" w14:textId="39F0EA44" w:rsidR="00973913" w:rsidRPr="006429D8" w:rsidRDefault="00031206" w:rsidP="00463340">
            <w:pPr>
              <w:jc w:val="center"/>
              <w:rPr>
                <w:rFonts w:ascii="Barlow" w:hAnsi="Barlow" w:cstheme="minorHAnsi"/>
                <w:bCs/>
              </w:rPr>
            </w:pPr>
            <w:r w:rsidRPr="006429D8">
              <w:rPr>
                <w:rFonts w:ascii="Barlow" w:hAnsi="Barlow" w:cstheme="minorHAnsi"/>
                <w:bCs/>
              </w:rPr>
              <w:t xml:space="preserve">                      </w:t>
            </w:r>
            <w:r w:rsidR="0095460A" w:rsidRPr="006429D8">
              <w:rPr>
                <w:rFonts w:ascii="Barlow" w:hAnsi="Barlow" w:cstheme="minorHAnsi"/>
                <w:bCs/>
              </w:rPr>
              <w:t>27</w:t>
            </w:r>
            <w:r w:rsidR="00AC24BB" w:rsidRPr="006429D8">
              <w:rPr>
                <w:rFonts w:ascii="Barlow" w:hAnsi="Barlow" w:cstheme="minorHAnsi"/>
                <w:bCs/>
              </w:rPr>
              <w:t>,</w:t>
            </w:r>
            <w:r w:rsidR="0095460A" w:rsidRPr="006429D8">
              <w:rPr>
                <w:rFonts w:ascii="Barlow" w:hAnsi="Barlow" w:cstheme="minorHAnsi"/>
                <w:bCs/>
              </w:rPr>
              <w:t>625</w:t>
            </w:r>
            <w:r w:rsidR="00AC24BB" w:rsidRPr="006429D8">
              <w:rPr>
                <w:rFonts w:ascii="Barlow" w:hAnsi="Barlow" w:cstheme="minorHAnsi"/>
                <w:bCs/>
              </w:rPr>
              <w:t>,</w:t>
            </w:r>
            <w:r w:rsidR="0095460A" w:rsidRPr="006429D8">
              <w:rPr>
                <w:rFonts w:ascii="Barlow" w:hAnsi="Barlow" w:cstheme="minorHAnsi"/>
                <w:bCs/>
              </w:rPr>
              <w:t>898</w:t>
            </w:r>
            <w:r w:rsidR="001858D8" w:rsidRPr="006429D8">
              <w:rPr>
                <w:rFonts w:ascii="Barlow" w:hAnsi="Barlow" w:cstheme="minorHAnsi"/>
                <w:bCs/>
              </w:rPr>
              <w:t>.</w:t>
            </w:r>
            <w:r w:rsidR="0095460A" w:rsidRPr="006429D8">
              <w:rPr>
                <w:rFonts w:ascii="Barlow" w:hAnsi="Barlow" w:cstheme="minorHAnsi"/>
                <w:bCs/>
              </w:rPr>
              <w:t>76</w:t>
            </w:r>
          </w:p>
        </w:tc>
      </w:tr>
    </w:tbl>
    <w:p w14:paraId="4F8F8AAD" w14:textId="2D759D40" w:rsidR="0087324C" w:rsidRPr="006429D8" w:rsidRDefault="0087324C" w:rsidP="00376F59">
      <w:pPr>
        <w:spacing w:after="0"/>
        <w:jc w:val="both"/>
        <w:rPr>
          <w:rFonts w:ascii="Barlow" w:hAnsi="Barlow" w:cstheme="minorHAnsi"/>
          <w:b/>
          <w:sz w:val="20"/>
          <w:szCs w:val="20"/>
          <w:lang w:val="es-ES"/>
        </w:rPr>
      </w:pPr>
    </w:p>
    <w:p w14:paraId="0C54F9AB" w14:textId="77777777" w:rsidR="006429D8" w:rsidRDefault="006429D8" w:rsidP="00376F59">
      <w:pPr>
        <w:spacing w:after="0"/>
        <w:jc w:val="both"/>
        <w:rPr>
          <w:rFonts w:ascii="Barlow" w:hAnsi="Barlow" w:cstheme="minorHAnsi"/>
          <w:b/>
          <w:sz w:val="20"/>
          <w:szCs w:val="20"/>
          <w:lang w:val="es-ES"/>
        </w:rPr>
      </w:pPr>
    </w:p>
    <w:p w14:paraId="5C9D6858" w14:textId="77777777" w:rsidR="006429D8" w:rsidRDefault="006429D8" w:rsidP="00376F59">
      <w:pPr>
        <w:spacing w:after="0"/>
        <w:jc w:val="both"/>
        <w:rPr>
          <w:rFonts w:ascii="Barlow" w:hAnsi="Barlow" w:cstheme="minorHAnsi"/>
          <w:b/>
          <w:sz w:val="20"/>
          <w:szCs w:val="20"/>
          <w:lang w:val="es-ES"/>
        </w:rPr>
      </w:pPr>
    </w:p>
    <w:p w14:paraId="58248F0C" w14:textId="77777777" w:rsidR="006429D8" w:rsidRDefault="006429D8" w:rsidP="00376F59">
      <w:pPr>
        <w:spacing w:after="0"/>
        <w:jc w:val="both"/>
        <w:rPr>
          <w:rFonts w:ascii="Barlow" w:hAnsi="Barlow" w:cstheme="minorHAnsi"/>
          <w:b/>
          <w:sz w:val="20"/>
          <w:szCs w:val="20"/>
          <w:lang w:val="es-ES"/>
        </w:rPr>
      </w:pPr>
    </w:p>
    <w:p w14:paraId="034E7D4B" w14:textId="77777777" w:rsidR="006429D8" w:rsidRDefault="006429D8" w:rsidP="00376F59">
      <w:pPr>
        <w:spacing w:after="0"/>
        <w:jc w:val="both"/>
        <w:rPr>
          <w:rFonts w:ascii="Barlow" w:hAnsi="Barlow" w:cstheme="minorHAnsi"/>
          <w:b/>
          <w:sz w:val="20"/>
          <w:szCs w:val="20"/>
          <w:lang w:val="es-ES"/>
        </w:rPr>
      </w:pPr>
    </w:p>
    <w:p w14:paraId="4D8C4995" w14:textId="77777777" w:rsidR="006429D8" w:rsidRDefault="006429D8" w:rsidP="00376F59">
      <w:pPr>
        <w:spacing w:after="0"/>
        <w:jc w:val="both"/>
        <w:rPr>
          <w:rFonts w:ascii="Barlow" w:hAnsi="Barlow" w:cstheme="minorHAnsi"/>
          <w:b/>
          <w:sz w:val="20"/>
          <w:szCs w:val="20"/>
          <w:lang w:val="es-ES"/>
        </w:rPr>
      </w:pPr>
    </w:p>
    <w:p w14:paraId="19A67D4E" w14:textId="77777777" w:rsidR="006429D8" w:rsidRDefault="006429D8" w:rsidP="00376F59">
      <w:pPr>
        <w:spacing w:after="0"/>
        <w:jc w:val="both"/>
        <w:rPr>
          <w:rFonts w:ascii="Barlow" w:hAnsi="Barlow" w:cstheme="minorHAnsi"/>
          <w:b/>
          <w:sz w:val="20"/>
          <w:szCs w:val="20"/>
          <w:lang w:val="es-ES"/>
        </w:rPr>
      </w:pPr>
    </w:p>
    <w:p w14:paraId="65D4758A" w14:textId="77777777" w:rsidR="006429D8" w:rsidRDefault="006429D8" w:rsidP="00376F59">
      <w:pPr>
        <w:spacing w:after="0"/>
        <w:jc w:val="both"/>
        <w:rPr>
          <w:rFonts w:ascii="Barlow" w:hAnsi="Barlow" w:cstheme="minorHAnsi"/>
          <w:b/>
          <w:sz w:val="20"/>
          <w:szCs w:val="20"/>
          <w:lang w:val="es-ES"/>
        </w:rPr>
      </w:pPr>
    </w:p>
    <w:p w14:paraId="0B8F33A1" w14:textId="77777777" w:rsidR="006429D8" w:rsidRDefault="006429D8" w:rsidP="00376F59">
      <w:pPr>
        <w:spacing w:after="0"/>
        <w:jc w:val="both"/>
        <w:rPr>
          <w:rFonts w:ascii="Barlow" w:hAnsi="Barlow" w:cstheme="minorHAnsi"/>
          <w:b/>
          <w:sz w:val="20"/>
          <w:szCs w:val="20"/>
          <w:lang w:val="es-ES"/>
        </w:rPr>
      </w:pPr>
    </w:p>
    <w:p w14:paraId="49AF73BF" w14:textId="77777777" w:rsidR="006429D8" w:rsidRDefault="006429D8" w:rsidP="00376F59">
      <w:pPr>
        <w:spacing w:after="0"/>
        <w:jc w:val="both"/>
        <w:rPr>
          <w:rFonts w:ascii="Barlow" w:hAnsi="Barlow" w:cstheme="minorHAnsi"/>
          <w:b/>
          <w:sz w:val="20"/>
          <w:szCs w:val="20"/>
          <w:lang w:val="es-ES"/>
        </w:rPr>
      </w:pPr>
    </w:p>
    <w:p w14:paraId="4ED0993F" w14:textId="77777777" w:rsidR="006429D8" w:rsidRDefault="006429D8" w:rsidP="00376F59">
      <w:pPr>
        <w:spacing w:after="0"/>
        <w:jc w:val="both"/>
        <w:rPr>
          <w:rFonts w:ascii="Barlow" w:hAnsi="Barlow" w:cstheme="minorHAnsi"/>
          <w:b/>
          <w:sz w:val="20"/>
          <w:szCs w:val="20"/>
          <w:lang w:val="es-ES"/>
        </w:rPr>
      </w:pPr>
    </w:p>
    <w:p w14:paraId="49234974" w14:textId="77777777" w:rsidR="006429D8" w:rsidRDefault="006429D8" w:rsidP="00376F59">
      <w:pPr>
        <w:spacing w:after="0"/>
        <w:jc w:val="both"/>
        <w:rPr>
          <w:rFonts w:ascii="Barlow" w:hAnsi="Barlow" w:cstheme="minorHAnsi"/>
          <w:b/>
          <w:sz w:val="20"/>
          <w:szCs w:val="20"/>
          <w:lang w:val="es-ES"/>
        </w:rPr>
      </w:pPr>
    </w:p>
    <w:p w14:paraId="604488FA" w14:textId="77777777" w:rsidR="006429D8" w:rsidRDefault="006429D8" w:rsidP="00376F59">
      <w:pPr>
        <w:spacing w:after="0"/>
        <w:jc w:val="both"/>
        <w:rPr>
          <w:rFonts w:ascii="Barlow" w:hAnsi="Barlow" w:cstheme="minorHAnsi"/>
          <w:b/>
          <w:sz w:val="20"/>
          <w:szCs w:val="20"/>
          <w:lang w:val="es-ES"/>
        </w:rPr>
      </w:pPr>
    </w:p>
    <w:p w14:paraId="1E77CF8C" w14:textId="77777777" w:rsidR="006429D8" w:rsidRDefault="006429D8" w:rsidP="00376F59">
      <w:pPr>
        <w:spacing w:after="0"/>
        <w:jc w:val="both"/>
        <w:rPr>
          <w:rFonts w:ascii="Barlow" w:hAnsi="Barlow" w:cstheme="minorHAnsi"/>
          <w:b/>
          <w:sz w:val="20"/>
          <w:szCs w:val="20"/>
          <w:lang w:val="es-ES"/>
        </w:rPr>
      </w:pPr>
    </w:p>
    <w:p w14:paraId="48112646" w14:textId="77777777" w:rsidR="006429D8" w:rsidRDefault="006429D8" w:rsidP="00376F59">
      <w:pPr>
        <w:spacing w:after="0"/>
        <w:jc w:val="both"/>
        <w:rPr>
          <w:rFonts w:ascii="Barlow" w:hAnsi="Barlow" w:cstheme="minorHAnsi"/>
          <w:b/>
          <w:sz w:val="20"/>
          <w:szCs w:val="20"/>
          <w:lang w:val="es-ES"/>
        </w:rPr>
      </w:pPr>
    </w:p>
    <w:p w14:paraId="03D80488" w14:textId="77777777" w:rsidR="006429D8" w:rsidRDefault="006429D8" w:rsidP="00376F59">
      <w:pPr>
        <w:spacing w:after="0"/>
        <w:jc w:val="both"/>
        <w:rPr>
          <w:rFonts w:ascii="Barlow" w:hAnsi="Barlow" w:cstheme="minorHAnsi"/>
          <w:b/>
          <w:sz w:val="20"/>
          <w:szCs w:val="20"/>
          <w:lang w:val="es-ES"/>
        </w:rPr>
      </w:pPr>
    </w:p>
    <w:p w14:paraId="5CDC3F33" w14:textId="77777777" w:rsidR="006429D8" w:rsidRDefault="006429D8" w:rsidP="00376F59">
      <w:pPr>
        <w:spacing w:after="0"/>
        <w:jc w:val="both"/>
        <w:rPr>
          <w:rFonts w:ascii="Barlow" w:hAnsi="Barlow" w:cstheme="minorHAnsi"/>
          <w:b/>
          <w:sz w:val="20"/>
          <w:szCs w:val="20"/>
          <w:lang w:val="es-ES"/>
        </w:rPr>
      </w:pPr>
    </w:p>
    <w:p w14:paraId="0403FE8B" w14:textId="77777777" w:rsidR="006429D8" w:rsidRDefault="006429D8" w:rsidP="00376F59">
      <w:pPr>
        <w:spacing w:after="0"/>
        <w:jc w:val="both"/>
        <w:rPr>
          <w:rFonts w:ascii="Barlow" w:hAnsi="Barlow" w:cstheme="minorHAnsi"/>
          <w:b/>
          <w:sz w:val="20"/>
          <w:szCs w:val="20"/>
          <w:lang w:val="es-ES"/>
        </w:rPr>
      </w:pPr>
    </w:p>
    <w:p w14:paraId="0D2C4E75" w14:textId="77777777" w:rsidR="006429D8" w:rsidRDefault="006429D8" w:rsidP="00376F59">
      <w:pPr>
        <w:spacing w:after="0"/>
        <w:jc w:val="both"/>
        <w:rPr>
          <w:rFonts w:ascii="Barlow" w:hAnsi="Barlow" w:cstheme="minorHAnsi"/>
          <w:b/>
          <w:sz w:val="20"/>
          <w:szCs w:val="20"/>
          <w:lang w:val="es-ES"/>
        </w:rPr>
      </w:pPr>
    </w:p>
    <w:p w14:paraId="33F57D56" w14:textId="77777777" w:rsidR="006429D8" w:rsidRDefault="006429D8" w:rsidP="00376F59">
      <w:pPr>
        <w:spacing w:after="0"/>
        <w:jc w:val="both"/>
        <w:rPr>
          <w:rFonts w:ascii="Barlow" w:hAnsi="Barlow" w:cstheme="minorHAnsi"/>
          <w:b/>
          <w:sz w:val="20"/>
          <w:szCs w:val="20"/>
          <w:lang w:val="es-ES"/>
        </w:rPr>
      </w:pPr>
    </w:p>
    <w:p w14:paraId="0F6EDD1A" w14:textId="77777777" w:rsidR="006429D8" w:rsidRDefault="006429D8" w:rsidP="00376F59">
      <w:pPr>
        <w:spacing w:after="0"/>
        <w:jc w:val="both"/>
        <w:rPr>
          <w:rFonts w:ascii="Barlow" w:hAnsi="Barlow" w:cstheme="minorHAnsi"/>
          <w:b/>
          <w:sz w:val="20"/>
          <w:szCs w:val="20"/>
          <w:lang w:val="es-ES"/>
        </w:rPr>
      </w:pPr>
    </w:p>
    <w:p w14:paraId="141E6736" w14:textId="6BD6184B" w:rsidR="00C52C05" w:rsidRPr="006429D8" w:rsidRDefault="00C52C05" w:rsidP="00376F59">
      <w:pPr>
        <w:spacing w:after="0"/>
        <w:jc w:val="both"/>
        <w:rPr>
          <w:rFonts w:ascii="Barlow" w:hAnsi="Barlow" w:cstheme="minorHAnsi"/>
          <w:b/>
          <w:sz w:val="20"/>
          <w:szCs w:val="20"/>
          <w:lang w:val="es-ES"/>
        </w:rPr>
      </w:pPr>
      <w:r w:rsidRPr="006429D8">
        <w:rPr>
          <w:rFonts w:ascii="Barlow" w:hAnsi="Barlow" w:cstheme="minorHAnsi"/>
          <w:b/>
          <w:sz w:val="20"/>
          <w:szCs w:val="20"/>
          <w:lang w:val="es-ES"/>
        </w:rPr>
        <w:lastRenderedPageBreak/>
        <w:t>2.- Se detallan las Adquisiciones de las actividades de Inversión efectivamente pagada, respecto del apartado de aplicación</w:t>
      </w:r>
    </w:p>
    <w:tbl>
      <w:tblPr>
        <w:tblStyle w:val="Tablaconcuadrcula"/>
        <w:tblW w:w="0" w:type="auto"/>
        <w:jc w:val="center"/>
        <w:tblLook w:val="04A0" w:firstRow="1" w:lastRow="0" w:firstColumn="1" w:lastColumn="0" w:noHBand="0" w:noVBand="1"/>
      </w:tblPr>
      <w:tblGrid>
        <w:gridCol w:w="3681"/>
        <w:gridCol w:w="1701"/>
        <w:gridCol w:w="1654"/>
      </w:tblGrid>
      <w:tr w:rsidR="00C52C05" w:rsidRPr="006429D8" w14:paraId="7BFD830B" w14:textId="77777777" w:rsidTr="006429D8">
        <w:trPr>
          <w:jc w:val="center"/>
        </w:trPr>
        <w:tc>
          <w:tcPr>
            <w:tcW w:w="6941" w:type="dxa"/>
            <w:gridSpan w:val="3"/>
          </w:tcPr>
          <w:p w14:paraId="381AECDC" w14:textId="6DDB3C34" w:rsidR="00C52C05" w:rsidRPr="006429D8" w:rsidRDefault="00C52C05" w:rsidP="00C52C05">
            <w:pPr>
              <w:jc w:val="center"/>
              <w:rPr>
                <w:rFonts w:ascii="Barlow" w:hAnsi="Barlow" w:cs="Calibri"/>
                <w:b/>
                <w:lang w:val="es-ES"/>
              </w:rPr>
            </w:pPr>
            <w:r w:rsidRPr="006429D8">
              <w:rPr>
                <w:rFonts w:ascii="Barlow" w:hAnsi="Barlow" w:cs="Calibri"/>
                <w:b/>
                <w:lang w:val="es-ES"/>
              </w:rPr>
              <w:t>Adquisición de Actividades de Inversión efectivamente pagadas</w:t>
            </w:r>
          </w:p>
        </w:tc>
      </w:tr>
      <w:tr w:rsidR="00C52C05" w:rsidRPr="006429D8" w14:paraId="09CAEFA5" w14:textId="77777777" w:rsidTr="006429D8">
        <w:trPr>
          <w:jc w:val="center"/>
        </w:trPr>
        <w:tc>
          <w:tcPr>
            <w:tcW w:w="3681" w:type="dxa"/>
          </w:tcPr>
          <w:p w14:paraId="65E83A57" w14:textId="462D3D00" w:rsidR="00C52C05" w:rsidRPr="006429D8" w:rsidRDefault="00BF2C97" w:rsidP="00BF2C97">
            <w:pPr>
              <w:jc w:val="center"/>
              <w:rPr>
                <w:rFonts w:ascii="Barlow" w:hAnsi="Barlow" w:cstheme="minorHAnsi"/>
                <w:b/>
                <w:lang w:val="es-ES"/>
              </w:rPr>
            </w:pPr>
            <w:r w:rsidRPr="006429D8">
              <w:rPr>
                <w:rFonts w:ascii="Barlow" w:hAnsi="Barlow" w:cstheme="minorHAnsi"/>
                <w:b/>
                <w:lang w:val="es-ES"/>
              </w:rPr>
              <w:t>Concepto</w:t>
            </w:r>
          </w:p>
        </w:tc>
        <w:tc>
          <w:tcPr>
            <w:tcW w:w="1701" w:type="dxa"/>
          </w:tcPr>
          <w:p w14:paraId="191309D4" w14:textId="07FD3812" w:rsidR="00C52C05" w:rsidRPr="006429D8" w:rsidRDefault="00BF2C97" w:rsidP="00BF2C97">
            <w:pPr>
              <w:jc w:val="center"/>
              <w:rPr>
                <w:rFonts w:ascii="Barlow" w:hAnsi="Barlow" w:cstheme="minorHAnsi"/>
                <w:b/>
                <w:lang w:val="es-ES"/>
              </w:rPr>
            </w:pPr>
            <w:r w:rsidRPr="006429D8">
              <w:rPr>
                <w:rFonts w:ascii="Barlow" w:hAnsi="Barlow" w:cstheme="minorHAnsi"/>
                <w:b/>
                <w:lang w:val="es-ES"/>
              </w:rPr>
              <w:t>2023</w:t>
            </w:r>
          </w:p>
        </w:tc>
        <w:tc>
          <w:tcPr>
            <w:tcW w:w="1559" w:type="dxa"/>
          </w:tcPr>
          <w:p w14:paraId="0A6CC4EA" w14:textId="53B255BC" w:rsidR="00C52C05" w:rsidRPr="006429D8" w:rsidRDefault="00BF2C97" w:rsidP="00BF2C97">
            <w:pPr>
              <w:jc w:val="center"/>
              <w:rPr>
                <w:rFonts w:ascii="Barlow" w:hAnsi="Barlow" w:cstheme="minorHAnsi"/>
                <w:b/>
                <w:lang w:val="es-ES"/>
              </w:rPr>
            </w:pPr>
            <w:r w:rsidRPr="006429D8">
              <w:rPr>
                <w:rFonts w:ascii="Barlow" w:hAnsi="Barlow" w:cstheme="minorHAnsi"/>
                <w:b/>
                <w:lang w:val="es-ES"/>
              </w:rPr>
              <w:t>2022</w:t>
            </w:r>
          </w:p>
        </w:tc>
      </w:tr>
      <w:tr w:rsidR="00C52C05" w:rsidRPr="006429D8" w14:paraId="285FCA64" w14:textId="77777777" w:rsidTr="006429D8">
        <w:trPr>
          <w:jc w:val="center"/>
        </w:trPr>
        <w:tc>
          <w:tcPr>
            <w:tcW w:w="3681" w:type="dxa"/>
          </w:tcPr>
          <w:p w14:paraId="49584DFB" w14:textId="613CA551" w:rsidR="00C52C05" w:rsidRPr="006429D8" w:rsidRDefault="00BF2C97" w:rsidP="00376F59">
            <w:pPr>
              <w:jc w:val="both"/>
              <w:rPr>
                <w:rFonts w:ascii="Barlow" w:hAnsi="Barlow" w:cstheme="minorHAnsi"/>
                <w:b/>
                <w:lang w:val="es-ES"/>
              </w:rPr>
            </w:pPr>
            <w:r w:rsidRPr="006429D8">
              <w:rPr>
                <w:rFonts w:ascii="Barlow" w:hAnsi="Barlow" w:cstheme="minorHAnsi"/>
                <w:b/>
                <w:lang w:val="es-ES"/>
              </w:rPr>
              <w:t xml:space="preserve">Bienes Inmueble, Infraestructura y Construcciones en Proceso </w:t>
            </w:r>
          </w:p>
        </w:tc>
        <w:tc>
          <w:tcPr>
            <w:tcW w:w="1701" w:type="dxa"/>
          </w:tcPr>
          <w:p w14:paraId="5BB46322" w14:textId="3922C7BB" w:rsidR="00C52C05" w:rsidRPr="006429D8" w:rsidRDefault="00037A4D" w:rsidP="00376F59">
            <w:pPr>
              <w:jc w:val="both"/>
              <w:rPr>
                <w:rFonts w:ascii="Barlow" w:hAnsi="Barlow" w:cstheme="minorHAnsi"/>
                <w:b/>
                <w:lang w:val="es-ES"/>
              </w:rPr>
            </w:pPr>
            <w:r w:rsidRPr="006429D8">
              <w:rPr>
                <w:rFonts w:ascii="Barlow" w:hAnsi="Barlow" w:cstheme="minorHAnsi"/>
                <w:b/>
                <w:lang w:val="es-ES"/>
              </w:rPr>
              <w:t>$67,321,912.95</w:t>
            </w:r>
          </w:p>
        </w:tc>
        <w:tc>
          <w:tcPr>
            <w:tcW w:w="1559" w:type="dxa"/>
          </w:tcPr>
          <w:p w14:paraId="324BFE19" w14:textId="3897523F" w:rsidR="00C52C05" w:rsidRPr="006429D8" w:rsidRDefault="0090569B" w:rsidP="00376F59">
            <w:pPr>
              <w:jc w:val="both"/>
              <w:rPr>
                <w:rFonts w:ascii="Barlow" w:hAnsi="Barlow" w:cstheme="minorHAnsi"/>
                <w:b/>
                <w:lang w:val="es-ES"/>
              </w:rPr>
            </w:pPr>
            <w:r w:rsidRPr="006429D8">
              <w:rPr>
                <w:rFonts w:ascii="Barlow" w:hAnsi="Barlow" w:cstheme="minorHAnsi"/>
                <w:b/>
                <w:lang w:val="es-ES"/>
              </w:rPr>
              <w:t>$54,896,187.81</w:t>
            </w:r>
          </w:p>
        </w:tc>
      </w:tr>
      <w:tr w:rsidR="00C52C05" w:rsidRPr="006429D8" w14:paraId="04A69E24" w14:textId="77777777" w:rsidTr="006429D8">
        <w:trPr>
          <w:jc w:val="center"/>
        </w:trPr>
        <w:tc>
          <w:tcPr>
            <w:tcW w:w="3681" w:type="dxa"/>
          </w:tcPr>
          <w:p w14:paraId="7DE438D7" w14:textId="58622511" w:rsidR="00C52C05" w:rsidRPr="006429D8" w:rsidRDefault="00BF2C97" w:rsidP="00376F59">
            <w:pPr>
              <w:jc w:val="both"/>
              <w:rPr>
                <w:rFonts w:ascii="Barlow" w:hAnsi="Barlow" w:cstheme="minorHAnsi"/>
                <w:lang w:val="es-ES"/>
              </w:rPr>
            </w:pPr>
            <w:r w:rsidRPr="006429D8">
              <w:rPr>
                <w:rFonts w:ascii="Barlow" w:hAnsi="Barlow" w:cstheme="minorHAnsi"/>
                <w:lang w:val="es-ES"/>
              </w:rPr>
              <w:t>Terrenos</w:t>
            </w:r>
          </w:p>
        </w:tc>
        <w:tc>
          <w:tcPr>
            <w:tcW w:w="1701" w:type="dxa"/>
          </w:tcPr>
          <w:p w14:paraId="37657A21" w14:textId="230E8B5B" w:rsidR="00C52C05" w:rsidRPr="006429D8" w:rsidRDefault="00743DBE" w:rsidP="00376F59">
            <w:pPr>
              <w:jc w:val="both"/>
              <w:rPr>
                <w:rFonts w:ascii="Barlow" w:hAnsi="Barlow" w:cstheme="minorHAnsi"/>
                <w:lang w:val="es-ES"/>
              </w:rPr>
            </w:pPr>
            <w:r w:rsidRPr="006429D8">
              <w:rPr>
                <w:rFonts w:ascii="Barlow" w:hAnsi="Barlow" w:cstheme="minorHAnsi"/>
                <w:lang w:val="es-ES"/>
              </w:rPr>
              <w:t>$</w:t>
            </w:r>
            <w:r w:rsidR="00E07BC6" w:rsidRPr="006429D8">
              <w:rPr>
                <w:rFonts w:ascii="Barlow" w:hAnsi="Barlow" w:cstheme="minorHAnsi"/>
                <w:lang w:val="es-ES"/>
              </w:rPr>
              <w:t>33</w:t>
            </w:r>
            <w:r w:rsidRPr="006429D8">
              <w:rPr>
                <w:rFonts w:ascii="Barlow" w:hAnsi="Barlow" w:cstheme="minorHAnsi"/>
                <w:lang w:val="es-ES"/>
              </w:rPr>
              <w:t>,</w:t>
            </w:r>
            <w:r w:rsidR="00E07BC6" w:rsidRPr="006429D8">
              <w:rPr>
                <w:rFonts w:ascii="Barlow" w:hAnsi="Barlow" w:cstheme="minorHAnsi"/>
                <w:lang w:val="es-ES"/>
              </w:rPr>
              <w:t>351</w:t>
            </w:r>
            <w:r w:rsidRPr="006429D8">
              <w:rPr>
                <w:rFonts w:ascii="Barlow" w:hAnsi="Barlow" w:cstheme="minorHAnsi"/>
                <w:lang w:val="es-ES"/>
              </w:rPr>
              <w:t>,</w:t>
            </w:r>
            <w:r w:rsidR="00E07BC6" w:rsidRPr="006429D8">
              <w:rPr>
                <w:rFonts w:ascii="Barlow" w:hAnsi="Barlow" w:cstheme="minorHAnsi"/>
                <w:lang w:val="es-ES"/>
              </w:rPr>
              <w:t>167</w:t>
            </w:r>
            <w:r w:rsidRPr="006429D8">
              <w:rPr>
                <w:rFonts w:ascii="Barlow" w:hAnsi="Barlow" w:cstheme="minorHAnsi"/>
                <w:lang w:val="es-ES"/>
              </w:rPr>
              <w:t>.00</w:t>
            </w:r>
          </w:p>
        </w:tc>
        <w:tc>
          <w:tcPr>
            <w:tcW w:w="1559" w:type="dxa"/>
          </w:tcPr>
          <w:p w14:paraId="4B0B1EBA" w14:textId="6CB0EB8D" w:rsidR="00C52C05" w:rsidRPr="006429D8" w:rsidRDefault="0090569B" w:rsidP="00376F59">
            <w:pPr>
              <w:jc w:val="both"/>
              <w:rPr>
                <w:rFonts w:ascii="Barlow" w:hAnsi="Barlow" w:cstheme="minorHAnsi"/>
                <w:lang w:val="es-ES"/>
              </w:rPr>
            </w:pPr>
            <w:r w:rsidRPr="006429D8">
              <w:rPr>
                <w:rFonts w:ascii="Barlow" w:hAnsi="Barlow" w:cstheme="minorHAnsi"/>
                <w:lang w:val="es-ES"/>
              </w:rPr>
              <w:t>$33,351,167.00</w:t>
            </w:r>
          </w:p>
        </w:tc>
      </w:tr>
      <w:tr w:rsidR="00C52C05" w:rsidRPr="006429D8" w14:paraId="7F716525" w14:textId="77777777" w:rsidTr="006429D8">
        <w:trPr>
          <w:jc w:val="center"/>
        </w:trPr>
        <w:tc>
          <w:tcPr>
            <w:tcW w:w="3681" w:type="dxa"/>
          </w:tcPr>
          <w:p w14:paraId="070D7305" w14:textId="2315A072" w:rsidR="00C52C05" w:rsidRPr="006429D8" w:rsidRDefault="00BF2C97" w:rsidP="00376F59">
            <w:pPr>
              <w:jc w:val="both"/>
              <w:rPr>
                <w:rFonts w:ascii="Barlow" w:hAnsi="Barlow" w:cstheme="minorHAnsi"/>
                <w:lang w:val="es-ES"/>
              </w:rPr>
            </w:pPr>
            <w:r w:rsidRPr="006429D8">
              <w:rPr>
                <w:rFonts w:ascii="Barlow" w:hAnsi="Barlow" w:cstheme="minorHAnsi"/>
                <w:lang w:val="es-ES"/>
              </w:rPr>
              <w:t>Viviendas</w:t>
            </w:r>
          </w:p>
        </w:tc>
        <w:tc>
          <w:tcPr>
            <w:tcW w:w="1701" w:type="dxa"/>
          </w:tcPr>
          <w:p w14:paraId="2A02332D" w14:textId="77777777" w:rsidR="00C52C05" w:rsidRPr="006429D8" w:rsidRDefault="00C52C05" w:rsidP="00376F59">
            <w:pPr>
              <w:jc w:val="both"/>
              <w:rPr>
                <w:rFonts w:ascii="Barlow" w:hAnsi="Barlow" w:cstheme="minorHAnsi"/>
                <w:lang w:val="es-ES"/>
              </w:rPr>
            </w:pPr>
          </w:p>
        </w:tc>
        <w:tc>
          <w:tcPr>
            <w:tcW w:w="1559" w:type="dxa"/>
          </w:tcPr>
          <w:p w14:paraId="31720D35" w14:textId="77777777" w:rsidR="00C52C05" w:rsidRPr="006429D8" w:rsidRDefault="00C52C05" w:rsidP="00376F59">
            <w:pPr>
              <w:jc w:val="both"/>
              <w:rPr>
                <w:rFonts w:ascii="Barlow" w:hAnsi="Barlow" w:cstheme="minorHAnsi"/>
                <w:lang w:val="es-ES"/>
              </w:rPr>
            </w:pPr>
          </w:p>
        </w:tc>
      </w:tr>
      <w:tr w:rsidR="00C52C05" w:rsidRPr="006429D8" w14:paraId="63F1C4C9" w14:textId="77777777" w:rsidTr="006429D8">
        <w:trPr>
          <w:jc w:val="center"/>
        </w:trPr>
        <w:tc>
          <w:tcPr>
            <w:tcW w:w="3681" w:type="dxa"/>
          </w:tcPr>
          <w:p w14:paraId="3C4233CD" w14:textId="59D76B26" w:rsidR="00C52C05" w:rsidRPr="006429D8" w:rsidRDefault="00BF2C97" w:rsidP="00376F59">
            <w:pPr>
              <w:jc w:val="both"/>
              <w:rPr>
                <w:rFonts w:ascii="Barlow" w:hAnsi="Barlow" w:cstheme="minorHAnsi"/>
                <w:lang w:val="es-ES"/>
              </w:rPr>
            </w:pPr>
            <w:r w:rsidRPr="006429D8">
              <w:rPr>
                <w:rFonts w:ascii="Barlow" w:hAnsi="Barlow" w:cstheme="minorHAnsi"/>
                <w:lang w:val="es-ES"/>
              </w:rPr>
              <w:t>Edificios no Habitacionales</w:t>
            </w:r>
          </w:p>
        </w:tc>
        <w:tc>
          <w:tcPr>
            <w:tcW w:w="1701" w:type="dxa"/>
          </w:tcPr>
          <w:p w14:paraId="52CA26F3" w14:textId="148C16EB" w:rsidR="00C52C05" w:rsidRPr="006429D8" w:rsidRDefault="00743DBE" w:rsidP="00376F59">
            <w:pPr>
              <w:jc w:val="both"/>
              <w:rPr>
                <w:rFonts w:ascii="Barlow" w:hAnsi="Barlow" w:cstheme="minorHAnsi"/>
                <w:lang w:val="es-ES"/>
              </w:rPr>
            </w:pPr>
            <w:r w:rsidRPr="006429D8">
              <w:rPr>
                <w:rFonts w:ascii="Barlow" w:hAnsi="Barlow" w:cstheme="minorHAnsi"/>
                <w:lang w:val="es-ES"/>
              </w:rPr>
              <w:t>$</w:t>
            </w:r>
            <w:r w:rsidR="00E07BC6" w:rsidRPr="006429D8">
              <w:rPr>
                <w:rFonts w:ascii="Barlow" w:hAnsi="Barlow" w:cstheme="minorHAnsi"/>
                <w:lang w:val="es-ES"/>
              </w:rPr>
              <w:t>14</w:t>
            </w:r>
            <w:r w:rsidRPr="006429D8">
              <w:rPr>
                <w:rFonts w:ascii="Barlow" w:hAnsi="Barlow" w:cstheme="minorHAnsi"/>
                <w:lang w:val="es-ES"/>
              </w:rPr>
              <w:t>,</w:t>
            </w:r>
            <w:r w:rsidR="00E07BC6" w:rsidRPr="006429D8">
              <w:rPr>
                <w:rFonts w:ascii="Barlow" w:hAnsi="Barlow" w:cstheme="minorHAnsi"/>
                <w:lang w:val="es-ES"/>
              </w:rPr>
              <w:t>211</w:t>
            </w:r>
            <w:r w:rsidRPr="006429D8">
              <w:rPr>
                <w:rFonts w:ascii="Barlow" w:hAnsi="Barlow" w:cstheme="minorHAnsi"/>
                <w:lang w:val="es-ES"/>
              </w:rPr>
              <w:t>,</w:t>
            </w:r>
            <w:r w:rsidR="00E07BC6" w:rsidRPr="006429D8">
              <w:rPr>
                <w:rFonts w:ascii="Barlow" w:hAnsi="Barlow" w:cstheme="minorHAnsi"/>
                <w:lang w:val="es-ES"/>
              </w:rPr>
              <w:t>501.85</w:t>
            </w:r>
          </w:p>
        </w:tc>
        <w:tc>
          <w:tcPr>
            <w:tcW w:w="1559" w:type="dxa"/>
          </w:tcPr>
          <w:p w14:paraId="30450C33" w14:textId="5772C707" w:rsidR="00C52C05" w:rsidRPr="006429D8" w:rsidRDefault="0090569B" w:rsidP="00376F59">
            <w:pPr>
              <w:jc w:val="both"/>
              <w:rPr>
                <w:rFonts w:ascii="Barlow" w:hAnsi="Barlow" w:cstheme="minorHAnsi"/>
                <w:lang w:val="es-ES"/>
              </w:rPr>
            </w:pPr>
            <w:r w:rsidRPr="006429D8">
              <w:rPr>
                <w:rFonts w:ascii="Barlow" w:hAnsi="Barlow" w:cstheme="minorHAnsi"/>
                <w:lang w:val="es-ES"/>
              </w:rPr>
              <w:t>$14,211,501.85</w:t>
            </w:r>
          </w:p>
        </w:tc>
      </w:tr>
      <w:tr w:rsidR="00C52C05" w:rsidRPr="006429D8" w14:paraId="5D711D2B" w14:textId="77777777" w:rsidTr="006429D8">
        <w:trPr>
          <w:jc w:val="center"/>
        </w:trPr>
        <w:tc>
          <w:tcPr>
            <w:tcW w:w="3681" w:type="dxa"/>
          </w:tcPr>
          <w:p w14:paraId="4D173F11" w14:textId="76BA0D47" w:rsidR="00C52C05" w:rsidRPr="006429D8" w:rsidRDefault="00BF2C97" w:rsidP="00376F59">
            <w:pPr>
              <w:jc w:val="both"/>
              <w:rPr>
                <w:rFonts w:ascii="Barlow" w:hAnsi="Barlow" w:cstheme="minorHAnsi"/>
                <w:lang w:val="es-ES"/>
              </w:rPr>
            </w:pPr>
            <w:r w:rsidRPr="006429D8">
              <w:rPr>
                <w:rFonts w:ascii="Barlow" w:hAnsi="Barlow" w:cstheme="minorHAnsi"/>
                <w:lang w:val="es-ES"/>
              </w:rPr>
              <w:t>Infraestructura</w:t>
            </w:r>
          </w:p>
        </w:tc>
        <w:tc>
          <w:tcPr>
            <w:tcW w:w="1701" w:type="dxa"/>
          </w:tcPr>
          <w:p w14:paraId="0FDB462C" w14:textId="77777777" w:rsidR="00C52C05" w:rsidRPr="006429D8" w:rsidRDefault="00C52C05" w:rsidP="00376F59">
            <w:pPr>
              <w:jc w:val="both"/>
              <w:rPr>
                <w:rFonts w:ascii="Barlow" w:hAnsi="Barlow" w:cstheme="minorHAnsi"/>
                <w:lang w:val="es-ES"/>
              </w:rPr>
            </w:pPr>
          </w:p>
        </w:tc>
        <w:tc>
          <w:tcPr>
            <w:tcW w:w="1559" w:type="dxa"/>
          </w:tcPr>
          <w:p w14:paraId="6A1FB509" w14:textId="77777777" w:rsidR="00C52C05" w:rsidRPr="006429D8" w:rsidRDefault="00C52C05" w:rsidP="00376F59">
            <w:pPr>
              <w:jc w:val="both"/>
              <w:rPr>
                <w:rFonts w:ascii="Barlow" w:hAnsi="Barlow" w:cstheme="minorHAnsi"/>
                <w:lang w:val="es-ES"/>
              </w:rPr>
            </w:pPr>
          </w:p>
        </w:tc>
      </w:tr>
      <w:tr w:rsidR="00C52C05" w:rsidRPr="006429D8" w14:paraId="3D8FE3C4" w14:textId="77777777" w:rsidTr="006429D8">
        <w:trPr>
          <w:jc w:val="center"/>
        </w:trPr>
        <w:tc>
          <w:tcPr>
            <w:tcW w:w="3681" w:type="dxa"/>
          </w:tcPr>
          <w:p w14:paraId="5778E0F9" w14:textId="7BA00E89" w:rsidR="00C52C05" w:rsidRPr="006429D8" w:rsidRDefault="00BF2C97" w:rsidP="00376F59">
            <w:pPr>
              <w:jc w:val="both"/>
              <w:rPr>
                <w:rFonts w:ascii="Barlow" w:hAnsi="Barlow" w:cstheme="minorHAnsi"/>
                <w:lang w:val="es-ES"/>
              </w:rPr>
            </w:pPr>
            <w:r w:rsidRPr="006429D8">
              <w:rPr>
                <w:rFonts w:ascii="Barlow" w:hAnsi="Barlow" w:cstheme="minorHAnsi"/>
                <w:lang w:val="es-ES"/>
              </w:rPr>
              <w:t>Construcciones en Proceso en Bienes de Dominio Publico</w:t>
            </w:r>
          </w:p>
        </w:tc>
        <w:tc>
          <w:tcPr>
            <w:tcW w:w="1701" w:type="dxa"/>
          </w:tcPr>
          <w:p w14:paraId="535B8EF1" w14:textId="10D9334A" w:rsidR="00C52C05" w:rsidRPr="006429D8" w:rsidRDefault="00743DBE" w:rsidP="00376F59">
            <w:pPr>
              <w:jc w:val="both"/>
              <w:rPr>
                <w:rFonts w:ascii="Barlow" w:hAnsi="Barlow" w:cstheme="minorHAnsi"/>
                <w:lang w:val="es-ES"/>
              </w:rPr>
            </w:pPr>
            <w:r w:rsidRPr="006429D8">
              <w:rPr>
                <w:rFonts w:ascii="Barlow" w:hAnsi="Barlow" w:cstheme="minorHAnsi"/>
                <w:lang w:val="es-ES"/>
              </w:rPr>
              <w:t>$</w:t>
            </w:r>
            <w:r w:rsidR="00037A4D" w:rsidRPr="006429D8">
              <w:rPr>
                <w:rFonts w:ascii="Barlow" w:hAnsi="Barlow" w:cstheme="minorHAnsi"/>
                <w:lang w:val="es-ES"/>
              </w:rPr>
              <w:t>12</w:t>
            </w:r>
            <w:r w:rsidRPr="006429D8">
              <w:rPr>
                <w:rFonts w:ascii="Barlow" w:hAnsi="Barlow" w:cstheme="minorHAnsi"/>
                <w:lang w:val="es-ES"/>
              </w:rPr>
              <w:t>,</w:t>
            </w:r>
            <w:r w:rsidR="00037A4D" w:rsidRPr="006429D8">
              <w:rPr>
                <w:rFonts w:ascii="Barlow" w:hAnsi="Barlow" w:cstheme="minorHAnsi"/>
                <w:lang w:val="es-ES"/>
              </w:rPr>
              <w:t>873</w:t>
            </w:r>
            <w:r w:rsidRPr="006429D8">
              <w:rPr>
                <w:rFonts w:ascii="Barlow" w:hAnsi="Barlow" w:cstheme="minorHAnsi"/>
                <w:lang w:val="es-ES"/>
              </w:rPr>
              <w:t>,</w:t>
            </w:r>
            <w:r w:rsidR="00037A4D" w:rsidRPr="006429D8">
              <w:rPr>
                <w:rFonts w:ascii="Barlow" w:hAnsi="Barlow" w:cstheme="minorHAnsi"/>
                <w:lang w:val="es-ES"/>
              </w:rPr>
              <w:t>455.31</w:t>
            </w:r>
          </w:p>
        </w:tc>
        <w:tc>
          <w:tcPr>
            <w:tcW w:w="1559" w:type="dxa"/>
          </w:tcPr>
          <w:p w14:paraId="7A878F42" w14:textId="484A949C" w:rsidR="00C52C05" w:rsidRPr="006429D8" w:rsidRDefault="0090569B" w:rsidP="00376F59">
            <w:pPr>
              <w:jc w:val="both"/>
              <w:rPr>
                <w:rFonts w:ascii="Barlow" w:hAnsi="Barlow" w:cstheme="minorHAnsi"/>
                <w:lang w:val="es-ES"/>
              </w:rPr>
            </w:pPr>
            <w:r w:rsidRPr="006429D8">
              <w:rPr>
                <w:rFonts w:ascii="Barlow" w:hAnsi="Barlow" w:cstheme="minorHAnsi"/>
                <w:lang w:val="es-ES"/>
              </w:rPr>
              <w:t>$447,730.17</w:t>
            </w:r>
          </w:p>
        </w:tc>
      </w:tr>
      <w:tr w:rsidR="00C52C05" w:rsidRPr="006429D8" w14:paraId="6BF02372" w14:textId="77777777" w:rsidTr="006429D8">
        <w:trPr>
          <w:jc w:val="center"/>
        </w:trPr>
        <w:tc>
          <w:tcPr>
            <w:tcW w:w="3681" w:type="dxa"/>
          </w:tcPr>
          <w:p w14:paraId="5421BBBB" w14:textId="461669A9" w:rsidR="00C52C05" w:rsidRPr="006429D8" w:rsidRDefault="00BF2C97" w:rsidP="00376F59">
            <w:pPr>
              <w:jc w:val="both"/>
              <w:rPr>
                <w:rFonts w:ascii="Barlow" w:hAnsi="Barlow" w:cstheme="minorHAnsi"/>
                <w:lang w:val="es-ES"/>
              </w:rPr>
            </w:pPr>
            <w:r w:rsidRPr="006429D8">
              <w:rPr>
                <w:rFonts w:ascii="Barlow" w:hAnsi="Barlow" w:cstheme="minorHAnsi"/>
                <w:lang w:val="es-ES"/>
              </w:rPr>
              <w:t>Construcciones en Proceso en Bienes Propios</w:t>
            </w:r>
          </w:p>
        </w:tc>
        <w:tc>
          <w:tcPr>
            <w:tcW w:w="1701" w:type="dxa"/>
          </w:tcPr>
          <w:p w14:paraId="2D2BD37F" w14:textId="7A6E6F03" w:rsidR="00C52C05" w:rsidRPr="006429D8" w:rsidRDefault="00743DBE" w:rsidP="00334F4E">
            <w:pPr>
              <w:jc w:val="both"/>
              <w:rPr>
                <w:rFonts w:ascii="Barlow" w:hAnsi="Barlow" w:cstheme="minorHAnsi"/>
                <w:lang w:val="es-ES"/>
              </w:rPr>
            </w:pPr>
            <w:r w:rsidRPr="006429D8">
              <w:rPr>
                <w:rFonts w:ascii="Barlow" w:hAnsi="Barlow" w:cstheme="minorHAnsi"/>
                <w:lang w:val="es-ES"/>
              </w:rPr>
              <w:t>$</w:t>
            </w:r>
            <w:r w:rsidR="00334F4E" w:rsidRPr="006429D8">
              <w:rPr>
                <w:rFonts w:ascii="Barlow" w:hAnsi="Barlow" w:cstheme="minorHAnsi"/>
                <w:lang w:val="es-ES"/>
              </w:rPr>
              <w:t>6,794</w:t>
            </w:r>
            <w:r w:rsidRPr="006429D8">
              <w:rPr>
                <w:rFonts w:ascii="Barlow" w:hAnsi="Barlow" w:cstheme="minorHAnsi"/>
                <w:lang w:val="es-ES"/>
              </w:rPr>
              <w:t>,</w:t>
            </w:r>
            <w:r w:rsidR="00E07BC6" w:rsidRPr="006429D8">
              <w:rPr>
                <w:rFonts w:ascii="Barlow" w:hAnsi="Barlow" w:cstheme="minorHAnsi"/>
                <w:lang w:val="es-ES"/>
              </w:rPr>
              <w:t>903.19</w:t>
            </w:r>
          </w:p>
        </w:tc>
        <w:tc>
          <w:tcPr>
            <w:tcW w:w="1559" w:type="dxa"/>
          </w:tcPr>
          <w:p w14:paraId="055D6B75" w14:textId="59807B57" w:rsidR="00C52C05" w:rsidRPr="006429D8" w:rsidRDefault="0090569B" w:rsidP="00376F59">
            <w:pPr>
              <w:jc w:val="both"/>
              <w:rPr>
                <w:rFonts w:ascii="Barlow" w:hAnsi="Barlow" w:cstheme="minorHAnsi"/>
                <w:lang w:val="es-ES"/>
              </w:rPr>
            </w:pPr>
            <w:r w:rsidRPr="006429D8">
              <w:rPr>
                <w:rFonts w:ascii="Barlow" w:hAnsi="Barlow" w:cstheme="minorHAnsi"/>
                <w:lang w:val="es-ES"/>
              </w:rPr>
              <w:t>$6,794,903.19</w:t>
            </w:r>
          </w:p>
        </w:tc>
      </w:tr>
      <w:tr w:rsidR="00C52C05" w:rsidRPr="006429D8" w14:paraId="1A5DAD14" w14:textId="77777777" w:rsidTr="006429D8">
        <w:trPr>
          <w:jc w:val="center"/>
        </w:trPr>
        <w:tc>
          <w:tcPr>
            <w:tcW w:w="3681" w:type="dxa"/>
          </w:tcPr>
          <w:p w14:paraId="768CB23D" w14:textId="2BFCCB13" w:rsidR="00C52C05" w:rsidRPr="006429D8" w:rsidRDefault="00BF2C97" w:rsidP="00376F59">
            <w:pPr>
              <w:jc w:val="both"/>
              <w:rPr>
                <w:rFonts w:ascii="Barlow" w:hAnsi="Barlow" w:cstheme="minorHAnsi"/>
                <w:lang w:val="es-ES"/>
              </w:rPr>
            </w:pPr>
            <w:r w:rsidRPr="006429D8">
              <w:rPr>
                <w:rFonts w:ascii="Barlow" w:hAnsi="Barlow" w:cstheme="minorHAnsi"/>
                <w:lang w:val="es-ES"/>
              </w:rPr>
              <w:t>Otros Bienes Inmuebles</w:t>
            </w:r>
          </w:p>
        </w:tc>
        <w:tc>
          <w:tcPr>
            <w:tcW w:w="1701" w:type="dxa"/>
          </w:tcPr>
          <w:p w14:paraId="0E9EC8AC" w14:textId="2A7D006B" w:rsidR="00C52C05" w:rsidRPr="006429D8" w:rsidRDefault="00743DBE" w:rsidP="00376F59">
            <w:pPr>
              <w:jc w:val="both"/>
              <w:rPr>
                <w:rFonts w:ascii="Barlow" w:hAnsi="Barlow" w:cstheme="minorHAnsi"/>
                <w:lang w:val="es-ES"/>
              </w:rPr>
            </w:pPr>
            <w:r w:rsidRPr="006429D8">
              <w:rPr>
                <w:rFonts w:ascii="Barlow" w:hAnsi="Barlow" w:cstheme="minorHAnsi"/>
                <w:lang w:val="es-ES"/>
              </w:rPr>
              <w:t>$</w:t>
            </w:r>
            <w:r w:rsidR="00E07BC6" w:rsidRPr="006429D8">
              <w:rPr>
                <w:rFonts w:ascii="Barlow" w:hAnsi="Barlow" w:cstheme="minorHAnsi"/>
                <w:lang w:val="es-ES"/>
              </w:rPr>
              <w:t>90</w:t>
            </w:r>
            <w:r w:rsidRPr="006429D8">
              <w:rPr>
                <w:rFonts w:ascii="Barlow" w:hAnsi="Barlow" w:cstheme="minorHAnsi"/>
                <w:lang w:val="es-ES"/>
              </w:rPr>
              <w:t>,</w:t>
            </w:r>
            <w:r w:rsidR="00E07BC6" w:rsidRPr="006429D8">
              <w:rPr>
                <w:rFonts w:ascii="Barlow" w:hAnsi="Barlow" w:cstheme="minorHAnsi"/>
                <w:lang w:val="es-ES"/>
              </w:rPr>
              <w:t>885.60</w:t>
            </w:r>
          </w:p>
        </w:tc>
        <w:tc>
          <w:tcPr>
            <w:tcW w:w="1559" w:type="dxa"/>
          </w:tcPr>
          <w:p w14:paraId="7C85215B" w14:textId="13861047" w:rsidR="00C52C05" w:rsidRPr="006429D8" w:rsidRDefault="0090569B" w:rsidP="00376F59">
            <w:pPr>
              <w:jc w:val="both"/>
              <w:rPr>
                <w:rFonts w:ascii="Barlow" w:hAnsi="Barlow" w:cstheme="minorHAnsi"/>
                <w:lang w:val="es-ES"/>
              </w:rPr>
            </w:pPr>
            <w:r w:rsidRPr="006429D8">
              <w:rPr>
                <w:rFonts w:ascii="Barlow" w:hAnsi="Barlow" w:cstheme="minorHAnsi"/>
                <w:lang w:val="es-ES"/>
              </w:rPr>
              <w:t>$90,885.60</w:t>
            </w:r>
          </w:p>
        </w:tc>
      </w:tr>
      <w:tr w:rsidR="00C52C05" w:rsidRPr="006429D8" w14:paraId="382796E7" w14:textId="77777777" w:rsidTr="006429D8">
        <w:trPr>
          <w:jc w:val="center"/>
        </w:trPr>
        <w:tc>
          <w:tcPr>
            <w:tcW w:w="3681" w:type="dxa"/>
          </w:tcPr>
          <w:p w14:paraId="16C5860D" w14:textId="7AC32DE8" w:rsidR="00C52C05" w:rsidRPr="006429D8" w:rsidRDefault="00BF2C97" w:rsidP="00376F59">
            <w:pPr>
              <w:jc w:val="both"/>
              <w:rPr>
                <w:rFonts w:ascii="Barlow" w:hAnsi="Barlow" w:cstheme="minorHAnsi"/>
                <w:b/>
                <w:lang w:val="es-ES"/>
              </w:rPr>
            </w:pPr>
            <w:r w:rsidRPr="006429D8">
              <w:rPr>
                <w:rFonts w:ascii="Barlow" w:hAnsi="Barlow" w:cstheme="minorHAnsi"/>
                <w:b/>
                <w:lang w:val="es-ES"/>
              </w:rPr>
              <w:t>Bienes Muebles</w:t>
            </w:r>
          </w:p>
        </w:tc>
        <w:tc>
          <w:tcPr>
            <w:tcW w:w="1701" w:type="dxa"/>
          </w:tcPr>
          <w:p w14:paraId="32B45386" w14:textId="68520F91" w:rsidR="00C52C05" w:rsidRPr="006429D8" w:rsidRDefault="00743DBE" w:rsidP="00376F59">
            <w:pPr>
              <w:jc w:val="both"/>
              <w:rPr>
                <w:rFonts w:ascii="Barlow" w:hAnsi="Barlow" w:cstheme="minorHAnsi"/>
                <w:b/>
                <w:lang w:val="es-ES"/>
              </w:rPr>
            </w:pPr>
            <w:r w:rsidRPr="006429D8">
              <w:rPr>
                <w:rFonts w:ascii="Barlow" w:hAnsi="Barlow" w:cstheme="minorHAnsi"/>
                <w:b/>
                <w:lang w:val="es-ES"/>
              </w:rPr>
              <w:t>$94,426,747.16</w:t>
            </w:r>
          </w:p>
        </w:tc>
        <w:tc>
          <w:tcPr>
            <w:tcW w:w="1559" w:type="dxa"/>
          </w:tcPr>
          <w:p w14:paraId="4AF51B5D" w14:textId="37EA7D63" w:rsidR="00C52C05" w:rsidRPr="006429D8" w:rsidRDefault="00CD29C9" w:rsidP="00376F59">
            <w:pPr>
              <w:jc w:val="both"/>
              <w:rPr>
                <w:rFonts w:ascii="Barlow" w:hAnsi="Barlow" w:cstheme="minorHAnsi"/>
                <w:b/>
                <w:lang w:val="es-ES"/>
              </w:rPr>
            </w:pPr>
            <w:r w:rsidRPr="006429D8">
              <w:rPr>
                <w:rFonts w:ascii="Barlow" w:hAnsi="Barlow" w:cstheme="minorHAnsi"/>
                <w:b/>
                <w:lang w:val="es-ES"/>
              </w:rPr>
              <w:t>$94,426,747.16</w:t>
            </w:r>
          </w:p>
        </w:tc>
      </w:tr>
      <w:tr w:rsidR="00C52C05" w:rsidRPr="006429D8" w14:paraId="329CEFD6" w14:textId="77777777" w:rsidTr="006429D8">
        <w:trPr>
          <w:jc w:val="center"/>
        </w:trPr>
        <w:tc>
          <w:tcPr>
            <w:tcW w:w="3681" w:type="dxa"/>
          </w:tcPr>
          <w:p w14:paraId="61D4E6C5" w14:textId="15B21530" w:rsidR="00C52C05" w:rsidRPr="006429D8" w:rsidRDefault="00BF2C97" w:rsidP="00376F59">
            <w:pPr>
              <w:jc w:val="both"/>
              <w:rPr>
                <w:rFonts w:ascii="Barlow" w:hAnsi="Barlow" w:cstheme="minorHAnsi"/>
                <w:lang w:val="es-ES"/>
              </w:rPr>
            </w:pPr>
            <w:r w:rsidRPr="006429D8">
              <w:rPr>
                <w:rFonts w:ascii="Barlow" w:hAnsi="Barlow" w:cstheme="minorHAnsi"/>
                <w:lang w:val="es-ES"/>
              </w:rPr>
              <w:t>Mobiliario y Equipo de Administración</w:t>
            </w:r>
          </w:p>
        </w:tc>
        <w:tc>
          <w:tcPr>
            <w:tcW w:w="1701" w:type="dxa"/>
          </w:tcPr>
          <w:p w14:paraId="3FA5FF04" w14:textId="40843ECF" w:rsidR="00C52C05" w:rsidRPr="006429D8" w:rsidRDefault="00743DBE" w:rsidP="00376F59">
            <w:pPr>
              <w:jc w:val="both"/>
              <w:rPr>
                <w:rFonts w:ascii="Barlow" w:hAnsi="Barlow" w:cstheme="minorHAnsi"/>
                <w:lang w:val="es-ES"/>
              </w:rPr>
            </w:pPr>
            <w:r w:rsidRPr="006429D8">
              <w:rPr>
                <w:rFonts w:ascii="Barlow" w:hAnsi="Barlow" w:cstheme="minorHAnsi"/>
                <w:lang w:val="es-ES"/>
              </w:rPr>
              <w:t>$4,943,384.15</w:t>
            </w:r>
          </w:p>
        </w:tc>
        <w:tc>
          <w:tcPr>
            <w:tcW w:w="1559" w:type="dxa"/>
          </w:tcPr>
          <w:p w14:paraId="5E35020F" w14:textId="6BD62A43" w:rsidR="00C52C05" w:rsidRPr="006429D8" w:rsidRDefault="00CD29C9" w:rsidP="00376F59">
            <w:pPr>
              <w:jc w:val="both"/>
              <w:rPr>
                <w:rFonts w:ascii="Barlow" w:hAnsi="Barlow" w:cstheme="minorHAnsi"/>
                <w:lang w:val="es-ES"/>
              </w:rPr>
            </w:pPr>
            <w:r w:rsidRPr="006429D8">
              <w:rPr>
                <w:rFonts w:ascii="Barlow" w:hAnsi="Barlow" w:cstheme="minorHAnsi"/>
                <w:lang w:val="es-ES"/>
              </w:rPr>
              <w:t>$4,943,384.15</w:t>
            </w:r>
          </w:p>
        </w:tc>
      </w:tr>
      <w:tr w:rsidR="00C52C05" w:rsidRPr="006429D8" w14:paraId="67001BB2" w14:textId="77777777" w:rsidTr="006429D8">
        <w:trPr>
          <w:jc w:val="center"/>
        </w:trPr>
        <w:tc>
          <w:tcPr>
            <w:tcW w:w="3681" w:type="dxa"/>
          </w:tcPr>
          <w:p w14:paraId="49A9BE48" w14:textId="31478387" w:rsidR="00C52C05" w:rsidRPr="006429D8" w:rsidRDefault="00BF2C97" w:rsidP="00376F59">
            <w:pPr>
              <w:jc w:val="both"/>
              <w:rPr>
                <w:rFonts w:ascii="Barlow" w:hAnsi="Barlow" w:cstheme="minorHAnsi"/>
                <w:lang w:val="es-ES"/>
              </w:rPr>
            </w:pPr>
            <w:r w:rsidRPr="006429D8">
              <w:rPr>
                <w:rFonts w:ascii="Barlow" w:hAnsi="Barlow" w:cstheme="minorHAnsi"/>
                <w:lang w:val="es-ES"/>
              </w:rPr>
              <w:t>Mobiliario y Equipo Educacional y Recreativo</w:t>
            </w:r>
          </w:p>
        </w:tc>
        <w:tc>
          <w:tcPr>
            <w:tcW w:w="1701" w:type="dxa"/>
          </w:tcPr>
          <w:p w14:paraId="0FF5AC52" w14:textId="27283B80" w:rsidR="00C52C05" w:rsidRPr="006429D8" w:rsidRDefault="00743DBE" w:rsidP="00376F59">
            <w:pPr>
              <w:jc w:val="both"/>
              <w:rPr>
                <w:rFonts w:ascii="Barlow" w:hAnsi="Barlow" w:cstheme="minorHAnsi"/>
                <w:lang w:val="es-ES"/>
              </w:rPr>
            </w:pPr>
            <w:r w:rsidRPr="006429D8">
              <w:rPr>
                <w:rFonts w:ascii="Barlow" w:hAnsi="Barlow" w:cstheme="minorHAnsi"/>
                <w:lang w:val="es-ES"/>
              </w:rPr>
              <w:t>$81,508.81</w:t>
            </w:r>
          </w:p>
        </w:tc>
        <w:tc>
          <w:tcPr>
            <w:tcW w:w="1559" w:type="dxa"/>
          </w:tcPr>
          <w:p w14:paraId="5EE0894C" w14:textId="5274AFF2" w:rsidR="00C52C05" w:rsidRPr="006429D8" w:rsidRDefault="00CD29C9" w:rsidP="00376F59">
            <w:pPr>
              <w:jc w:val="both"/>
              <w:rPr>
                <w:rFonts w:ascii="Barlow" w:hAnsi="Barlow" w:cstheme="minorHAnsi"/>
                <w:lang w:val="es-ES"/>
              </w:rPr>
            </w:pPr>
            <w:r w:rsidRPr="006429D8">
              <w:rPr>
                <w:rFonts w:ascii="Barlow" w:hAnsi="Barlow" w:cstheme="minorHAnsi"/>
                <w:lang w:val="es-ES"/>
              </w:rPr>
              <w:t>$81,501.81</w:t>
            </w:r>
          </w:p>
        </w:tc>
      </w:tr>
      <w:tr w:rsidR="00C52C05" w:rsidRPr="006429D8" w14:paraId="41EE1703" w14:textId="77777777" w:rsidTr="006429D8">
        <w:trPr>
          <w:jc w:val="center"/>
        </w:trPr>
        <w:tc>
          <w:tcPr>
            <w:tcW w:w="3681" w:type="dxa"/>
          </w:tcPr>
          <w:p w14:paraId="0A337BDF" w14:textId="66E4C222" w:rsidR="00BF2C97" w:rsidRPr="006429D8" w:rsidRDefault="00BF2C97" w:rsidP="00376F59">
            <w:pPr>
              <w:jc w:val="both"/>
              <w:rPr>
                <w:rFonts w:ascii="Barlow" w:hAnsi="Barlow" w:cstheme="minorHAnsi"/>
                <w:lang w:val="es-ES"/>
              </w:rPr>
            </w:pPr>
            <w:r w:rsidRPr="006429D8">
              <w:rPr>
                <w:rFonts w:ascii="Barlow" w:hAnsi="Barlow" w:cstheme="minorHAnsi"/>
                <w:lang w:val="es-ES"/>
              </w:rPr>
              <w:t>Equipo e Instrumental Médico y de Laboratorio</w:t>
            </w:r>
          </w:p>
        </w:tc>
        <w:tc>
          <w:tcPr>
            <w:tcW w:w="1701" w:type="dxa"/>
          </w:tcPr>
          <w:p w14:paraId="7423C551" w14:textId="172E51BD" w:rsidR="00C52C05" w:rsidRPr="006429D8" w:rsidRDefault="00743DBE" w:rsidP="00376F59">
            <w:pPr>
              <w:jc w:val="both"/>
              <w:rPr>
                <w:rFonts w:ascii="Barlow" w:hAnsi="Barlow" w:cstheme="minorHAnsi"/>
                <w:lang w:val="es-ES"/>
              </w:rPr>
            </w:pPr>
            <w:r w:rsidRPr="006429D8">
              <w:rPr>
                <w:rFonts w:ascii="Barlow" w:hAnsi="Barlow" w:cstheme="minorHAnsi"/>
                <w:lang w:val="es-ES"/>
              </w:rPr>
              <w:t>$176,262.70</w:t>
            </w:r>
          </w:p>
        </w:tc>
        <w:tc>
          <w:tcPr>
            <w:tcW w:w="1559" w:type="dxa"/>
          </w:tcPr>
          <w:p w14:paraId="1B55B42E" w14:textId="412BBBE1" w:rsidR="00C52C05" w:rsidRPr="006429D8" w:rsidRDefault="00CD29C9" w:rsidP="00376F59">
            <w:pPr>
              <w:jc w:val="both"/>
              <w:rPr>
                <w:rFonts w:ascii="Barlow" w:hAnsi="Barlow" w:cstheme="minorHAnsi"/>
                <w:lang w:val="es-ES"/>
              </w:rPr>
            </w:pPr>
            <w:r w:rsidRPr="006429D8">
              <w:rPr>
                <w:rFonts w:ascii="Barlow" w:hAnsi="Barlow" w:cstheme="minorHAnsi"/>
                <w:lang w:val="es-ES"/>
              </w:rPr>
              <w:t>$176,262.70</w:t>
            </w:r>
          </w:p>
        </w:tc>
      </w:tr>
      <w:tr w:rsidR="00C52C05" w:rsidRPr="006429D8" w14:paraId="1703AFFD" w14:textId="77777777" w:rsidTr="006429D8">
        <w:trPr>
          <w:jc w:val="center"/>
        </w:trPr>
        <w:tc>
          <w:tcPr>
            <w:tcW w:w="3681" w:type="dxa"/>
          </w:tcPr>
          <w:p w14:paraId="65F5A0CF" w14:textId="6F16A318" w:rsidR="00C52C05" w:rsidRPr="006429D8" w:rsidRDefault="00BF2C97" w:rsidP="00376F59">
            <w:pPr>
              <w:jc w:val="both"/>
              <w:rPr>
                <w:rFonts w:ascii="Barlow" w:hAnsi="Barlow" w:cstheme="minorHAnsi"/>
                <w:lang w:val="es-ES"/>
              </w:rPr>
            </w:pPr>
            <w:r w:rsidRPr="006429D8">
              <w:rPr>
                <w:rFonts w:ascii="Barlow" w:hAnsi="Barlow" w:cstheme="minorHAnsi"/>
                <w:lang w:val="es-ES"/>
              </w:rPr>
              <w:t>Vehículos y Equipo de Transporte</w:t>
            </w:r>
          </w:p>
        </w:tc>
        <w:tc>
          <w:tcPr>
            <w:tcW w:w="1701" w:type="dxa"/>
          </w:tcPr>
          <w:p w14:paraId="1B27136C" w14:textId="08C34B6D" w:rsidR="00C52C05" w:rsidRPr="006429D8" w:rsidRDefault="00743DBE" w:rsidP="00376F59">
            <w:pPr>
              <w:jc w:val="both"/>
              <w:rPr>
                <w:rFonts w:ascii="Barlow" w:hAnsi="Barlow" w:cstheme="minorHAnsi"/>
                <w:lang w:val="es-ES"/>
              </w:rPr>
            </w:pPr>
            <w:r w:rsidRPr="006429D8">
              <w:rPr>
                <w:rFonts w:ascii="Barlow" w:hAnsi="Barlow" w:cstheme="minorHAnsi"/>
                <w:lang w:val="es-ES"/>
              </w:rPr>
              <w:t>$8,475,041.26</w:t>
            </w:r>
          </w:p>
        </w:tc>
        <w:tc>
          <w:tcPr>
            <w:tcW w:w="1559" w:type="dxa"/>
          </w:tcPr>
          <w:p w14:paraId="4520D121" w14:textId="142D0823" w:rsidR="00C52C05" w:rsidRPr="006429D8" w:rsidRDefault="00CD29C9" w:rsidP="00376F59">
            <w:pPr>
              <w:jc w:val="both"/>
              <w:rPr>
                <w:rFonts w:ascii="Barlow" w:hAnsi="Barlow" w:cstheme="minorHAnsi"/>
                <w:lang w:val="es-ES"/>
              </w:rPr>
            </w:pPr>
            <w:r w:rsidRPr="006429D8">
              <w:rPr>
                <w:rFonts w:ascii="Barlow" w:hAnsi="Barlow" w:cstheme="minorHAnsi"/>
                <w:lang w:val="es-ES"/>
              </w:rPr>
              <w:t>$8,475,041.26</w:t>
            </w:r>
          </w:p>
        </w:tc>
      </w:tr>
      <w:tr w:rsidR="00C52C05" w:rsidRPr="006429D8" w14:paraId="40183A3C" w14:textId="77777777" w:rsidTr="006429D8">
        <w:trPr>
          <w:jc w:val="center"/>
        </w:trPr>
        <w:tc>
          <w:tcPr>
            <w:tcW w:w="3681" w:type="dxa"/>
          </w:tcPr>
          <w:p w14:paraId="03833DF4" w14:textId="2A9472B8" w:rsidR="00C52C05" w:rsidRPr="006429D8" w:rsidRDefault="00BF2C97" w:rsidP="00376F59">
            <w:pPr>
              <w:jc w:val="both"/>
              <w:rPr>
                <w:rFonts w:ascii="Barlow" w:hAnsi="Barlow" w:cstheme="minorHAnsi"/>
                <w:lang w:val="es-ES"/>
              </w:rPr>
            </w:pPr>
            <w:r w:rsidRPr="006429D8">
              <w:rPr>
                <w:rFonts w:ascii="Barlow" w:hAnsi="Barlow" w:cstheme="minorHAnsi"/>
                <w:lang w:val="es-ES"/>
              </w:rPr>
              <w:t>Equipo de Defensa y Seguridad</w:t>
            </w:r>
          </w:p>
        </w:tc>
        <w:tc>
          <w:tcPr>
            <w:tcW w:w="1701" w:type="dxa"/>
          </w:tcPr>
          <w:p w14:paraId="5CEC603A" w14:textId="1B94EF5C" w:rsidR="00C52C05" w:rsidRPr="006429D8" w:rsidRDefault="00743DBE" w:rsidP="00376F59">
            <w:pPr>
              <w:jc w:val="both"/>
              <w:rPr>
                <w:rFonts w:ascii="Barlow" w:hAnsi="Barlow" w:cstheme="minorHAnsi"/>
                <w:lang w:val="es-ES"/>
              </w:rPr>
            </w:pPr>
            <w:r w:rsidRPr="006429D8">
              <w:rPr>
                <w:rFonts w:ascii="Barlow" w:hAnsi="Barlow" w:cstheme="minorHAnsi"/>
                <w:lang w:val="es-ES"/>
              </w:rPr>
              <w:t>$0.00</w:t>
            </w:r>
          </w:p>
        </w:tc>
        <w:tc>
          <w:tcPr>
            <w:tcW w:w="1559" w:type="dxa"/>
          </w:tcPr>
          <w:p w14:paraId="73347FD0" w14:textId="264FA1D8" w:rsidR="00C52C05" w:rsidRPr="006429D8" w:rsidRDefault="00CD29C9" w:rsidP="00376F59">
            <w:pPr>
              <w:jc w:val="both"/>
              <w:rPr>
                <w:rFonts w:ascii="Barlow" w:hAnsi="Barlow" w:cstheme="minorHAnsi"/>
                <w:lang w:val="es-ES"/>
              </w:rPr>
            </w:pPr>
            <w:r w:rsidRPr="006429D8">
              <w:rPr>
                <w:rFonts w:ascii="Barlow" w:hAnsi="Barlow" w:cstheme="minorHAnsi"/>
                <w:lang w:val="es-ES"/>
              </w:rPr>
              <w:t>$0.00</w:t>
            </w:r>
          </w:p>
        </w:tc>
      </w:tr>
      <w:tr w:rsidR="00C52C05" w:rsidRPr="006429D8" w14:paraId="418345D0" w14:textId="77777777" w:rsidTr="006429D8">
        <w:trPr>
          <w:jc w:val="center"/>
        </w:trPr>
        <w:tc>
          <w:tcPr>
            <w:tcW w:w="3681" w:type="dxa"/>
          </w:tcPr>
          <w:p w14:paraId="7C7EEA62" w14:textId="3D78FA93" w:rsidR="00C52C05" w:rsidRPr="006429D8" w:rsidRDefault="00BF2C97" w:rsidP="00376F59">
            <w:pPr>
              <w:jc w:val="both"/>
              <w:rPr>
                <w:rFonts w:ascii="Barlow" w:hAnsi="Barlow" w:cstheme="minorHAnsi"/>
                <w:lang w:val="es-ES"/>
              </w:rPr>
            </w:pPr>
            <w:r w:rsidRPr="006429D8">
              <w:rPr>
                <w:rFonts w:ascii="Barlow" w:hAnsi="Barlow" w:cstheme="minorHAnsi"/>
                <w:lang w:val="es-ES"/>
              </w:rPr>
              <w:t>Maquinaria, Otros Equipos y Herramientas</w:t>
            </w:r>
          </w:p>
        </w:tc>
        <w:tc>
          <w:tcPr>
            <w:tcW w:w="1701" w:type="dxa"/>
          </w:tcPr>
          <w:p w14:paraId="2BF2A298" w14:textId="14CE5B1A" w:rsidR="00C52C05" w:rsidRPr="006429D8" w:rsidRDefault="00743DBE" w:rsidP="00376F59">
            <w:pPr>
              <w:jc w:val="both"/>
              <w:rPr>
                <w:rFonts w:ascii="Barlow" w:hAnsi="Barlow" w:cstheme="minorHAnsi"/>
                <w:lang w:val="es-ES"/>
              </w:rPr>
            </w:pPr>
            <w:r w:rsidRPr="006429D8">
              <w:rPr>
                <w:rFonts w:ascii="Barlow" w:hAnsi="Barlow" w:cstheme="minorHAnsi"/>
                <w:lang w:val="es-ES"/>
              </w:rPr>
              <w:t>$80,750,550.24</w:t>
            </w:r>
          </w:p>
        </w:tc>
        <w:tc>
          <w:tcPr>
            <w:tcW w:w="1559" w:type="dxa"/>
          </w:tcPr>
          <w:p w14:paraId="165477C4" w14:textId="00195770" w:rsidR="00C52C05" w:rsidRPr="006429D8" w:rsidRDefault="00CD29C9" w:rsidP="00376F59">
            <w:pPr>
              <w:jc w:val="both"/>
              <w:rPr>
                <w:rFonts w:ascii="Barlow" w:hAnsi="Barlow" w:cstheme="minorHAnsi"/>
                <w:lang w:val="es-ES"/>
              </w:rPr>
            </w:pPr>
            <w:r w:rsidRPr="006429D8">
              <w:rPr>
                <w:rFonts w:ascii="Barlow" w:hAnsi="Barlow" w:cstheme="minorHAnsi"/>
                <w:lang w:val="es-ES"/>
              </w:rPr>
              <w:t>$80,750,550.24</w:t>
            </w:r>
          </w:p>
        </w:tc>
      </w:tr>
      <w:tr w:rsidR="00C52C05" w:rsidRPr="006429D8" w14:paraId="158F6603" w14:textId="77777777" w:rsidTr="006429D8">
        <w:trPr>
          <w:jc w:val="center"/>
        </w:trPr>
        <w:tc>
          <w:tcPr>
            <w:tcW w:w="3681" w:type="dxa"/>
          </w:tcPr>
          <w:p w14:paraId="641A0B76" w14:textId="083C5ABF" w:rsidR="00C52C05" w:rsidRPr="006429D8" w:rsidRDefault="00BF2C97" w:rsidP="00376F59">
            <w:pPr>
              <w:jc w:val="both"/>
              <w:rPr>
                <w:rFonts w:ascii="Barlow" w:hAnsi="Barlow" w:cstheme="minorHAnsi"/>
                <w:lang w:val="es-ES"/>
              </w:rPr>
            </w:pPr>
            <w:r w:rsidRPr="006429D8">
              <w:rPr>
                <w:rFonts w:ascii="Barlow" w:hAnsi="Barlow" w:cstheme="minorHAnsi"/>
                <w:lang w:val="es-ES"/>
              </w:rPr>
              <w:t>Coleccione, Obras de Arte y Objetos Valiosos</w:t>
            </w:r>
          </w:p>
        </w:tc>
        <w:tc>
          <w:tcPr>
            <w:tcW w:w="1701" w:type="dxa"/>
          </w:tcPr>
          <w:p w14:paraId="563691F8" w14:textId="446DFEA7" w:rsidR="00C52C05" w:rsidRPr="006429D8" w:rsidRDefault="00743DBE" w:rsidP="00BF2C97">
            <w:pPr>
              <w:rPr>
                <w:rFonts w:ascii="Barlow" w:hAnsi="Barlow" w:cstheme="minorHAnsi"/>
                <w:lang w:val="es-ES"/>
              </w:rPr>
            </w:pPr>
            <w:r w:rsidRPr="006429D8">
              <w:rPr>
                <w:rFonts w:ascii="Barlow" w:hAnsi="Barlow" w:cstheme="minorHAnsi"/>
                <w:lang w:val="es-ES"/>
              </w:rPr>
              <w:t>$0.00</w:t>
            </w:r>
          </w:p>
        </w:tc>
        <w:tc>
          <w:tcPr>
            <w:tcW w:w="1559" w:type="dxa"/>
          </w:tcPr>
          <w:p w14:paraId="068ACAB6" w14:textId="41EE9673" w:rsidR="00C52C05" w:rsidRPr="006429D8" w:rsidRDefault="00CD29C9" w:rsidP="00376F59">
            <w:pPr>
              <w:jc w:val="both"/>
              <w:rPr>
                <w:rFonts w:ascii="Barlow" w:hAnsi="Barlow" w:cstheme="minorHAnsi"/>
                <w:lang w:val="es-ES"/>
              </w:rPr>
            </w:pPr>
            <w:r w:rsidRPr="006429D8">
              <w:rPr>
                <w:rFonts w:ascii="Barlow" w:hAnsi="Barlow" w:cstheme="minorHAnsi"/>
                <w:lang w:val="es-ES"/>
              </w:rPr>
              <w:t>$0.00</w:t>
            </w:r>
          </w:p>
        </w:tc>
      </w:tr>
      <w:tr w:rsidR="00C52C05" w:rsidRPr="006429D8" w14:paraId="008D2E16" w14:textId="77777777" w:rsidTr="006429D8">
        <w:trPr>
          <w:jc w:val="center"/>
        </w:trPr>
        <w:tc>
          <w:tcPr>
            <w:tcW w:w="3681" w:type="dxa"/>
          </w:tcPr>
          <w:p w14:paraId="394935EA" w14:textId="6494312B" w:rsidR="00C52C05" w:rsidRPr="006429D8" w:rsidRDefault="00BF2C97" w:rsidP="00376F59">
            <w:pPr>
              <w:jc w:val="both"/>
              <w:rPr>
                <w:rFonts w:ascii="Barlow" w:hAnsi="Barlow" w:cstheme="minorHAnsi"/>
                <w:lang w:val="es-ES"/>
              </w:rPr>
            </w:pPr>
            <w:r w:rsidRPr="006429D8">
              <w:rPr>
                <w:rFonts w:ascii="Barlow" w:hAnsi="Barlow" w:cstheme="minorHAnsi"/>
                <w:lang w:val="es-ES"/>
              </w:rPr>
              <w:t>Activos Biológicos</w:t>
            </w:r>
          </w:p>
        </w:tc>
        <w:tc>
          <w:tcPr>
            <w:tcW w:w="1701" w:type="dxa"/>
          </w:tcPr>
          <w:p w14:paraId="48A62E05" w14:textId="3A0C2882" w:rsidR="00C52C05" w:rsidRPr="006429D8" w:rsidRDefault="00743DBE" w:rsidP="00376F59">
            <w:pPr>
              <w:jc w:val="both"/>
              <w:rPr>
                <w:rFonts w:ascii="Barlow" w:hAnsi="Barlow" w:cstheme="minorHAnsi"/>
                <w:lang w:val="es-ES"/>
              </w:rPr>
            </w:pPr>
            <w:r w:rsidRPr="006429D8">
              <w:rPr>
                <w:rFonts w:ascii="Barlow" w:hAnsi="Barlow" w:cstheme="minorHAnsi"/>
                <w:lang w:val="es-ES"/>
              </w:rPr>
              <w:t>$0.00</w:t>
            </w:r>
          </w:p>
        </w:tc>
        <w:tc>
          <w:tcPr>
            <w:tcW w:w="1559" w:type="dxa"/>
          </w:tcPr>
          <w:p w14:paraId="2A4051C1" w14:textId="7E5C7595" w:rsidR="00C52C05" w:rsidRPr="006429D8" w:rsidRDefault="00CD29C9" w:rsidP="00376F59">
            <w:pPr>
              <w:jc w:val="both"/>
              <w:rPr>
                <w:rFonts w:ascii="Barlow" w:hAnsi="Barlow" w:cstheme="minorHAnsi"/>
                <w:lang w:val="es-ES"/>
              </w:rPr>
            </w:pPr>
            <w:r w:rsidRPr="006429D8">
              <w:rPr>
                <w:rFonts w:ascii="Barlow" w:hAnsi="Barlow" w:cstheme="minorHAnsi"/>
                <w:lang w:val="es-ES"/>
              </w:rPr>
              <w:t>$0.00</w:t>
            </w:r>
          </w:p>
        </w:tc>
      </w:tr>
      <w:tr w:rsidR="00C52C05" w:rsidRPr="006429D8" w14:paraId="6E7C3120" w14:textId="77777777" w:rsidTr="006429D8">
        <w:trPr>
          <w:jc w:val="center"/>
        </w:trPr>
        <w:tc>
          <w:tcPr>
            <w:tcW w:w="3681" w:type="dxa"/>
          </w:tcPr>
          <w:p w14:paraId="432DB4B8" w14:textId="3A31C641" w:rsidR="00C52C05" w:rsidRPr="006429D8" w:rsidRDefault="00BF2C97" w:rsidP="00376F59">
            <w:pPr>
              <w:jc w:val="both"/>
              <w:rPr>
                <w:rFonts w:ascii="Barlow" w:hAnsi="Barlow" w:cstheme="minorHAnsi"/>
                <w:b/>
                <w:lang w:val="es-ES"/>
              </w:rPr>
            </w:pPr>
            <w:r w:rsidRPr="006429D8">
              <w:rPr>
                <w:rFonts w:ascii="Barlow" w:hAnsi="Barlow" w:cstheme="minorHAnsi"/>
                <w:b/>
                <w:lang w:val="es-ES"/>
              </w:rPr>
              <w:t>Otras Inversiones</w:t>
            </w:r>
          </w:p>
        </w:tc>
        <w:tc>
          <w:tcPr>
            <w:tcW w:w="1701" w:type="dxa"/>
          </w:tcPr>
          <w:p w14:paraId="4B7ACF8F" w14:textId="1E1C7046" w:rsidR="00C52C05" w:rsidRPr="006429D8" w:rsidRDefault="00743DBE" w:rsidP="00376F59">
            <w:pPr>
              <w:jc w:val="both"/>
              <w:rPr>
                <w:rFonts w:ascii="Barlow" w:hAnsi="Barlow" w:cstheme="minorHAnsi"/>
                <w:b/>
                <w:lang w:val="es-ES"/>
              </w:rPr>
            </w:pPr>
            <w:r w:rsidRPr="006429D8">
              <w:rPr>
                <w:rFonts w:ascii="Barlow" w:hAnsi="Barlow" w:cstheme="minorHAnsi"/>
                <w:b/>
                <w:lang w:val="es-ES"/>
              </w:rPr>
              <w:t>$0.00</w:t>
            </w:r>
          </w:p>
        </w:tc>
        <w:tc>
          <w:tcPr>
            <w:tcW w:w="1559" w:type="dxa"/>
          </w:tcPr>
          <w:p w14:paraId="417988A6" w14:textId="709E1206" w:rsidR="00C52C05" w:rsidRPr="006429D8" w:rsidRDefault="00CD29C9" w:rsidP="00376F59">
            <w:pPr>
              <w:jc w:val="both"/>
              <w:rPr>
                <w:rFonts w:ascii="Barlow" w:hAnsi="Barlow" w:cstheme="minorHAnsi"/>
                <w:b/>
                <w:lang w:val="es-ES"/>
              </w:rPr>
            </w:pPr>
            <w:r w:rsidRPr="006429D8">
              <w:rPr>
                <w:rFonts w:ascii="Barlow" w:hAnsi="Barlow" w:cstheme="minorHAnsi"/>
                <w:b/>
                <w:lang w:val="es-ES"/>
              </w:rPr>
              <w:t>$0.00</w:t>
            </w:r>
          </w:p>
        </w:tc>
      </w:tr>
      <w:tr w:rsidR="00BF2C97" w:rsidRPr="006429D8" w14:paraId="2D448689" w14:textId="77777777" w:rsidTr="006429D8">
        <w:trPr>
          <w:jc w:val="center"/>
        </w:trPr>
        <w:tc>
          <w:tcPr>
            <w:tcW w:w="3681" w:type="dxa"/>
          </w:tcPr>
          <w:p w14:paraId="3B7919B0" w14:textId="1B2F937F" w:rsidR="00BF2C97" w:rsidRPr="006429D8" w:rsidRDefault="00BF2C97" w:rsidP="00BF2C97">
            <w:pPr>
              <w:jc w:val="center"/>
              <w:rPr>
                <w:rFonts w:ascii="Barlow" w:hAnsi="Barlow" w:cstheme="minorHAnsi"/>
                <w:b/>
                <w:lang w:val="es-ES"/>
              </w:rPr>
            </w:pPr>
            <w:r w:rsidRPr="006429D8">
              <w:rPr>
                <w:rFonts w:ascii="Barlow" w:hAnsi="Barlow" w:cstheme="minorHAnsi"/>
                <w:b/>
                <w:lang w:val="es-ES"/>
              </w:rPr>
              <w:t>Total</w:t>
            </w:r>
          </w:p>
        </w:tc>
        <w:tc>
          <w:tcPr>
            <w:tcW w:w="1701" w:type="dxa"/>
          </w:tcPr>
          <w:p w14:paraId="2FDB3F6B" w14:textId="1790B2C6" w:rsidR="00BF2C97" w:rsidRPr="006429D8" w:rsidRDefault="00037A4D" w:rsidP="003E3A10">
            <w:pPr>
              <w:jc w:val="both"/>
              <w:rPr>
                <w:rFonts w:ascii="Barlow" w:hAnsi="Barlow" w:cstheme="minorHAnsi"/>
                <w:b/>
                <w:lang w:val="es-ES"/>
              </w:rPr>
            </w:pPr>
            <w:r w:rsidRPr="006429D8">
              <w:rPr>
                <w:rFonts w:ascii="Barlow" w:hAnsi="Barlow" w:cstheme="minorHAnsi"/>
                <w:b/>
                <w:lang w:val="es-ES"/>
              </w:rPr>
              <w:t>$161,748,660</w:t>
            </w:r>
            <w:r w:rsidR="003E3A10" w:rsidRPr="006429D8">
              <w:rPr>
                <w:rFonts w:ascii="Barlow" w:hAnsi="Barlow" w:cstheme="minorHAnsi"/>
                <w:b/>
                <w:lang w:val="es-ES"/>
              </w:rPr>
              <w:t>.</w:t>
            </w:r>
            <w:r w:rsidRPr="006429D8">
              <w:rPr>
                <w:rFonts w:ascii="Barlow" w:hAnsi="Barlow" w:cstheme="minorHAnsi"/>
                <w:b/>
                <w:lang w:val="es-ES"/>
              </w:rPr>
              <w:t>11</w:t>
            </w:r>
          </w:p>
        </w:tc>
        <w:tc>
          <w:tcPr>
            <w:tcW w:w="1559" w:type="dxa"/>
          </w:tcPr>
          <w:p w14:paraId="091CB47B" w14:textId="09FF8FC0" w:rsidR="00BF2C97" w:rsidRPr="006429D8" w:rsidRDefault="00346133" w:rsidP="00376F59">
            <w:pPr>
              <w:jc w:val="both"/>
              <w:rPr>
                <w:rFonts w:ascii="Barlow" w:hAnsi="Barlow" w:cstheme="minorHAnsi"/>
                <w:b/>
                <w:lang w:val="es-ES"/>
              </w:rPr>
            </w:pPr>
            <w:r w:rsidRPr="006429D8">
              <w:rPr>
                <w:rFonts w:ascii="Barlow" w:hAnsi="Barlow" w:cstheme="minorHAnsi"/>
                <w:b/>
                <w:lang w:val="es-ES"/>
              </w:rPr>
              <w:t>$149,322,934.97</w:t>
            </w:r>
          </w:p>
        </w:tc>
      </w:tr>
    </w:tbl>
    <w:p w14:paraId="519713AA" w14:textId="77777777" w:rsidR="00C52C05" w:rsidRPr="006429D8" w:rsidRDefault="00C52C05" w:rsidP="00376F59">
      <w:pPr>
        <w:spacing w:after="0"/>
        <w:jc w:val="both"/>
        <w:rPr>
          <w:rFonts w:ascii="Barlow" w:hAnsi="Barlow" w:cstheme="minorHAnsi"/>
          <w:b/>
          <w:sz w:val="20"/>
          <w:szCs w:val="20"/>
          <w:lang w:val="es-ES"/>
        </w:rPr>
      </w:pPr>
    </w:p>
    <w:p w14:paraId="2250016D" w14:textId="77777777" w:rsidR="00376F59" w:rsidRPr="006429D8" w:rsidRDefault="00566190" w:rsidP="00376F59">
      <w:pPr>
        <w:pStyle w:val="Texto"/>
        <w:spacing w:line="224" w:lineRule="exact"/>
        <w:ind w:firstLine="0"/>
        <w:rPr>
          <w:rFonts w:ascii="Barlow" w:hAnsi="Barlow" w:cstheme="minorHAnsi"/>
          <w:b/>
          <w:sz w:val="20"/>
          <w:lang w:val="es-MX"/>
        </w:rPr>
      </w:pPr>
      <w:r w:rsidRPr="006429D8">
        <w:rPr>
          <w:rFonts w:ascii="Barlow" w:hAnsi="Barlow" w:cstheme="minorHAnsi"/>
          <w:b/>
          <w:sz w:val="20"/>
          <w:lang w:val="es-MX"/>
        </w:rPr>
        <w:lastRenderedPageBreak/>
        <w:t>2</w:t>
      </w:r>
      <w:r w:rsidR="00C602A6" w:rsidRPr="006429D8">
        <w:rPr>
          <w:rFonts w:ascii="Barlow" w:hAnsi="Barlow" w:cstheme="minorHAnsi"/>
          <w:b/>
          <w:sz w:val="20"/>
          <w:lang w:val="es-MX"/>
        </w:rPr>
        <w:t xml:space="preserve">.- </w:t>
      </w:r>
      <w:r w:rsidR="00376F59" w:rsidRPr="006429D8">
        <w:rPr>
          <w:rFonts w:ascii="Barlow" w:hAnsi="Barlow" w:cstheme="minorHAnsi"/>
          <w:b/>
          <w:sz w:val="20"/>
          <w:lang w:val="es-MX"/>
        </w:rPr>
        <w:t>FLUJO DE EFECTIVO NETO:</w:t>
      </w:r>
    </w:p>
    <w:p w14:paraId="7253889D" w14:textId="77777777" w:rsidR="00376F59" w:rsidRPr="006429D8" w:rsidRDefault="00376F59" w:rsidP="00376F59">
      <w:pPr>
        <w:spacing w:after="0"/>
        <w:jc w:val="both"/>
        <w:rPr>
          <w:rFonts w:ascii="Barlow" w:hAnsi="Barlow" w:cstheme="minorHAnsi"/>
          <w:sz w:val="20"/>
          <w:szCs w:val="20"/>
        </w:rPr>
      </w:pPr>
      <w:r w:rsidRPr="006429D8">
        <w:rPr>
          <w:rFonts w:ascii="Barlow" w:hAnsi="Barlow" w:cstheme="minorHAnsi"/>
          <w:sz w:val="20"/>
          <w:szCs w:val="20"/>
        </w:rPr>
        <w:t>La conciliación de los flujos de Efectivo Netos de las activi</w:t>
      </w:r>
      <w:r w:rsidR="003F4F41" w:rsidRPr="006429D8">
        <w:rPr>
          <w:rFonts w:ascii="Barlow" w:hAnsi="Barlow" w:cstheme="minorHAnsi"/>
          <w:sz w:val="20"/>
          <w:szCs w:val="20"/>
        </w:rPr>
        <w:t xml:space="preserve">dades de Operación </w:t>
      </w:r>
      <w:r w:rsidRPr="006429D8">
        <w:rPr>
          <w:rFonts w:ascii="Barlow" w:hAnsi="Barlow" w:cstheme="minorHAnsi"/>
          <w:sz w:val="20"/>
          <w:szCs w:val="20"/>
        </w:rPr>
        <w:t>se desglosa a continuación:</w:t>
      </w:r>
    </w:p>
    <w:p w14:paraId="09ACDCF5" w14:textId="77777777" w:rsidR="00F479A6" w:rsidRPr="006429D8" w:rsidRDefault="00F479A6" w:rsidP="00376F59">
      <w:pPr>
        <w:spacing w:after="0"/>
        <w:jc w:val="both"/>
        <w:rPr>
          <w:rFonts w:ascii="Barlow" w:hAnsi="Barlow" w:cstheme="minorHAnsi"/>
          <w:sz w:val="20"/>
          <w:szCs w:val="20"/>
        </w:rPr>
      </w:pPr>
    </w:p>
    <w:tbl>
      <w:tblPr>
        <w:tblStyle w:val="Tablaconcuadrcula1"/>
        <w:tblW w:w="12415" w:type="dxa"/>
        <w:jc w:val="center"/>
        <w:tblLook w:val="04A0" w:firstRow="1" w:lastRow="0" w:firstColumn="1" w:lastColumn="0" w:noHBand="0" w:noVBand="1"/>
      </w:tblPr>
      <w:tblGrid>
        <w:gridCol w:w="5812"/>
        <w:gridCol w:w="3660"/>
        <w:gridCol w:w="2943"/>
      </w:tblGrid>
      <w:tr w:rsidR="00376834" w:rsidRPr="006429D8" w14:paraId="0AE434AC" w14:textId="77777777" w:rsidTr="006429D8">
        <w:trPr>
          <w:trHeight w:val="237"/>
          <w:jc w:val="center"/>
        </w:trPr>
        <w:tc>
          <w:tcPr>
            <w:tcW w:w="5812" w:type="dxa"/>
          </w:tcPr>
          <w:p w14:paraId="47A56876" w14:textId="77777777" w:rsidR="00376834" w:rsidRPr="006429D8" w:rsidRDefault="00376834" w:rsidP="00376834">
            <w:pPr>
              <w:spacing w:after="101" w:line="224" w:lineRule="exact"/>
              <w:jc w:val="both"/>
              <w:rPr>
                <w:rFonts w:ascii="Barlow" w:hAnsi="Barlow" w:cstheme="minorHAnsi"/>
                <w:b/>
                <w:smallCaps/>
                <w:lang w:val="es-ES" w:eastAsia="es-ES"/>
              </w:rPr>
            </w:pPr>
            <w:r w:rsidRPr="006429D8">
              <w:rPr>
                <w:rFonts w:ascii="Barlow" w:hAnsi="Barlow" w:cstheme="minorHAnsi"/>
                <w:b/>
                <w:smallCaps/>
                <w:color w:val="000000" w:themeColor="text1"/>
                <w:lang w:val="es-ES" w:eastAsia="es-ES"/>
              </w:rPr>
              <w:t>CONCEPTO</w:t>
            </w:r>
          </w:p>
        </w:tc>
        <w:tc>
          <w:tcPr>
            <w:tcW w:w="3660" w:type="dxa"/>
          </w:tcPr>
          <w:p w14:paraId="2FA55F52" w14:textId="2D8A4ABB" w:rsidR="00376834" w:rsidRPr="006429D8" w:rsidRDefault="00F25BFD" w:rsidP="000920C6">
            <w:pPr>
              <w:spacing w:after="101" w:line="224" w:lineRule="exact"/>
              <w:jc w:val="both"/>
              <w:rPr>
                <w:rFonts w:ascii="Barlow" w:hAnsi="Barlow" w:cstheme="minorHAnsi"/>
                <w:b/>
                <w:smallCaps/>
                <w:lang w:val="es-ES" w:eastAsia="es-ES"/>
              </w:rPr>
            </w:pPr>
            <w:r w:rsidRPr="006429D8">
              <w:rPr>
                <w:rFonts w:ascii="Barlow" w:hAnsi="Barlow" w:cstheme="minorHAnsi"/>
                <w:b/>
                <w:smallCaps/>
                <w:lang w:val="es-ES" w:eastAsia="es-ES"/>
              </w:rPr>
              <w:t xml:space="preserve">         </w:t>
            </w:r>
            <w:r w:rsidR="001C30C0" w:rsidRPr="006429D8">
              <w:rPr>
                <w:rFonts w:ascii="Barlow" w:hAnsi="Barlow" w:cstheme="minorHAnsi"/>
                <w:b/>
                <w:smallCaps/>
                <w:lang w:val="es-ES" w:eastAsia="es-ES"/>
              </w:rPr>
              <w:t>31</w:t>
            </w:r>
            <w:r w:rsidR="000C52A0" w:rsidRPr="006429D8">
              <w:rPr>
                <w:rFonts w:ascii="Barlow" w:hAnsi="Barlow" w:cstheme="minorHAnsi"/>
                <w:b/>
                <w:smallCaps/>
                <w:lang w:val="es-ES" w:eastAsia="es-ES"/>
              </w:rPr>
              <w:t xml:space="preserve"> DE</w:t>
            </w:r>
            <w:r w:rsidR="00D10635" w:rsidRPr="006429D8">
              <w:rPr>
                <w:rFonts w:ascii="Barlow" w:hAnsi="Barlow" w:cstheme="minorHAnsi"/>
                <w:b/>
                <w:smallCaps/>
                <w:lang w:val="es-ES" w:eastAsia="es-ES"/>
              </w:rPr>
              <w:t xml:space="preserve"> </w:t>
            </w:r>
            <w:r w:rsidR="001C30C0" w:rsidRPr="006429D8">
              <w:rPr>
                <w:rFonts w:ascii="Barlow" w:hAnsi="Barlow" w:cstheme="minorHAnsi"/>
                <w:b/>
                <w:smallCaps/>
                <w:lang w:val="es-ES" w:eastAsia="es-ES"/>
              </w:rPr>
              <w:t>marzo</w:t>
            </w:r>
            <w:r w:rsidR="0078747C" w:rsidRPr="006429D8">
              <w:rPr>
                <w:rFonts w:ascii="Barlow" w:hAnsi="Barlow" w:cstheme="minorHAnsi"/>
                <w:b/>
                <w:smallCaps/>
                <w:lang w:val="es-ES" w:eastAsia="es-ES"/>
              </w:rPr>
              <w:t xml:space="preserve"> 20</w:t>
            </w:r>
            <w:r w:rsidR="00C605CB" w:rsidRPr="006429D8">
              <w:rPr>
                <w:rFonts w:ascii="Barlow" w:hAnsi="Barlow" w:cstheme="minorHAnsi"/>
                <w:b/>
                <w:smallCaps/>
                <w:lang w:val="es-ES" w:eastAsia="es-ES"/>
              </w:rPr>
              <w:t>2</w:t>
            </w:r>
            <w:r w:rsidR="002D3465" w:rsidRPr="006429D8">
              <w:rPr>
                <w:rFonts w:ascii="Barlow" w:hAnsi="Barlow" w:cstheme="minorHAnsi"/>
                <w:b/>
                <w:smallCaps/>
                <w:lang w:val="es-ES" w:eastAsia="es-ES"/>
              </w:rPr>
              <w:t>3</w:t>
            </w:r>
          </w:p>
        </w:tc>
        <w:tc>
          <w:tcPr>
            <w:tcW w:w="2943" w:type="dxa"/>
          </w:tcPr>
          <w:p w14:paraId="76468834" w14:textId="58A7A788" w:rsidR="00376834" w:rsidRPr="006429D8" w:rsidRDefault="00F25BFD" w:rsidP="004B2BB2">
            <w:pPr>
              <w:spacing w:after="101" w:line="224" w:lineRule="exact"/>
              <w:jc w:val="both"/>
              <w:rPr>
                <w:rFonts w:ascii="Barlow" w:hAnsi="Barlow" w:cstheme="minorHAnsi"/>
                <w:b/>
                <w:smallCaps/>
                <w:lang w:val="es-ES" w:eastAsia="es-ES"/>
              </w:rPr>
            </w:pPr>
            <w:r w:rsidRPr="006429D8">
              <w:rPr>
                <w:rFonts w:ascii="Barlow" w:hAnsi="Barlow" w:cstheme="minorHAnsi"/>
                <w:b/>
                <w:smallCaps/>
                <w:lang w:val="es-ES" w:eastAsia="es-ES"/>
              </w:rPr>
              <w:t xml:space="preserve">        </w:t>
            </w:r>
            <w:r w:rsidR="00487BBD" w:rsidRPr="006429D8">
              <w:rPr>
                <w:rFonts w:ascii="Barlow" w:hAnsi="Barlow" w:cstheme="minorHAnsi"/>
                <w:b/>
                <w:smallCaps/>
                <w:lang w:val="es-ES" w:eastAsia="es-ES"/>
              </w:rPr>
              <w:t>3</w:t>
            </w:r>
            <w:r w:rsidR="00D417EE" w:rsidRPr="006429D8">
              <w:rPr>
                <w:rFonts w:ascii="Barlow" w:hAnsi="Barlow" w:cstheme="minorHAnsi"/>
                <w:b/>
                <w:smallCaps/>
                <w:lang w:val="es-ES" w:eastAsia="es-ES"/>
              </w:rPr>
              <w:t>1</w:t>
            </w:r>
            <w:r w:rsidR="000C52A0" w:rsidRPr="006429D8">
              <w:rPr>
                <w:rFonts w:ascii="Barlow" w:hAnsi="Barlow" w:cstheme="minorHAnsi"/>
                <w:b/>
                <w:smallCaps/>
                <w:lang w:val="es-ES" w:eastAsia="es-ES"/>
              </w:rPr>
              <w:t xml:space="preserve"> DE </w:t>
            </w:r>
            <w:r w:rsidR="004B2BB2" w:rsidRPr="006429D8">
              <w:rPr>
                <w:rFonts w:ascii="Barlow" w:hAnsi="Barlow" w:cstheme="minorHAnsi"/>
                <w:b/>
                <w:smallCaps/>
                <w:lang w:val="es-ES" w:eastAsia="es-ES"/>
              </w:rPr>
              <w:t>DICIEMBRE</w:t>
            </w:r>
            <w:r w:rsidR="0078747C" w:rsidRPr="006429D8">
              <w:rPr>
                <w:rFonts w:ascii="Barlow" w:hAnsi="Barlow" w:cstheme="minorHAnsi"/>
                <w:b/>
                <w:smallCaps/>
                <w:lang w:val="es-ES" w:eastAsia="es-ES"/>
              </w:rPr>
              <w:t xml:space="preserve"> 20</w:t>
            </w:r>
            <w:r w:rsidR="00812BE1" w:rsidRPr="006429D8">
              <w:rPr>
                <w:rFonts w:ascii="Barlow" w:hAnsi="Barlow" w:cstheme="minorHAnsi"/>
                <w:b/>
                <w:smallCaps/>
                <w:lang w:val="es-ES" w:eastAsia="es-ES"/>
              </w:rPr>
              <w:t>2</w:t>
            </w:r>
            <w:r w:rsidR="00BA4C6D" w:rsidRPr="006429D8">
              <w:rPr>
                <w:rFonts w:ascii="Barlow" w:hAnsi="Barlow" w:cstheme="minorHAnsi"/>
                <w:b/>
                <w:smallCaps/>
                <w:lang w:val="es-ES" w:eastAsia="es-ES"/>
              </w:rPr>
              <w:t>2</w:t>
            </w:r>
          </w:p>
        </w:tc>
      </w:tr>
      <w:tr w:rsidR="00376834" w:rsidRPr="006429D8" w14:paraId="0F6817DC" w14:textId="77777777" w:rsidTr="006429D8">
        <w:trPr>
          <w:trHeight w:val="249"/>
          <w:jc w:val="center"/>
        </w:trPr>
        <w:tc>
          <w:tcPr>
            <w:tcW w:w="5812" w:type="dxa"/>
          </w:tcPr>
          <w:p w14:paraId="6FC54EAC" w14:textId="77777777" w:rsidR="00376834" w:rsidRPr="006429D8" w:rsidRDefault="00376834" w:rsidP="00376834">
            <w:pPr>
              <w:spacing w:after="101" w:line="224" w:lineRule="exact"/>
              <w:jc w:val="both"/>
              <w:rPr>
                <w:rFonts w:ascii="Barlow" w:hAnsi="Barlow" w:cstheme="minorHAnsi"/>
                <w:b/>
                <w:smallCaps/>
                <w:lang w:val="es-ES" w:eastAsia="es-ES"/>
              </w:rPr>
            </w:pPr>
            <w:r w:rsidRPr="006429D8">
              <w:rPr>
                <w:rFonts w:ascii="Barlow" w:hAnsi="Barlow" w:cstheme="minorHAnsi"/>
                <w:b/>
                <w:smallCaps/>
                <w:lang w:val="es-ES" w:eastAsia="es-ES"/>
              </w:rPr>
              <w:t xml:space="preserve"> </w:t>
            </w:r>
            <w:r w:rsidR="007A4859" w:rsidRPr="006429D8">
              <w:rPr>
                <w:rFonts w:ascii="Barlow" w:hAnsi="Barlow" w:cstheme="minorHAnsi"/>
                <w:b/>
                <w:smallCaps/>
                <w:lang w:val="es-ES" w:eastAsia="es-ES"/>
              </w:rPr>
              <w:t>RESULTADO DEL EJERCICIO AHORRO/DESAHORRO</w:t>
            </w:r>
          </w:p>
        </w:tc>
        <w:tc>
          <w:tcPr>
            <w:tcW w:w="3660" w:type="dxa"/>
          </w:tcPr>
          <w:p w14:paraId="7F68126B" w14:textId="39AD9752" w:rsidR="00376834" w:rsidRPr="006429D8" w:rsidRDefault="00D730C5" w:rsidP="00DF054C">
            <w:pPr>
              <w:spacing w:after="101" w:line="224" w:lineRule="exact"/>
              <w:jc w:val="right"/>
              <w:rPr>
                <w:rFonts w:ascii="Barlow" w:hAnsi="Barlow" w:cstheme="minorHAnsi"/>
                <w:b/>
                <w:smallCaps/>
                <w:lang w:val="es-ES" w:eastAsia="es-ES"/>
              </w:rPr>
            </w:pPr>
            <w:r w:rsidRPr="006429D8">
              <w:rPr>
                <w:rFonts w:ascii="Barlow" w:hAnsi="Barlow" w:cstheme="minorHAnsi"/>
                <w:b/>
                <w:smallCaps/>
                <w:lang w:val="es-ES" w:eastAsia="es-ES"/>
              </w:rPr>
              <w:t xml:space="preserve">                          </w:t>
            </w:r>
            <w:r w:rsidR="00BD675F" w:rsidRPr="006429D8">
              <w:rPr>
                <w:rFonts w:ascii="Barlow" w:hAnsi="Barlow" w:cstheme="minorHAnsi"/>
                <w:b/>
                <w:smallCaps/>
                <w:lang w:val="es-ES" w:eastAsia="es-ES"/>
              </w:rPr>
              <w:t xml:space="preserve">     </w:t>
            </w:r>
            <w:r w:rsidR="001C30C0" w:rsidRPr="006429D8">
              <w:rPr>
                <w:rFonts w:ascii="Barlow" w:hAnsi="Barlow" w:cstheme="minorHAnsi"/>
                <w:b/>
                <w:smallCaps/>
                <w:lang w:val="es-ES" w:eastAsia="es-ES"/>
              </w:rPr>
              <w:t>121</w:t>
            </w:r>
            <w:r w:rsidR="00DF054C" w:rsidRPr="006429D8">
              <w:rPr>
                <w:rFonts w:ascii="Barlow" w:hAnsi="Barlow" w:cstheme="minorHAnsi"/>
                <w:b/>
                <w:smallCaps/>
                <w:lang w:val="es-ES" w:eastAsia="es-ES"/>
              </w:rPr>
              <w:t>,</w:t>
            </w:r>
            <w:r w:rsidR="00851BA2" w:rsidRPr="006429D8">
              <w:rPr>
                <w:rFonts w:ascii="Barlow" w:hAnsi="Barlow" w:cstheme="minorHAnsi"/>
                <w:b/>
                <w:smallCaps/>
                <w:lang w:val="es-ES" w:eastAsia="es-ES"/>
              </w:rPr>
              <w:t>5</w:t>
            </w:r>
            <w:r w:rsidR="001C30C0" w:rsidRPr="006429D8">
              <w:rPr>
                <w:rFonts w:ascii="Barlow" w:hAnsi="Barlow" w:cstheme="minorHAnsi"/>
                <w:b/>
                <w:smallCaps/>
                <w:lang w:val="es-ES" w:eastAsia="es-ES"/>
              </w:rPr>
              <w:t>70</w:t>
            </w:r>
            <w:r w:rsidR="00DF054C" w:rsidRPr="006429D8">
              <w:rPr>
                <w:rFonts w:ascii="Barlow" w:hAnsi="Barlow" w:cstheme="minorHAnsi"/>
                <w:b/>
                <w:smallCaps/>
                <w:lang w:val="es-ES" w:eastAsia="es-ES"/>
              </w:rPr>
              <w:t>,</w:t>
            </w:r>
            <w:r w:rsidR="001C30C0" w:rsidRPr="006429D8">
              <w:rPr>
                <w:rFonts w:ascii="Barlow" w:hAnsi="Barlow" w:cstheme="minorHAnsi"/>
                <w:b/>
                <w:smallCaps/>
                <w:lang w:val="es-ES" w:eastAsia="es-ES"/>
              </w:rPr>
              <w:t>424</w:t>
            </w:r>
            <w:r w:rsidR="00DF054C" w:rsidRPr="006429D8">
              <w:rPr>
                <w:rFonts w:ascii="Barlow" w:hAnsi="Barlow" w:cstheme="minorHAnsi"/>
                <w:b/>
                <w:smallCaps/>
                <w:lang w:val="es-ES" w:eastAsia="es-ES"/>
              </w:rPr>
              <w:t>.</w:t>
            </w:r>
            <w:r w:rsidR="001C30C0" w:rsidRPr="006429D8">
              <w:rPr>
                <w:rFonts w:ascii="Barlow" w:hAnsi="Barlow" w:cstheme="minorHAnsi"/>
                <w:b/>
                <w:smallCaps/>
                <w:lang w:val="es-ES" w:eastAsia="es-ES"/>
              </w:rPr>
              <w:t>90</w:t>
            </w:r>
          </w:p>
        </w:tc>
        <w:tc>
          <w:tcPr>
            <w:tcW w:w="2943" w:type="dxa"/>
          </w:tcPr>
          <w:p w14:paraId="56978F7A" w14:textId="5C9FD507" w:rsidR="00376834" w:rsidRPr="006429D8" w:rsidRDefault="00BA4C6D" w:rsidP="006B2739">
            <w:pPr>
              <w:spacing w:after="101" w:line="224" w:lineRule="exact"/>
              <w:jc w:val="right"/>
              <w:rPr>
                <w:rFonts w:ascii="Barlow" w:hAnsi="Barlow" w:cstheme="minorHAnsi"/>
                <w:b/>
                <w:smallCaps/>
                <w:lang w:val="es-ES" w:eastAsia="es-ES"/>
              </w:rPr>
            </w:pPr>
            <w:r w:rsidRPr="006429D8">
              <w:rPr>
                <w:rFonts w:ascii="Barlow" w:hAnsi="Barlow" w:cstheme="minorHAnsi"/>
                <w:b/>
                <w:smallCaps/>
                <w:lang w:val="es-ES" w:eastAsia="es-ES"/>
              </w:rPr>
              <w:t>38</w:t>
            </w:r>
            <w:r w:rsidR="00CE02D7" w:rsidRPr="006429D8">
              <w:rPr>
                <w:rFonts w:ascii="Barlow" w:hAnsi="Barlow" w:cstheme="minorHAnsi"/>
                <w:b/>
                <w:smallCaps/>
                <w:lang w:val="es-ES" w:eastAsia="es-ES"/>
              </w:rPr>
              <w:t>,</w:t>
            </w:r>
            <w:r w:rsidRPr="006429D8">
              <w:rPr>
                <w:rFonts w:ascii="Barlow" w:hAnsi="Barlow" w:cstheme="minorHAnsi"/>
                <w:b/>
                <w:smallCaps/>
                <w:lang w:val="es-ES" w:eastAsia="es-ES"/>
              </w:rPr>
              <w:t>295</w:t>
            </w:r>
            <w:r w:rsidR="00CE02D7" w:rsidRPr="006429D8">
              <w:rPr>
                <w:rFonts w:ascii="Barlow" w:hAnsi="Barlow" w:cstheme="minorHAnsi"/>
                <w:b/>
                <w:smallCaps/>
                <w:lang w:val="es-ES" w:eastAsia="es-ES"/>
              </w:rPr>
              <w:t>,</w:t>
            </w:r>
            <w:r w:rsidRPr="006429D8">
              <w:rPr>
                <w:rFonts w:ascii="Barlow" w:hAnsi="Barlow" w:cstheme="minorHAnsi"/>
                <w:b/>
                <w:smallCaps/>
                <w:lang w:val="es-ES" w:eastAsia="es-ES"/>
              </w:rPr>
              <w:t>109</w:t>
            </w:r>
            <w:r w:rsidR="00CE02D7" w:rsidRPr="006429D8">
              <w:rPr>
                <w:rFonts w:ascii="Barlow" w:hAnsi="Barlow" w:cstheme="minorHAnsi"/>
                <w:b/>
                <w:smallCaps/>
                <w:lang w:val="es-ES" w:eastAsia="es-ES"/>
              </w:rPr>
              <w:t>.</w:t>
            </w:r>
            <w:r w:rsidRPr="006429D8">
              <w:rPr>
                <w:rFonts w:ascii="Barlow" w:hAnsi="Barlow" w:cstheme="minorHAnsi"/>
                <w:b/>
                <w:smallCaps/>
                <w:lang w:val="es-ES" w:eastAsia="es-ES"/>
              </w:rPr>
              <w:t>32</w:t>
            </w:r>
          </w:p>
        </w:tc>
      </w:tr>
      <w:tr w:rsidR="00376834" w:rsidRPr="006429D8" w14:paraId="150F5D75" w14:textId="77777777" w:rsidTr="006429D8">
        <w:trPr>
          <w:trHeight w:val="408"/>
          <w:jc w:val="center"/>
        </w:trPr>
        <w:tc>
          <w:tcPr>
            <w:tcW w:w="5812" w:type="dxa"/>
          </w:tcPr>
          <w:p w14:paraId="276812EA" w14:textId="77777777" w:rsidR="00376834" w:rsidRPr="006429D8" w:rsidRDefault="007A4859" w:rsidP="00376834">
            <w:pPr>
              <w:spacing w:after="101" w:line="224" w:lineRule="exact"/>
              <w:jc w:val="both"/>
              <w:rPr>
                <w:rFonts w:ascii="Barlow" w:hAnsi="Barlow" w:cstheme="minorHAnsi"/>
                <w:b/>
                <w:smallCaps/>
                <w:lang w:val="es-ES" w:eastAsia="es-ES"/>
              </w:rPr>
            </w:pPr>
            <w:r w:rsidRPr="006429D8">
              <w:rPr>
                <w:rFonts w:ascii="Barlow" w:hAnsi="Barlow" w:cstheme="minorHAnsi"/>
                <w:b/>
                <w:smallCaps/>
                <w:lang w:val="es-ES" w:eastAsia="es-ES"/>
              </w:rPr>
              <w:t xml:space="preserve">MOVIMIENTOS DE PARTIDAS </w:t>
            </w:r>
            <w:r w:rsidR="00C46F9A" w:rsidRPr="006429D8">
              <w:rPr>
                <w:rFonts w:ascii="Barlow" w:hAnsi="Barlow" w:cstheme="minorHAnsi"/>
                <w:b/>
                <w:smallCaps/>
                <w:lang w:val="es-ES" w:eastAsia="es-ES"/>
              </w:rPr>
              <w:t>(o rubros</w:t>
            </w:r>
            <w:r w:rsidR="0026297E" w:rsidRPr="006429D8">
              <w:rPr>
                <w:rFonts w:ascii="Barlow" w:hAnsi="Barlow" w:cstheme="minorHAnsi"/>
                <w:b/>
                <w:smallCaps/>
                <w:lang w:val="es-ES" w:eastAsia="es-ES"/>
              </w:rPr>
              <w:t>) QUE NO AFECTEN AL EFECTIVO</w:t>
            </w:r>
          </w:p>
        </w:tc>
        <w:tc>
          <w:tcPr>
            <w:tcW w:w="3660" w:type="dxa"/>
          </w:tcPr>
          <w:p w14:paraId="5EAA5321" w14:textId="6057C32F" w:rsidR="00376834" w:rsidRPr="006429D8" w:rsidRDefault="001C30C0" w:rsidP="003D1A76">
            <w:pPr>
              <w:spacing w:after="101" w:line="224" w:lineRule="exact"/>
              <w:jc w:val="right"/>
              <w:rPr>
                <w:rFonts w:ascii="Barlow" w:hAnsi="Barlow" w:cstheme="minorHAnsi"/>
                <w:smallCaps/>
                <w:lang w:val="es-ES" w:eastAsia="es-ES"/>
              </w:rPr>
            </w:pPr>
            <w:r w:rsidRPr="006429D8">
              <w:rPr>
                <w:rFonts w:ascii="Barlow" w:hAnsi="Barlow" w:cstheme="minorHAnsi"/>
                <w:smallCaps/>
                <w:lang w:val="es-ES" w:eastAsia="es-ES"/>
              </w:rPr>
              <w:t>-54,844,355.12</w:t>
            </w:r>
          </w:p>
        </w:tc>
        <w:tc>
          <w:tcPr>
            <w:tcW w:w="2943" w:type="dxa"/>
          </w:tcPr>
          <w:p w14:paraId="4743F4B3" w14:textId="2F5297A7" w:rsidR="00376834" w:rsidRPr="006429D8" w:rsidRDefault="002A07D6" w:rsidP="003D1A76">
            <w:pPr>
              <w:spacing w:after="101" w:line="224" w:lineRule="exact"/>
              <w:jc w:val="right"/>
              <w:rPr>
                <w:rFonts w:ascii="Barlow" w:hAnsi="Barlow" w:cstheme="minorHAnsi"/>
                <w:b/>
                <w:smallCaps/>
                <w:lang w:val="es-ES" w:eastAsia="es-ES"/>
              </w:rPr>
            </w:pPr>
            <w:r w:rsidRPr="006429D8">
              <w:rPr>
                <w:rFonts w:ascii="Barlow" w:hAnsi="Barlow" w:cstheme="minorHAnsi"/>
                <w:b/>
                <w:smallCaps/>
                <w:lang w:val="es-ES" w:eastAsia="es-ES"/>
              </w:rPr>
              <w:t>93,557,937.85</w:t>
            </w:r>
          </w:p>
        </w:tc>
      </w:tr>
      <w:tr w:rsidR="00376834" w:rsidRPr="006429D8" w14:paraId="2FABFBEF" w14:textId="77777777" w:rsidTr="006429D8">
        <w:trPr>
          <w:trHeight w:val="216"/>
          <w:jc w:val="center"/>
        </w:trPr>
        <w:tc>
          <w:tcPr>
            <w:tcW w:w="5812" w:type="dxa"/>
          </w:tcPr>
          <w:p w14:paraId="09811099" w14:textId="77777777" w:rsidR="00376834" w:rsidRPr="006429D8" w:rsidRDefault="0026297E" w:rsidP="00376834">
            <w:pPr>
              <w:spacing w:after="101" w:line="224" w:lineRule="exact"/>
              <w:jc w:val="both"/>
              <w:rPr>
                <w:rFonts w:ascii="Barlow" w:hAnsi="Barlow" w:cstheme="minorHAnsi"/>
                <w:b/>
                <w:smallCaps/>
                <w:lang w:val="es-ES" w:eastAsia="es-ES"/>
              </w:rPr>
            </w:pPr>
            <w:r w:rsidRPr="006429D8">
              <w:rPr>
                <w:rFonts w:ascii="Barlow" w:hAnsi="Barlow" w:cstheme="minorHAnsi"/>
                <w:b/>
                <w:smallCaps/>
                <w:lang w:val="es-ES" w:eastAsia="es-ES"/>
              </w:rPr>
              <w:t>DEPRECIACION</w:t>
            </w:r>
          </w:p>
        </w:tc>
        <w:tc>
          <w:tcPr>
            <w:tcW w:w="3660" w:type="dxa"/>
          </w:tcPr>
          <w:p w14:paraId="37666ED0" w14:textId="65AE9ED1" w:rsidR="00376834" w:rsidRPr="006429D8" w:rsidRDefault="001C30C0" w:rsidP="00414C8C">
            <w:pPr>
              <w:spacing w:after="101" w:line="224" w:lineRule="exact"/>
              <w:jc w:val="right"/>
              <w:rPr>
                <w:rFonts w:ascii="Barlow" w:hAnsi="Barlow" w:cstheme="minorHAnsi"/>
                <w:smallCaps/>
                <w:lang w:val="es-ES" w:eastAsia="es-ES"/>
              </w:rPr>
            </w:pPr>
            <w:r w:rsidRPr="006429D8">
              <w:rPr>
                <w:rFonts w:ascii="Barlow" w:hAnsi="Barlow" w:cstheme="minorHAnsi"/>
                <w:smallCaps/>
                <w:lang w:val="es-ES" w:eastAsia="es-ES"/>
              </w:rPr>
              <w:t>442</w:t>
            </w:r>
            <w:r w:rsidR="00216B1D" w:rsidRPr="006429D8">
              <w:rPr>
                <w:rFonts w:ascii="Barlow" w:hAnsi="Barlow" w:cstheme="minorHAnsi"/>
                <w:smallCaps/>
                <w:lang w:val="es-ES" w:eastAsia="es-ES"/>
              </w:rPr>
              <w:t>,</w:t>
            </w:r>
            <w:r w:rsidRPr="006429D8">
              <w:rPr>
                <w:rFonts w:ascii="Barlow" w:hAnsi="Barlow" w:cstheme="minorHAnsi"/>
                <w:smallCaps/>
                <w:lang w:val="es-ES" w:eastAsia="es-ES"/>
              </w:rPr>
              <w:t>706</w:t>
            </w:r>
            <w:r w:rsidR="00D7008E" w:rsidRPr="006429D8">
              <w:rPr>
                <w:rFonts w:ascii="Barlow" w:hAnsi="Barlow" w:cstheme="minorHAnsi"/>
                <w:smallCaps/>
                <w:lang w:val="es-ES" w:eastAsia="es-ES"/>
              </w:rPr>
              <w:t>.</w:t>
            </w:r>
            <w:r w:rsidRPr="006429D8">
              <w:rPr>
                <w:rFonts w:ascii="Barlow" w:hAnsi="Barlow" w:cstheme="minorHAnsi"/>
                <w:smallCaps/>
                <w:lang w:val="es-ES" w:eastAsia="es-ES"/>
              </w:rPr>
              <w:t>79</w:t>
            </w:r>
          </w:p>
        </w:tc>
        <w:tc>
          <w:tcPr>
            <w:tcW w:w="2943" w:type="dxa"/>
          </w:tcPr>
          <w:p w14:paraId="6FB5E200" w14:textId="28FF2344" w:rsidR="00376834" w:rsidRPr="006429D8" w:rsidRDefault="002D3465" w:rsidP="00334199">
            <w:pPr>
              <w:spacing w:after="101" w:line="224" w:lineRule="exact"/>
              <w:jc w:val="right"/>
              <w:rPr>
                <w:rFonts w:ascii="Barlow" w:hAnsi="Barlow" w:cstheme="minorHAnsi"/>
                <w:b/>
                <w:smallCaps/>
                <w:lang w:val="es-ES" w:eastAsia="es-ES"/>
              </w:rPr>
            </w:pPr>
            <w:r w:rsidRPr="006429D8">
              <w:rPr>
                <w:rFonts w:ascii="Barlow" w:hAnsi="Barlow" w:cstheme="minorHAnsi"/>
                <w:b/>
                <w:smallCaps/>
                <w:lang w:val="es-ES" w:eastAsia="es-ES"/>
              </w:rPr>
              <w:t>1,845</w:t>
            </w:r>
            <w:r w:rsidR="00812BE1" w:rsidRPr="006429D8">
              <w:rPr>
                <w:rFonts w:ascii="Barlow" w:hAnsi="Barlow" w:cstheme="minorHAnsi"/>
                <w:b/>
                <w:smallCaps/>
                <w:lang w:val="es-ES" w:eastAsia="es-ES"/>
              </w:rPr>
              <w:t>,</w:t>
            </w:r>
            <w:r w:rsidRPr="006429D8">
              <w:rPr>
                <w:rFonts w:ascii="Barlow" w:hAnsi="Barlow" w:cstheme="minorHAnsi"/>
                <w:b/>
                <w:smallCaps/>
                <w:lang w:val="es-ES" w:eastAsia="es-ES"/>
              </w:rPr>
              <w:t>127</w:t>
            </w:r>
            <w:r w:rsidR="00812BE1" w:rsidRPr="006429D8">
              <w:rPr>
                <w:rFonts w:ascii="Barlow" w:hAnsi="Barlow" w:cstheme="minorHAnsi"/>
                <w:b/>
                <w:smallCaps/>
                <w:lang w:val="es-ES" w:eastAsia="es-ES"/>
              </w:rPr>
              <w:t>.</w:t>
            </w:r>
            <w:r w:rsidRPr="006429D8">
              <w:rPr>
                <w:rFonts w:ascii="Barlow" w:hAnsi="Barlow" w:cstheme="minorHAnsi"/>
                <w:b/>
                <w:smallCaps/>
                <w:lang w:val="es-ES" w:eastAsia="es-ES"/>
              </w:rPr>
              <w:t>00</w:t>
            </w:r>
          </w:p>
        </w:tc>
      </w:tr>
      <w:tr w:rsidR="00376834" w:rsidRPr="006429D8" w14:paraId="185ECE06" w14:textId="77777777" w:rsidTr="006429D8">
        <w:trPr>
          <w:trHeight w:val="249"/>
          <w:jc w:val="center"/>
        </w:trPr>
        <w:tc>
          <w:tcPr>
            <w:tcW w:w="5812" w:type="dxa"/>
          </w:tcPr>
          <w:p w14:paraId="73ECC2E2" w14:textId="77777777" w:rsidR="00376834" w:rsidRPr="006429D8" w:rsidRDefault="0026297E" w:rsidP="00376834">
            <w:pPr>
              <w:spacing w:after="101" w:line="224" w:lineRule="exact"/>
              <w:jc w:val="both"/>
              <w:rPr>
                <w:rFonts w:ascii="Barlow" w:hAnsi="Barlow" w:cstheme="minorHAnsi"/>
                <w:b/>
                <w:smallCaps/>
                <w:lang w:val="es-ES" w:eastAsia="es-ES"/>
              </w:rPr>
            </w:pPr>
            <w:r w:rsidRPr="006429D8">
              <w:rPr>
                <w:rFonts w:ascii="Barlow" w:hAnsi="Barlow" w:cstheme="minorHAnsi"/>
                <w:b/>
                <w:smallCaps/>
                <w:lang w:val="es-ES" w:eastAsia="es-ES"/>
              </w:rPr>
              <w:t>AMORTIZACION</w:t>
            </w:r>
          </w:p>
        </w:tc>
        <w:tc>
          <w:tcPr>
            <w:tcW w:w="3660" w:type="dxa"/>
          </w:tcPr>
          <w:p w14:paraId="5CFD47BE" w14:textId="7F6B2684" w:rsidR="00376834" w:rsidRPr="006429D8" w:rsidRDefault="000339F9" w:rsidP="003D1A76">
            <w:pPr>
              <w:spacing w:after="101" w:line="224" w:lineRule="exact"/>
              <w:jc w:val="right"/>
              <w:rPr>
                <w:rFonts w:ascii="Barlow" w:hAnsi="Barlow" w:cstheme="minorHAnsi"/>
                <w:smallCaps/>
                <w:lang w:val="es-ES" w:eastAsia="es-ES"/>
              </w:rPr>
            </w:pPr>
            <w:r w:rsidRPr="006429D8">
              <w:rPr>
                <w:rFonts w:ascii="Barlow" w:hAnsi="Barlow" w:cstheme="minorHAnsi"/>
                <w:smallCaps/>
                <w:lang w:val="es-ES" w:eastAsia="es-ES"/>
              </w:rPr>
              <w:t>0.00</w:t>
            </w:r>
          </w:p>
        </w:tc>
        <w:tc>
          <w:tcPr>
            <w:tcW w:w="2943" w:type="dxa"/>
          </w:tcPr>
          <w:p w14:paraId="7BB636BC" w14:textId="74BEEF71" w:rsidR="00376834" w:rsidRPr="006429D8" w:rsidRDefault="002A07D6" w:rsidP="003D1A76">
            <w:pPr>
              <w:spacing w:after="101" w:line="224" w:lineRule="exact"/>
              <w:jc w:val="right"/>
              <w:rPr>
                <w:rFonts w:ascii="Barlow" w:hAnsi="Barlow" w:cstheme="minorHAnsi"/>
                <w:b/>
                <w:smallCaps/>
                <w:lang w:val="es-ES" w:eastAsia="es-ES"/>
              </w:rPr>
            </w:pPr>
            <w:r w:rsidRPr="006429D8">
              <w:rPr>
                <w:rFonts w:ascii="Barlow" w:hAnsi="Barlow" w:cstheme="minorHAnsi"/>
                <w:b/>
                <w:smallCaps/>
                <w:lang w:val="es-ES" w:eastAsia="es-ES"/>
              </w:rPr>
              <w:t>0.00</w:t>
            </w:r>
          </w:p>
        </w:tc>
      </w:tr>
      <w:tr w:rsidR="00376834" w:rsidRPr="006429D8" w14:paraId="77514BF1" w14:textId="77777777" w:rsidTr="006429D8">
        <w:trPr>
          <w:trHeight w:val="237"/>
          <w:jc w:val="center"/>
        </w:trPr>
        <w:tc>
          <w:tcPr>
            <w:tcW w:w="5812" w:type="dxa"/>
          </w:tcPr>
          <w:p w14:paraId="08127C3F" w14:textId="77777777" w:rsidR="00376834" w:rsidRPr="006429D8" w:rsidRDefault="0026297E" w:rsidP="00376834">
            <w:pPr>
              <w:spacing w:after="101" w:line="224" w:lineRule="exact"/>
              <w:jc w:val="both"/>
              <w:rPr>
                <w:rFonts w:ascii="Barlow" w:hAnsi="Barlow" w:cstheme="minorHAnsi"/>
                <w:b/>
                <w:smallCaps/>
                <w:lang w:val="es-ES" w:eastAsia="es-ES"/>
              </w:rPr>
            </w:pPr>
            <w:r w:rsidRPr="006429D8">
              <w:rPr>
                <w:rFonts w:ascii="Barlow" w:hAnsi="Barlow" w:cstheme="minorHAnsi"/>
                <w:b/>
                <w:smallCaps/>
                <w:lang w:val="es-ES" w:eastAsia="es-ES"/>
              </w:rPr>
              <w:t>INCREMENTO EN LAS PROVISIONES</w:t>
            </w:r>
          </w:p>
        </w:tc>
        <w:tc>
          <w:tcPr>
            <w:tcW w:w="3660" w:type="dxa"/>
          </w:tcPr>
          <w:p w14:paraId="48353BFA" w14:textId="1A179F87" w:rsidR="00376834" w:rsidRPr="006429D8" w:rsidRDefault="001C30C0" w:rsidP="00414C8C">
            <w:pPr>
              <w:spacing w:after="101" w:line="224" w:lineRule="exact"/>
              <w:jc w:val="right"/>
              <w:rPr>
                <w:rFonts w:ascii="Barlow" w:hAnsi="Barlow" w:cstheme="minorHAnsi"/>
                <w:smallCaps/>
                <w:lang w:val="es-ES" w:eastAsia="es-ES"/>
              </w:rPr>
            </w:pPr>
            <w:r w:rsidRPr="006429D8">
              <w:rPr>
                <w:rFonts w:ascii="Barlow" w:hAnsi="Barlow" w:cstheme="minorHAnsi"/>
                <w:smallCaps/>
                <w:lang w:val="es-ES" w:eastAsia="es-ES"/>
              </w:rPr>
              <w:t>423,218.84</w:t>
            </w:r>
          </w:p>
        </w:tc>
        <w:tc>
          <w:tcPr>
            <w:tcW w:w="2943" w:type="dxa"/>
          </w:tcPr>
          <w:p w14:paraId="3D4ABD69" w14:textId="0BB8102C" w:rsidR="00376834" w:rsidRPr="006429D8" w:rsidRDefault="00E752FA" w:rsidP="00B4669A">
            <w:pPr>
              <w:spacing w:after="101" w:line="224" w:lineRule="exact"/>
              <w:jc w:val="right"/>
              <w:rPr>
                <w:rFonts w:ascii="Barlow" w:hAnsi="Barlow" w:cstheme="minorHAnsi"/>
                <w:b/>
                <w:smallCaps/>
                <w:lang w:val="es-ES" w:eastAsia="es-ES"/>
              </w:rPr>
            </w:pPr>
            <w:r w:rsidRPr="006429D8">
              <w:rPr>
                <w:rFonts w:ascii="Barlow" w:hAnsi="Barlow" w:cstheme="minorHAnsi"/>
                <w:b/>
                <w:smallCaps/>
                <w:color w:val="000000" w:themeColor="text1"/>
                <w:lang w:val="es-ES" w:eastAsia="es-ES"/>
              </w:rPr>
              <w:t>0.00</w:t>
            </w:r>
          </w:p>
        </w:tc>
      </w:tr>
      <w:tr w:rsidR="002A07D6" w:rsidRPr="006429D8" w14:paraId="72F4B1B9" w14:textId="77777777" w:rsidTr="006429D8">
        <w:trPr>
          <w:trHeight w:val="237"/>
          <w:jc w:val="center"/>
        </w:trPr>
        <w:tc>
          <w:tcPr>
            <w:tcW w:w="5812" w:type="dxa"/>
          </w:tcPr>
          <w:p w14:paraId="6899C253" w14:textId="392EDF5D" w:rsidR="002A07D6" w:rsidRPr="006429D8" w:rsidRDefault="002A07D6" w:rsidP="00376834">
            <w:pPr>
              <w:spacing w:after="101" w:line="224" w:lineRule="exact"/>
              <w:jc w:val="both"/>
              <w:rPr>
                <w:rFonts w:ascii="Barlow" w:hAnsi="Barlow" w:cstheme="minorHAnsi"/>
                <w:b/>
                <w:smallCaps/>
                <w:lang w:val="es-ES" w:eastAsia="es-ES"/>
              </w:rPr>
            </w:pPr>
            <w:r w:rsidRPr="006429D8">
              <w:rPr>
                <w:rFonts w:ascii="Barlow" w:hAnsi="Barlow" w:cstheme="minorHAnsi"/>
                <w:b/>
                <w:smallCaps/>
                <w:lang w:val="es-ES" w:eastAsia="es-ES"/>
              </w:rPr>
              <w:t>INVERSION PUBLICA NO CAPITALIZABLE</w:t>
            </w:r>
          </w:p>
        </w:tc>
        <w:tc>
          <w:tcPr>
            <w:tcW w:w="3660" w:type="dxa"/>
          </w:tcPr>
          <w:p w14:paraId="6DC0DF1D" w14:textId="3F016384" w:rsidR="002A07D6" w:rsidRPr="006429D8" w:rsidRDefault="000339F9" w:rsidP="00414C8C">
            <w:pPr>
              <w:spacing w:after="101" w:line="224" w:lineRule="exact"/>
              <w:jc w:val="right"/>
              <w:rPr>
                <w:rFonts w:ascii="Barlow" w:hAnsi="Barlow" w:cstheme="minorHAnsi"/>
                <w:smallCaps/>
                <w:lang w:val="es-ES" w:eastAsia="es-ES"/>
              </w:rPr>
            </w:pPr>
            <w:r w:rsidRPr="006429D8">
              <w:rPr>
                <w:rFonts w:ascii="Barlow" w:hAnsi="Barlow" w:cstheme="minorHAnsi"/>
                <w:smallCaps/>
                <w:lang w:val="es-ES" w:eastAsia="es-ES"/>
              </w:rPr>
              <w:t>1,034,965.47</w:t>
            </w:r>
          </w:p>
        </w:tc>
        <w:tc>
          <w:tcPr>
            <w:tcW w:w="2943" w:type="dxa"/>
          </w:tcPr>
          <w:p w14:paraId="1B3C4A22" w14:textId="15A7AFA1" w:rsidR="002A07D6" w:rsidRPr="006429D8" w:rsidRDefault="002A07D6" w:rsidP="00B4669A">
            <w:pPr>
              <w:spacing w:after="101" w:line="224" w:lineRule="exact"/>
              <w:jc w:val="right"/>
              <w:rPr>
                <w:rFonts w:ascii="Barlow" w:hAnsi="Barlow" w:cstheme="minorHAnsi"/>
                <w:smallCaps/>
                <w:color w:val="FF0000"/>
                <w:lang w:val="es-ES" w:eastAsia="es-ES"/>
              </w:rPr>
            </w:pPr>
            <w:r w:rsidRPr="006429D8">
              <w:rPr>
                <w:rFonts w:ascii="Barlow" w:hAnsi="Barlow" w:cstheme="minorHAnsi"/>
                <w:smallCaps/>
                <w:color w:val="000000" w:themeColor="text1"/>
                <w:lang w:val="es-ES" w:eastAsia="es-ES"/>
              </w:rPr>
              <w:t>238,492,699.90</w:t>
            </w:r>
          </w:p>
        </w:tc>
      </w:tr>
      <w:tr w:rsidR="002A07D6" w:rsidRPr="006429D8" w14:paraId="7E3B2203" w14:textId="77777777" w:rsidTr="006429D8">
        <w:trPr>
          <w:trHeight w:val="249"/>
          <w:jc w:val="center"/>
        </w:trPr>
        <w:tc>
          <w:tcPr>
            <w:tcW w:w="5812" w:type="dxa"/>
          </w:tcPr>
          <w:p w14:paraId="25BF17E6" w14:textId="232E519C" w:rsidR="002A07D6" w:rsidRPr="006429D8" w:rsidRDefault="002A07D6" w:rsidP="00376834">
            <w:pPr>
              <w:spacing w:after="101" w:line="224" w:lineRule="exact"/>
              <w:jc w:val="both"/>
              <w:rPr>
                <w:rFonts w:ascii="Barlow" w:hAnsi="Barlow" w:cstheme="minorHAnsi"/>
                <w:b/>
                <w:smallCaps/>
                <w:lang w:val="es-ES" w:eastAsia="es-ES"/>
              </w:rPr>
            </w:pPr>
            <w:r w:rsidRPr="006429D8">
              <w:rPr>
                <w:rFonts w:ascii="Barlow" w:hAnsi="Barlow" w:cstheme="minorHAnsi"/>
                <w:b/>
                <w:smallCaps/>
                <w:lang w:val="es-ES" w:eastAsia="es-ES"/>
              </w:rPr>
              <w:t>SALIDAS DE ALMACEN DE MATERIALES</w:t>
            </w:r>
          </w:p>
        </w:tc>
        <w:tc>
          <w:tcPr>
            <w:tcW w:w="3660" w:type="dxa"/>
          </w:tcPr>
          <w:p w14:paraId="2F04898E" w14:textId="63480555" w:rsidR="002A07D6" w:rsidRPr="006429D8" w:rsidRDefault="001C30C0" w:rsidP="00414C8C">
            <w:pPr>
              <w:spacing w:after="101" w:line="224" w:lineRule="exact"/>
              <w:jc w:val="right"/>
              <w:rPr>
                <w:rFonts w:ascii="Barlow" w:hAnsi="Barlow" w:cstheme="minorHAnsi"/>
                <w:smallCaps/>
                <w:lang w:val="es-ES" w:eastAsia="es-ES"/>
              </w:rPr>
            </w:pPr>
            <w:r w:rsidRPr="006429D8">
              <w:rPr>
                <w:rFonts w:ascii="Barlow" w:hAnsi="Barlow" w:cstheme="minorHAnsi"/>
                <w:smallCaps/>
                <w:lang w:val="es-ES" w:eastAsia="es-ES"/>
              </w:rPr>
              <w:t>138,160.7</w:t>
            </w:r>
            <w:r w:rsidR="000339F9" w:rsidRPr="006429D8">
              <w:rPr>
                <w:rFonts w:ascii="Barlow" w:hAnsi="Barlow" w:cstheme="minorHAnsi"/>
                <w:smallCaps/>
                <w:lang w:val="es-ES" w:eastAsia="es-ES"/>
              </w:rPr>
              <w:t>6</w:t>
            </w:r>
          </w:p>
        </w:tc>
        <w:tc>
          <w:tcPr>
            <w:tcW w:w="2943" w:type="dxa"/>
          </w:tcPr>
          <w:p w14:paraId="5C1DCC80" w14:textId="348CE4BF" w:rsidR="002A07D6" w:rsidRPr="006429D8" w:rsidRDefault="002A07D6" w:rsidP="00B4669A">
            <w:pPr>
              <w:spacing w:after="101" w:line="224" w:lineRule="exact"/>
              <w:jc w:val="right"/>
              <w:rPr>
                <w:rFonts w:ascii="Barlow" w:hAnsi="Barlow" w:cstheme="minorHAnsi"/>
                <w:b/>
                <w:smallCaps/>
                <w:color w:val="FF0000"/>
                <w:lang w:val="es-ES" w:eastAsia="es-ES"/>
              </w:rPr>
            </w:pPr>
            <w:r w:rsidRPr="006429D8">
              <w:rPr>
                <w:rFonts w:ascii="Barlow" w:hAnsi="Barlow" w:cstheme="minorHAnsi"/>
                <w:b/>
                <w:smallCaps/>
                <w:color w:val="000000" w:themeColor="text1"/>
                <w:lang w:val="es-ES" w:eastAsia="es-ES"/>
              </w:rPr>
              <w:t>4,541,594.20</w:t>
            </w:r>
          </w:p>
        </w:tc>
      </w:tr>
      <w:tr w:rsidR="002A07D6" w:rsidRPr="006429D8" w14:paraId="410153D5" w14:textId="77777777" w:rsidTr="006429D8">
        <w:trPr>
          <w:trHeight w:val="408"/>
          <w:jc w:val="center"/>
        </w:trPr>
        <w:tc>
          <w:tcPr>
            <w:tcW w:w="5812" w:type="dxa"/>
          </w:tcPr>
          <w:p w14:paraId="7968502C" w14:textId="4B3E5F18" w:rsidR="002A07D6" w:rsidRPr="006429D8" w:rsidRDefault="000339F9" w:rsidP="00376834">
            <w:pPr>
              <w:spacing w:after="101" w:line="224" w:lineRule="exact"/>
              <w:jc w:val="both"/>
              <w:rPr>
                <w:rFonts w:ascii="Barlow" w:hAnsi="Barlow" w:cstheme="minorHAnsi"/>
                <w:b/>
                <w:smallCaps/>
                <w:lang w:val="es-ES" w:eastAsia="es-ES"/>
              </w:rPr>
            </w:pPr>
            <w:r w:rsidRPr="006429D8">
              <w:rPr>
                <w:rFonts w:ascii="Barlow" w:hAnsi="Barlow" w:cstheme="minorHAnsi"/>
                <w:b/>
                <w:smallCaps/>
                <w:lang w:val="es-ES" w:eastAsia="es-ES"/>
              </w:rPr>
              <w:t>PROVEEDORES PROVISIONADOS EN EL MES PAGADOS EN EL SIGUIENTE MES</w:t>
            </w:r>
          </w:p>
        </w:tc>
        <w:tc>
          <w:tcPr>
            <w:tcW w:w="3660" w:type="dxa"/>
          </w:tcPr>
          <w:p w14:paraId="31D8B3A7" w14:textId="76FB26E4" w:rsidR="002A07D6" w:rsidRPr="006429D8" w:rsidRDefault="001C30C0" w:rsidP="00414C8C">
            <w:pPr>
              <w:spacing w:after="101" w:line="224" w:lineRule="exact"/>
              <w:jc w:val="right"/>
              <w:rPr>
                <w:rFonts w:ascii="Barlow" w:hAnsi="Barlow" w:cstheme="minorHAnsi"/>
                <w:smallCaps/>
                <w:lang w:val="es-ES" w:eastAsia="es-ES"/>
              </w:rPr>
            </w:pPr>
            <w:r w:rsidRPr="006429D8">
              <w:rPr>
                <w:rFonts w:ascii="Barlow" w:hAnsi="Barlow" w:cstheme="minorHAnsi"/>
                <w:smallCaps/>
                <w:lang w:val="es-ES" w:eastAsia="es-ES"/>
              </w:rPr>
              <w:t>288,644.76</w:t>
            </w:r>
          </w:p>
        </w:tc>
        <w:tc>
          <w:tcPr>
            <w:tcW w:w="2943" w:type="dxa"/>
          </w:tcPr>
          <w:p w14:paraId="6170D752" w14:textId="180153D0" w:rsidR="002A07D6" w:rsidRPr="006429D8" w:rsidRDefault="002A07D6" w:rsidP="00B4669A">
            <w:pPr>
              <w:spacing w:after="101" w:line="224" w:lineRule="exact"/>
              <w:jc w:val="right"/>
              <w:rPr>
                <w:rFonts w:ascii="Barlow" w:hAnsi="Barlow" w:cstheme="minorHAnsi"/>
                <w:b/>
                <w:smallCaps/>
                <w:color w:val="FF0000"/>
                <w:lang w:val="es-ES" w:eastAsia="es-ES"/>
              </w:rPr>
            </w:pPr>
            <w:r w:rsidRPr="006429D8">
              <w:rPr>
                <w:rFonts w:ascii="Barlow" w:hAnsi="Barlow" w:cstheme="minorHAnsi"/>
                <w:b/>
                <w:smallCaps/>
                <w:color w:val="000000" w:themeColor="text1"/>
                <w:lang w:val="es-ES" w:eastAsia="es-ES"/>
              </w:rPr>
              <w:t>116,185.60</w:t>
            </w:r>
          </w:p>
        </w:tc>
      </w:tr>
      <w:tr w:rsidR="000339F9" w:rsidRPr="006429D8" w14:paraId="278EADC9" w14:textId="77777777" w:rsidTr="006429D8">
        <w:trPr>
          <w:trHeight w:val="578"/>
          <w:jc w:val="center"/>
        </w:trPr>
        <w:tc>
          <w:tcPr>
            <w:tcW w:w="5812" w:type="dxa"/>
          </w:tcPr>
          <w:p w14:paraId="166AA5EF" w14:textId="2DE9E0CA" w:rsidR="000339F9" w:rsidRPr="006429D8" w:rsidRDefault="000339F9" w:rsidP="00376834">
            <w:pPr>
              <w:spacing w:after="101" w:line="224" w:lineRule="exact"/>
              <w:jc w:val="both"/>
              <w:rPr>
                <w:rFonts w:ascii="Barlow" w:hAnsi="Barlow" w:cstheme="minorHAnsi"/>
                <w:b/>
                <w:smallCaps/>
                <w:lang w:val="es-ES" w:eastAsia="es-ES"/>
              </w:rPr>
            </w:pPr>
            <w:r w:rsidRPr="006429D8">
              <w:rPr>
                <w:rFonts w:ascii="Barlow" w:hAnsi="Barlow" w:cstheme="minorHAnsi"/>
                <w:b/>
                <w:smallCaps/>
                <w:lang w:val="es-ES" w:eastAsia="es-ES"/>
              </w:rPr>
              <w:t xml:space="preserve">APORTACIONES PATRONALES E IMPUESTO SOBRE NOMINA PROVISIONADO EN EL MES PAGADO </w:t>
            </w:r>
            <w:proofErr w:type="spellStart"/>
            <w:r w:rsidRPr="006429D8">
              <w:rPr>
                <w:rFonts w:ascii="Barlow" w:hAnsi="Barlow" w:cstheme="minorHAnsi"/>
                <w:b/>
                <w:smallCaps/>
                <w:lang w:val="es-ES" w:eastAsia="es-ES"/>
              </w:rPr>
              <w:t>PAGADO</w:t>
            </w:r>
            <w:proofErr w:type="spellEnd"/>
            <w:r w:rsidRPr="006429D8">
              <w:rPr>
                <w:rFonts w:ascii="Barlow" w:hAnsi="Barlow" w:cstheme="minorHAnsi"/>
                <w:b/>
                <w:smallCaps/>
                <w:lang w:val="es-ES" w:eastAsia="es-ES"/>
              </w:rPr>
              <w:t xml:space="preserve"> EN EL SIGUIENTE MES</w:t>
            </w:r>
          </w:p>
        </w:tc>
        <w:tc>
          <w:tcPr>
            <w:tcW w:w="3660" w:type="dxa"/>
          </w:tcPr>
          <w:p w14:paraId="146C91C7" w14:textId="0B90ECB4" w:rsidR="000339F9" w:rsidRPr="006429D8" w:rsidRDefault="001C30C0" w:rsidP="000339F9">
            <w:pPr>
              <w:tabs>
                <w:tab w:val="left" w:pos="1935"/>
              </w:tabs>
              <w:spacing w:after="101" w:line="224" w:lineRule="exact"/>
              <w:rPr>
                <w:rFonts w:ascii="Barlow" w:hAnsi="Barlow" w:cstheme="minorHAnsi"/>
                <w:smallCaps/>
                <w:lang w:val="es-ES" w:eastAsia="es-ES"/>
              </w:rPr>
            </w:pPr>
            <w:r w:rsidRPr="006429D8">
              <w:rPr>
                <w:rFonts w:ascii="Barlow" w:hAnsi="Barlow" w:cstheme="minorHAnsi"/>
                <w:smallCaps/>
                <w:lang w:val="es-ES" w:eastAsia="es-ES"/>
              </w:rPr>
              <w:tab/>
              <w:t>597,546.48</w:t>
            </w:r>
          </w:p>
        </w:tc>
        <w:tc>
          <w:tcPr>
            <w:tcW w:w="2943" w:type="dxa"/>
          </w:tcPr>
          <w:p w14:paraId="24212B81" w14:textId="77777777" w:rsidR="000339F9" w:rsidRPr="006429D8" w:rsidRDefault="000339F9" w:rsidP="00B4669A">
            <w:pPr>
              <w:spacing w:after="101" w:line="224" w:lineRule="exact"/>
              <w:jc w:val="right"/>
              <w:rPr>
                <w:rFonts w:ascii="Barlow" w:hAnsi="Barlow" w:cstheme="minorHAnsi"/>
                <w:b/>
                <w:smallCaps/>
                <w:color w:val="000000" w:themeColor="text1"/>
                <w:lang w:val="es-ES" w:eastAsia="es-ES"/>
              </w:rPr>
            </w:pPr>
          </w:p>
        </w:tc>
      </w:tr>
      <w:tr w:rsidR="002A07D6" w:rsidRPr="006429D8" w14:paraId="253228DA" w14:textId="77777777" w:rsidTr="006429D8">
        <w:trPr>
          <w:trHeight w:val="237"/>
          <w:jc w:val="center"/>
        </w:trPr>
        <w:tc>
          <w:tcPr>
            <w:tcW w:w="5812" w:type="dxa"/>
          </w:tcPr>
          <w:p w14:paraId="42F94C91" w14:textId="32128FAB" w:rsidR="002A07D6" w:rsidRPr="006429D8" w:rsidRDefault="002A07D6" w:rsidP="00376834">
            <w:pPr>
              <w:spacing w:after="101" w:line="224" w:lineRule="exact"/>
              <w:jc w:val="both"/>
              <w:rPr>
                <w:rFonts w:ascii="Barlow" w:hAnsi="Barlow" w:cstheme="minorHAnsi"/>
                <w:b/>
                <w:smallCaps/>
                <w:lang w:val="es-ES" w:eastAsia="es-ES"/>
              </w:rPr>
            </w:pPr>
            <w:r w:rsidRPr="006429D8">
              <w:rPr>
                <w:rFonts w:ascii="Barlow" w:hAnsi="Barlow" w:cstheme="minorHAnsi"/>
                <w:b/>
                <w:smallCaps/>
                <w:lang w:val="es-ES" w:eastAsia="es-ES"/>
              </w:rPr>
              <w:t>RENDIMIENTOS</w:t>
            </w:r>
          </w:p>
        </w:tc>
        <w:tc>
          <w:tcPr>
            <w:tcW w:w="3660" w:type="dxa"/>
          </w:tcPr>
          <w:p w14:paraId="70FB2293" w14:textId="77777777" w:rsidR="002A07D6" w:rsidRPr="006429D8" w:rsidRDefault="002A07D6" w:rsidP="00414C8C">
            <w:pPr>
              <w:spacing w:after="101" w:line="224" w:lineRule="exact"/>
              <w:jc w:val="right"/>
              <w:rPr>
                <w:rFonts w:ascii="Barlow" w:hAnsi="Barlow" w:cstheme="minorHAnsi"/>
                <w:smallCaps/>
                <w:lang w:val="es-ES" w:eastAsia="es-ES"/>
              </w:rPr>
            </w:pPr>
          </w:p>
        </w:tc>
        <w:tc>
          <w:tcPr>
            <w:tcW w:w="2943" w:type="dxa"/>
          </w:tcPr>
          <w:p w14:paraId="6D6A61AD" w14:textId="149E9864" w:rsidR="002A07D6" w:rsidRPr="006429D8" w:rsidRDefault="002A07D6" w:rsidP="00B4669A">
            <w:pPr>
              <w:spacing w:after="101" w:line="224" w:lineRule="exact"/>
              <w:jc w:val="right"/>
              <w:rPr>
                <w:rFonts w:ascii="Barlow" w:hAnsi="Barlow" w:cstheme="minorHAnsi"/>
                <w:b/>
                <w:smallCaps/>
                <w:color w:val="000000" w:themeColor="text1"/>
                <w:lang w:val="es-ES" w:eastAsia="es-ES"/>
              </w:rPr>
            </w:pPr>
            <w:r w:rsidRPr="006429D8">
              <w:rPr>
                <w:rFonts w:ascii="Barlow" w:hAnsi="Barlow" w:cstheme="minorHAnsi"/>
                <w:b/>
                <w:smallCaps/>
                <w:color w:val="000000" w:themeColor="text1"/>
                <w:lang w:val="es-ES" w:eastAsia="es-ES"/>
              </w:rPr>
              <w:t>7,303.99</w:t>
            </w:r>
          </w:p>
        </w:tc>
      </w:tr>
      <w:tr w:rsidR="00376834" w:rsidRPr="006429D8" w14:paraId="20781350" w14:textId="77777777" w:rsidTr="006429D8">
        <w:trPr>
          <w:trHeight w:val="420"/>
          <w:jc w:val="center"/>
        </w:trPr>
        <w:tc>
          <w:tcPr>
            <w:tcW w:w="5812" w:type="dxa"/>
          </w:tcPr>
          <w:p w14:paraId="04DB64D9" w14:textId="77777777" w:rsidR="00376834" w:rsidRPr="006429D8" w:rsidRDefault="0026297E" w:rsidP="00376834">
            <w:pPr>
              <w:spacing w:after="101" w:line="224" w:lineRule="exact"/>
              <w:jc w:val="both"/>
              <w:rPr>
                <w:rFonts w:ascii="Barlow" w:hAnsi="Barlow" w:cstheme="minorHAnsi"/>
                <w:b/>
                <w:smallCaps/>
                <w:lang w:val="es-ES" w:eastAsia="es-ES"/>
              </w:rPr>
            </w:pPr>
            <w:r w:rsidRPr="006429D8">
              <w:rPr>
                <w:rFonts w:ascii="Barlow" w:hAnsi="Barlow" w:cstheme="minorHAnsi"/>
                <w:b/>
                <w:smallCaps/>
                <w:lang w:val="es-ES" w:eastAsia="es-ES"/>
              </w:rPr>
              <w:t>INCREMENTO EN INVERSIONES PRODUCIDO POR REVALUACION</w:t>
            </w:r>
          </w:p>
        </w:tc>
        <w:tc>
          <w:tcPr>
            <w:tcW w:w="3660" w:type="dxa"/>
          </w:tcPr>
          <w:p w14:paraId="6FB89BE4" w14:textId="77777777" w:rsidR="00376834" w:rsidRPr="006429D8" w:rsidRDefault="00DD3FCE" w:rsidP="003D1A76">
            <w:pPr>
              <w:spacing w:after="101" w:line="224" w:lineRule="exact"/>
              <w:jc w:val="right"/>
              <w:rPr>
                <w:rFonts w:ascii="Barlow" w:hAnsi="Barlow" w:cstheme="minorHAnsi"/>
                <w:smallCaps/>
                <w:lang w:val="es-ES" w:eastAsia="es-ES"/>
              </w:rPr>
            </w:pPr>
            <w:r w:rsidRPr="006429D8">
              <w:rPr>
                <w:rFonts w:ascii="Barlow" w:hAnsi="Barlow" w:cstheme="minorHAnsi"/>
                <w:smallCaps/>
                <w:lang w:val="es-ES" w:eastAsia="es-ES"/>
              </w:rPr>
              <w:t>0.00</w:t>
            </w:r>
          </w:p>
        </w:tc>
        <w:tc>
          <w:tcPr>
            <w:tcW w:w="2943" w:type="dxa"/>
          </w:tcPr>
          <w:p w14:paraId="18416979" w14:textId="77777777" w:rsidR="00F1037E" w:rsidRPr="006429D8" w:rsidRDefault="00DD3FCE" w:rsidP="00EE0148">
            <w:pPr>
              <w:spacing w:after="101" w:line="224" w:lineRule="exact"/>
              <w:jc w:val="right"/>
              <w:rPr>
                <w:rFonts w:ascii="Barlow" w:hAnsi="Barlow" w:cstheme="minorHAnsi"/>
                <w:b/>
                <w:smallCaps/>
                <w:lang w:val="es-ES" w:eastAsia="es-ES"/>
              </w:rPr>
            </w:pPr>
            <w:r w:rsidRPr="006429D8">
              <w:rPr>
                <w:rFonts w:ascii="Barlow" w:hAnsi="Barlow" w:cstheme="minorHAnsi"/>
                <w:b/>
                <w:smallCaps/>
                <w:lang w:val="es-ES" w:eastAsia="es-ES"/>
              </w:rPr>
              <w:t>0.00</w:t>
            </w:r>
          </w:p>
        </w:tc>
      </w:tr>
      <w:tr w:rsidR="00D677AD" w:rsidRPr="006429D8" w14:paraId="6E01BAD3" w14:textId="77777777" w:rsidTr="006429D8">
        <w:trPr>
          <w:trHeight w:val="408"/>
          <w:jc w:val="center"/>
        </w:trPr>
        <w:tc>
          <w:tcPr>
            <w:tcW w:w="5812" w:type="dxa"/>
          </w:tcPr>
          <w:p w14:paraId="39899B10" w14:textId="77777777" w:rsidR="00D677AD" w:rsidRPr="006429D8" w:rsidRDefault="00D677AD" w:rsidP="00376834">
            <w:pPr>
              <w:spacing w:after="101" w:line="224" w:lineRule="exact"/>
              <w:jc w:val="both"/>
              <w:rPr>
                <w:rFonts w:ascii="Barlow" w:hAnsi="Barlow" w:cstheme="minorHAnsi"/>
                <w:b/>
                <w:smallCaps/>
                <w:lang w:val="es-ES" w:eastAsia="es-ES"/>
              </w:rPr>
            </w:pPr>
            <w:r w:rsidRPr="006429D8">
              <w:rPr>
                <w:rFonts w:ascii="Barlow" w:hAnsi="Barlow" w:cstheme="minorHAnsi"/>
                <w:b/>
                <w:smallCaps/>
                <w:lang w:val="es-ES" w:eastAsia="es-ES"/>
              </w:rPr>
              <w:t>GANANCIA /PERDIDA EN VENTA DE BIENES MUEBLES, INMUEBLES E INTANGIBLES</w:t>
            </w:r>
          </w:p>
        </w:tc>
        <w:tc>
          <w:tcPr>
            <w:tcW w:w="3660" w:type="dxa"/>
          </w:tcPr>
          <w:p w14:paraId="6F0E74B9" w14:textId="77777777" w:rsidR="00D677AD" w:rsidRPr="006429D8" w:rsidRDefault="00DD3FCE" w:rsidP="003D1A76">
            <w:pPr>
              <w:spacing w:after="101" w:line="224" w:lineRule="exact"/>
              <w:jc w:val="right"/>
              <w:rPr>
                <w:rFonts w:ascii="Barlow" w:hAnsi="Barlow" w:cstheme="minorHAnsi"/>
                <w:smallCaps/>
                <w:lang w:val="es-ES" w:eastAsia="es-ES"/>
              </w:rPr>
            </w:pPr>
            <w:r w:rsidRPr="006429D8">
              <w:rPr>
                <w:rFonts w:ascii="Barlow" w:hAnsi="Barlow" w:cstheme="minorHAnsi"/>
                <w:smallCaps/>
                <w:lang w:val="es-ES" w:eastAsia="es-ES"/>
              </w:rPr>
              <w:t>0.00</w:t>
            </w:r>
          </w:p>
        </w:tc>
        <w:tc>
          <w:tcPr>
            <w:tcW w:w="2943" w:type="dxa"/>
          </w:tcPr>
          <w:p w14:paraId="18A0DB17" w14:textId="77777777" w:rsidR="00D677AD" w:rsidRPr="006429D8" w:rsidRDefault="00DD3FCE" w:rsidP="00EE0148">
            <w:pPr>
              <w:spacing w:after="101" w:line="224" w:lineRule="exact"/>
              <w:jc w:val="right"/>
              <w:rPr>
                <w:rFonts w:ascii="Barlow" w:hAnsi="Barlow" w:cstheme="minorHAnsi"/>
                <w:b/>
                <w:smallCaps/>
                <w:lang w:val="es-ES" w:eastAsia="es-ES"/>
              </w:rPr>
            </w:pPr>
            <w:r w:rsidRPr="006429D8">
              <w:rPr>
                <w:rFonts w:ascii="Barlow" w:hAnsi="Barlow" w:cstheme="minorHAnsi"/>
                <w:b/>
                <w:smallCaps/>
                <w:lang w:val="es-ES" w:eastAsia="es-ES"/>
              </w:rPr>
              <w:t>0.00</w:t>
            </w:r>
          </w:p>
        </w:tc>
      </w:tr>
      <w:tr w:rsidR="00D677AD" w:rsidRPr="006429D8" w14:paraId="0B6AC4E6" w14:textId="77777777" w:rsidTr="006429D8">
        <w:trPr>
          <w:trHeight w:val="237"/>
          <w:jc w:val="center"/>
        </w:trPr>
        <w:tc>
          <w:tcPr>
            <w:tcW w:w="5812" w:type="dxa"/>
          </w:tcPr>
          <w:p w14:paraId="536916B4" w14:textId="77777777" w:rsidR="00D677AD" w:rsidRPr="006429D8" w:rsidRDefault="00D677AD" w:rsidP="00376834">
            <w:pPr>
              <w:spacing w:after="101" w:line="224" w:lineRule="exact"/>
              <w:jc w:val="both"/>
              <w:rPr>
                <w:rFonts w:ascii="Barlow" w:hAnsi="Barlow" w:cstheme="minorHAnsi"/>
                <w:b/>
                <w:smallCaps/>
                <w:lang w:val="es-ES" w:eastAsia="es-ES"/>
              </w:rPr>
            </w:pPr>
            <w:r w:rsidRPr="006429D8">
              <w:rPr>
                <w:rFonts w:ascii="Barlow" w:hAnsi="Barlow" w:cstheme="minorHAnsi"/>
                <w:b/>
                <w:smallCaps/>
                <w:lang w:val="es-ES" w:eastAsia="es-ES"/>
              </w:rPr>
              <w:t xml:space="preserve">INCREMENTO EN CUENTAS POR COBRAR </w:t>
            </w:r>
          </w:p>
        </w:tc>
        <w:tc>
          <w:tcPr>
            <w:tcW w:w="3660" w:type="dxa"/>
          </w:tcPr>
          <w:p w14:paraId="0198E085" w14:textId="0D00494B" w:rsidR="00D677AD" w:rsidRPr="006429D8" w:rsidRDefault="00E752FA" w:rsidP="003D1A76">
            <w:pPr>
              <w:spacing w:after="101" w:line="224" w:lineRule="exact"/>
              <w:jc w:val="right"/>
              <w:rPr>
                <w:rFonts w:ascii="Barlow" w:hAnsi="Barlow" w:cstheme="minorHAnsi"/>
                <w:smallCaps/>
                <w:lang w:val="es-ES" w:eastAsia="es-ES"/>
              </w:rPr>
            </w:pPr>
            <w:r w:rsidRPr="006429D8">
              <w:rPr>
                <w:rFonts w:ascii="Barlow" w:hAnsi="Barlow" w:cstheme="minorHAnsi"/>
                <w:smallCaps/>
                <w:lang w:val="es-ES" w:eastAsia="es-ES"/>
              </w:rPr>
              <w:t>-</w:t>
            </w:r>
            <w:r w:rsidR="001C30C0" w:rsidRPr="006429D8">
              <w:rPr>
                <w:rFonts w:ascii="Barlow" w:hAnsi="Barlow" w:cstheme="minorHAnsi"/>
                <w:smallCaps/>
                <w:lang w:val="es-ES" w:eastAsia="es-ES"/>
              </w:rPr>
              <w:t>50,586,940</w:t>
            </w:r>
            <w:r w:rsidR="00DD3FCE" w:rsidRPr="006429D8">
              <w:rPr>
                <w:rFonts w:ascii="Barlow" w:hAnsi="Barlow" w:cstheme="minorHAnsi"/>
                <w:smallCaps/>
                <w:lang w:val="es-ES" w:eastAsia="es-ES"/>
              </w:rPr>
              <w:t>.00</w:t>
            </w:r>
          </w:p>
        </w:tc>
        <w:tc>
          <w:tcPr>
            <w:tcW w:w="2943" w:type="dxa"/>
          </w:tcPr>
          <w:p w14:paraId="60E9FBB9" w14:textId="77777777" w:rsidR="00D677AD" w:rsidRPr="006429D8" w:rsidRDefault="00DD3FCE" w:rsidP="00EE0148">
            <w:pPr>
              <w:spacing w:after="101" w:line="224" w:lineRule="exact"/>
              <w:jc w:val="right"/>
              <w:rPr>
                <w:rFonts w:ascii="Barlow" w:hAnsi="Barlow" w:cstheme="minorHAnsi"/>
                <w:b/>
                <w:smallCaps/>
                <w:lang w:val="es-ES" w:eastAsia="es-ES"/>
              </w:rPr>
            </w:pPr>
            <w:r w:rsidRPr="006429D8">
              <w:rPr>
                <w:rFonts w:ascii="Barlow" w:hAnsi="Barlow" w:cstheme="minorHAnsi"/>
                <w:b/>
                <w:smallCaps/>
                <w:lang w:val="es-ES" w:eastAsia="es-ES"/>
              </w:rPr>
              <w:t>0.00</w:t>
            </w:r>
          </w:p>
        </w:tc>
      </w:tr>
      <w:tr w:rsidR="002A07D6" w:rsidRPr="006429D8" w14:paraId="76BAEEEB" w14:textId="77777777" w:rsidTr="006429D8">
        <w:trPr>
          <w:trHeight w:val="237"/>
          <w:jc w:val="center"/>
        </w:trPr>
        <w:tc>
          <w:tcPr>
            <w:tcW w:w="5812" w:type="dxa"/>
          </w:tcPr>
          <w:p w14:paraId="410405E1" w14:textId="578C986D" w:rsidR="002A07D6" w:rsidRPr="006429D8" w:rsidRDefault="002A07D6" w:rsidP="00376834">
            <w:pPr>
              <w:spacing w:after="101" w:line="224" w:lineRule="exact"/>
              <w:jc w:val="both"/>
              <w:rPr>
                <w:rFonts w:ascii="Barlow" w:hAnsi="Barlow" w:cstheme="minorHAnsi"/>
                <w:b/>
                <w:smallCaps/>
                <w:lang w:val="es-ES" w:eastAsia="es-ES"/>
              </w:rPr>
            </w:pPr>
            <w:proofErr w:type="spellStart"/>
            <w:r w:rsidRPr="006429D8">
              <w:rPr>
                <w:rFonts w:ascii="Barlow" w:hAnsi="Barlow" w:cstheme="minorHAnsi"/>
                <w:b/>
                <w:smallCaps/>
                <w:lang w:val="es-ES" w:eastAsia="es-ES"/>
              </w:rPr>
              <w:t>gASTOS</w:t>
            </w:r>
            <w:proofErr w:type="spellEnd"/>
            <w:r w:rsidRPr="006429D8">
              <w:rPr>
                <w:rFonts w:ascii="Barlow" w:hAnsi="Barlow" w:cstheme="minorHAnsi"/>
                <w:b/>
                <w:smallCaps/>
                <w:lang w:val="es-ES" w:eastAsia="es-ES"/>
              </w:rPr>
              <w:t xml:space="preserve"> DE OBRAS</w:t>
            </w:r>
          </w:p>
        </w:tc>
        <w:tc>
          <w:tcPr>
            <w:tcW w:w="3660" w:type="dxa"/>
          </w:tcPr>
          <w:p w14:paraId="5262656C" w14:textId="4031523C" w:rsidR="002A07D6" w:rsidRPr="006429D8" w:rsidRDefault="006365A6" w:rsidP="003D1A76">
            <w:pPr>
              <w:spacing w:after="101" w:line="224" w:lineRule="exact"/>
              <w:jc w:val="right"/>
              <w:rPr>
                <w:rFonts w:ascii="Barlow" w:hAnsi="Barlow" w:cstheme="minorHAnsi"/>
                <w:smallCaps/>
                <w:lang w:val="es-ES" w:eastAsia="es-ES"/>
              </w:rPr>
            </w:pPr>
            <w:r w:rsidRPr="006429D8">
              <w:rPr>
                <w:rFonts w:ascii="Barlow" w:hAnsi="Barlow" w:cstheme="minorHAnsi"/>
                <w:smallCaps/>
                <w:lang w:val="es-ES" w:eastAsia="es-ES"/>
              </w:rPr>
              <w:t>-</w:t>
            </w:r>
            <w:r w:rsidR="001C30C0" w:rsidRPr="006429D8">
              <w:rPr>
                <w:rFonts w:ascii="Barlow" w:hAnsi="Barlow" w:cstheme="minorHAnsi"/>
                <w:smallCaps/>
                <w:lang w:val="es-ES" w:eastAsia="es-ES"/>
              </w:rPr>
              <w:t>7,125,4</w:t>
            </w:r>
            <w:r w:rsidR="000339F9" w:rsidRPr="006429D8">
              <w:rPr>
                <w:rFonts w:ascii="Barlow" w:hAnsi="Barlow" w:cstheme="minorHAnsi"/>
                <w:smallCaps/>
                <w:lang w:val="es-ES" w:eastAsia="es-ES"/>
              </w:rPr>
              <w:t>5</w:t>
            </w:r>
            <w:r w:rsidR="001C30C0" w:rsidRPr="006429D8">
              <w:rPr>
                <w:rFonts w:ascii="Barlow" w:hAnsi="Barlow" w:cstheme="minorHAnsi"/>
                <w:smallCaps/>
                <w:lang w:val="es-ES" w:eastAsia="es-ES"/>
              </w:rPr>
              <w:t>2.31</w:t>
            </w:r>
          </w:p>
        </w:tc>
        <w:tc>
          <w:tcPr>
            <w:tcW w:w="2943" w:type="dxa"/>
          </w:tcPr>
          <w:p w14:paraId="23D9D486" w14:textId="25B9E03D" w:rsidR="002A07D6" w:rsidRPr="006429D8" w:rsidRDefault="002A07D6" w:rsidP="00EE0148">
            <w:pPr>
              <w:spacing w:after="101" w:line="224" w:lineRule="exact"/>
              <w:jc w:val="right"/>
              <w:rPr>
                <w:rFonts w:ascii="Barlow" w:hAnsi="Barlow" w:cstheme="minorHAnsi"/>
                <w:b/>
                <w:smallCaps/>
                <w:lang w:val="es-ES" w:eastAsia="es-ES"/>
              </w:rPr>
            </w:pPr>
            <w:r w:rsidRPr="006429D8">
              <w:rPr>
                <w:rFonts w:ascii="Barlow" w:hAnsi="Barlow" w:cstheme="minorHAnsi"/>
                <w:b/>
                <w:smallCaps/>
                <w:lang w:val="es-ES" w:eastAsia="es-ES"/>
              </w:rPr>
              <w:t>-151,264,013.96</w:t>
            </w:r>
          </w:p>
        </w:tc>
      </w:tr>
      <w:tr w:rsidR="002A07D6" w:rsidRPr="006429D8" w14:paraId="4DC327BE" w14:textId="77777777" w:rsidTr="006429D8">
        <w:trPr>
          <w:trHeight w:val="408"/>
          <w:jc w:val="center"/>
        </w:trPr>
        <w:tc>
          <w:tcPr>
            <w:tcW w:w="5812" w:type="dxa"/>
          </w:tcPr>
          <w:p w14:paraId="05CA0817" w14:textId="4ABB2410" w:rsidR="002A07D6" w:rsidRPr="006429D8" w:rsidRDefault="000339F9" w:rsidP="00376834">
            <w:pPr>
              <w:spacing w:after="101" w:line="224" w:lineRule="exact"/>
              <w:jc w:val="both"/>
              <w:rPr>
                <w:rFonts w:ascii="Barlow" w:hAnsi="Barlow" w:cstheme="minorHAnsi"/>
                <w:b/>
                <w:smallCaps/>
                <w:lang w:val="es-ES" w:eastAsia="es-ES"/>
              </w:rPr>
            </w:pPr>
            <w:proofErr w:type="spellStart"/>
            <w:r w:rsidRPr="006429D8">
              <w:rPr>
                <w:rFonts w:ascii="Barlow" w:hAnsi="Barlow" w:cstheme="minorHAnsi"/>
                <w:b/>
                <w:smallCaps/>
                <w:lang w:val="es-ES" w:eastAsia="es-ES"/>
              </w:rPr>
              <w:t>gASTOS</w:t>
            </w:r>
            <w:proofErr w:type="spellEnd"/>
            <w:r w:rsidRPr="006429D8">
              <w:rPr>
                <w:rFonts w:ascii="Barlow" w:hAnsi="Barlow" w:cstheme="minorHAnsi"/>
                <w:b/>
                <w:smallCaps/>
                <w:lang w:val="es-ES" w:eastAsia="es-ES"/>
              </w:rPr>
              <w:t xml:space="preserve"> PAGADOS EN EL MES PROVISIONADOS EN EL MES ANTERIOR</w:t>
            </w:r>
          </w:p>
        </w:tc>
        <w:tc>
          <w:tcPr>
            <w:tcW w:w="3660" w:type="dxa"/>
          </w:tcPr>
          <w:p w14:paraId="32A51A6C" w14:textId="7648EAED" w:rsidR="002A07D6" w:rsidRPr="006429D8" w:rsidRDefault="001C30C0" w:rsidP="003D1A76">
            <w:pPr>
              <w:spacing w:after="101" w:line="224" w:lineRule="exact"/>
              <w:jc w:val="right"/>
              <w:rPr>
                <w:rFonts w:ascii="Barlow" w:hAnsi="Barlow" w:cstheme="minorHAnsi"/>
                <w:smallCaps/>
                <w:lang w:val="es-ES" w:eastAsia="es-ES"/>
              </w:rPr>
            </w:pPr>
            <w:r w:rsidRPr="006429D8">
              <w:rPr>
                <w:rFonts w:ascii="Barlow" w:hAnsi="Barlow" w:cstheme="minorHAnsi"/>
                <w:smallCaps/>
                <w:lang w:val="es-ES" w:eastAsia="es-ES"/>
              </w:rPr>
              <w:t>-14,7</w:t>
            </w:r>
            <w:r w:rsidR="006365A6" w:rsidRPr="006429D8">
              <w:rPr>
                <w:rFonts w:ascii="Barlow" w:hAnsi="Barlow" w:cstheme="minorHAnsi"/>
                <w:smallCaps/>
                <w:lang w:val="es-ES" w:eastAsia="es-ES"/>
              </w:rPr>
              <w:t>9</w:t>
            </w:r>
            <w:r w:rsidRPr="006429D8">
              <w:rPr>
                <w:rFonts w:ascii="Barlow" w:hAnsi="Barlow" w:cstheme="minorHAnsi"/>
                <w:smallCaps/>
                <w:lang w:val="es-ES" w:eastAsia="es-ES"/>
              </w:rPr>
              <w:t>3.0</w:t>
            </w:r>
            <w:r w:rsidR="006365A6" w:rsidRPr="006429D8">
              <w:rPr>
                <w:rFonts w:ascii="Barlow" w:hAnsi="Barlow" w:cstheme="minorHAnsi"/>
                <w:smallCaps/>
                <w:lang w:val="es-ES" w:eastAsia="es-ES"/>
              </w:rPr>
              <w:t>0</w:t>
            </w:r>
          </w:p>
        </w:tc>
        <w:tc>
          <w:tcPr>
            <w:tcW w:w="2943" w:type="dxa"/>
          </w:tcPr>
          <w:p w14:paraId="02F36054" w14:textId="12FDBB38" w:rsidR="002A07D6" w:rsidRPr="006429D8" w:rsidRDefault="002A07D6" w:rsidP="00EE0148">
            <w:pPr>
              <w:spacing w:after="101" w:line="224" w:lineRule="exact"/>
              <w:jc w:val="right"/>
              <w:rPr>
                <w:rFonts w:ascii="Barlow" w:hAnsi="Barlow" w:cstheme="minorHAnsi"/>
                <w:b/>
                <w:smallCaps/>
                <w:lang w:val="es-ES" w:eastAsia="es-ES"/>
              </w:rPr>
            </w:pPr>
            <w:r w:rsidRPr="006429D8">
              <w:rPr>
                <w:rFonts w:ascii="Barlow" w:hAnsi="Barlow" w:cstheme="minorHAnsi"/>
                <w:b/>
                <w:smallCaps/>
                <w:lang w:val="es-ES" w:eastAsia="es-ES"/>
              </w:rPr>
              <w:t>-130,564.95</w:t>
            </w:r>
          </w:p>
        </w:tc>
      </w:tr>
      <w:tr w:rsidR="006365A6" w:rsidRPr="006429D8" w14:paraId="46DE9713" w14:textId="77777777" w:rsidTr="006429D8">
        <w:trPr>
          <w:trHeight w:val="578"/>
          <w:jc w:val="center"/>
        </w:trPr>
        <w:tc>
          <w:tcPr>
            <w:tcW w:w="5812" w:type="dxa"/>
          </w:tcPr>
          <w:p w14:paraId="0E468057" w14:textId="4AE76BC5" w:rsidR="006365A6" w:rsidRPr="006429D8" w:rsidRDefault="006365A6" w:rsidP="00376834">
            <w:pPr>
              <w:spacing w:after="101" w:line="224" w:lineRule="exact"/>
              <w:jc w:val="both"/>
              <w:rPr>
                <w:rFonts w:ascii="Barlow" w:hAnsi="Barlow" w:cstheme="minorHAnsi"/>
                <w:b/>
                <w:smallCaps/>
                <w:lang w:val="es-ES" w:eastAsia="es-ES"/>
              </w:rPr>
            </w:pPr>
            <w:r w:rsidRPr="006429D8">
              <w:rPr>
                <w:rFonts w:ascii="Barlow" w:hAnsi="Barlow" w:cstheme="minorHAnsi"/>
                <w:b/>
                <w:smallCaps/>
                <w:lang w:val="es-ES" w:eastAsia="es-ES"/>
              </w:rPr>
              <w:lastRenderedPageBreak/>
              <w:t>APORTACIONES PATRONALES E IMPUESTO SOBRE NOMINA PAGADO EN EL MES, PROVISIONADO EN EL MES ANTERIOR</w:t>
            </w:r>
          </w:p>
        </w:tc>
        <w:tc>
          <w:tcPr>
            <w:tcW w:w="3660" w:type="dxa"/>
          </w:tcPr>
          <w:p w14:paraId="41B651D6" w14:textId="49207CD7" w:rsidR="006365A6" w:rsidRPr="006429D8" w:rsidRDefault="001C30C0" w:rsidP="003D1A76">
            <w:pPr>
              <w:spacing w:after="101" w:line="224" w:lineRule="exact"/>
              <w:jc w:val="right"/>
              <w:rPr>
                <w:rFonts w:ascii="Barlow" w:hAnsi="Barlow" w:cstheme="minorHAnsi"/>
                <w:smallCaps/>
                <w:lang w:val="es-ES" w:eastAsia="es-ES"/>
              </w:rPr>
            </w:pPr>
            <w:r w:rsidRPr="006429D8">
              <w:rPr>
                <w:rFonts w:ascii="Barlow" w:hAnsi="Barlow" w:cstheme="minorHAnsi"/>
                <w:smallCaps/>
                <w:lang w:val="es-ES" w:eastAsia="es-ES"/>
              </w:rPr>
              <w:t>-595,982.31</w:t>
            </w:r>
          </w:p>
        </w:tc>
        <w:tc>
          <w:tcPr>
            <w:tcW w:w="2943" w:type="dxa"/>
          </w:tcPr>
          <w:p w14:paraId="0A6E5C7B" w14:textId="77777777" w:rsidR="006365A6" w:rsidRPr="006429D8" w:rsidRDefault="006365A6" w:rsidP="00EE0148">
            <w:pPr>
              <w:spacing w:after="101" w:line="224" w:lineRule="exact"/>
              <w:jc w:val="right"/>
              <w:rPr>
                <w:rFonts w:ascii="Barlow" w:hAnsi="Barlow" w:cstheme="minorHAnsi"/>
                <w:b/>
                <w:smallCaps/>
                <w:lang w:val="es-ES" w:eastAsia="es-ES"/>
              </w:rPr>
            </w:pPr>
          </w:p>
        </w:tc>
      </w:tr>
      <w:tr w:rsidR="006365A6" w:rsidRPr="006429D8" w14:paraId="1F12E476" w14:textId="77777777" w:rsidTr="006429D8">
        <w:trPr>
          <w:trHeight w:val="249"/>
          <w:jc w:val="center"/>
        </w:trPr>
        <w:tc>
          <w:tcPr>
            <w:tcW w:w="5812" w:type="dxa"/>
          </w:tcPr>
          <w:p w14:paraId="61D9DF9E" w14:textId="1D0D330B" w:rsidR="006365A6" w:rsidRPr="006429D8" w:rsidRDefault="006365A6" w:rsidP="00376834">
            <w:pPr>
              <w:spacing w:after="101" w:line="224" w:lineRule="exact"/>
              <w:jc w:val="both"/>
              <w:rPr>
                <w:rFonts w:ascii="Barlow" w:hAnsi="Barlow" w:cstheme="minorHAnsi"/>
                <w:b/>
                <w:smallCaps/>
                <w:lang w:val="es-ES" w:eastAsia="es-ES"/>
              </w:rPr>
            </w:pPr>
            <w:r w:rsidRPr="006429D8">
              <w:rPr>
                <w:rFonts w:ascii="Barlow" w:hAnsi="Barlow" w:cstheme="minorHAnsi"/>
                <w:b/>
                <w:smallCaps/>
                <w:lang w:val="es-ES" w:eastAsia="es-ES"/>
              </w:rPr>
              <w:t>SALIDAS DE ALMACEN DIRECTO DE GASTOS</w:t>
            </w:r>
          </w:p>
        </w:tc>
        <w:tc>
          <w:tcPr>
            <w:tcW w:w="3660" w:type="dxa"/>
          </w:tcPr>
          <w:p w14:paraId="7E649626" w14:textId="4C902C74" w:rsidR="006365A6" w:rsidRPr="006429D8" w:rsidRDefault="001C30C0" w:rsidP="003D1A76">
            <w:pPr>
              <w:spacing w:after="101" w:line="224" w:lineRule="exact"/>
              <w:jc w:val="right"/>
              <w:rPr>
                <w:rFonts w:ascii="Barlow" w:hAnsi="Barlow" w:cstheme="minorHAnsi"/>
                <w:smallCaps/>
                <w:lang w:val="es-ES" w:eastAsia="es-ES"/>
              </w:rPr>
            </w:pPr>
            <w:r w:rsidRPr="006429D8">
              <w:rPr>
                <w:rFonts w:ascii="Barlow" w:hAnsi="Barlow" w:cstheme="minorHAnsi"/>
                <w:smallCaps/>
                <w:lang w:val="es-ES" w:eastAsia="es-ES"/>
              </w:rPr>
              <w:t>553,569.4</w:t>
            </w:r>
            <w:r w:rsidR="006365A6" w:rsidRPr="006429D8">
              <w:rPr>
                <w:rFonts w:ascii="Barlow" w:hAnsi="Barlow" w:cstheme="minorHAnsi"/>
                <w:smallCaps/>
                <w:lang w:val="es-ES" w:eastAsia="es-ES"/>
              </w:rPr>
              <w:t>0</w:t>
            </w:r>
          </w:p>
        </w:tc>
        <w:tc>
          <w:tcPr>
            <w:tcW w:w="2943" w:type="dxa"/>
          </w:tcPr>
          <w:p w14:paraId="73E12344" w14:textId="77777777" w:rsidR="006365A6" w:rsidRPr="006429D8" w:rsidRDefault="006365A6" w:rsidP="00EE0148">
            <w:pPr>
              <w:spacing w:after="101" w:line="224" w:lineRule="exact"/>
              <w:jc w:val="right"/>
              <w:rPr>
                <w:rFonts w:ascii="Barlow" w:hAnsi="Barlow" w:cstheme="minorHAnsi"/>
                <w:b/>
                <w:smallCaps/>
                <w:lang w:val="es-ES" w:eastAsia="es-ES"/>
              </w:rPr>
            </w:pPr>
          </w:p>
        </w:tc>
      </w:tr>
      <w:tr w:rsidR="002A07D6" w:rsidRPr="006429D8" w14:paraId="0FC6BDBB" w14:textId="77777777" w:rsidTr="006429D8">
        <w:trPr>
          <w:trHeight w:val="237"/>
          <w:jc w:val="center"/>
        </w:trPr>
        <w:tc>
          <w:tcPr>
            <w:tcW w:w="5812" w:type="dxa"/>
          </w:tcPr>
          <w:p w14:paraId="6F968EB6" w14:textId="6A0FBE73" w:rsidR="002A07D6" w:rsidRPr="006429D8" w:rsidRDefault="002A07D6" w:rsidP="00376834">
            <w:pPr>
              <w:spacing w:after="101" w:line="224" w:lineRule="exact"/>
              <w:jc w:val="both"/>
              <w:rPr>
                <w:rFonts w:ascii="Barlow" w:hAnsi="Barlow" w:cstheme="minorHAnsi"/>
                <w:b/>
                <w:smallCaps/>
                <w:lang w:val="es-ES" w:eastAsia="es-ES"/>
              </w:rPr>
            </w:pPr>
            <w:r w:rsidRPr="006429D8">
              <w:rPr>
                <w:rFonts w:ascii="Barlow" w:hAnsi="Barlow" w:cstheme="minorHAnsi"/>
                <w:b/>
                <w:smallCaps/>
                <w:lang w:val="es-ES" w:eastAsia="es-ES"/>
              </w:rPr>
              <w:t>REINTEGROS</w:t>
            </w:r>
          </w:p>
        </w:tc>
        <w:tc>
          <w:tcPr>
            <w:tcW w:w="3660" w:type="dxa"/>
          </w:tcPr>
          <w:p w14:paraId="7DEDCCE1" w14:textId="77777777" w:rsidR="002A07D6" w:rsidRPr="006429D8" w:rsidRDefault="002A07D6" w:rsidP="003D1A76">
            <w:pPr>
              <w:spacing w:after="101" w:line="224" w:lineRule="exact"/>
              <w:jc w:val="right"/>
              <w:rPr>
                <w:rFonts w:ascii="Barlow" w:hAnsi="Barlow" w:cstheme="minorHAnsi"/>
                <w:smallCaps/>
                <w:lang w:val="es-ES" w:eastAsia="es-ES"/>
              </w:rPr>
            </w:pPr>
          </w:p>
        </w:tc>
        <w:tc>
          <w:tcPr>
            <w:tcW w:w="2943" w:type="dxa"/>
          </w:tcPr>
          <w:p w14:paraId="26D9E22E" w14:textId="7CF9076F" w:rsidR="002A07D6" w:rsidRPr="006429D8" w:rsidRDefault="002A07D6" w:rsidP="00EE0148">
            <w:pPr>
              <w:spacing w:after="101" w:line="224" w:lineRule="exact"/>
              <w:jc w:val="right"/>
              <w:rPr>
                <w:rFonts w:ascii="Barlow" w:hAnsi="Barlow" w:cstheme="minorHAnsi"/>
                <w:b/>
                <w:smallCaps/>
                <w:lang w:val="es-ES" w:eastAsia="es-ES"/>
              </w:rPr>
            </w:pPr>
            <w:r w:rsidRPr="006429D8">
              <w:rPr>
                <w:rFonts w:ascii="Barlow" w:hAnsi="Barlow" w:cstheme="minorHAnsi"/>
                <w:b/>
                <w:smallCaps/>
                <w:lang w:val="es-ES" w:eastAsia="es-ES"/>
              </w:rPr>
              <w:t>-50,393.93</w:t>
            </w:r>
          </w:p>
        </w:tc>
      </w:tr>
      <w:tr w:rsidR="00D677AD" w:rsidRPr="006429D8" w14:paraId="428B758B" w14:textId="77777777" w:rsidTr="006429D8">
        <w:trPr>
          <w:trHeight w:val="408"/>
          <w:jc w:val="center"/>
        </w:trPr>
        <w:tc>
          <w:tcPr>
            <w:tcW w:w="5812" w:type="dxa"/>
          </w:tcPr>
          <w:p w14:paraId="1A105E95" w14:textId="77777777" w:rsidR="00D677AD" w:rsidRPr="006429D8" w:rsidRDefault="00D677AD" w:rsidP="00376834">
            <w:pPr>
              <w:spacing w:after="101" w:line="224" w:lineRule="exact"/>
              <w:jc w:val="both"/>
              <w:rPr>
                <w:rFonts w:ascii="Barlow" w:hAnsi="Barlow" w:cs="Arial"/>
                <w:b/>
                <w:smallCaps/>
                <w:lang w:val="es-ES" w:eastAsia="es-ES"/>
              </w:rPr>
            </w:pPr>
            <w:r w:rsidRPr="006429D8">
              <w:rPr>
                <w:rFonts w:ascii="Barlow" w:hAnsi="Barlow" w:cs="Arial"/>
                <w:b/>
                <w:smallCaps/>
                <w:lang w:val="es-ES" w:eastAsia="es-ES"/>
              </w:rPr>
              <w:t xml:space="preserve">FLUJOS DE EFECTIVO NETOS DE LAS ACTIVIDADES DE </w:t>
            </w:r>
            <w:r w:rsidR="002A5533" w:rsidRPr="006429D8">
              <w:rPr>
                <w:rFonts w:ascii="Barlow" w:hAnsi="Barlow" w:cs="Arial"/>
                <w:b/>
                <w:smallCaps/>
                <w:lang w:val="es-ES" w:eastAsia="es-ES"/>
              </w:rPr>
              <w:t>OPERACIÓN</w:t>
            </w:r>
          </w:p>
        </w:tc>
        <w:tc>
          <w:tcPr>
            <w:tcW w:w="3660" w:type="dxa"/>
          </w:tcPr>
          <w:p w14:paraId="0109485C" w14:textId="03C965EC" w:rsidR="00D677AD" w:rsidRPr="006429D8" w:rsidRDefault="001C30C0" w:rsidP="006365A6">
            <w:pPr>
              <w:spacing w:after="101" w:line="224" w:lineRule="exact"/>
              <w:jc w:val="right"/>
              <w:rPr>
                <w:rFonts w:ascii="Barlow" w:hAnsi="Barlow" w:cstheme="minorHAnsi"/>
                <w:b/>
                <w:smallCaps/>
                <w:lang w:val="es-ES" w:eastAsia="es-ES"/>
              </w:rPr>
            </w:pPr>
            <w:r w:rsidRPr="006429D8">
              <w:rPr>
                <w:rFonts w:ascii="Barlow" w:hAnsi="Barlow" w:cstheme="minorHAnsi"/>
                <w:b/>
                <w:smallCaps/>
                <w:lang w:val="es-ES" w:eastAsia="es-ES"/>
              </w:rPr>
              <w:t>6</w:t>
            </w:r>
            <w:r w:rsidR="006365A6" w:rsidRPr="006429D8">
              <w:rPr>
                <w:rFonts w:ascii="Barlow" w:hAnsi="Barlow" w:cstheme="minorHAnsi"/>
                <w:b/>
                <w:smallCaps/>
                <w:lang w:val="es-ES" w:eastAsia="es-ES"/>
              </w:rPr>
              <w:t>6</w:t>
            </w:r>
            <w:r w:rsidR="00770883" w:rsidRPr="006429D8">
              <w:rPr>
                <w:rFonts w:ascii="Barlow" w:hAnsi="Barlow" w:cstheme="minorHAnsi"/>
                <w:b/>
                <w:smallCaps/>
                <w:lang w:val="es-ES" w:eastAsia="es-ES"/>
              </w:rPr>
              <w:t>,</w:t>
            </w:r>
            <w:r w:rsidRPr="006429D8">
              <w:rPr>
                <w:rFonts w:ascii="Barlow" w:hAnsi="Barlow" w:cstheme="minorHAnsi"/>
                <w:b/>
                <w:smallCaps/>
                <w:lang w:val="es-ES" w:eastAsia="es-ES"/>
              </w:rPr>
              <w:t>726</w:t>
            </w:r>
            <w:r w:rsidR="00770883" w:rsidRPr="006429D8">
              <w:rPr>
                <w:rFonts w:ascii="Barlow" w:hAnsi="Barlow" w:cstheme="minorHAnsi"/>
                <w:b/>
                <w:smallCaps/>
                <w:lang w:val="es-ES" w:eastAsia="es-ES"/>
              </w:rPr>
              <w:t>,</w:t>
            </w:r>
            <w:r w:rsidRPr="006429D8">
              <w:rPr>
                <w:rFonts w:ascii="Barlow" w:hAnsi="Barlow" w:cstheme="minorHAnsi"/>
                <w:b/>
                <w:smallCaps/>
                <w:lang w:val="es-ES" w:eastAsia="es-ES"/>
              </w:rPr>
              <w:t>0</w:t>
            </w:r>
            <w:r w:rsidR="006365A6" w:rsidRPr="006429D8">
              <w:rPr>
                <w:rFonts w:ascii="Barlow" w:hAnsi="Barlow" w:cstheme="minorHAnsi"/>
                <w:b/>
                <w:smallCaps/>
                <w:lang w:val="es-ES" w:eastAsia="es-ES"/>
              </w:rPr>
              <w:t>6</w:t>
            </w:r>
            <w:r w:rsidRPr="006429D8">
              <w:rPr>
                <w:rFonts w:ascii="Barlow" w:hAnsi="Barlow" w:cstheme="minorHAnsi"/>
                <w:b/>
                <w:smallCaps/>
                <w:lang w:val="es-ES" w:eastAsia="es-ES"/>
              </w:rPr>
              <w:t>9</w:t>
            </w:r>
            <w:r w:rsidR="00770883" w:rsidRPr="006429D8">
              <w:rPr>
                <w:rFonts w:ascii="Barlow" w:hAnsi="Barlow" w:cstheme="minorHAnsi"/>
                <w:b/>
                <w:smallCaps/>
                <w:lang w:val="es-ES" w:eastAsia="es-ES"/>
              </w:rPr>
              <w:t>.</w:t>
            </w:r>
            <w:r w:rsidRPr="006429D8">
              <w:rPr>
                <w:rFonts w:ascii="Barlow" w:hAnsi="Barlow" w:cstheme="minorHAnsi"/>
                <w:b/>
                <w:smallCaps/>
                <w:lang w:val="es-ES" w:eastAsia="es-ES"/>
              </w:rPr>
              <w:t>78</w:t>
            </w:r>
          </w:p>
        </w:tc>
        <w:tc>
          <w:tcPr>
            <w:tcW w:w="2943" w:type="dxa"/>
          </w:tcPr>
          <w:p w14:paraId="5C2996CF" w14:textId="142CCF4C" w:rsidR="00D677AD" w:rsidRPr="006429D8" w:rsidRDefault="00DA2529" w:rsidP="007D68DB">
            <w:pPr>
              <w:spacing w:after="101" w:line="224" w:lineRule="exact"/>
              <w:jc w:val="right"/>
              <w:rPr>
                <w:rFonts w:ascii="Barlow" w:hAnsi="Barlow" w:cstheme="minorHAnsi"/>
                <w:b/>
                <w:smallCaps/>
                <w:lang w:val="es-ES" w:eastAsia="es-ES"/>
              </w:rPr>
            </w:pPr>
            <w:r w:rsidRPr="006429D8">
              <w:rPr>
                <w:rFonts w:ascii="Barlow" w:hAnsi="Barlow" w:cstheme="minorHAnsi"/>
                <w:b/>
                <w:smallCaps/>
                <w:lang w:val="es-ES" w:eastAsia="es-ES"/>
              </w:rPr>
              <w:t>131</w:t>
            </w:r>
            <w:r w:rsidR="00770883" w:rsidRPr="006429D8">
              <w:rPr>
                <w:rFonts w:ascii="Barlow" w:hAnsi="Barlow" w:cstheme="minorHAnsi"/>
                <w:b/>
                <w:smallCaps/>
                <w:lang w:val="es-ES" w:eastAsia="es-ES"/>
              </w:rPr>
              <w:t>,</w:t>
            </w:r>
            <w:r w:rsidRPr="006429D8">
              <w:rPr>
                <w:rFonts w:ascii="Barlow" w:hAnsi="Barlow" w:cstheme="minorHAnsi"/>
                <w:b/>
                <w:smallCaps/>
                <w:lang w:val="es-ES" w:eastAsia="es-ES"/>
              </w:rPr>
              <w:t>853</w:t>
            </w:r>
            <w:r w:rsidR="00770883" w:rsidRPr="006429D8">
              <w:rPr>
                <w:rFonts w:ascii="Barlow" w:hAnsi="Barlow" w:cstheme="minorHAnsi"/>
                <w:b/>
                <w:smallCaps/>
                <w:lang w:val="es-ES" w:eastAsia="es-ES"/>
              </w:rPr>
              <w:t>,</w:t>
            </w:r>
            <w:r w:rsidRPr="006429D8">
              <w:rPr>
                <w:rFonts w:ascii="Barlow" w:hAnsi="Barlow" w:cstheme="minorHAnsi"/>
                <w:b/>
                <w:smallCaps/>
                <w:lang w:val="es-ES" w:eastAsia="es-ES"/>
              </w:rPr>
              <w:t>047</w:t>
            </w:r>
            <w:r w:rsidR="00770883" w:rsidRPr="006429D8">
              <w:rPr>
                <w:rFonts w:ascii="Barlow" w:hAnsi="Barlow" w:cstheme="minorHAnsi"/>
                <w:b/>
                <w:smallCaps/>
                <w:lang w:val="es-ES" w:eastAsia="es-ES"/>
              </w:rPr>
              <w:t>.</w:t>
            </w:r>
            <w:r w:rsidRPr="006429D8">
              <w:rPr>
                <w:rFonts w:ascii="Barlow" w:hAnsi="Barlow" w:cstheme="minorHAnsi"/>
                <w:b/>
                <w:smallCaps/>
                <w:lang w:val="es-ES" w:eastAsia="es-ES"/>
              </w:rPr>
              <w:t>17</w:t>
            </w:r>
          </w:p>
        </w:tc>
      </w:tr>
    </w:tbl>
    <w:p w14:paraId="1FC680FC" w14:textId="5C18CB9D" w:rsidR="00534F00" w:rsidRPr="006429D8" w:rsidRDefault="00534F00" w:rsidP="006429D8">
      <w:pPr>
        <w:pStyle w:val="Texto"/>
        <w:tabs>
          <w:tab w:val="left" w:pos="2535"/>
        </w:tabs>
        <w:spacing w:line="224" w:lineRule="exact"/>
        <w:ind w:firstLine="0"/>
        <w:rPr>
          <w:rFonts w:ascii="Barlow" w:hAnsi="Barlow" w:cstheme="minorHAnsi"/>
          <w:b/>
          <w:smallCaps/>
          <w:sz w:val="20"/>
        </w:rPr>
      </w:pPr>
    </w:p>
    <w:p w14:paraId="7B5FA609" w14:textId="26A50324" w:rsidR="00CF772B" w:rsidRPr="006429D8" w:rsidRDefault="00C602A6" w:rsidP="00376F59">
      <w:pPr>
        <w:pStyle w:val="Texto"/>
        <w:spacing w:line="224" w:lineRule="exact"/>
        <w:rPr>
          <w:rFonts w:ascii="Barlow" w:hAnsi="Barlow" w:cstheme="minorHAnsi"/>
          <w:b/>
          <w:smallCaps/>
          <w:sz w:val="20"/>
        </w:rPr>
      </w:pPr>
      <w:r w:rsidRPr="006429D8">
        <w:rPr>
          <w:rFonts w:ascii="Barlow" w:hAnsi="Barlow" w:cstheme="minorHAnsi"/>
          <w:b/>
          <w:smallCaps/>
          <w:sz w:val="20"/>
        </w:rPr>
        <w:t xml:space="preserve">V) </w:t>
      </w:r>
      <w:r w:rsidR="00376F59" w:rsidRPr="006429D8">
        <w:rPr>
          <w:rFonts w:ascii="Barlow" w:hAnsi="Barlow" w:cstheme="minorHAnsi"/>
          <w:b/>
          <w:smallCaps/>
          <w:sz w:val="20"/>
        </w:rPr>
        <w:t>Conciliación entre los ingresos presupuestarios y contables, así como entre los egresos</w:t>
      </w:r>
      <w:r w:rsidR="00E82B00" w:rsidRPr="006429D8">
        <w:rPr>
          <w:rFonts w:ascii="Barlow" w:hAnsi="Barlow" w:cstheme="minorHAnsi"/>
          <w:b/>
          <w:smallCaps/>
          <w:sz w:val="20"/>
        </w:rPr>
        <w:t xml:space="preserve"> presupuestarios y los gastos </w:t>
      </w:r>
    </w:p>
    <w:p w14:paraId="23764489" w14:textId="3AFF0EE5" w:rsidR="00E82B00" w:rsidRPr="006429D8" w:rsidRDefault="00E82B00" w:rsidP="00376F59">
      <w:pPr>
        <w:pStyle w:val="Texto"/>
        <w:spacing w:line="224" w:lineRule="exact"/>
        <w:rPr>
          <w:rFonts w:ascii="Barlow" w:hAnsi="Barlow" w:cstheme="minorHAnsi"/>
          <w:b/>
          <w:smallCaps/>
          <w:sz w:val="20"/>
        </w:rPr>
      </w:pPr>
      <w:r w:rsidRPr="006429D8">
        <w:rPr>
          <w:rFonts w:ascii="Barlow" w:hAnsi="Barlow" w:cstheme="minorHAnsi"/>
          <w:b/>
          <w:smallCaps/>
          <w:sz w:val="20"/>
        </w:rPr>
        <w:t xml:space="preserve">      Contables.</w:t>
      </w:r>
    </w:p>
    <w:p w14:paraId="1F7194F8" w14:textId="77777777" w:rsidR="003630BD" w:rsidRPr="006429D8" w:rsidRDefault="003630BD" w:rsidP="00376F59">
      <w:pPr>
        <w:pStyle w:val="Texto"/>
        <w:spacing w:line="224" w:lineRule="exact"/>
        <w:rPr>
          <w:rFonts w:ascii="Barlow" w:hAnsi="Barlow" w:cstheme="minorHAnsi"/>
          <w:b/>
          <w:smallCaps/>
          <w:sz w:val="20"/>
        </w:rPr>
      </w:pPr>
    </w:p>
    <w:tbl>
      <w:tblPr>
        <w:tblW w:w="9913" w:type="dxa"/>
        <w:tblCellMar>
          <w:left w:w="70" w:type="dxa"/>
          <w:right w:w="70" w:type="dxa"/>
        </w:tblCellMar>
        <w:tblLook w:val="04A0" w:firstRow="1" w:lastRow="0" w:firstColumn="1" w:lastColumn="0" w:noHBand="0" w:noVBand="1"/>
      </w:tblPr>
      <w:tblGrid>
        <w:gridCol w:w="194"/>
        <w:gridCol w:w="194"/>
        <w:gridCol w:w="4389"/>
        <w:gridCol w:w="211"/>
        <w:gridCol w:w="177"/>
        <w:gridCol w:w="1062"/>
        <w:gridCol w:w="3686"/>
      </w:tblGrid>
      <w:tr w:rsidR="003630BD" w:rsidRPr="006429D8" w14:paraId="590C34E2" w14:textId="77777777" w:rsidTr="00D369A2">
        <w:trPr>
          <w:trHeight w:val="300"/>
        </w:trPr>
        <w:tc>
          <w:tcPr>
            <w:tcW w:w="9913" w:type="dxa"/>
            <w:gridSpan w:val="7"/>
            <w:tcBorders>
              <w:top w:val="single" w:sz="8" w:space="0" w:color="auto"/>
              <w:left w:val="single" w:sz="8" w:space="0" w:color="auto"/>
              <w:bottom w:val="nil"/>
              <w:right w:val="single" w:sz="8" w:space="0" w:color="000000"/>
            </w:tcBorders>
            <w:shd w:val="clear" w:color="auto" w:fill="auto"/>
            <w:noWrap/>
            <w:vAlign w:val="bottom"/>
            <w:hideMark/>
          </w:tcPr>
          <w:p w14:paraId="636C9E92" w14:textId="77777777" w:rsidR="003630BD" w:rsidRPr="006429D8" w:rsidRDefault="003630BD" w:rsidP="003630BD">
            <w:pPr>
              <w:spacing w:after="0" w:line="240" w:lineRule="auto"/>
              <w:jc w:val="center"/>
              <w:rPr>
                <w:rFonts w:ascii="Barlow" w:eastAsia="Times New Roman" w:hAnsi="Barlow" w:cs="Calibri"/>
                <w:b/>
                <w:bCs/>
                <w:color w:val="000000"/>
                <w:sz w:val="16"/>
                <w:szCs w:val="16"/>
                <w:lang w:eastAsia="es-MX"/>
              </w:rPr>
            </w:pPr>
            <w:r w:rsidRPr="006429D8">
              <w:rPr>
                <w:rFonts w:ascii="Barlow" w:eastAsia="Times New Roman" w:hAnsi="Barlow" w:cs="Calibri"/>
                <w:b/>
                <w:bCs/>
                <w:color w:val="000000"/>
                <w:sz w:val="16"/>
                <w:szCs w:val="16"/>
                <w:lang w:eastAsia="es-MX"/>
              </w:rPr>
              <w:t>INSTITUTO DE INFRAESTRUCTURA CARRETERA DE YUCATAN</w:t>
            </w:r>
          </w:p>
        </w:tc>
      </w:tr>
      <w:tr w:rsidR="003630BD" w:rsidRPr="006429D8" w14:paraId="24EFEB58" w14:textId="77777777" w:rsidTr="00D369A2">
        <w:trPr>
          <w:trHeight w:val="300"/>
        </w:trPr>
        <w:tc>
          <w:tcPr>
            <w:tcW w:w="9913" w:type="dxa"/>
            <w:gridSpan w:val="7"/>
            <w:tcBorders>
              <w:top w:val="nil"/>
              <w:left w:val="single" w:sz="8" w:space="0" w:color="auto"/>
              <w:bottom w:val="nil"/>
              <w:right w:val="single" w:sz="8" w:space="0" w:color="000000"/>
            </w:tcBorders>
            <w:shd w:val="clear" w:color="auto" w:fill="auto"/>
            <w:noWrap/>
            <w:vAlign w:val="bottom"/>
            <w:hideMark/>
          </w:tcPr>
          <w:p w14:paraId="4455A6E1" w14:textId="77777777" w:rsidR="003630BD" w:rsidRPr="006429D8" w:rsidRDefault="003630BD" w:rsidP="003630BD">
            <w:pPr>
              <w:spacing w:after="0" w:line="240" w:lineRule="auto"/>
              <w:jc w:val="center"/>
              <w:rPr>
                <w:rFonts w:ascii="Barlow" w:eastAsia="Times New Roman" w:hAnsi="Barlow" w:cs="Calibri"/>
                <w:b/>
                <w:bCs/>
                <w:color w:val="000000"/>
                <w:sz w:val="16"/>
                <w:szCs w:val="16"/>
                <w:lang w:eastAsia="es-MX"/>
              </w:rPr>
            </w:pPr>
            <w:r w:rsidRPr="006429D8">
              <w:rPr>
                <w:rFonts w:ascii="Barlow" w:eastAsia="Times New Roman" w:hAnsi="Barlow" w:cs="Calibri"/>
                <w:b/>
                <w:bCs/>
                <w:color w:val="000000"/>
                <w:sz w:val="16"/>
                <w:szCs w:val="16"/>
                <w:lang w:eastAsia="es-MX"/>
              </w:rPr>
              <w:t>CONCILIACIÓN ENTRE LOS INGRESOS PRESUPUESTARIOS Y CONTABLES</w:t>
            </w:r>
          </w:p>
        </w:tc>
      </w:tr>
      <w:tr w:rsidR="003630BD" w:rsidRPr="006429D8" w14:paraId="42D64CE9" w14:textId="77777777" w:rsidTr="00D369A2">
        <w:trPr>
          <w:trHeight w:val="300"/>
        </w:trPr>
        <w:tc>
          <w:tcPr>
            <w:tcW w:w="9913" w:type="dxa"/>
            <w:gridSpan w:val="7"/>
            <w:tcBorders>
              <w:top w:val="nil"/>
              <w:left w:val="single" w:sz="8" w:space="0" w:color="auto"/>
              <w:bottom w:val="nil"/>
              <w:right w:val="single" w:sz="8" w:space="0" w:color="000000"/>
            </w:tcBorders>
            <w:shd w:val="clear" w:color="auto" w:fill="auto"/>
            <w:noWrap/>
            <w:vAlign w:val="bottom"/>
            <w:hideMark/>
          </w:tcPr>
          <w:p w14:paraId="23244E23" w14:textId="60721746" w:rsidR="003630BD" w:rsidRPr="006429D8" w:rsidRDefault="00534F00" w:rsidP="000920C6">
            <w:pPr>
              <w:spacing w:after="0" w:line="240" w:lineRule="auto"/>
              <w:jc w:val="center"/>
              <w:rPr>
                <w:rFonts w:ascii="Barlow" w:eastAsia="Times New Roman" w:hAnsi="Barlow" w:cs="Calibri"/>
                <w:b/>
                <w:bCs/>
                <w:color w:val="000000"/>
                <w:sz w:val="16"/>
                <w:szCs w:val="16"/>
                <w:lang w:eastAsia="es-MX"/>
              </w:rPr>
            </w:pPr>
            <w:r w:rsidRPr="006429D8">
              <w:rPr>
                <w:rFonts w:ascii="Barlow" w:eastAsia="Times New Roman" w:hAnsi="Barlow" w:cs="Calibri"/>
                <w:b/>
                <w:bCs/>
                <w:color w:val="000000"/>
                <w:sz w:val="16"/>
                <w:szCs w:val="16"/>
                <w:lang w:eastAsia="es-MX"/>
              </w:rPr>
              <w:t>DEL 01 ENERO</w:t>
            </w:r>
            <w:r w:rsidR="005D5814" w:rsidRPr="006429D8">
              <w:rPr>
                <w:rFonts w:ascii="Barlow" w:eastAsia="Times New Roman" w:hAnsi="Barlow" w:cs="Calibri"/>
                <w:b/>
                <w:bCs/>
                <w:color w:val="000000"/>
                <w:sz w:val="16"/>
                <w:szCs w:val="16"/>
                <w:lang w:eastAsia="es-MX"/>
              </w:rPr>
              <w:t xml:space="preserve"> AL </w:t>
            </w:r>
            <w:r w:rsidR="00D624F2" w:rsidRPr="006429D8">
              <w:rPr>
                <w:rFonts w:ascii="Barlow" w:eastAsia="Times New Roman" w:hAnsi="Barlow" w:cs="Calibri"/>
                <w:b/>
                <w:bCs/>
                <w:color w:val="000000"/>
                <w:sz w:val="16"/>
                <w:szCs w:val="16"/>
                <w:lang w:eastAsia="es-MX"/>
              </w:rPr>
              <w:t>31</w:t>
            </w:r>
            <w:r w:rsidR="003630BD" w:rsidRPr="006429D8">
              <w:rPr>
                <w:rFonts w:ascii="Barlow" w:eastAsia="Times New Roman" w:hAnsi="Barlow" w:cs="Calibri"/>
                <w:b/>
                <w:bCs/>
                <w:color w:val="000000"/>
                <w:sz w:val="16"/>
                <w:szCs w:val="16"/>
                <w:lang w:eastAsia="es-MX"/>
              </w:rPr>
              <w:t xml:space="preserve"> DE </w:t>
            </w:r>
            <w:r w:rsidR="00D624F2" w:rsidRPr="006429D8">
              <w:rPr>
                <w:rFonts w:ascii="Barlow" w:eastAsia="Times New Roman" w:hAnsi="Barlow" w:cs="Calibri"/>
                <w:b/>
                <w:bCs/>
                <w:color w:val="000000"/>
                <w:sz w:val="16"/>
                <w:szCs w:val="16"/>
                <w:lang w:eastAsia="es-MX"/>
              </w:rPr>
              <w:t>MARZ</w:t>
            </w:r>
            <w:r w:rsidR="002D3465" w:rsidRPr="006429D8">
              <w:rPr>
                <w:rFonts w:ascii="Barlow" w:eastAsia="Times New Roman" w:hAnsi="Barlow" w:cs="Calibri"/>
                <w:b/>
                <w:bCs/>
                <w:color w:val="000000"/>
                <w:sz w:val="16"/>
                <w:szCs w:val="16"/>
                <w:lang w:eastAsia="es-MX"/>
              </w:rPr>
              <w:t>O</w:t>
            </w:r>
            <w:r w:rsidR="008D115D" w:rsidRPr="006429D8">
              <w:rPr>
                <w:rFonts w:ascii="Barlow" w:eastAsia="Times New Roman" w:hAnsi="Barlow" w:cs="Calibri"/>
                <w:b/>
                <w:bCs/>
                <w:color w:val="000000"/>
                <w:sz w:val="16"/>
                <w:szCs w:val="16"/>
                <w:lang w:eastAsia="es-MX"/>
              </w:rPr>
              <w:t xml:space="preserve"> DE 202</w:t>
            </w:r>
            <w:r w:rsidR="002D3465" w:rsidRPr="006429D8">
              <w:rPr>
                <w:rFonts w:ascii="Barlow" w:eastAsia="Times New Roman" w:hAnsi="Barlow" w:cs="Calibri"/>
                <w:b/>
                <w:bCs/>
                <w:color w:val="000000"/>
                <w:sz w:val="16"/>
                <w:szCs w:val="16"/>
                <w:lang w:eastAsia="es-MX"/>
              </w:rPr>
              <w:t>3</w:t>
            </w:r>
          </w:p>
        </w:tc>
      </w:tr>
      <w:tr w:rsidR="003630BD" w:rsidRPr="006429D8" w14:paraId="78427775" w14:textId="77777777" w:rsidTr="00D369A2">
        <w:trPr>
          <w:trHeight w:val="210"/>
        </w:trPr>
        <w:tc>
          <w:tcPr>
            <w:tcW w:w="9913" w:type="dxa"/>
            <w:gridSpan w:val="7"/>
            <w:tcBorders>
              <w:top w:val="nil"/>
              <w:left w:val="single" w:sz="8" w:space="0" w:color="auto"/>
              <w:bottom w:val="single" w:sz="8" w:space="0" w:color="auto"/>
              <w:right w:val="single" w:sz="8" w:space="0" w:color="000000"/>
            </w:tcBorders>
            <w:shd w:val="clear" w:color="auto" w:fill="auto"/>
            <w:noWrap/>
            <w:vAlign w:val="bottom"/>
            <w:hideMark/>
          </w:tcPr>
          <w:p w14:paraId="32516954" w14:textId="77777777" w:rsidR="003630BD" w:rsidRPr="006429D8" w:rsidRDefault="003630BD" w:rsidP="003630BD">
            <w:pPr>
              <w:spacing w:after="0" w:line="240" w:lineRule="auto"/>
              <w:jc w:val="center"/>
              <w:rPr>
                <w:rFonts w:ascii="Barlow" w:eastAsia="Times New Roman" w:hAnsi="Barlow" w:cs="Calibri"/>
                <w:b/>
                <w:bCs/>
                <w:color w:val="000000"/>
                <w:sz w:val="16"/>
                <w:szCs w:val="16"/>
                <w:lang w:eastAsia="es-MX"/>
              </w:rPr>
            </w:pPr>
            <w:r w:rsidRPr="006429D8">
              <w:rPr>
                <w:rFonts w:ascii="Barlow" w:eastAsia="Times New Roman" w:hAnsi="Barlow" w:cs="Calibri"/>
                <w:b/>
                <w:bCs/>
                <w:color w:val="000000"/>
                <w:sz w:val="16"/>
                <w:szCs w:val="16"/>
                <w:lang w:eastAsia="es-MX"/>
              </w:rPr>
              <w:t>CIFRAS EN PESOS MEXICANOS</w:t>
            </w:r>
          </w:p>
        </w:tc>
      </w:tr>
      <w:tr w:rsidR="003630BD" w:rsidRPr="006429D8" w14:paraId="0F951CB7" w14:textId="77777777" w:rsidTr="00D369A2">
        <w:trPr>
          <w:trHeight w:val="210"/>
        </w:trPr>
        <w:tc>
          <w:tcPr>
            <w:tcW w:w="194" w:type="dxa"/>
            <w:tcBorders>
              <w:top w:val="nil"/>
              <w:left w:val="single" w:sz="8" w:space="0" w:color="auto"/>
              <w:bottom w:val="single" w:sz="8" w:space="0" w:color="auto"/>
              <w:right w:val="nil"/>
            </w:tcBorders>
            <w:shd w:val="clear" w:color="auto" w:fill="auto"/>
            <w:noWrap/>
            <w:vAlign w:val="bottom"/>
            <w:hideMark/>
          </w:tcPr>
          <w:p w14:paraId="28EDA955" w14:textId="77777777" w:rsidR="003630BD" w:rsidRPr="006429D8" w:rsidRDefault="003630BD" w:rsidP="003630BD">
            <w:pPr>
              <w:spacing w:after="0" w:line="240" w:lineRule="auto"/>
              <w:rPr>
                <w:rFonts w:ascii="Barlow" w:eastAsia="Times New Roman" w:hAnsi="Barlow" w:cs="Calibri"/>
                <w:b/>
                <w:bCs/>
                <w:color w:val="000000"/>
                <w:sz w:val="16"/>
                <w:szCs w:val="16"/>
                <w:lang w:eastAsia="es-MX"/>
              </w:rPr>
            </w:pPr>
            <w:r w:rsidRPr="006429D8">
              <w:rPr>
                <w:rFonts w:ascii="Barlow" w:eastAsia="Times New Roman" w:hAnsi="Barlow" w:cs="Calibri"/>
                <w:b/>
                <w:bCs/>
                <w:color w:val="000000"/>
                <w:sz w:val="16"/>
                <w:szCs w:val="16"/>
                <w:lang w:eastAsia="es-MX"/>
              </w:rPr>
              <w:t> </w:t>
            </w:r>
          </w:p>
        </w:tc>
        <w:tc>
          <w:tcPr>
            <w:tcW w:w="4583" w:type="dxa"/>
            <w:gridSpan w:val="2"/>
            <w:tcBorders>
              <w:top w:val="nil"/>
              <w:left w:val="nil"/>
              <w:bottom w:val="single" w:sz="8" w:space="0" w:color="auto"/>
              <w:right w:val="nil"/>
            </w:tcBorders>
            <w:shd w:val="clear" w:color="auto" w:fill="auto"/>
            <w:noWrap/>
            <w:vAlign w:val="bottom"/>
            <w:hideMark/>
          </w:tcPr>
          <w:p w14:paraId="4085F606" w14:textId="77777777" w:rsidR="003630BD" w:rsidRPr="006429D8" w:rsidRDefault="003630BD" w:rsidP="003630BD">
            <w:pPr>
              <w:spacing w:after="0" w:line="240" w:lineRule="auto"/>
              <w:rPr>
                <w:rFonts w:ascii="Barlow" w:eastAsia="Times New Roman" w:hAnsi="Barlow" w:cs="Calibri"/>
                <w:b/>
                <w:bCs/>
                <w:color w:val="000000"/>
                <w:sz w:val="16"/>
                <w:szCs w:val="16"/>
                <w:lang w:eastAsia="es-MX"/>
              </w:rPr>
            </w:pPr>
            <w:r w:rsidRPr="006429D8">
              <w:rPr>
                <w:rFonts w:ascii="Barlow" w:eastAsia="Times New Roman" w:hAnsi="Barlow" w:cs="Calibri"/>
                <w:b/>
                <w:bCs/>
                <w:color w:val="000000"/>
                <w:sz w:val="16"/>
                <w:szCs w:val="16"/>
                <w:lang w:eastAsia="es-MX"/>
              </w:rPr>
              <w:t>1. Ingresos Presupuestarios</w:t>
            </w:r>
          </w:p>
        </w:tc>
        <w:tc>
          <w:tcPr>
            <w:tcW w:w="211" w:type="dxa"/>
            <w:tcBorders>
              <w:top w:val="nil"/>
              <w:left w:val="nil"/>
              <w:bottom w:val="single" w:sz="8" w:space="0" w:color="auto"/>
              <w:right w:val="nil"/>
            </w:tcBorders>
            <w:shd w:val="clear" w:color="auto" w:fill="auto"/>
            <w:noWrap/>
            <w:vAlign w:val="bottom"/>
            <w:hideMark/>
          </w:tcPr>
          <w:p w14:paraId="6E3C1D58" w14:textId="77777777" w:rsidR="003630BD" w:rsidRPr="006429D8" w:rsidRDefault="003630BD" w:rsidP="003630BD">
            <w:pPr>
              <w:spacing w:after="0" w:line="240" w:lineRule="auto"/>
              <w:rPr>
                <w:rFonts w:ascii="Barlow" w:eastAsia="Times New Roman" w:hAnsi="Barlow" w:cs="Calibri"/>
                <w:b/>
                <w:bCs/>
                <w:color w:val="000000"/>
                <w:sz w:val="16"/>
                <w:szCs w:val="16"/>
                <w:lang w:eastAsia="es-MX"/>
              </w:rPr>
            </w:pPr>
            <w:r w:rsidRPr="006429D8">
              <w:rPr>
                <w:rFonts w:ascii="Barlow" w:eastAsia="Times New Roman" w:hAnsi="Barlow" w:cs="Calibri"/>
                <w:b/>
                <w:bCs/>
                <w:color w:val="000000"/>
                <w:sz w:val="16"/>
                <w:szCs w:val="16"/>
                <w:lang w:eastAsia="es-MX"/>
              </w:rPr>
              <w:t> </w:t>
            </w:r>
          </w:p>
        </w:tc>
        <w:tc>
          <w:tcPr>
            <w:tcW w:w="177" w:type="dxa"/>
            <w:tcBorders>
              <w:top w:val="nil"/>
              <w:left w:val="nil"/>
              <w:bottom w:val="single" w:sz="8" w:space="0" w:color="auto"/>
              <w:right w:val="nil"/>
            </w:tcBorders>
            <w:shd w:val="clear" w:color="auto" w:fill="auto"/>
            <w:noWrap/>
            <w:vAlign w:val="bottom"/>
            <w:hideMark/>
          </w:tcPr>
          <w:p w14:paraId="133E98A8" w14:textId="77777777" w:rsidR="003630BD" w:rsidRPr="006429D8" w:rsidRDefault="003630BD" w:rsidP="003630BD">
            <w:pPr>
              <w:spacing w:after="0" w:line="240" w:lineRule="auto"/>
              <w:jc w:val="center"/>
              <w:rPr>
                <w:rFonts w:ascii="Barlow" w:eastAsia="Times New Roman" w:hAnsi="Barlow" w:cs="Calibri"/>
                <w:b/>
                <w:bCs/>
                <w:color w:val="000000"/>
                <w:sz w:val="16"/>
                <w:szCs w:val="16"/>
                <w:lang w:eastAsia="es-MX"/>
              </w:rPr>
            </w:pPr>
            <w:r w:rsidRPr="006429D8">
              <w:rPr>
                <w:rFonts w:ascii="Barlow" w:eastAsia="Times New Roman" w:hAnsi="Barlow" w:cs="Calibri"/>
                <w:b/>
                <w:bCs/>
                <w:color w:val="000000"/>
                <w:sz w:val="16"/>
                <w:szCs w:val="16"/>
                <w:lang w:eastAsia="es-MX"/>
              </w:rPr>
              <w:t> </w:t>
            </w:r>
          </w:p>
        </w:tc>
        <w:tc>
          <w:tcPr>
            <w:tcW w:w="1062" w:type="dxa"/>
            <w:tcBorders>
              <w:top w:val="nil"/>
              <w:left w:val="single" w:sz="8" w:space="0" w:color="auto"/>
              <w:bottom w:val="single" w:sz="8" w:space="0" w:color="auto"/>
              <w:right w:val="single" w:sz="8" w:space="0" w:color="auto"/>
            </w:tcBorders>
            <w:shd w:val="clear" w:color="auto" w:fill="auto"/>
            <w:noWrap/>
            <w:vAlign w:val="bottom"/>
            <w:hideMark/>
          </w:tcPr>
          <w:p w14:paraId="637316DB" w14:textId="77777777" w:rsidR="003630BD" w:rsidRPr="006429D8" w:rsidRDefault="003630BD" w:rsidP="003630BD">
            <w:pPr>
              <w:spacing w:after="0" w:line="240" w:lineRule="auto"/>
              <w:jc w:val="center"/>
              <w:rPr>
                <w:rFonts w:ascii="Barlow" w:eastAsia="Times New Roman" w:hAnsi="Barlow" w:cs="Calibri"/>
                <w:color w:val="000000"/>
                <w:sz w:val="16"/>
                <w:szCs w:val="16"/>
                <w:lang w:eastAsia="es-MX"/>
              </w:rPr>
            </w:pPr>
            <w:r w:rsidRPr="006429D8">
              <w:rPr>
                <w:rFonts w:ascii="Barlow" w:eastAsia="Times New Roman" w:hAnsi="Barlow" w:cs="Calibri"/>
                <w:color w:val="000000"/>
                <w:sz w:val="16"/>
                <w:szCs w:val="16"/>
                <w:lang w:eastAsia="es-MX"/>
              </w:rPr>
              <w:t> </w:t>
            </w:r>
          </w:p>
        </w:tc>
        <w:tc>
          <w:tcPr>
            <w:tcW w:w="3686" w:type="dxa"/>
            <w:tcBorders>
              <w:top w:val="nil"/>
              <w:left w:val="nil"/>
              <w:bottom w:val="single" w:sz="8" w:space="0" w:color="auto"/>
              <w:right w:val="single" w:sz="8" w:space="0" w:color="auto"/>
            </w:tcBorders>
            <w:shd w:val="clear" w:color="auto" w:fill="auto"/>
            <w:noWrap/>
            <w:vAlign w:val="bottom"/>
            <w:hideMark/>
          </w:tcPr>
          <w:p w14:paraId="5140C7BE" w14:textId="77777777" w:rsidR="00DB777E" w:rsidRPr="006429D8" w:rsidRDefault="00DB777E" w:rsidP="00C25AD2">
            <w:pPr>
              <w:spacing w:after="0" w:line="240" w:lineRule="auto"/>
              <w:rPr>
                <w:rFonts w:ascii="Barlow" w:eastAsia="Times New Roman" w:hAnsi="Barlow" w:cs="Calibri"/>
                <w:b/>
                <w:bCs/>
                <w:color w:val="000000"/>
                <w:sz w:val="16"/>
                <w:szCs w:val="16"/>
                <w:highlight w:val="yellow"/>
                <w:lang w:eastAsia="es-MX"/>
              </w:rPr>
            </w:pPr>
          </w:p>
          <w:p w14:paraId="3D3BAB5A" w14:textId="62FFFF10" w:rsidR="003630BD" w:rsidRPr="006429D8" w:rsidRDefault="00D6265E" w:rsidP="00AB10F4">
            <w:pPr>
              <w:spacing w:after="0" w:line="240" w:lineRule="auto"/>
              <w:jc w:val="right"/>
              <w:rPr>
                <w:rFonts w:ascii="Barlow" w:eastAsia="Times New Roman" w:hAnsi="Barlow" w:cs="Calibri"/>
                <w:b/>
                <w:bCs/>
                <w:color w:val="000000"/>
                <w:sz w:val="16"/>
                <w:szCs w:val="16"/>
                <w:lang w:eastAsia="es-MX"/>
              </w:rPr>
            </w:pPr>
            <w:r w:rsidRPr="006429D8">
              <w:rPr>
                <w:rFonts w:ascii="Barlow" w:eastAsia="Times New Roman" w:hAnsi="Barlow" w:cs="Calibri"/>
                <w:b/>
                <w:bCs/>
                <w:color w:val="000000"/>
                <w:sz w:val="16"/>
                <w:szCs w:val="16"/>
                <w:lang w:eastAsia="es-MX"/>
              </w:rPr>
              <w:t xml:space="preserve">$    </w:t>
            </w:r>
            <w:r w:rsidR="00037A4D" w:rsidRPr="006429D8">
              <w:rPr>
                <w:rFonts w:ascii="Barlow" w:eastAsia="Times New Roman" w:hAnsi="Barlow" w:cs="Calibri"/>
                <w:b/>
                <w:bCs/>
                <w:color w:val="000000"/>
                <w:sz w:val="16"/>
                <w:szCs w:val="16"/>
                <w:lang w:eastAsia="es-MX"/>
              </w:rPr>
              <w:t>155</w:t>
            </w:r>
            <w:r w:rsidR="00075E80" w:rsidRPr="006429D8">
              <w:rPr>
                <w:rFonts w:ascii="Barlow" w:eastAsia="Times New Roman" w:hAnsi="Barlow" w:cs="Calibri"/>
                <w:b/>
                <w:bCs/>
                <w:color w:val="000000"/>
                <w:sz w:val="16"/>
                <w:szCs w:val="16"/>
                <w:lang w:eastAsia="es-MX"/>
              </w:rPr>
              <w:t>,</w:t>
            </w:r>
            <w:r w:rsidR="00037A4D" w:rsidRPr="006429D8">
              <w:rPr>
                <w:rFonts w:ascii="Barlow" w:eastAsia="Times New Roman" w:hAnsi="Barlow" w:cs="Calibri"/>
                <w:b/>
                <w:bCs/>
                <w:color w:val="000000"/>
                <w:sz w:val="16"/>
                <w:szCs w:val="16"/>
                <w:lang w:eastAsia="es-MX"/>
              </w:rPr>
              <w:t>520</w:t>
            </w:r>
            <w:r w:rsidR="00075E80" w:rsidRPr="006429D8">
              <w:rPr>
                <w:rFonts w:ascii="Barlow" w:eastAsia="Times New Roman" w:hAnsi="Barlow" w:cs="Calibri"/>
                <w:b/>
                <w:bCs/>
                <w:color w:val="000000"/>
                <w:sz w:val="16"/>
                <w:szCs w:val="16"/>
                <w:lang w:eastAsia="es-MX"/>
              </w:rPr>
              <w:t>,</w:t>
            </w:r>
            <w:r w:rsidR="00037A4D" w:rsidRPr="006429D8">
              <w:rPr>
                <w:rFonts w:ascii="Barlow" w:eastAsia="Times New Roman" w:hAnsi="Barlow" w:cs="Calibri"/>
                <w:b/>
                <w:bCs/>
                <w:color w:val="000000"/>
                <w:sz w:val="16"/>
                <w:szCs w:val="16"/>
                <w:lang w:eastAsia="es-MX"/>
              </w:rPr>
              <w:t>847</w:t>
            </w:r>
            <w:r w:rsidR="00075E80" w:rsidRPr="006429D8">
              <w:rPr>
                <w:rFonts w:ascii="Barlow" w:eastAsia="Times New Roman" w:hAnsi="Barlow" w:cs="Calibri"/>
                <w:b/>
                <w:bCs/>
                <w:color w:val="000000"/>
                <w:sz w:val="16"/>
                <w:szCs w:val="16"/>
                <w:lang w:eastAsia="es-MX"/>
              </w:rPr>
              <w:t>.</w:t>
            </w:r>
            <w:r w:rsidR="00037A4D" w:rsidRPr="006429D8">
              <w:rPr>
                <w:rFonts w:ascii="Barlow" w:eastAsia="Times New Roman" w:hAnsi="Barlow" w:cs="Calibri"/>
                <w:b/>
                <w:bCs/>
                <w:color w:val="000000"/>
                <w:sz w:val="16"/>
                <w:szCs w:val="16"/>
                <w:lang w:eastAsia="es-MX"/>
              </w:rPr>
              <w:t>22</w:t>
            </w:r>
          </w:p>
          <w:p w14:paraId="352961AE" w14:textId="77777777" w:rsidR="005D5814" w:rsidRPr="006429D8" w:rsidRDefault="005D5814" w:rsidP="00AB10F4">
            <w:pPr>
              <w:spacing w:after="0" w:line="240" w:lineRule="auto"/>
              <w:jc w:val="right"/>
              <w:rPr>
                <w:rFonts w:ascii="Barlow" w:eastAsia="Times New Roman" w:hAnsi="Barlow" w:cs="Calibri"/>
                <w:b/>
                <w:bCs/>
                <w:color w:val="000000"/>
                <w:sz w:val="16"/>
                <w:szCs w:val="16"/>
                <w:highlight w:val="yellow"/>
                <w:lang w:eastAsia="es-MX"/>
              </w:rPr>
            </w:pPr>
          </w:p>
        </w:tc>
      </w:tr>
      <w:tr w:rsidR="003630BD" w:rsidRPr="006429D8" w14:paraId="57426696" w14:textId="77777777" w:rsidTr="00D369A2">
        <w:trPr>
          <w:trHeight w:val="300"/>
        </w:trPr>
        <w:tc>
          <w:tcPr>
            <w:tcW w:w="194" w:type="dxa"/>
            <w:tcBorders>
              <w:top w:val="nil"/>
              <w:left w:val="nil"/>
              <w:bottom w:val="nil"/>
              <w:right w:val="nil"/>
            </w:tcBorders>
            <w:shd w:val="clear" w:color="auto" w:fill="auto"/>
            <w:noWrap/>
            <w:vAlign w:val="bottom"/>
            <w:hideMark/>
          </w:tcPr>
          <w:p w14:paraId="667B5D6A" w14:textId="77777777" w:rsidR="003630BD" w:rsidRPr="006429D8" w:rsidRDefault="003630BD" w:rsidP="003630BD">
            <w:pPr>
              <w:spacing w:after="0" w:line="240" w:lineRule="auto"/>
              <w:rPr>
                <w:rFonts w:ascii="Barlow" w:eastAsia="Times New Roman" w:hAnsi="Barlow" w:cs="Calibri"/>
                <w:b/>
                <w:bCs/>
                <w:color w:val="000000"/>
                <w:sz w:val="16"/>
                <w:szCs w:val="16"/>
                <w:lang w:eastAsia="es-MX"/>
              </w:rPr>
            </w:pPr>
          </w:p>
        </w:tc>
        <w:tc>
          <w:tcPr>
            <w:tcW w:w="194" w:type="dxa"/>
            <w:tcBorders>
              <w:top w:val="nil"/>
              <w:left w:val="nil"/>
              <w:bottom w:val="nil"/>
              <w:right w:val="nil"/>
            </w:tcBorders>
            <w:shd w:val="clear" w:color="auto" w:fill="auto"/>
            <w:noWrap/>
            <w:vAlign w:val="bottom"/>
            <w:hideMark/>
          </w:tcPr>
          <w:p w14:paraId="25BB898B" w14:textId="77777777" w:rsidR="003630BD" w:rsidRPr="006429D8" w:rsidRDefault="003630BD" w:rsidP="003630BD">
            <w:pPr>
              <w:spacing w:after="0" w:line="240" w:lineRule="auto"/>
              <w:rPr>
                <w:rFonts w:ascii="Barlow" w:eastAsia="Times New Roman" w:hAnsi="Barlow" w:cs="Times New Roman"/>
                <w:sz w:val="20"/>
                <w:szCs w:val="20"/>
                <w:lang w:eastAsia="es-MX"/>
              </w:rPr>
            </w:pPr>
          </w:p>
        </w:tc>
        <w:tc>
          <w:tcPr>
            <w:tcW w:w="4389" w:type="dxa"/>
            <w:tcBorders>
              <w:top w:val="nil"/>
              <w:left w:val="nil"/>
              <w:bottom w:val="nil"/>
              <w:right w:val="nil"/>
            </w:tcBorders>
            <w:shd w:val="clear" w:color="auto" w:fill="auto"/>
            <w:noWrap/>
            <w:vAlign w:val="bottom"/>
            <w:hideMark/>
          </w:tcPr>
          <w:p w14:paraId="269871C3" w14:textId="77777777" w:rsidR="003630BD" w:rsidRPr="006429D8" w:rsidRDefault="003630BD" w:rsidP="003630BD">
            <w:pPr>
              <w:spacing w:after="0" w:line="240" w:lineRule="auto"/>
              <w:rPr>
                <w:rFonts w:ascii="Barlow" w:eastAsia="Times New Roman" w:hAnsi="Barlow" w:cs="Times New Roman"/>
                <w:sz w:val="20"/>
                <w:szCs w:val="20"/>
                <w:lang w:eastAsia="es-MX"/>
              </w:rPr>
            </w:pPr>
          </w:p>
        </w:tc>
        <w:tc>
          <w:tcPr>
            <w:tcW w:w="211" w:type="dxa"/>
            <w:tcBorders>
              <w:top w:val="nil"/>
              <w:left w:val="nil"/>
              <w:bottom w:val="nil"/>
              <w:right w:val="nil"/>
            </w:tcBorders>
            <w:shd w:val="clear" w:color="auto" w:fill="auto"/>
            <w:noWrap/>
            <w:vAlign w:val="bottom"/>
            <w:hideMark/>
          </w:tcPr>
          <w:p w14:paraId="41511EA1" w14:textId="77777777" w:rsidR="003630BD" w:rsidRPr="006429D8" w:rsidRDefault="003630BD" w:rsidP="003630BD">
            <w:pPr>
              <w:spacing w:after="0" w:line="240" w:lineRule="auto"/>
              <w:rPr>
                <w:rFonts w:ascii="Barlow" w:eastAsia="Times New Roman" w:hAnsi="Barlow" w:cs="Times New Roman"/>
                <w:sz w:val="20"/>
                <w:szCs w:val="20"/>
                <w:lang w:eastAsia="es-MX"/>
              </w:rPr>
            </w:pPr>
          </w:p>
        </w:tc>
        <w:tc>
          <w:tcPr>
            <w:tcW w:w="177" w:type="dxa"/>
            <w:tcBorders>
              <w:top w:val="nil"/>
              <w:left w:val="nil"/>
              <w:bottom w:val="nil"/>
              <w:right w:val="nil"/>
            </w:tcBorders>
            <w:shd w:val="clear" w:color="auto" w:fill="auto"/>
            <w:noWrap/>
            <w:vAlign w:val="bottom"/>
            <w:hideMark/>
          </w:tcPr>
          <w:p w14:paraId="6010E9B1" w14:textId="77777777" w:rsidR="003630BD" w:rsidRPr="006429D8" w:rsidRDefault="003630BD" w:rsidP="003630BD">
            <w:pPr>
              <w:spacing w:after="0" w:line="240" w:lineRule="auto"/>
              <w:rPr>
                <w:rFonts w:ascii="Barlow" w:eastAsia="Times New Roman" w:hAnsi="Barlow" w:cs="Times New Roman"/>
                <w:sz w:val="20"/>
                <w:szCs w:val="20"/>
                <w:lang w:eastAsia="es-MX"/>
              </w:rPr>
            </w:pPr>
          </w:p>
        </w:tc>
        <w:tc>
          <w:tcPr>
            <w:tcW w:w="1062" w:type="dxa"/>
            <w:tcBorders>
              <w:top w:val="nil"/>
              <w:left w:val="nil"/>
              <w:bottom w:val="nil"/>
              <w:right w:val="nil"/>
            </w:tcBorders>
            <w:shd w:val="clear" w:color="auto" w:fill="auto"/>
            <w:noWrap/>
            <w:vAlign w:val="bottom"/>
            <w:hideMark/>
          </w:tcPr>
          <w:p w14:paraId="03E21807" w14:textId="77777777" w:rsidR="003630BD" w:rsidRPr="006429D8" w:rsidRDefault="003630BD" w:rsidP="003630BD">
            <w:pPr>
              <w:spacing w:after="0" w:line="240" w:lineRule="auto"/>
              <w:jc w:val="center"/>
              <w:rPr>
                <w:rFonts w:ascii="Barlow" w:eastAsia="Times New Roman" w:hAnsi="Barlow" w:cs="Times New Roman"/>
                <w:sz w:val="20"/>
                <w:szCs w:val="20"/>
                <w:lang w:eastAsia="es-MX"/>
              </w:rPr>
            </w:pPr>
          </w:p>
        </w:tc>
        <w:tc>
          <w:tcPr>
            <w:tcW w:w="3686" w:type="dxa"/>
            <w:tcBorders>
              <w:top w:val="nil"/>
              <w:left w:val="nil"/>
              <w:bottom w:val="nil"/>
              <w:right w:val="nil"/>
            </w:tcBorders>
            <w:shd w:val="clear" w:color="auto" w:fill="auto"/>
            <w:noWrap/>
            <w:vAlign w:val="bottom"/>
            <w:hideMark/>
          </w:tcPr>
          <w:p w14:paraId="13C0672A" w14:textId="77777777" w:rsidR="003630BD" w:rsidRPr="006429D8" w:rsidRDefault="003630BD" w:rsidP="003630BD">
            <w:pPr>
              <w:spacing w:after="0" w:line="240" w:lineRule="auto"/>
              <w:jc w:val="center"/>
              <w:rPr>
                <w:rFonts w:ascii="Barlow" w:eastAsia="Times New Roman" w:hAnsi="Barlow" w:cs="Times New Roman"/>
                <w:sz w:val="20"/>
                <w:szCs w:val="20"/>
                <w:highlight w:val="yellow"/>
                <w:lang w:eastAsia="es-MX"/>
              </w:rPr>
            </w:pPr>
          </w:p>
        </w:tc>
      </w:tr>
      <w:tr w:rsidR="003630BD" w:rsidRPr="006429D8" w14:paraId="2A717F0F" w14:textId="77777777" w:rsidTr="00D369A2">
        <w:trPr>
          <w:trHeight w:val="300"/>
        </w:trPr>
        <w:tc>
          <w:tcPr>
            <w:tcW w:w="194" w:type="dxa"/>
            <w:tcBorders>
              <w:top w:val="single" w:sz="4" w:space="0" w:color="auto"/>
              <w:left w:val="single" w:sz="8" w:space="0" w:color="auto"/>
              <w:bottom w:val="single" w:sz="4" w:space="0" w:color="auto"/>
              <w:right w:val="nil"/>
            </w:tcBorders>
            <w:shd w:val="clear" w:color="auto" w:fill="auto"/>
            <w:noWrap/>
            <w:vAlign w:val="bottom"/>
            <w:hideMark/>
          </w:tcPr>
          <w:p w14:paraId="29666867" w14:textId="77777777" w:rsidR="003630BD" w:rsidRPr="006429D8" w:rsidRDefault="003630BD" w:rsidP="003630BD">
            <w:pPr>
              <w:spacing w:after="0" w:line="240" w:lineRule="auto"/>
              <w:rPr>
                <w:rFonts w:ascii="Barlow" w:eastAsia="Times New Roman" w:hAnsi="Barlow" w:cs="Calibri"/>
                <w:color w:val="000000"/>
                <w:sz w:val="16"/>
                <w:szCs w:val="16"/>
                <w:lang w:eastAsia="es-MX"/>
              </w:rPr>
            </w:pPr>
            <w:r w:rsidRPr="006429D8">
              <w:rPr>
                <w:rFonts w:ascii="Barlow" w:eastAsia="Times New Roman" w:hAnsi="Barlow" w:cs="Calibri"/>
                <w:color w:val="000000"/>
                <w:sz w:val="16"/>
                <w:szCs w:val="16"/>
                <w:lang w:eastAsia="es-MX"/>
              </w:rPr>
              <w:t> </w:t>
            </w:r>
          </w:p>
        </w:tc>
        <w:tc>
          <w:tcPr>
            <w:tcW w:w="4583" w:type="dxa"/>
            <w:gridSpan w:val="2"/>
            <w:tcBorders>
              <w:top w:val="single" w:sz="4" w:space="0" w:color="auto"/>
              <w:left w:val="nil"/>
              <w:bottom w:val="single" w:sz="4" w:space="0" w:color="auto"/>
              <w:right w:val="nil"/>
            </w:tcBorders>
            <w:shd w:val="clear" w:color="auto" w:fill="auto"/>
            <w:noWrap/>
            <w:vAlign w:val="bottom"/>
            <w:hideMark/>
          </w:tcPr>
          <w:p w14:paraId="58BFFE13" w14:textId="77777777" w:rsidR="003630BD" w:rsidRPr="006429D8" w:rsidRDefault="003630BD" w:rsidP="003630BD">
            <w:pPr>
              <w:spacing w:after="0" w:line="240" w:lineRule="auto"/>
              <w:rPr>
                <w:rFonts w:ascii="Barlow" w:eastAsia="Times New Roman" w:hAnsi="Barlow" w:cs="Calibri"/>
                <w:b/>
                <w:bCs/>
                <w:color w:val="000000"/>
                <w:sz w:val="16"/>
                <w:szCs w:val="16"/>
                <w:lang w:eastAsia="es-MX"/>
              </w:rPr>
            </w:pPr>
            <w:r w:rsidRPr="006429D8">
              <w:rPr>
                <w:rFonts w:ascii="Barlow" w:eastAsia="Times New Roman" w:hAnsi="Barlow" w:cs="Calibri"/>
                <w:b/>
                <w:bCs/>
                <w:color w:val="000000"/>
                <w:sz w:val="16"/>
                <w:szCs w:val="16"/>
                <w:lang w:eastAsia="es-MX"/>
              </w:rPr>
              <w:t>2. Más ingresos contables no presupuestarios.</w:t>
            </w:r>
          </w:p>
        </w:tc>
        <w:tc>
          <w:tcPr>
            <w:tcW w:w="211" w:type="dxa"/>
            <w:tcBorders>
              <w:top w:val="single" w:sz="4" w:space="0" w:color="auto"/>
              <w:left w:val="nil"/>
              <w:bottom w:val="single" w:sz="4" w:space="0" w:color="auto"/>
              <w:right w:val="nil"/>
            </w:tcBorders>
            <w:shd w:val="clear" w:color="auto" w:fill="auto"/>
            <w:noWrap/>
            <w:vAlign w:val="bottom"/>
            <w:hideMark/>
          </w:tcPr>
          <w:p w14:paraId="588303C1" w14:textId="77777777" w:rsidR="003630BD" w:rsidRPr="006429D8" w:rsidRDefault="003630BD" w:rsidP="003630BD">
            <w:pPr>
              <w:spacing w:after="0" w:line="240" w:lineRule="auto"/>
              <w:rPr>
                <w:rFonts w:ascii="Barlow" w:eastAsia="Times New Roman" w:hAnsi="Barlow" w:cs="Calibri"/>
                <w:b/>
                <w:bCs/>
                <w:color w:val="000000"/>
                <w:sz w:val="16"/>
                <w:szCs w:val="16"/>
                <w:lang w:eastAsia="es-MX"/>
              </w:rPr>
            </w:pPr>
            <w:r w:rsidRPr="006429D8">
              <w:rPr>
                <w:rFonts w:ascii="Barlow" w:eastAsia="Times New Roman" w:hAnsi="Barlow" w:cs="Calibri"/>
                <w:b/>
                <w:bCs/>
                <w:color w:val="000000"/>
                <w:sz w:val="16"/>
                <w:szCs w:val="16"/>
                <w:lang w:eastAsia="es-MX"/>
              </w:rPr>
              <w:t> </w:t>
            </w:r>
          </w:p>
        </w:tc>
        <w:tc>
          <w:tcPr>
            <w:tcW w:w="177" w:type="dxa"/>
            <w:tcBorders>
              <w:top w:val="single" w:sz="4" w:space="0" w:color="auto"/>
              <w:left w:val="nil"/>
              <w:bottom w:val="single" w:sz="4" w:space="0" w:color="auto"/>
              <w:right w:val="nil"/>
            </w:tcBorders>
            <w:shd w:val="clear" w:color="auto" w:fill="auto"/>
            <w:noWrap/>
            <w:vAlign w:val="bottom"/>
            <w:hideMark/>
          </w:tcPr>
          <w:p w14:paraId="3533EFAF" w14:textId="77777777" w:rsidR="003630BD" w:rsidRPr="006429D8" w:rsidRDefault="003630BD" w:rsidP="003630BD">
            <w:pPr>
              <w:spacing w:after="0" w:line="240" w:lineRule="auto"/>
              <w:rPr>
                <w:rFonts w:ascii="Barlow" w:eastAsia="Times New Roman" w:hAnsi="Barlow" w:cs="Calibri"/>
                <w:color w:val="000000"/>
                <w:sz w:val="16"/>
                <w:szCs w:val="16"/>
                <w:lang w:eastAsia="es-MX"/>
              </w:rPr>
            </w:pPr>
            <w:r w:rsidRPr="006429D8">
              <w:rPr>
                <w:rFonts w:ascii="Barlow" w:eastAsia="Times New Roman" w:hAnsi="Barlow" w:cs="Calibri"/>
                <w:color w:val="000000"/>
                <w:sz w:val="16"/>
                <w:szCs w:val="16"/>
                <w:lang w:eastAsia="es-MX"/>
              </w:rPr>
              <w:t> </w:t>
            </w:r>
          </w:p>
        </w:tc>
        <w:tc>
          <w:tcPr>
            <w:tcW w:w="1062"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247EEDFC" w14:textId="77777777" w:rsidR="003630BD" w:rsidRPr="006429D8" w:rsidRDefault="003630BD" w:rsidP="003630BD">
            <w:pPr>
              <w:spacing w:after="0" w:line="240" w:lineRule="auto"/>
              <w:rPr>
                <w:rFonts w:ascii="Barlow" w:eastAsia="Times New Roman" w:hAnsi="Barlow" w:cs="Calibri"/>
                <w:color w:val="000000"/>
                <w:sz w:val="16"/>
                <w:szCs w:val="16"/>
                <w:lang w:eastAsia="es-MX"/>
              </w:rPr>
            </w:pPr>
            <w:r w:rsidRPr="006429D8">
              <w:rPr>
                <w:rFonts w:ascii="Barlow" w:eastAsia="Times New Roman" w:hAnsi="Barlow" w:cs="Calibri"/>
                <w:color w:val="000000"/>
                <w:sz w:val="16"/>
                <w:szCs w:val="16"/>
                <w:lang w:eastAsia="es-MX"/>
              </w:rPr>
              <w:t> </w:t>
            </w:r>
          </w:p>
        </w:tc>
        <w:tc>
          <w:tcPr>
            <w:tcW w:w="3686" w:type="dxa"/>
            <w:tcBorders>
              <w:top w:val="single" w:sz="4" w:space="0" w:color="auto"/>
              <w:left w:val="nil"/>
              <w:bottom w:val="single" w:sz="4" w:space="0" w:color="auto"/>
              <w:right w:val="single" w:sz="8" w:space="0" w:color="auto"/>
            </w:tcBorders>
            <w:shd w:val="clear" w:color="auto" w:fill="auto"/>
            <w:noWrap/>
            <w:vAlign w:val="bottom"/>
            <w:hideMark/>
          </w:tcPr>
          <w:p w14:paraId="347C951E" w14:textId="77777777" w:rsidR="003630BD" w:rsidRPr="006429D8" w:rsidRDefault="003D7C5A" w:rsidP="00FC130C">
            <w:pPr>
              <w:spacing w:after="0" w:line="240" w:lineRule="auto"/>
              <w:jc w:val="right"/>
              <w:rPr>
                <w:rFonts w:ascii="Barlow" w:eastAsia="Times New Roman" w:hAnsi="Barlow" w:cs="Calibri"/>
                <w:color w:val="000000"/>
                <w:sz w:val="16"/>
                <w:szCs w:val="16"/>
                <w:lang w:eastAsia="es-MX"/>
              </w:rPr>
            </w:pPr>
            <w:r w:rsidRPr="006429D8">
              <w:rPr>
                <w:rFonts w:ascii="Barlow" w:eastAsia="Times New Roman" w:hAnsi="Barlow" w:cs="Calibri"/>
                <w:color w:val="000000"/>
                <w:sz w:val="16"/>
                <w:szCs w:val="16"/>
                <w:lang w:eastAsia="es-MX"/>
              </w:rPr>
              <w:t>$0.00</w:t>
            </w:r>
          </w:p>
        </w:tc>
      </w:tr>
      <w:tr w:rsidR="00304B68" w:rsidRPr="006429D8" w14:paraId="2B36463C" w14:textId="77777777" w:rsidTr="00D369A2">
        <w:trPr>
          <w:trHeight w:val="315"/>
        </w:trPr>
        <w:tc>
          <w:tcPr>
            <w:tcW w:w="194" w:type="dxa"/>
            <w:tcBorders>
              <w:top w:val="nil"/>
              <w:left w:val="single" w:sz="8" w:space="0" w:color="auto"/>
              <w:bottom w:val="single" w:sz="8" w:space="0" w:color="auto"/>
              <w:right w:val="nil"/>
            </w:tcBorders>
            <w:shd w:val="clear" w:color="auto" w:fill="auto"/>
            <w:noWrap/>
            <w:vAlign w:val="bottom"/>
          </w:tcPr>
          <w:p w14:paraId="5F243026" w14:textId="77777777" w:rsidR="00304B68" w:rsidRPr="006429D8" w:rsidRDefault="00304B68" w:rsidP="00304B68">
            <w:pPr>
              <w:spacing w:after="0" w:line="240" w:lineRule="auto"/>
              <w:rPr>
                <w:rFonts w:ascii="Barlow" w:eastAsia="Times New Roman" w:hAnsi="Barlow" w:cs="Calibri"/>
                <w:color w:val="000000"/>
                <w:sz w:val="16"/>
                <w:szCs w:val="16"/>
                <w:lang w:eastAsia="es-MX"/>
              </w:rPr>
            </w:pPr>
          </w:p>
        </w:tc>
        <w:tc>
          <w:tcPr>
            <w:tcW w:w="194" w:type="dxa"/>
            <w:tcBorders>
              <w:top w:val="nil"/>
              <w:left w:val="nil"/>
              <w:bottom w:val="single" w:sz="8" w:space="0" w:color="auto"/>
              <w:right w:val="nil"/>
            </w:tcBorders>
            <w:shd w:val="clear" w:color="auto" w:fill="auto"/>
            <w:noWrap/>
            <w:vAlign w:val="bottom"/>
          </w:tcPr>
          <w:p w14:paraId="0A580982" w14:textId="77777777" w:rsidR="00304B68" w:rsidRPr="006429D8" w:rsidRDefault="00304B68" w:rsidP="00304B68">
            <w:pPr>
              <w:spacing w:after="0" w:line="240" w:lineRule="auto"/>
              <w:rPr>
                <w:rFonts w:ascii="Barlow" w:eastAsia="Times New Roman" w:hAnsi="Barlow" w:cs="Calibri"/>
                <w:color w:val="000000"/>
                <w:sz w:val="16"/>
                <w:szCs w:val="16"/>
                <w:lang w:eastAsia="es-MX"/>
              </w:rPr>
            </w:pPr>
          </w:p>
        </w:tc>
        <w:tc>
          <w:tcPr>
            <w:tcW w:w="4600" w:type="dxa"/>
            <w:gridSpan w:val="2"/>
            <w:tcBorders>
              <w:top w:val="nil"/>
              <w:left w:val="nil"/>
              <w:bottom w:val="single" w:sz="8" w:space="0" w:color="auto"/>
              <w:right w:val="nil"/>
            </w:tcBorders>
            <w:shd w:val="clear" w:color="auto" w:fill="auto"/>
            <w:noWrap/>
            <w:vAlign w:val="bottom"/>
          </w:tcPr>
          <w:p w14:paraId="6E7182AF" w14:textId="77777777" w:rsidR="00304B68" w:rsidRPr="006429D8" w:rsidRDefault="00304B68" w:rsidP="00304B68">
            <w:pPr>
              <w:spacing w:after="0" w:line="240" w:lineRule="auto"/>
              <w:rPr>
                <w:rFonts w:ascii="Barlow" w:eastAsia="Times New Roman" w:hAnsi="Barlow" w:cs="Calibri"/>
                <w:color w:val="000000"/>
                <w:sz w:val="16"/>
                <w:szCs w:val="16"/>
                <w:lang w:eastAsia="es-MX"/>
              </w:rPr>
            </w:pPr>
            <w:r w:rsidRPr="006429D8">
              <w:rPr>
                <w:rFonts w:ascii="Barlow" w:eastAsia="Times New Roman" w:hAnsi="Barlow" w:cs="Calibri"/>
                <w:color w:val="000000"/>
                <w:sz w:val="16"/>
                <w:szCs w:val="16"/>
                <w:lang w:eastAsia="es-MX"/>
              </w:rPr>
              <w:t>Ingresos Financieros</w:t>
            </w:r>
          </w:p>
        </w:tc>
        <w:tc>
          <w:tcPr>
            <w:tcW w:w="177" w:type="dxa"/>
            <w:tcBorders>
              <w:top w:val="nil"/>
              <w:left w:val="nil"/>
              <w:bottom w:val="single" w:sz="8" w:space="0" w:color="auto"/>
              <w:right w:val="nil"/>
            </w:tcBorders>
            <w:shd w:val="clear" w:color="auto" w:fill="auto"/>
            <w:noWrap/>
            <w:vAlign w:val="bottom"/>
          </w:tcPr>
          <w:p w14:paraId="13AF7833" w14:textId="77777777" w:rsidR="00304B68" w:rsidRPr="006429D8" w:rsidRDefault="00304B68" w:rsidP="00304B68">
            <w:pPr>
              <w:spacing w:after="0" w:line="240" w:lineRule="auto"/>
              <w:jc w:val="center"/>
              <w:rPr>
                <w:rFonts w:ascii="Barlow" w:eastAsia="Times New Roman" w:hAnsi="Barlow" w:cs="Calibri"/>
                <w:color w:val="000000"/>
                <w:sz w:val="16"/>
                <w:szCs w:val="16"/>
                <w:lang w:eastAsia="es-MX"/>
              </w:rPr>
            </w:pPr>
          </w:p>
        </w:tc>
        <w:tc>
          <w:tcPr>
            <w:tcW w:w="1062" w:type="dxa"/>
            <w:tcBorders>
              <w:top w:val="nil"/>
              <w:left w:val="single" w:sz="8" w:space="0" w:color="auto"/>
              <w:bottom w:val="single" w:sz="8" w:space="0" w:color="auto"/>
              <w:right w:val="single" w:sz="8" w:space="0" w:color="auto"/>
            </w:tcBorders>
            <w:shd w:val="clear" w:color="auto" w:fill="auto"/>
            <w:noWrap/>
          </w:tcPr>
          <w:p w14:paraId="4DA3037C" w14:textId="77777777" w:rsidR="00304B68" w:rsidRPr="006429D8" w:rsidRDefault="00304B68" w:rsidP="00304B68">
            <w:pPr>
              <w:rPr>
                <w:rFonts w:ascii="Barlow" w:hAnsi="Barlow"/>
              </w:rPr>
            </w:pPr>
            <w:r w:rsidRPr="006429D8">
              <w:rPr>
                <w:rFonts w:ascii="Barlow" w:eastAsia="Times New Roman" w:hAnsi="Barlow" w:cs="Times New Roman"/>
                <w:color w:val="000000"/>
                <w:sz w:val="18"/>
                <w:szCs w:val="18"/>
                <w:lang w:eastAsia="es-MX"/>
              </w:rPr>
              <w:t xml:space="preserve"> $          0.00 </w:t>
            </w:r>
          </w:p>
        </w:tc>
        <w:tc>
          <w:tcPr>
            <w:tcW w:w="3686" w:type="dxa"/>
            <w:tcBorders>
              <w:top w:val="nil"/>
              <w:left w:val="nil"/>
              <w:bottom w:val="nil"/>
              <w:right w:val="nil"/>
            </w:tcBorders>
            <w:shd w:val="clear" w:color="auto" w:fill="auto"/>
            <w:noWrap/>
            <w:vAlign w:val="bottom"/>
          </w:tcPr>
          <w:p w14:paraId="01C9866A" w14:textId="77777777" w:rsidR="00304B68" w:rsidRPr="006429D8" w:rsidRDefault="00304B68" w:rsidP="00304B68">
            <w:pPr>
              <w:spacing w:after="0" w:line="240" w:lineRule="auto"/>
              <w:jc w:val="right"/>
              <w:rPr>
                <w:rFonts w:ascii="Barlow" w:eastAsia="Times New Roman" w:hAnsi="Barlow" w:cs="Calibri"/>
                <w:color w:val="000000"/>
                <w:sz w:val="16"/>
                <w:szCs w:val="16"/>
                <w:lang w:eastAsia="es-MX"/>
              </w:rPr>
            </w:pPr>
          </w:p>
        </w:tc>
      </w:tr>
      <w:tr w:rsidR="00304B68" w:rsidRPr="006429D8" w14:paraId="1CD7050D" w14:textId="77777777" w:rsidTr="00D369A2">
        <w:trPr>
          <w:trHeight w:val="315"/>
        </w:trPr>
        <w:tc>
          <w:tcPr>
            <w:tcW w:w="194" w:type="dxa"/>
            <w:tcBorders>
              <w:top w:val="nil"/>
              <w:left w:val="single" w:sz="8" w:space="0" w:color="auto"/>
              <w:bottom w:val="single" w:sz="8" w:space="0" w:color="auto"/>
              <w:right w:val="nil"/>
            </w:tcBorders>
            <w:shd w:val="clear" w:color="auto" w:fill="auto"/>
            <w:noWrap/>
            <w:vAlign w:val="bottom"/>
            <w:hideMark/>
          </w:tcPr>
          <w:p w14:paraId="5C312857" w14:textId="77777777" w:rsidR="00304B68" w:rsidRPr="006429D8" w:rsidRDefault="00304B68" w:rsidP="00304B68">
            <w:pPr>
              <w:spacing w:after="0" w:line="240" w:lineRule="auto"/>
              <w:rPr>
                <w:rFonts w:ascii="Barlow" w:eastAsia="Times New Roman" w:hAnsi="Barlow" w:cs="Calibri"/>
                <w:color w:val="000000"/>
                <w:sz w:val="16"/>
                <w:szCs w:val="16"/>
                <w:lang w:eastAsia="es-MX"/>
              </w:rPr>
            </w:pPr>
            <w:r w:rsidRPr="006429D8">
              <w:rPr>
                <w:rFonts w:ascii="Barlow" w:eastAsia="Times New Roman" w:hAnsi="Barlow" w:cs="Calibri"/>
                <w:color w:val="000000"/>
                <w:sz w:val="16"/>
                <w:szCs w:val="16"/>
                <w:lang w:eastAsia="es-MX"/>
              </w:rPr>
              <w:t> </w:t>
            </w:r>
          </w:p>
        </w:tc>
        <w:tc>
          <w:tcPr>
            <w:tcW w:w="194" w:type="dxa"/>
            <w:tcBorders>
              <w:top w:val="nil"/>
              <w:left w:val="nil"/>
              <w:bottom w:val="single" w:sz="8" w:space="0" w:color="auto"/>
              <w:right w:val="nil"/>
            </w:tcBorders>
            <w:shd w:val="clear" w:color="auto" w:fill="auto"/>
            <w:noWrap/>
            <w:vAlign w:val="bottom"/>
            <w:hideMark/>
          </w:tcPr>
          <w:p w14:paraId="64E57974" w14:textId="77777777" w:rsidR="00304B68" w:rsidRPr="006429D8" w:rsidRDefault="00304B68" w:rsidP="00304B68">
            <w:pPr>
              <w:spacing w:after="0" w:line="240" w:lineRule="auto"/>
              <w:rPr>
                <w:rFonts w:ascii="Barlow" w:eastAsia="Times New Roman" w:hAnsi="Barlow" w:cs="Calibri"/>
                <w:color w:val="000000"/>
                <w:sz w:val="16"/>
                <w:szCs w:val="16"/>
                <w:lang w:eastAsia="es-MX"/>
              </w:rPr>
            </w:pPr>
            <w:r w:rsidRPr="006429D8">
              <w:rPr>
                <w:rFonts w:ascii="Barlow" w:eastAsia="Times New Roman" w:hAnsi="Barlow" w:cs="Calibri"/>
                <w:color w:val="000000"/>
                <w:sz w:val="16"/>
                <w:szCs w:val="16"/>
                <w:lang w:eastAsia="es-MX"/>
              </w:rPr>
              <w:t> </w:t>
            </w:r>
          </w:p>
        </w:tc>
        <w:tc>
          <w:tcPr>
            <w:tcW w:w="4600" w:type="dxa"/>
            <w:gridSpan w:val="2"/>
            <w:tcBorders>
              <w:top w:val="nil"/>
              <w:left w:val="nil"/>
              <w:bottom w:val="single" w:sz="8" w:space="0" w:color="auto"/>
              <w:right w:val="nil"/>
            </w:tcBorders>
            <w:shd w:val="clear" w:color="auto" w:fill="auto"/>
            <w:noWrap/>
            <w:vAlign w:val="bottom"/>
            <w:hideMark/>
          </w:tcPr>
          <w:p w14:paraId="52714DE7" w14:textId="77777777" w:rsidR="00304B68" w:rsidRPr="006429D8" w:rsidRDefault="00304B68" w:rsidP="00304B68">
            <w:pPr>
              <w:spacing w:after="0" w:line="240" w:lineRule="auto"/>
              <w:rPr>
                <w:rFonts w:ascii="Barlow" w:eastAsia="Times New Roman" w:hAnsi="Barlow" w:cs="Calibri"/>
                <w:color w:val="000000"/>
                <w:sz w:val="16"/>
                <w:szCs w:val="16"/>
                <w:lang w:eastAsia="es-MX"/>
              </w:rPr>
            </w:pPr>
            <w:r w:rsidRPr="006429D8">
              <w:rPr>
                <w:rFonts w:ascii="Barlow" w:eastAsia="Times New Roman" w:hAnsi="Barlow" w:cs="Calibri"/>
                <w:color w:val="000000"/>
                <w:sz w:val="16"/>
                <w:szCs w:val="16"/>
                <w:lang w:eastAsia="es-MX"/>
              </w:rPr>
              <w:t>Incremento por variación de inventarios.</w:t>
            </w:r>
          </w:p>
        </w:tc>
        <w:tc>
          <w:tcPr>
            <w:tcW w:w="177" w:type="dxa"/>
            <w:tcBorders>
              <w:top w:val="nil"/>
              <w:left w:val="nil"/>
              <w:bottom w:val="single" w:sz="8" w:space="0" w:color="auto"/>
              <w:right w:val="nil"/>
            </w:tcBorders>
            <w:shd w:val="clear" w:color="auto" w:fill="auto"/>
            <w:noWrap/>
            <w:vAlign w:val="bottom"/>
            <w:hideMark/>
          </w:tcPr>
          <w:p w14:paraId="5FC66CEF" w14:textId="77777777" w:rsidR="00304B68" w:rsidRPr="006429D8" w:rsidRDefault="00304B68" w:rsidP="00304B68">
            <w:pPr>
              <w:spacing w:after="0" w:line="240" w:lineRule="auto"/>
              <w:jc w:val="center"/>
              <w:rPr>
                <w:rFonts w:ascii="Barlow" w:eastAsia="Times New Roman" w:hAnsi="Barlow" w:cs="Calibri"/>
                <w:color w:val="000000"/>
                <w:sz w:val="16"/>
                <w:szCs w:val="16"/>
                <w:lang w:eastAsia="es-MX"/>
              </w:rPr>
            </w:pPr>
            <w:r w:rsidRPr="006429D8">
              <w:rPr>
                <w:rFonts w:ascii="Barlow" w:eastAsia="Times New Roman" w:hAnsi="Barlow" w:cs="Calibri"/>
                <w:color w:val="000000"/>
                <w:sz w:val="16"/>
                <w:szCs w:val="16"/>
                <w:lang w:eastAsia="es-MX"/>
              </w:rPr>
              <w:t> </w:t>
            </w:r>
          </w:p>
        </w:tc>
        <w:tc>
          <w:tcPr>
            <w:tcW w:w="1062" w:type="dxa"/>
            <w:tcBorders>
              <w:top w:val="nil"/>
              <w:left w:val="single" w:sz="8" w:space="0" w:color="auto"/>
              <w:bottom w:val="single" w:sz="8" w:space="0" w:color="auto"/>
              <w:right w:val="single" w:sz="8" w:space="0" w:color="auto"/>
            </w:tcBorders>
            <w:shd w:val="clear" w:color="auto" w:fill="auto"/>
            <w:noWrap/>
            <w:hideMark/>
          </w:tcPr>
          <w:p w14:paraId="5A4DFABE" w14:textId="77777777" w:rsidR="00304B68" w:rsidRPr="006429D8" w:rsidRDefault="00304B68" w:rsidP="00304B68">
            <w:pPr>
              <w:rPr>
                <w:rFonts w:ascii="Barlow" w:hAnsi="Barlow"/>
              </w:rPr>
            </w:pPr>
            <w:r w:rsidRPr="006429D8">
              <w:rPr>
                <w:rFonts w:ascii="Barlow" w:eastAsia="Times New Roman" w:hAnsi="Barlow" w:cs="Times New Roman"/>
                <w:color w:val="000000"/>
                <w:sz w:val="18"/>
                <w:szCs w:val="18"/>
                <w:lang w:eastAsia="es-MX"/>
              </w:rPr>
              <w:t xml:space="preserve"> $          0.00 </w:t>
            </w:r>
          </w:p>
        </w:tc>
        <w:tc>
          <w:tcPr>
            <w:tcW w:w="3686" w:type="dxa"/>
            <w:tcBorders>
              <w:top w:val="nil"/>
              <w:left w:val="nil"/>
              <w:bottom w:val="nil"/>
              <w:right w:val="nil"/>
            </w:tcBorders>
            <w:shd w:val="clear" w:color="auto" w:fill="auto"/>
            <w:noWrap/>
            <w:vAlign w:val="bottom"/>
            <w:hideMark/>
          </w:tcPr>
          <w:p w14:paraId="7C9936C4" w14:textId="77777777" w:rsidR="00304B68" w:rsidRPr="006429D8" w:rsidRDefault="00304B68" w:rsidP="00304B68">
            <w:pPr>
              <w:spacing w:after="0" w:line="240" w:lineRule="auto"/>
              <w:jc w:val="right"/>
              <w:rPr>
                <w:rFonts w:ascii="Barlow" w:eastAsia="Times New Roman" w:hAnsi="Barlow" w:cs="Calibri"/>
                <w:color w:val="000000"/>
                <w:sz w:val="16"/>
                <w:szCs w:val="16"/>
                <w:lang w:eastAsia="es-MX"/>
              </w:rPr>
            </w:pPr>
          </w:p>
        </w:tc>
      </w:tr>
      <w:tr w:rsidR="00304B68" w:rsidRPr="006429D8" w14:paraId="04691A24" w14:textId="77777777" w:rsidTr="00D369A2">
        <w:trPr>
          <w:trHeight w:val="315"/>
        </w:trPr>
        <w:tc>
          <w:tcPr>
            <w:tcW w:w="194" w:type="dxa"/>
            <w:tcBorders>
              <w:top w:val="nil"/>
              <w:left w:val="single" w:sz="8" w:space="0" w:color="auto"/>
              <w:bottom w:val="single" w:sz="8" w:space="0" w:color="auto"/>
              <w:right w:val="nil"/>
            </w:tcBorders>
            <w:shd w:val="clear" w:color="auto" w:fill="auto"/>
            <w:noWrap/>
            <w:vAlign w:val="bottom"/>
            <w:hideMark/>
          </w:tcPr>
          <w:p w14:paraId="7FE98355" w14:textId="77777777" w:rsidR="00304B68" w:rsidRPr="006429D8" w:rsidRDefault="00304B68" w:rsidP="00304B68">
            <w:pPr>
              <w:spacing w:after="0" w:line="240" w:lineRule="auto"/>
              <w:rPr>
                <w:rFonts w:ascii="Barlow" w:eastAsia="Times New Roman" w:hAnsi="Barlow" w:cs="Calibri"/>
                <w:color w:val="000000"/>
                <w:sz w:val="16"/>
                <w:szCs w:val="16"/>
                <w:lang w:eastAsia="es-MX"/>
              </w:rPr>
            </w:pPr>
            <w:r w:rsidRPr="006429D8">
              <w:rPr>
                <w:rFonts w:ascii="Barlow" w:eastAsia="Times New Roman" w:hAnsi="Barlow" w:cs="Calibri"/>
                <w:color w:val="000000"/>
                <w:sz w:val="16"/>
                <w:szCs w:val="16"/>
                <w:lang w:eastAsia="es-MX"/>
              </w:rPr>
              <w:t> </w:t>
            </w:r>
          </w:p>
        </w:tc>
        <w:tc>
          <w:tcPr>
            <w:tcW w:w="194" w:type="dxa"/>
            <w:tcBorders>
              <w:top w:val="nil"/>
              <w:left w:val="nil"/>
              <w:bottom w:val="single" w:sz="8" w:space="0" w:color="auto"/>
              <w:right w:val="nil"/>
            </w:tcBorders>
            <w:shd w:val="clear" w:color="auto" w:fill="auto"/>
            <w:noWrap/>
            <w:vAlign w:val="bottom"/>
            <w:hideMark/>
          </w:tcPr>
          <w:p w14:paraId="3C605C40" w14:textId="77777777" w:rsidR="00304B68" w:rsidRPr="006429D8" w:rsidRDefault="00304B68" w:rsidP="00304B68">
            <w:pPr>
              <w:spacing w:after="0" w:line="240" w:lineRule="auto"/>
              <w:rPr>
                <w:rFonts w:ascii="Barlow" w:eastAsia="Times New Roman" w:hAnsi="Barlow" w:cs="Calibri"/>
                <w:color w:val="000000"/>
                <w:sz w:val="16"/>
                <w:szCs w:val="16"/>
                <w:lang w:eastAsia="es-MX"/>
              </w:rPr>
            </w:pPr>
            <w:r w:rsidRPr="006429D8">
              <w:rPr>
                <w:rFonts w:ascii="Barlow" w:eastAsia="Times New Roman" w:hAnsi="Barlow" w:cs="Calibri"/>
                <w:color w:val="000000"/>
                <w:sz w:val="16"/>
                <w:szCs w:val="16"/>
                <w:lang w:eastAsia="es-MX"/>
              </w:rPr>
              <w:t> </w:t>
            </w:r>
          </w:p>
        </w:tc>
        <w:tc>
          <w:tcPr>
            <w:tcW w:w="4777" w:type="dxa"/>
            <w:gridSpan w:val="3"/>
            <w:tcBorders>
              <w:top w:val="nil"/>
              <w:left w:val="nil"/>
              <w:bottom w:val="single" w:sz="8" w:space="0" w:color="auto"/>
              <w:right w:val="nil"/>
            </w:tcBorders>
            <w:shd w:val="clear" w:color="auto" w:fill="auto"/>
            <w:noWrap/>
            <w:vAlign w:val="bottom"/>
            <w:hideMark/>
          </w:tcPr>
          <w:p w14:paraId="57BFCD34" w14:textId="77777777" w:rsidR="00304B68" w:rsidRPr="006429D8" w:rsidRDefault="00304B68" w:rsidP="00304B68">
            <w:pPr>
              <w:spacing w:after="0" w:line="240" w:lineRule="auto"/>
              <w:rPr>
                <w:rFonts w:ascii="Barlow" w:eastAsia="Times New Roman" w:hAnsi="Barlow" w:cs="Calibri"/>
                <w:color w:val="000000"/>
                <w:sz w:val="16"/>
                <w:szCs w:val="16"/>
                <w:lang w:eastAsia="es-MX"/>
              </w:rPr>
            </w:pPr>
            <w:r w:rsidRPr="006429D8">
              <w:rPr>
                <w:rFonts w:ascii="Barlow" w:eastAsia="Times New Roman" w:hAnsi="Barlow" w:cs="Calibri"/>
                <w:color w:val="000000"/>
                <w:sz w:val="16"/>
                <w:szCs w:val="16"/>
                <w:lang w:eastAsia="es-MX"/>
              </w:rPr>
              <w:t>Disminución del exceso de estimaciones por pérdida o deterioro u obsolescencia.</w:t>
            </w:r>
          </w:p>
        </w:tc>
        <w:tc>
          <w:tcPr>
            <w:tcW w:w="1062" w:type="dxa"/>
            <w:tcBorders>
              <w:top w:val="nil"/>
              <w:left w:val="single" w:sz="8" w:space="0" w:color="auto"/>
              <w:bottom w:val="single" w:sz="8" w:space="0" w:color="auto"/>
              <w:right w:val="single" w:sz="8" w:space="0" w:color="auto"/>
            </w:tcBorders>
            <w:shd w:val="clear" w:color="auto" w:fill="auto"/>
            <w:noWrap/>
            <w:vAlign w:val="bottom"/>
            <w:hideMark/>
          </w:tcPr>
          <w:p w14:paraId="74302871" w14:textId="77777777" w:rsidR="00304B68" w:rsidRPr="006429D8" w:rsidRDefault="00304B68" w:rsidP="00770883">
            <w:pPr>
              <w:spacing w:after="0" w:line="240" w:lineRule="auto"/>
              <w:jc w:val="center"/>
              <w:rPr>
                <w:rFonts w:ascii="Barlow" w:eastAsia="Times New Roman" w:hAnsi="Barlow" w:cs="Calibri"/>
                <w:color w:val="000000"/>
                <w:sz w:val="16"/>
                <w:szCs w:val="16"/>
                <w:lang w:eastAsia="es-MX"/>
              </w:rPr>
            </w:pPr>
            <w:r w:rsidRPr="006429D8">
              <w:rPr>
                <w:rFonts w:ascii="Barlow" w:eastAsia="Times New Roman" w:hAnsi="Barlow" w:cs="Times New Roman"/>
                <w:color w:val="000000"/>
                <w:sz w:val="18"/>
                <w:szCs w:val="18"/>
                <w:lang w:eastAsia="es-MX"/>
              </w:rPr>
              <w:t xml:space="preserve">$    </w:t>
            </w:r>
            <w:r w:rsidR="005E2850" w:rsidRPr="006429D8">
              <w:rPr>
                <w:rFonts w:ascii="Barlow" w:eastAsia="Times New Roman" w:hAnsi="Barlow" w:cs="Times New Roman"/>
                <w:color w:val="000000"/>
                <w:sz w:val="18"/>
                <w:szCs w:val="18"/>
                <w:lang w:eastAsia="es-MX"/>
              </w:rPr>
              <w:t xml:space="preserve">  </w:t>
            </w:r>
            <w:r w:rsidR="00770883" w:rsidRPr="006429D8">
              <w:rPr>
                <w:rFonts w:ascii="Barlow" w:eastAsia="Times New Roman" w:hAnsi="Barlow" w:cs="Times New Roman"/>
                <w:color w:val="000000"/>
                <w:sz w:val="18"/>
                <w:szCs w:val="18"/>
                <w:lang w:eastAsia="es-MX"/>
              </w:rPr>
              <w:t xml:space="preserve">    </w:t>
            </w:r>
            <w:r w:rsidRPr="006429D8">
              <w:rPr>
                <w:rFonts w:ascii="Barlow" w:eastAsia="Times New Roman" w:hAnsi="Barlow" w:cs="Times New Roman"/>
                <w:color w:val="000000"/>
                <w:sz w:val="18"/>
                <w:szCs w:val="18"/>
                <w:lang w:eastAsia="es-MX"/>
              </w:rPr>
              <w:t>0.00</w:t>
            </w:r>
          </w:p>
        </w:tc>
        <w:tc>
          <w:tcPr>
            <w:tcW w:w="3686" w:type="dxa"/>
            <w:tcBorders>
              <w:top w:val="nil"/>
              <w:left w:val="nil"/>
              <w:bottom w:val="nil"/>
              <w:right w:val="nil"/>
            </w:tcBorders>
            <w:shd w:val="clear" w:color="auto" w:fill="auto"/>
            <w:noWrap/>
            <w:hideMark/>
          </w:tcPr>
          <w:p w14:paraId="768C6E1C" w14:textId="77777777" w:rsidR="00304B68" w:rsidRPr="006429D8" w:rsidRDefault="00304B68" w:rsidP="00304B68">
            <w:pPr>
              <w:rPr>
                <w:rFonts w:ascii="Barlow" w:hAnsi="Barlow"/>
              </w:rPr>
            </w:pPr>
          </w:p>
        </w:tc>
      </w:tr>
      <w:tr w:rsidR="00304B68" w:rsidRPr="006429D8" w14:paraId="7F78860B" w14:textId="77777777" w:rsidTr="00D369A2">
        <w:trPr>
          <w:trHeight w:val="315"/>
        </w:trPr>
        <w:tc>
          <w:tcPr>
            <w:tcW w:w="194" w:type="dxa"/>
            <w:tcBorders>
              <w:top w:val="nil"/>
              <w:left w:val="single" w:sz="8" w:space="0" w:color="auto"/>
              <w:bottom w:val="single" w:sz="8" w:space="0" w:color="auto"/>
              <w:right w:val="nil"/>
            </w:tcBorders>
            <w:shd w:val="clear" w:color="auto" w:fill="auto"/>
            <w:noWrap/>
            <w:vAlign w:val="bottom"/>
            <w:hideMark/>
          </w:tcPr>
          <w:p w14:paraId="4F1C9531" w14:textId="77777777" w:rsidR="00304B68" w:rsidRPr="006429D8" w:rsidRDefault="00304B68" w:rsidP="00304B68">
            <w:pPr>
              <w:spacing w:after="0" w:line="240" w:lineRule="auto"/>
              <w:rPr>
                <w:rFonts w:ascii="Barlow" w:eastAsia="Times New Roman" w:hAnsi="Barlow" w:cs="Calibri"/>
                <w:color w:val="000000"/>
                <w:sz w:val="16"/>
                <w:szCs w:val="16"/>
                <w:lang w:eastAsia="es-MX"/>
              </w:rPr>
            </w:pPr>
            <w:r w:rsidRPr="006429D8">
              <w:rPr>
                <w:rFonts w:ascii="Barlow" w:eastAsia="Times New Roman" w:hAnsi="Barlow" w:cs="Calibri"/>
                <w:color w:val="000000"/>
                <w:sz w:val="16"/>
                <w:szCs w:val="16"/>
                <w:lang w:eastAsia="es-MX"/>
              </w:rPr>
              <w:t> </w:t>
            </w:r>
          </w:p>
        </w:tc>
        <w:tc>
          <w:tcPr>
            <w:tcW w:w="194" w:type="dxa"/>
            <w:tcBorders>
              <w:top w:val="nil"/>
              <w:left w:val="nil"/>
              <w:bottom w:val="single" w:sz="8" w:space="0" w:color="auto"/>
              <w:right w:val="nil"/>
            </w:tcBorders>
            <w:shd w:val="clear" w:color="auto" w:fill="auto"/>
            <w:noWrap/>
            <w:vAlign w:val="bottom"/>
            <w:hideMark/>
          </w:tcPr>
          <w:p w14:paraId="169468E5" w14:textId="77777777" w:rsidR="00304B68" w:rsidRPr="006429D8" w:rsidRDefault="00304B68" w:rsidP="00304B68">
            <w:pPr>
              <w:spacing w:after="0" w:line="240" w:lineRule="auto"/>
              <w:rPr>
                <w:rFonts w:ascii="Barlow" w:eastAsia="Times New Roman" w:hAnsi="Barlow" w:cs="Calibri"/>
                <w:b/>
                <w:bCs/>
                <w:color w:val="000000"/>
                <w:sz w:val="16"/>
                <w:szCs w:val="16"/>
                <w:lang w:eastAsia="es-MX"/>
              </w:rPr>
            </w:pPr>
            <w:r w:rsidRPr="006429D8">
              <w:rPr>
                <w:rFonts w:ascii="Barlow" w:eastAsia="Times New Roman" w:hAnsi="Barlow" w:cs="Calibri"/>
                <w:b/>
                <w:bCs/>
                <w:color w:val="000000"/>
                <w:sz w:val="16"/>
                <w:szCs w:val="16"/>
                <w:lang w:eastAsia="es-MX"/>
              </w:rPr>
              <w:t> </w:t>
            </w:r>
          </w:p>
        </w:tc>
        <w:tc>
          <w:tcPr>
            <w:tcW w:w="4600" w:type="dxa"/>
            <w:gridSpan w:val="2"/>
            <w:tcBorders>
              <w:top w:val="nil"/>
              <w:left w:val="nil"/>
              <w:bottom w:val="single" w:sz="8" w:space="0" w:color="auto"/>
              <w:right w:val="nil"/>
            </w:tcBorders>
            <w:shd w:val="clear" w:color="auto" w:fill="auto"/>
            <w:noWrap/>
            <w:vAlign w:val="bottom"/>
            <w:hideMark/>
          </w:tcPr>
          <w:p w14:paraId="5688E8D7" w14:textId="77777777" w:rsidR="00304B68" w:rsidRPr="006429D8" w:rsidRDefault="00304B68" w:rsidP="00304B68">
            <w:pPr>
              <w:spacing w:after="0" w:line="240" w:lineRule="auto"/>
              <w:rPr>
                <w:rFonts w:ascii="Barlow" w:eastAsia="Times New Roman" w:hAnsi="Barlow" w:cs="Calibri"/>
                <w:color w:val="000000"/>
                <w:sz w:val="16"/>
                <w:szCs w:val="16"/>
                <w:lang w:eastAsia="es-MX"/>
              </w:rPr>
            </w:pPr>
            <w:r w:rsidRPr="006429D8">
              <w:rPr>
                <w:rFonts w:ascii="Barlow" w:eastAsia="Times New Roman" w:hAnsi="Barlow" w:cs="Calibri"/>
                <w:color w:val="000000"/>
                <w:sz w:val="16"/>
                <w:szCs w:val="16"/>
                <w:lang w:eastAsia="es-MX"/>
              </w:rPr>
              <w:t>Disminución del exceso de provisiones.</w:t>
            </w:r>
          </w:p>
        </w:tc>
        <w:tc>
          <w:tcPr>
            <w:tcW w:w="177" w:type="dxa"/>
            <w:tcBorders>
              <w:top w:val="nil"/>
              <w:left w:val="nil"/>
              <w:bottom w:val="single" w:sz="8" w:space="0" w:color="auto"/>
              <w:right w:val="nil"/>
            </w:tcBorders>
            <w:shd w:val="clear" w:color="auto" w:fill="auto"/>
            <w:noWrap/>
            <w:vAlign w:val="bottom"/>
            <w:hideMark/>
          </w:tcPr>
          <w:p w14:paraId="5D595D2A" w14:textId="77777777" w:rsidR="00304B68" w:rsidRPr="006429D8" w:rsidRDefault="00304B68" w:rsidP="00304B68">
            <w:pPr>
              <w:spacing w:after="0" w:line="240" w:lineRule="auto"/>
              <w:rPr>
                <w:rFonts w:ascii="Barlow" w:eastAsia="Times New Roman" w:hAnsi="Barlow" w:cs="Calibri"/>
                <w:color w:val="000000"/>
                <w:sz w:val="16"/>
                <w:szCs w:val="16"/>
                <w:lang w:eastAsia="es-MX"/>
              </w:rPr>
            </w:pPr>
            <w:r w:rsidRPr="006429D8">
              <w:rPr>
                <w:rFonts w:ascii="Barlow" w:eastAsia="Times New Roman" w:hAnsi="Barlow" w:cs="Calibri"/>
                <w:color w:val="000000"/>
                <w:sz w:val="16"/>
                <w:szCs w:val="16"/>
                <w:lang w:eastAsia="es-MX"/>
              </w:rPr>
              <w:t> </w:t>
            </w:r>
          </w:p>
        </w:tc>
        <w:tc>
          <w:tcPr>
            <w:tcW w:w="1062" w:type="dxa"/>
            <w:tcBorders>
              <w:top w:val="nil"/>
              <w:left w:val="single" w:sz="8" w:space="0" w:color="auto"/>
              <w:bottom w:val="single" w:sz="8" w:space="0" w:color="auto"/>
              <w:right w:val="single" w:sz="8" w:space="0" w:color="auto"/>
            </w:tcBorders>
            <w:shd w:val="clear" w:color="auto" w:fill="auto"/>
            <w:noWrap/>
            <w:hideMark/>
          </w:tcPr>
          <w:p w14:paraId="48580506" w14:textId="77777777" w:rsidR="00304B68" w:rsidRPr="006429D8" w:rsidRDefault="00304B68" w:rsidP="00304B68">
            <w:pPr>
              <w:rPr>
                <w:rFonts w:ascii="Barlow" w:hAnsi="Barlow"/>
              </w:rPr>
            </w:pPr>
            <w:r w:rsidRPr="006429D8">
              <w:rPr>
                <w:rFonts w:ascii="Barlow" w:eastAsia="Times New Roman" w:hAnsi="Barlow" w:cs="Times New Roman"/>
                <w:color w:val="000000"/>
                <w:sz w:val="18"/>
                <w:szCs w:val="18"/>
                <w:lang w:eastAsia="es-MX"/>
              </w:rPr>
              <w:t xml:space="preserve"> $          0.00 </w:t>
            </w:r>
          </w:p>
        </w:tc>
        <w:tc>
          <w:tcPr>
            <w:tcW w:w="3686" w:type="dxa"/>
            <w:tcBorders>
              <w:top w:val="nil"/>
              <w:left w:val="nil"/>
              <w:bottom w:val="nil"/>
              <w:right w:val="nil"/>
            </w:tcBorders>
            <w:shd w:val="clear" w:color="auto" w:fill="auto"/>
            <w:noWrap/>
            <w:vAlign w:val="bottom"/>
            <w:hideMark/>
          </w:tcPr>
          <w:p w14:paraId="73C59F2D" w14:textId="77777777" w:rsidR="00304B68" w:rsidRPr="006429D8" w:rsidRDefault="00304B68" w:rsidP="00304B68">
            <w:pPr>
              <w:spacing w:after="0" w:line="240" w:lineRule="auto"/>
              <w:jc w:val="right"/>
              <w:rPr>
                <w:rFonts w:ascii="Barlow" w:eastAsia="Times New Roman" w:hAnsi="Barlow" w:cs="Calibri"/>
                <w:color w:val="000000"/>
                <w:sz w:val="16"/>
                <w:szCs w:val="16"/>
                <w:lang w:eastAsia="es-MX"/>
              </w:rPr>
            </w:pPr>
          </w:p>
        </w:tc>
      </w:tr>
      <w:tr w:rsidR="003630BD" w:rsidRPr="006429D8" w14:paraId="5F127F0C" w14:textId="77777777" w:rsidTr="00D369A2">
        <w:trPr>
          <w:trHeight w:val="315"/>
        </w:trPr>
        <w:tc>
          <w:tcPr>
            <w:tcW w:w="194" w:type="dxa"/>
            <w:tcBorders>
              <w:top w:val="nil"/>
              <w:left w:val="single" w:sz="8" w:space="0" w:color="auto"/>
              <w:bottom w:val="single" w:sz="8" w:space="0" w:color="auto"/>
              <w:right w:val="nil"/>
            </w:tcBorders>
            <w:shd w:val="clear" w:color="auto" w:fill="auto"/>
            <w:noWrap/>
            <w:vAlign w:val="bottom"/>
            <w:hideMark/>
          </w:tcPr>
          <w:p w14:paraId="4DBB4836" w14:textId="77777777" w:rsidR="003630BD" w:rsidRPr="006429D8" w:rsidRDefault="003630BD" w:rsidP="003630BD">
            <w:pPr>
              <w:spacing w:after="0" w:line="240" w:lineRule="auto"/>
              <w:rPr>
                <w:rFonts w:ascii="Barlow" w:eastAsia="Times New Roman" w:hAnsi="Barlow" w:cs="Calibri"/>
                <w:color w:val="000000"/>
                <w:sz w:val="16"/>
                <w:szCs w:val="16"/>
                <w:lang w:eastAsia="es-MX"/>
              </w:rPr>
            </w:pPr>
            <w:r w:rsidRPr="006429D8">
              <w:rPr>
                <w:rFonts w:ascii="Barlow" w:eastAsia="Times New Roman" w:hAnsi="Barlow" w:cs="Calibri"/>
                <w:color w:val="000000"/>
                <w:sz w:val="16"/>
                <w:szCs w:val="16"/>
                <w:lang w:eastAsia="es-MX"/>
              </w:rPr>
              <w:lastRenderedPageBreak/>
              <w:t> </w:t>
            </w:r>
          </w:p>
        </w:tc>
        <w:tc>
          <w:tcPr>
            <w:tcW w:w="194" w:type="dxa"/>
            <w:tcBorders>
              <w:top w:val="nil"/>
              <w:left w:val="nil"/>
              <w:bottom w:val="single" w:sz="8" w:space="0" w:color="auto"/>
              <w:right w:val="nil"/>
            </w:tcBorders>
            <w:shd w:val="clear" w:color="auto" w:fill="auto"/>
            <w:noWrap/>
            <w:vAlign w:val="bottom"/>
            <w:hideMark/>
          </w:tcPr>
          <w:p w14:paraId="24CE0EF8" w14:textId="77777777" w:rsidR="003630BD" w:rsidRPr="006429D8" w:rsidRDefault="003630BD" w:rsidP="003630BD">
            <w:pPr>
              <w:spacing w:after="0" w:line="240" w:lineRule="auto"/>
              <w:rPr>
                <w:rFonts w:ascii="Barlow" w:eastAsia="Times New Roman" w:hAnsi="Barlow" w:cs="Calibri"/>
                <w:b/>
                <w:bCs/>
                <w:color w:val="000000"/>
                <w:sz w:val="16"/>
                <w:szCs w:val="16"/>
                <w:lang w:eastAsia="es-MX"/>
              </w:rPr>
            </w:pPr>
            <w:r w:rsidRPr="006429D8">
              <w:rPr>
                <w:rFonts w:ascii="Barlow" w:eastAsia="Times New Roman" w:hAnsi="Barlow" w:cs="Calibri"/>
                <w:b/>
                <w:bCs/>
                <w:color w:val="000000"/>
                <w:sz w:val="16"/>
                <w:szCs w:val="16"/>
                <w:lang w:eastAsia="es-MX"/>
              </w:rPr>
              <w:t> </w:t>
            </w:r>
          </w:p>
        </w:tc>
        <w:tc>
          <w:tcPr>
            <w:tcW w:w="4600" w:type="dxa"/>
            <w:gridSpan w:val="2"/>
            <w:tcBorders>
              <w:top w:val="nil"/>
              <w:left w:val="nil"/>
              <w:bottom w:val="single" w:sz="8" w:space="0" w:color="auto"/>
              <w:right w:val="nil"/>
            </w:tcBorders>
            <w:shd w:val="clear" w:color="auto" w:fill="auto"/>
            <w:noWrap/>
            <w:vAlign w:val="bottom"/>
            <w:hideMark/>
          </w:tcPr>
          <w:p w14:paraId="10210149" w14:textId="77777777" w:rsidR="003630BD" w:rsidRPr="006429D8" w:rsidRDefault="003630BD" w:rsidP="003630BD">
            <w:pPr>
              <w:spacing w:after="0" w:line="240" w:lineRule="auto"/>
              <w:rPr>
                <w:rFonts w:ascii="Barlow" w:eastAsia="Times New Roman" w:hAnsi="Barlow" w:cs="Calibri"/>
                <w:color w:val="000000"/>
                <w:sz w:val="16"/>
                <w:szCs w:val="16"/>
                <w:lang w:eastAsia="es-MX"/>
              </w:rPr>
            </w:pPr>
            <w:r w:rsidRPr="006429D8">
              <w:rPr>
                <w:rFonts w:ascii="Barlow" w:eastAsia="Times New Roman" w:hAnsi="Barlow" w:cs="Calibri"/>
                <w:color w:val="000000"/>
                <w:sz w:val="16"/>
                <w:szCs w:val="16"/>
                <w:lang w:eastAsia="es-MX"/>
              </w:rPr>
              <w:t>Otros ingresos y beneficios varios.</w:t>
            </w:r>
          </w:p>
        </w:tc>
        <w:tc>
          <w:tcPr>
            <w:tcW w:w="177" w:type="dxa"/>
            <w:tcBorders>
              <w:top w:val="nil"/>
              <w:left w:val="nil"/>
              <w:bottom w:val="single" w:sz="8" w:space="0" w:color="auto"/>
              <w:right w:val="nil"/>
            </w:tcBorders>
            <w:shd w:val="clear" w:color="auto" w:fill="auto"/>
            <w:noWrap/>
            <w:vAlign w:val="bottom"/>
            <w:hideMark/>
          </w:tcPr>
          <w:p w14:paraId="5D3B020B" w14:textId="77777777" w:rsidR="003630BD" w:rsidRPr="006429D8" w:rsidRDefault="003630BD" w:rsidP="003630BD">
            <w:pPr>
              <w:spacing w:after="0" w:line="240" w:lineRule="auto"/>
              <w:rPr>
                <w:rFonts w:ascii="Barlow" w:eastAsia="Times New Roman" w:hAnsi="Barlow" w:cs="Calibri"/>
                <w:color w:val="000000"/>
                <w:sz w:val="16"/>
                <w:szCs w:val="16"/>
                <w:lang w:eastAsia="es-MX"/>
              </w:rPr>
            </w:pPr>
            <w:r w:rsidRPr="006429D8">
              <w:rPr>
                <w:rFonts w:ascii="Barlow" w:eastAsia="Times New Roman" w:hAnsi="Barlow" w:cs="Calibri"/>
                <w:color w:val="000000"/>
                <w:sz w:val="16"/>
                <w:szCs w:val="16"/>
                <w:lang w:eastAsia="es-MX"/>
              </w:rPr>
              <w:t> </w:t>
            </w:r>
          </w:p>
        </w:tc>
        <w:tc>
          <w:tcPr>
            <w:tcW w:w="1062" w:type="dxa"/>
            <w:tcBorders>
              <w:top w:val="nil"/>
              <w:left w:val="single" w:sz="8" w:space="0" w:color="auto"/>
              <w:bottom w:val="single" w:sz="8" w:space="0" w:color="auto"/>
              <w:right w:val="single" w:sz="8" w:space="0" w:color="auto"/>
            </w:tcBorders>
            <w:shd w:val="clear" w:color="auto" w:fill="auto"/>
            <w:noWrap/>
            <w:vAlign w:val="bottom"/>
            <w:hideMark/>
          </w:tcPr>
          <w:p w14:paraId="3BCA4680" w14:textId="77777777" w:rsidR="003630BD" w:rsidRPr="006429D8" w:rsidRDefault="005E2850" w:rsidP="005E2850">
            <w:pPr>
              <w:spacing w:after="0" w:line="240" w:lineRule="auto"/>
              <w:rPr>
                <w:rFonts w:ascii="Barlow" w:eastAsia="Times New Roman" w:hAnsi="Barlow" w:cs="Calibri"/>
                <w:color w:val="000000"/>
                <w:sz w:val="16"/>
                <w:szCs w:val="16"/>
                <w:lang w:eastAsia="es-MX"/>
              </w:rPr>
            </w:pPr>
            <w:r w:rsidRPr="006429D8">
              <w:rPr>
                <w:rFonts w:ascii="Barlow" w:eastAsia="Times New Roman" w:hAnsi="Barlow" w:cs="Calibri"/>
                <w:color w:val="000000"/>
                <w:sz w:val="16"/>
                <w:szCs w:val="16"/>
                <w:lang w:eastAsia="es-MX"/>
              </w:rPr>
              <w:t>$              0.00</w:t>
            </w:r>
          </w:p>
          <w:p w14:paraId="59FF628F" w14:textId="77777777" w:rsidR="00D6265E" w:rsidRPr="006429D8" w:rsidRDefault="00D6265E" w:rsidP="003630BD">
            <w:pPr>
              <w:spacing w:after="0" w:line="240" w:lineRule="auto"/>
              <w:jc w:val="right"/>
              <w:rPr>
                <w:rFonts w:ascii="Barlow" w:eastAsia="Times New Roman" w:hAnsi="Barlow" w:cs="Calibri"/>
                <w:color w:val="000000"/>
                <w:sz w:val="16"/>
                <w:szCs w:val="16"/>
                <w:lang w:eastAsia="es-MX"/>
              </w:rPr>
            </w:pPr>
          </w:p>
        </w:tc>
        <w:tc>
          <w:tcPr>
            <w:tcW w:w="3686" w:type="dxa"/>
            <w:tcBorders>
              <w:top w:val="nil"/>
              <w:left w:val="nil"/>
              <w:bottom w:val="nil"/>
              <w:right w:val="nil"/>
            </w:tcBorders>
            <w:shd w:val="clear" w:color="auto" w:fill="auto"/>
            <w:noWrap/>
            <w:vAlign w:val="bottom"/>
            <w:hideMark/>
          </w:tcPr>
          <w:p w14:paraId="3574DB6C" w14:textId="77777777" w:rsidR="003630BD" w:rsidRPr="006429D8" w:rsidRDefault="003630BD" w:rsidP="003630BD">
            <w:pPr>
              <w:spacing w:after="0" w:line="240" w:lineRule="auto"/>
              <w:jc w:val="right"/>
              <w:rPr>
                <w:rFonts w:ascii="Barlow" w:eastAsia="Times New Roman" w:hAnsi="Barlow" w:cs="Calibri"/>
                <w:color w:val="000000"/>
                <w:sz w:val="16"/>
                <w:szCs w:val="16"/>
                <w:lang w:eastAsia="es-MX"/>
              </w:rPr>
            </w:pPr>
          </w:p>
        </w:tc>
      </w:tr>
      <w:tr w:rsidR="003630BD" w:rsidRPr="006429D8" w14:paraId="20FF9E84" w14:textId="77777777" w:rsidTr="00D369A2">
        <w:trPr>
          <w:trHeight w:val="315"/>
        </w:trPr>
        <w:tc>
          <w:tcPr>
            <w:tcW w:w="194" w:type="dxa"/>
            <w:tcBorders>
              <w:top w:val="nil"/>
              <w:left w:val="single" w:sz="8" w:space="0" w:color="auto"/>
              <w:bottom w:val="single" w:sz="8" w:space="0" w:color="auto"/>
              <w:right w:val="nil"/>
            </w:tcBorders>
            <w:shd w:val="clear" w:color="auto" w:fill="auto"/>
            <w:noWrap/>
            <w:vAlign w:val="bottom"/>
            <w:hideMark/>
          </w:tcPr>
          <w:p w14:paraId="63A0CDC4" w14:textId="77777777" w:rsidR="003630BD" w:rsidRPr="006429D8" w:rsidRDefault="003630BD" w:rsidP="003630BD">
            <w:pPr>
              <w:spacing w:after="0" w:line="240" w:lineRule="auto"/>
              <w:rPr>
                <w:rFonts w:ascii="Barlow" w:eastAsia="Times New Roman" w:hAnsi="Barlow" w:cs="Calibri"/>
                <w:color w:val="000000"/>
                <w:sz w:val="16"/>
                <w:szCs w:val="16"/>
                <w:lang w:eastAsia="es-MX"/>
              </w:rPr>
            </w:pPr>
            <w:r w:rsidRPr="006429D8">
              <w:rPr>
                <w:rFonts w:ascii="Barlow" w:eastAsia="Times New Roman" w:hAnsi="Barlow" w:cs="Calibri"/>
                <w:color w:val="000000"/>
                <w:sz w:val="16"/>
                <w:szCs w:val="16"/>
                <w:lang w:eastAsia="es-MX"/>
              </w:rPr>
              <w:t> </w:t>
            </w:r>
          </w:p>
        </w:tc>
        <w:tc>
          <w:tcPr>
            <w:tcW w:w="4794" w:type="dxa"/>
            <w:gridSpan w:val="3"/>
            <w:tcBorders>
              <w:top w:val="nil"/>
              <w:left w:val="nil"/>
              <w:bottom w:val="single" w:sz="8" w:space="0" w:color="auto"/>
              <w:right w:val="nil"/>
            </w:tcBorders>
            <w:shd w:val="clear" w:color="auto" w:fill="auto"/>
            <w:noWrap/>
            <w:vAlign w:val="bottom"/>
            <w:hideMark/>
          </w:tcPr>
          <w:p w14:paraId="2B02D350" w14:textId="77777777" w:rsidR="003630BD" w:rsidRPr="006429D8" w:rsidRDefault="003630BD" w:rsidP="003630BD">
            <w:pPr>
              <w:spacing w:after="0" w:line="240" w:lineRule="auto"/>
              <w:rPr>
                <w:rFonts w:ascii="Barlow" w:eastAsia="Times New Roman" w:hAnsi="Barlow" w:cs="Calibri"/>
                <w:color w:val="000000"/>
                <w:sz w:val="16"/>
                <w:szCs w:val="16"/>
                <w:lang w:eastAsia="es-MX"/>
              </w:rPr>
            </w:pPr>
            <w:r w:rsidRPr="006429D8">
              <w:rPr>
                <w:rFonts w:ascii="Barlow" w:eastAsia="Times New Roman" w:hAnsi="Barlow" w:cs="Calibri"/>
                <w:color w:val="000000"/>
                <w:sz w:val="16"/>
                <w:szCs w:val="16"/>
                <w:lang w:eastAsia="es-MX"/>
              </w:rPr>
              <w:t>Otros ingresos contables no presupuestarios.</w:t>
            </w:r>
          </w:p>
        </w:tc>
        <w:tc>
          <w:tcPr>
            <w:tcW w:w="177" w:type="dxa"/>
            <w:tcBorders>
              <w:top w:val="nil"/>
              <w:left w:val="nil"/>
              <w:bottom w:val="single" w:sz="8" w:space="0" w:color="auto"/>
              <w:right w:val="nil"/>
            </w:tcBorders>
            <w:shd w:val="clear" w:color="auto" w:fill="auto"/>
            <w:noWrap/>
            <w:vAlign w:val="bottom"/>
            <w:hideMark/>
          </w:tcPr>
          <w:p w14:paraId="26716840" w14:textId="77777777" w:rsidR="003630BD" w:rsidRPr="006429D8" w:rsidRDefault="00304B68" w:rsidP="003630BD">
            <w:pPr>
              <w:spacing w:after="0" w:line="240" w:lineRule="auto"/>
              <w:jc w:val="right"/>
              <w:rPr>
                <w:rFonts w:ascii="Barlow" w:eastAsia="Times New Roman" w:hAnsi="Barlow" w:cs="Calibri"/>
                <w:color w:val="000000"/>
                <w:sz w:val="16"/>
                <w:szCs w:val="16"/>
                <w:lang w:eastAsia="es-MX"/>
              </w:rPr>
            </w:pPr>
            <w:r w:rsidRPr="006429D8">
              <w:rPr>
                <w:rFonts w:ascii="Barlow" w:eastAsia="Times New Roman" w:hAnsi="Barlow" w:cs="Calibri"/>
                <w:color w:val="000000"/>
                <w:sz w:val="16"/>
                <w:szCs w:val="16"/>
                <w:lang w:eastAsia="es-MX"/>
              </w:rPr>
              <w:t xml:space="preserve"> </w:t>
            </w:r>
            <w:r w:rsidR="003630BD" w:rsidRPr="006429D8">
              <w:rPr>
                <w:rFonts w:ascii="Barlow" w:eastAsia="Times New Roman" w:hAnsi="Barlow" w:cs="Calibri"/>
                <w:color w:val="000000"/>
                <w:sz w:val="16"/>
                <w:szCs w:val="16"/>
                <w:lang w:eastAsia="es-MX"/>
              </w:rPr>
              <w:t xml:space="preserve"> </w:t>
            </w:r>
          </w:p>
        </w:tc>
        <w:tc>
          <w:tcPr>
            <w:tcW w:w="1062" w:type="dxa"/>
            <w:tcBorders>
              <w:top w:val="nil"/>
              <w:left w:val="single" w:sz="8" w:space="0" w:color="auto"/>
              <w:bottom w:val="single" w:sz="8" w:space="0" w:color="auto"/>
              <w:right w:val="single" w:sz="8" w:space="0" w:color="auto"/>
            </w:tcBorders>
            <w:shd w:val="clear" w:color="auto" w:fill="auto"/>
            <w:noWrap/>
            <w:vAlign w:val="bottom"/>
            <w:hideMark/>
          </w:tcPr>
          <w:p w14:paraId="67B91DF6" w14:textId="77777777" w:rsidR="003630BD" w:rsidRPr="006429D8" w:rsidRDefault="00304B68" w:rsidP="00FC130C">
            <w:pPr>
              <w:spacing w:after="0" w:line="240" w:lineRule="auto"/>
              <w:jc w:val="right"/>
              <w:rPr>
                <w:rFonts w:ascii="Barlow" w:eastAsia="Times New Roman" w:hAnsi="Barlow" w:cs="Calibri"/>
                <w:color w:val="000000"/>
                <w:sz w:val="16"/>
                <w:szCs w:val="16"/>
                <w:lang w:eastAsia="es-MX"/>
              </w:rPr>
            </w:pPr>
            <w:r w:rsidRPr="006429D8">
              <w:rPr>
                <w:rFonts w:ascii="Barlow" w:eastAsia="Times New Roman" w:hAnsi="Barlow" w:cs="Calibri"/>
                <w:color w:val="000000"/>
                <w:sz w:val="16"/>
                <w:szCs w:val="16"/>
                <w:lang w:eastAsia="es-MX"/>
              </w:rPr>
              <w:t>$</w:t>
            </w:r>
            <w:r w:rsidR="003D7C5A" w:rsidRPr="006429D8">
              <w:rPr>
                <w:rFonts w:ascii="Barlow" w:eastAsia="Times New Roman" w:hAnsi="Barlow" w:cs="Calibri"/>
                <w:color w:val="000000"/>
                <w:sz w:val="16"/>
                <w:szCs w:val="16"/>
                <w:lang w:eastAsia="es-MX"/>
              </w:rPr>
              <w:t>0.00</w:t>
            </w:r>
          </w:p>
        </w:tc>
        <w:tc>
          <w:tcPr>
            <w:tcW w:w="3686" w:type="dxa"/>
            <w:tcBorders>
              <w:top w:val="nil"/>
              <w:left w:val="nil"/>
              <w:bottom w:val="nil"/>
              <w:right w:val="nil"/>
            </w:tcBorders>
            <w:shd w:val="clear" w:color="auto" w:fill="auto"/>
            <w:noWrap/>
            <w:vAlign w:val="bottom"/>
            <w:hideMark/>
          </w:tcPr>
          <w:p w14:paraId="43BF67D8" w14:textId="77777777" w:rsidR="003630BD" w:rsidRPr="006429D8" w:rsidRDefault="003630BD" w:rsidP="003630BD">
            <w:pPr>
              <w:spacing w:after="0" w:line="240" w:lineRule="auto"/>
              <w:jc w:val="right"/>
              <w:rPr>
                <w:rFonts w:ascii="Barlow" w:eastAsia="Times New Roman" w:hAnsi="Barlow" w:cs="Calibri"/>
                <w:color w:val="000000"/>
                <w:sz w:val="16"/>
                <w:szCs w:val="16"/>
                <w:lang w:eastAsia="es-MX"/>
              </w:rPr>
            </w:pPr>
          </w:p>
        </w:tc>
      </w:tr>
      <w:tr w:rsidR="003630BD" w:rsidRPr="006429D8" w14:paraId="3095E2B8" w14:textId="77777777" w:rsidTr="00D369A2">
        <w:trPr>
          <w:trHeight w:val="300"/>
        </w:trPr>
        <w:tc>
          <w:tcPr>
            <w:tcW w:w="194" w:type="dxa"/>
            <w:tcBorders>
              <w:top w:val="nil"/>
              <w:left w:val="nil"/>
              <w:bottom w:val="nil"/>
              <w:right w:val="nil"/>
            </w:tcBorders>
            <w:shd w:val="clear" w:color="auto" w:fill="auto"/>
            <w:noWrap/>
            <w:vAlign w:val="bottom"/>
            <w:hideMark/>
          </w:tcPr>
          <w:p w14:paraId="0970E7A7" w14:textId="77777777" w:rsidR="003630BD" w:rsidRPr="006429D8" w:rsidRDefault="003630BD" w:rsidP="003630BD">
            <w:pPr>
              <w:spacing w:after="0" w:line="240" w:lineRule="auto"/>
              <w:rPr>
                <w:rFonts w:ascii="Barlow" w:eastAsia="Times New Roman" w:hAnsi="Barlow" w:cs="Times New Roman"/>
                <w:sz w:val="20"/>
                <w:szCs w:val="20"/>
                <w:lang w:eastAsia="es-MX"/>
              </w:rPr>
            </w:pPr>
          </w:p>
        </w:tc>
        <w:tc>
          <w:tcPr>
            <w:tcW w:w="194" w:type="dxa"/>
            <w:tcBorders>
              <w:top w:val="nil"/>
              <w:left w:val="nil"/>
              <w:bottom w:val="nil"/>
              <w:right w:val="nil"/>
            </w:tcBorders>
            <w:shd w:val="clear" w:color="auto" w:fill="auto"/>
            <w:noWrap/>
            <w:vAlign w:val="bottom"/>
            <w:hideMark/>
          </w:tcPr>
          <w:p w14:paraId="4B739FE6" w14:textId="77777777" w:rsidR="003630BD" w:rsidRPr="006429D8" w:rsidRDefault="003630BD" w:rsidP="003630BD">
            <w:pPr>
              <w:spacing w:after="0" w:line="240" w:lineRule="auto"/>
              <w:rPr>
                <w:rFonts w:ascii="Barlow" w:eastAsia="Times New Roman" w:hAnsi="Barlow" w:cs="Times New Roman"/>
                <w:sz w:val="20"/>
                <w:szCs w:val="20"/>
                <w:lang w:eastAsia="es-MX"/>
              </w:rPr>
            </w:pPr>
          </w:p>
        </w:tc>
        <w:tc>
          <w:tcPr>
            <w:tcW w:w="4389" w:type="dxa"/>
            <w:tcBorders>
              <w:top w:val="nil"/>
              <w:left w:val="nil"/>
              <w:bottom w:val="nil"/>
              <w:right w:val="nil"/>
            </w:tcBorders>
            <w:shd w:val="clear" w:color="auto" w:fill="auto"/>
            <w:noWrap/>
            <w:vAlign w:val="bottom"/>
            <w:hideMark/>
          </w:tcPr>
          <w:p w14:paraId="2DCA172B" w14:textId="77777777" w:rsidR="003630BD" w:rsidRPr="006429D8" w:rsidRDefault="003630BD" w:rsidP="003630BD">
            <w:pPr>
              <w:spacing w:after="0" w:line="240" w:lineRule="auto"/>
              <w:rPr>
                <w:rFonts w:ascii="Barlow" w:eastAsia="Times New Roman" w:hAnsi="Barlow" w:cs="Times New Roman"/>
                <w:sz w:val="20"/>
                <w:szCs w:val="20"/>
                <w:lang w:eastAsia="es-MX"/>
              </w:rPr>
            </w:pPr>
          </w:p>
        </w:tc>
        <w:tc>
          <w:tcPr>
            <w:tcW w:w="211" w:type="dxa"/>
            <w:tcBorders>
              <w:top w:val="nil"/>
              <w:left w:val="nil"/>
              <w:bottom w:val="nil"/>
              <w:right w:val="nil"/>
            </w:tcBorders>
            <w:shd w:val="clear" w:color="auto" w:fill="auto"/>
            <w:noWrap/>
            <w:vAlign w:val="bottom"/>
            <w:hideMark/>
          </w:tcPr>
          <w:p w14:paraId="3CE79394" w14:textId="77777777" w:rsidR="003630BD" w:rsidRPr="006429D8" w:rsidRDefault="003630BD" w:rsidP="003630BD">
            <w:pPr>
              <w:spacing w:after="0" w:line="240" w:lineRule="auto"/>
              <w:rPr>
                <w:rFonts w:ascii="Barlow" w:eastAsia="Times New Roman" w:hAnsi="Barlow" w:cs="Times New Roman"/>
                <w:sz w:val="20"/>
                <w:szCs w:val="20"/>
                <w:lang w:eastAsia="es-MX"/>
              </w:rPr>
            </w:pPr>
          </w:p>
        </w:tc>
        <w:tc>
          <w:tcPr>
            <w:tcW w:w="177" w:type="dxa"/>
            <w:tcBorders>
              <w:top w:val="nil"/>
              <w:left w:val="nil"/>
              <w:bottom w:val="nil"/>
              <w:right w:val="nil"/>
            </w:tcBorders>
            <w:shd w:val="clear" w:color="auto" w:fill="auto"/>
            <w:noWrap/>
            <w:vAlign w:val="bottom"/>
            <w:hideMark/>
          </w:tcPr>
          <w:p w14:paraId="1B156F22" w14:textId="77777777" w:rsidR="003630BD" w:rsidRPr="006429D8" w:rsidRDefault="003630BD" w:rsidP="003630BD">
            <w:pPr>
              <w:spacing w:after="0" w:line="240" w:lineRule="auto"/>
              <w:rPr>
                <w:rFonts w:ascii="Barlow" w:eastAsia="Times New Roman" w:hAnsi="Barlow" w:cs="Times New Roman"/>
                <w:sz w:val="20"/>
                <w:szCs w:val="20"/>
                <w:lang w:eastAsia="es-MX"/>
              </w:rPr>
            </w:pPr>
          </w:p>
        </w:tc>
        <w:tc>
          <w:tcPr>
            <w:tcW w:w="1062" w:type="dxa"/>
            <w:tcBorders>
              <w:top w:val="nil"/>
              <w:left w:val="nil"/>
              <w:bottom w:val="nil"/>
              <w:right w:val="nil"/>
            </w:tcBorders>
            <w:shd w:val="clear" w:color="auto" w:fill="auto"/>
            <w:noWrap/>
            <w:vAlign w:val="bottom"/>
            <w:hideMark/>
          </w:tcPr>
          <w:p w14:paraId="20552114" w14:textId="77777777" w:rsidR="003630BD" w:rsidRPr="006429D8" w:rsidRDefault="003630BD" w:rsidP="003630BD">
            <w:pPr>
              <w:spacing w:after="0" w:line="240" w:lineRule="auto"/>
              <w:rPr>
                <w:rFonts w:ascii="Barlow" w:eastAsia="Times New Roman" w:hAnsi="Barlow" w:cs="Times New Roman"/>
                <w:sz w:val="20"/>
                <w:szCs w:val="20"/>
                <w:lang w:eastAsia="es-MX"/>
              </w:rPr>
            </w:pPr>
          </w:p>
        </w:tc>
        <w:tc>
          <w:tcPr>
            <w:tcW w:w="3686" w:type="dxa"/>
            <w:tcBorders>
              <w:top w:val="nil"/>
              <w:left w:val="nil"/>
              <w:bottom w:val="nil"/>
              <w:right w:val="nil"/>
            </w:tcBorders>
            <w:shd w:val="clear" w:color="auto" w:fill="auto"/>
            <w:noWrap/>
            <w:vAlign w:val="bottom"/>
            <w:hideMark/>
          </w:tcPr>
          <w:p w14:paraId="7CE2B8CE" w14:textId="77777777" w:rsidR="003630BD" w:rsidRPr="006429D8" w:rsidRDefault="003630BD" w:rsidP="003630BD">
            <w:pPr>
              <w:spacing w:after="0" w:line="240" w:lineRule="auto"/>
              <w:rPr>
                <w:rFonts w:ascii="Barlow" w:eastAsia="Times New Roman" w:hAnsi="Barlow" w:cs="Times New Roman"/>
                <w:sz w:val="20"/>
                <w:szCs w:val="20"/>
                <w:lang w:eastAsia="es-MX"/>
              </w:rPr>
            </w:pPr>
          </w:p>
          <w:p w14:paraId="20D8AE0D" w14:textId="5AF81021" w:rsidR="00AE67F1" w:rsidRPr="006429D8" w:rsidRDefault="00AE67F1" w:rsidP="003630BD">
            <w:pPr>
              <w:spacing w:after="0" w:line="240" w:lineRule="auto"/>
              <w:rPr>
                <w:rFonts w:ascii="Barlow" w:eastAsia="Times New Roman" w:hAnsi="Barlow" w:cs="Times New Roman"/>
                <w:sz w:val="20"/>
                <w:szCs w:val="20"/>
                <w:lang w:eastAsia="es-MX"/>
              </w:rPr>
            </w:pPr>
          </w:p>
          <w:p w14:paraId="798FB154" w14:textId="1892E093" w:rsidR="004453E2" w:rsidRPr="006429D8" w:rsidRDefault="004453E2" w:rsidP="003630BD">
            <w:pPr>
              <w:spacing w:after="0" w:line="240" w:lineRule="auto"/>
              <w:rPr>
                <w:rFonts w:ascii="Barlow" w:eastAsia="Times New Roman" w:hAnsi="Barlow" w:cs="Times New Roman"/>
                <w:sz w:val="20"/>
                <w:szCs w:val="20"/>
                <w:lang w:eastAsia="es-MX"/>
              </w:rPr>
            </w:pPr>
          </w:p>
          <w:p w14:paraId="55BE2105" w14:textId="7A05B0CD" w:rsidR="004453E2" w:rsidRPr="006429D8" w:rsidRDefault="004453E2" w:rsidP="003630BD">
            <w:pPr>
              <w:spacing w:after="0" w:line="240" w:lineRule="auto"/>
              <w:rPr>
                <w:rFonts w:ascii="Barlow" w:eastAsia="Times New Roman" w:hAnsi="Barlow" w:cs="Times New Roman"/>
                <w:sz w:val="20"/>
                <w:szCs w:val="20"/>
                <w:lang w:eastAsia="es-MX"/>
              </w:rPr>
            </w:pPr>
          </w:p>
          <w:p w14:paraId="475CAF91" w14:textId="77777777" w:rsidR="004453E2" w:rsidRPr="006429D8" w:rsidRDefault="004453E2" w:rsidP="003630BD">
            <w:pPr>
              <w:spacing w:after="0" w:line="240" w:lineRule="auto"/>
              <w:rPr>
                <w:rFonts w:ascii="Barlow" w:eastAsia="Times New Roman" w:hAnsi="Barlow" w:cs="Times New Roman"/>
                <w:sz w:val="20"/>
                <w:szCs w:val="20"/>
                <w:lang w:eastAsia="es-MX"/>
              </w:rPr>
            </w:pPr>
          </w:p>
          <w:p w14:paraId="3399DBE6" w14:textId="77777777" w:rsidR="00AE67F1" w:rsidRPr="006429D8" w:rsidRDefault="00AE67F1" w:rsidP="003630BD">
            <w:pPr>
              <w:spacing w:after="0" w:line="240" w:lineRule="auto"/>
              <w:rPr>
                <w:rFonts w:ascii="Barlow" w:eastAsia="Times New Roman" w:hAnsi="Barlow" w:cs="Times New Roman"/>
                <w:sz w:val="20"/>
                <w:szCs w:val="20"/>
                <w:lang w:eastAsia="es-MX"/>
              </w:rPr>
            </w:pPr>
          </w:p>
        </w:tc>
      </w:tr>
      <w:tr w:rsidR="003630BD" w:rsidRPr="006429D8" w14:paraId="1C6BF757" w14:textId="77777777" w:rsidTr="00D369A2">
        <w:trPr>
          <w:trHeight w:val="315"/>
        </w:trPr>
        <w:tc>
          <w:tcPr>
            <w:tcW w:w="194" w:type="dxa"/>
            <w:tcBorders>
              <w:top w:val="nil"/>
              <w:left w:val="nil"/>
              <w:bottom w:val="nil"/>
              <w:right w:val="nil"/>
            </w:tcBorders>
            <w:shd w:val="clear" w:color="auto" w:fill="auto"/>
            <w:noWrap/>
            <w:vAlign w:val="bottom"/>
            <w:hideMark/>
          </w:tcPr>
          <w:p w14:paraId="0127705C" w14:textId="77777777" w:rsidR="003630BD" w:rsidRPr="006429D8" w:rsidRDefault="003630BD" w:rsidP="003630BD">
            <w:pPr>
              <w:spacing w:after="0" w:line="240" w:lineRule="auto"/>
              <w:rPr>
                <w:rFonts w:ascii="Barlow" w:eastAsia="Times New Roman" w:hAnsi="Barlow" w:cs="Times New Roman"/>
                <w:sz w:val="20"/>
                <w:szCs w:val="20"/>
                <w:lang w:eastAsia="es-MX"/>
              </w:rPr>
            </w:pPr>
          </w:p>
        </w:tc>
        <w:tc>
          <w:tcPr>
            <w:tcW w:w="194" w:type="dxa"/>
            <w:tcBorders>
              <w:top w:val="nil"/>
              <w:left w:val="nil"/>
              <w:bottom w:val="nil"/>
              <w:right w:val="nil"/>
            </w:tcBorders>
            <w:shd w:val="clear" w:color="auto" w:fill="auto"/>
            <w:noWrap/>
            <w:vAlign w:val="bottom"/>
            <w:hideMark/>
          </w:tcPr>
          <w:p w14:paraId="610E1FC9" w14:textId="77777777" w:rsidR="003630BD" w:rsidRPr="006429D8" w:rsidRDefault="003630BD" w:rsidP="003630BD">
            <w:pPr>
              <w:spacing w:after="0" w:line="240" w:lineRule="auto"/>
              <w:rPr>
                <w:rFonts w:ascii="Barlow" w:eastAsia="Times New Roman" w:hAnsi="Barlow" w:cs="Times New Roman"/>
                <w:sz w:val="20"/>
                <w:szCs w:val="20"/>
                <w:lang w:eastAsia="es-MX"/>
              </w:rPr>
            </w:pPr>
          </w:p>
        </w:tc>
        <w:tc>
          <w:tcPr>
            <w:tcW w:w="4389" w:type="dxa"/>
            <w:tcBorders>
              <w:top w:val="nil"/>
              <w:left w:val="nil"/>
              <w:bottom w:val="nil"/>
              <w:right w:val="nil"/>
            </w:tcBorders>
            <w:shd w:val="clear" w:color="auto" w:fill="auto"/>
            <w:noWrap/>
            <w:vAlign w:val="bottom"/>
            <w:hideMark/>
          </w:tcPr>
          <w:p w14:paraId="75E63BDB" w14:textId="77777777" w:rsidR="003630BD" w:rsidRPr="006429D8" w:rsidRDefault="003630BD" w:rsidP="003630BD">
            <w:pPr>
              <w:spacing w:after="0" w:line="240" w:lineRule="auto"/>
              <w:rPr>
                <w:rFonts w:ascii="Barlow" w:eastAsia="Times New Roman" w:hAnsi="Barlow" w:cs="Times New Roman"/>
                <w:sz w:val="20"/>
                <w:szCs w:val="20"/>
                <w:lang w:eastAsia="es-MX"/>
              </w:rPr>
            </w:pPr>
          </w:p>
        </w:tc>
        <w:tc>
          <w:tcPr>
            <w:tcW w:w="211" w:type="dxa"/>
            <w:tcBorders>
              <w:top w:val="nil"/>
              <w:left w:val="nil"/>
              <w:bottom w:val="nil"/>
              <w:right w:val="nil"/>
            </w:tcBorders>
            <w:shd w:val="clear" w:color="auto" w:fill="auto"/>
            <w:noWrap/>
            <w:vAlign w:val="bottom"/>
            <w:hideMark/>
          </w:tcPr>
          <w:p w14:paraId="1C93440F" w14:textId="77777777" w:rsidR="003630BD" w:rsidRPr="006429D8" w:rsidRDefault="003630BD" w:rsidP="003630BD">
            <w:pPr>
              <w:spacing w:after="0" w:line="240" w:lineRule="auto"/>
              <w:rPr>
                <w:rFonts w:ascii="Barlow" w:eastAsia="Times New Roman" w:hAnsi="Barlow" w:cs="Times New Roman"/>
                <w:sz w:val="20"/>
                <w:szCs w:val="20"/>
                <w:lang w:eastAsia="es-MX"/>
              </w:rPr>
            </w:pPr>
          </w:p>
        </w:tc>
        <w:tc>
          <w:tcPr>
            <w:tcW w:w="177" w:type="dxa"/>
            <w:tcBorders>
              <w:top w:val="nil"/>
              <w:left w:val="nil"/>
              <w:bottom w:val="nil"/>
              <w:right w:val="nil"/>
            </w:tcBorders>
            <w:shd w:val="clear" w:color="auto" w:fill="auto"/>
            <w:noWrap/>
            <w:vAlign w:val="bottom"/>
            <w:hideMark/>
          </w:tcPr>
          <w:p w14:paraId="58A6C4E5" w14:textId="77777777" w:rsidR="003630BD" w:rsidRPr="006429D8" w:rsidRDefault="003630BD" w:rsidP="003630BD">
            <w:pPr>
              <w:spacing w:after="0" w:line="240" w:lineRule="auto"/>
              <w:rPr>
                <w:rFonts w:ascii="Barlow" w:eastAsia="Times New Roman" w:hAnsi="Barlow" w:cs="Times New Roman"/>
                <w:sz w:val="20"/>
                <w:szCs w:val="20"/>
                <w:lang w:eastAsia="es-MX"/>
              </w:rPr>
            </w:pPr>
          </w:p>
        </w:tc>
        <w:tc>
          <w:tcPr>
            <w:tcW w:w="1062" w:type="dxa"/>
            <w:tcBorders>
              <w:top w:val="nil"/>
              <w:left w:val="nil"/>
              <w:bottom w:val="nil"/>
              <w:right w:val="nil"/>
            </w:tcBorders>
            <w:shd w:val="clear" w:color="auto" w:fill="auto"/>
            <w:noWrap/>
            <w:vAlign w:val="bottom"/>
            <w:hideMark/>
          </w:tcPr>
          <w:p w14:paraId="10DC700B" w14:textId="77777777" w:rsidR="003630BD" w:rsidRPr="006429D8" w:rsidRDefault="003630BD" w:rsidP="003630BD">
            <w:pPr>
              <w:spacing w:after="0" w:line="240" w:lineRule="auto"/>
              <w:rPr>
                <w:rFonts w:ascii="Barlow" w:eastAsia="Times New Roman" w:hAnsi="Barlow" w:cs="Times New Roman"/>
                <w:sz w:val="20"/>
                <w:szCs w:val="20"/>
                <w:lang w:eastAsia="es-MX"/>
              </w:rPr>
            </w:pPr>
          </w:p>
        </w:tc>
        <w:tc>
          <w:tcPr>
            <w:tcW w:w="3686" w:type="dxa"/>
            <w:tcBorders>
              <w:top w:val="nil"/>
              <w:left w:val="nil"/>
              <w:bottom w:val="nil"/>
              <w:right w:val="nil"/>
            </w:tcBorders>
            <w:shd w:val="clear" w:color="auto" w:fill="auto"/>
            <w:noWrap/>
            <w:vAlign w:val="bottom"/>
            <w:hideMark/>
          </w:tcPr>
          <w:p w14:paraId="73C30A38" w14:textId="77777777" w:rsidR="003630BD" w:rsidRPr="006429D8" w:rsidRDefault="003630BD" w:rsidP="003630BD">
            <w:pPr>
              <w:spacing w:after="0" w:line="240" w:lineRule="auto"/>
              <w:rPr>
                <w:rFonts w:ascii="Barlow" w:eastAsia="Times New Roman" w:hAnsi="Barlow" w:cs="Times New Roman"/>
                <w:sz w:val="20"/>
                <w:szCs w:val="20"/>
                <w:lang w:eastAsia="es-MX"/>
              </w:rPr>
            </w:pPr>
          </w:p>
        </w:tc>
      </w:tr>
      <w:tr w:rsidR="003630BD" w:rsidRPr="006429D8" w14:paraId="6D4F4F53" w14:textId="77777777" w:rsidTr="00D369A2">
        <w:trPr>
          <w:trHeight w:val="300"/>
        </w:trPr>
        <w:tc>
          <w:tcPr>
            <w:tcW w:w="194" w:type="dxa"/>
            <w:tcBorders>
              <w:top w:val="single" w:sz="8" w:space="0" w:color="auto"/>
              <w:left w:val="single" w:sz="8" w:space="0" w:color="auto"/>
              <w:bottom w:val="nil"/>
              <w:right w:val="nil"/>
            </w:tcBorders>
            <w:shd w:val="clear" w:color="auto" w:fill="auto"/>
            <w:noWrap/>
            <w:vAlign w:val="bottom"/>
            <w:hideMark/>
          </w:tcPr>
          <w:p w14:paraId="74FC74C8" w14:textId="77777777" w:rsidR="003630BD" w:rsidRPr="006429D8" w:rsidRDefault="003630BD" w:rsidP="003630BD">
            <w:pPr>
              <w:spacing w:after="0" w:line="240" w:lineRule="auto"/>
              <w:rPr>
                <w:rFonts w:ascii="Barlow" w:eastAsia="Times New Roman" w:hAnsi="Barlow" w:cs="Calibri"/>
                <w:color w:val="000000"/>
                <w:sz w:val="16"/>
                <w:szCs w:val="16"/>
                <w:lang w:eastAsia="es-MX"/>
              </w:rPr>
            </w:pPr>
            <w:r w:rsidRPr="006429D8">
              <w:rPr>
                <w:rFonts w:ascii="Barlow" w:eastAsia="Times New Roman" w:hAnsi="Barlow" w:cs="Calibri"/>
                <w:color w:val="000000"/>
                <w:sz w:val="16"/>
                <w:szCs w:val="16"/>
                <w:lang w:eastAsia="es-MX"/>
              </w:rPr>
              <w:t> </w:t>
            </w:r>
          </w:p>
        </w:tc>
        <w:tc>
          <w:tcPr>
            <w:tcW w:w="194" w:type="dxa"/>
            <w:tcBorders>
              <w:top w:val="single" w:sz="8" w:space="0" w:color="auto"/>
              <w:left w:val="nil"/>
              <w:bottom w:val="nil"/>
              <w:right w:val="nil"/>
            </w:tcBorders>
            <w:shd w:val="clear" w:color="auto" w:fill="auto"/>
            <w:noWrap/>
            <w:vAlign w:val="bottom"/>
            <w:hideMark/>
          </w:tcPr>
          <w:p w14:paraId="141914FE" w14:textId="77777777" w:rsidR="003630BD" w:rsidRPr="006429D8" w:rsidRDefault="003630BD" w:rsidP="003630BD">
            <w:pPr>
              <w:spacing w:after="0" w:line="240" w:lineRule="auto"/>
              <w:rPr>
                <w:rFonts w:ascii="Barlow" w:eastAsia="Times New Roman" w:hAnsi="Barlow" w:cs="Calibri"/>
                <w:color w:val="000000"/>
                <w:sz w:val="16"/>
                <w:szCs w:val="16"/>
                <w:lang w:eastAsia="es-MX"/>
              </w:rPr>
            </w:pPr>
            <w:r w:rsidRPr="006429D8">
              <w:rPr>
                <w:rFonts w:ascii="Barlow" w:eastAsia="Times New Roman" w:hAnsi="Barlow" w:cs="Calibri"/>
                <w:color w:val="000000"/>
                <w:sz w:val="16"/>
                <w:szCs w:val="16"/>
                <w:lang w:eastAsia="es-MX"/>
              </w:rPr>
              <w:t> </w:t>
            </w:r>
          </w:p>
        </w:tc>
        <w:tc>
          <w:tcPr>
            <w:tcW w:w="4389" w:type="dxa"/>
            <w:tcBorders>
              <w:top w:val="single" w:sz="8" w:space="0" w:color="auto"/>
              <w:left w:val="nil"/>
              <w:bottom w:val="nil"/>
              <w:right w:val="nil"/>
            </w:tcBorders>
            <w:shd w:val="clear" w:color="auto" w:fill="auto"/>
            <w:noWrap/>
            <w:vAlign w:val="bottom"/>
            <w:hideMark/>
          </w:tcPr>
          <w:p w14:paraId="21472353" w14:textId="77777777" w:rsidR="003630BD" w:rsidRPr="006429D8" w:rsidRDefault="003630BD" w:rsidP="003630BD">
            <w:pPr>
              <w:spacing w:after="0" w:line="240" w:lineRule="auto"/>
              <w:rPr>
                <w:rFonts w:ascii="Barlow" w:eastAsia="Times New Roman" w:hAnsi="Barlow" w:cs="Calibri"/>
                <w:b/>
                <w:bCs/>
                <w:color w:val="000000"/>
                <w:sz w:val="16"/>
                <w:szCs w:val="16"/>
                <w:lang w:eastAsia="es-MX"/>
              </w:rPr>
            </w:pPr>
            <w:r w:rsidRPr="006429D8">
              <w:rPr>
                <w:rFonts w:ascii="Barlow" w:eastAsia="Times New Roman" w:hAnsi="Barlow" w:cs="Calibri"/>
                <w:b/>
                <w:bCs/>
                <w:color w:val="000000"/>
                <w:sz w:val="16"/>
                <w:szCs w:val="16"/>
                <w:lang w:eastAsia="es-MX"/>
              </w:rPr>
              <w:t> </w:t>
            </w:r>
          </w:p>
        </w:tc>
        <w:tc>
          <w:tcPr>
            <w:tcW w:w="211" w:type="dxa"/>
            <w:tcBorders>
              <w:top w:val="single" w:sz="8" w:space="0" w:color="auto"/>
              <w:left w:val="nil"/>
              <w:bottom w:val="nil"/>
              <w:right w:val="nil"/>
            </w:tcBorders>
            <w:shd w:val="clear" w:color="auto" w:fill="auto"/>
            <w:noWrap/>
            <w:vAlign w:val="bottom"/>
            <w:hideMark/>
          </w:tcPr>
          <w:p w14:paraId="4122F2D5" w14:textId="77777777" w:rsidR="003630BD" w:rsidRPr="006429D8" w:rsidRDefault="003630BD" w:rsidP="003630BD">
            <w:pPr>
              <w:spacing w:after="0" w:line="240" w:lineRule="auto"/>
              <w:rPr>
                <w:rFonts w:ascii="Barlow" w:eastAsia="Times New Roman" w:hAnsi="Barlow" w:cs="Calibri"/>
                <w:b/>
                <w:bCs/>
                <w:color w:val="000000"/>
                <w:sz w:val="16"/>
                <w:szCs w:val="16"/>
                <w:lang w:eastAsia="es-MX"/>
              </w:rPr>
            </w:pPr>
            <w:r w:rsidRPr="006429D8">
              <w:rPr>
                <w:rFonts w:ascii="Barlow" w:eastAsia="Times New Roman" w:hAnsi="Barlow" w:cs="Calibri"/>
                <w:b/>
                <w:bCs/>
                <w:color w:val="000000"/>
                <w:sz w:val="16"/>
                <w:szCs w:val="16"/>
                <w:lang w:eastAsia="es-MX"/>
              </w:rPr>
              <w:t> </w:t>
            </w:r>
          </w:p>
        </w:tc>
        <w:tc>
          <w:tcPr>
            <w:tcW w:w="177" w:type="dxa"/>
            <w:tcBorders>
              <w:top w:val="single" w:sz="8" w:space="0" w:color="auto"/>
              <w:left w:val="nil"/>
              <w:bottom w:val="nil"/>
              <w:right w:val="nil"/>
            </w:tcBorders>
            <w:shd w:val="clear" w:color="auto" w:fill="auto"/>
            <w:noWrap/>
            <w:vAlign w:val="bottom"/>
            <w:hideMark/>
          </w:tcPr>
          <w:p w14:paraId="74CA9A63" w14:textId="77777777" w:rsidR="003630BD" w:rsidRPr="006429D8" w:rsidRDefault="003630BD" w:rsidP="003630BD">
            <w:pPr>
              <w:spacing w:after="0" w:line="240" w:lineRule="auto"/>
              <w:rPr>
                <w:rFonts w:ascii="Barlow" w:eastAsia="Times New Roman" w:hAnsi="Barlow" w:cs="Calibri"/>
                <w:color w:val="000000"/>
                <w:sz w:val="16"/>
                <w:szCs w:val="16"/>
                <w:lang w:eastAsia="es-MX"/>
              </w:rPr>
            </w:pPr>
            <w:r w:rsidRPr="006429D8">
              <w:rPr>
                <w:rFonts w:ascii="Barlow" w:eastAsia="Times New Roman" w:hAnsi="Barlow" w:cs="Calibri"/>
                <w:color w:val="000000"/>
                <w:sz w:val="16"/>
                <w:szCs w:val="16"/>
                <w:lang w:eastAsia="es-MX"/>
              </w:rPr>
              <w:t> </w:t>
            </w:r>
          </w:p>
        </w:tc>
        <w:tc>
          <w:tcPr>
            <w:tcW w:w="1062" w:type="dxa"/>
            <w:tcBorders>
              <w:top w:val="single" w:sz="8" w:space="0" w:color="auto"/>
              <w:left w:val="single" w:sz="8" w:space="0" w:color="auto"/>
              <w:bottom w:val="nil"/>
              <w:right w:val="single" w:sz="8" w:space="0" w:color="auto"/>
            </w:tcBorders>
            <w:shd w:val="clear" w:color="auto" w:fill="auto"/>
            <w:noWrap/>
            <w:vAlign w:val="bottom"/>
            <w:hideMark/>
          </w:tcPr>
          <w:p w14:paraId="1B91ACF9" w14:textId="77777777" w:rsidR="003630BD" w:rsidRPr="006429D8" w:rsidRDefault="003630BD" w:rsidP="003630BD">
            <w:pPr>
              <w:spacing w:after="0" w:line="240" w:lineRule="auto"/>
              <w:rPr>
                <w:rFonts w:ascii="Barlow" w:eastAsia="Times New Roman" w:hAnsi="Barlow" w:cs="Calibri"/>
                <w:color w:val="000000"/>
                <w:sz w:val="16"/>
                <w:szCs w:val="16"/>
                <w:lang w:eastAsia="es-MX"/>
              </w:rPr>
            </w:pPr>
            <w:r w:rsidRPr="006429D8">
              <w:rPr>
                <w:rFonts w:ascii="Barlow" w:eastAsia="Times New Roman" w:hAnsi="Barlow" w:cs="Calibri"/>
                <w:color w:val="000000"/>
                <w:sz w:val="16"/>
                <w:szCs w:val="16"/>
                <w:lang w:eastAsia="es-MX"/>
              </w:rPr>
              <w:t> </w:t>
            </w:r>
          </w:p>
        </w:tc>
        <w:tc>
          <w:tcPr>
            <w:tcW w:w="3686" w:type="dxa"/>
            <w:tcBorders>
              <w:top w:val="single" w:sz="8" w:space="0" w:color="auto"/>
              <w:left w:val="nil"/>
              <w:bottom w:val="nil"/>
              <w:right w:val="single" w:sz="8" w:space="0" w:color="auto"/>
            </w:tcBorders>
            <w:shd w:val="clear" w:color="auto" w:fill="auto"/>
            <w:noWrap/>
            <w:vAlign w:val="bottom"/>
            <w:hideMark/>
          </w:tcPr>
          <w:p w14:paraId="3EA57A3D" w14:textId="77777777" w:rsidR="003630BD" w:rsidRPr="006429D8" w:rsidRDefault="003630BD" w:rsidP="003630BD">
            <w:pPr>
              <w:spacing w:after="0" w:line="240" w:lineRule="auto"/>
              <w:rPr>
                <w:rFonts w:ascii="Barlow" w:eastAsia="Times New Roman" w:hAnsi="Barlow" w:cs="Calibri"/>
                <w:color w:val="000000"/>
                <w:sz w:val="16"/>
                <w:szCs w:val="16"/>
                <w:lang w:eastAsia="es-MX"/>
              </w:rPr>
            </w:pPr>
            <w:r w:rsidRPr="006429D8">
              <w:rPr>
                <w:rFonts w:ascii="Barlow" w:eastAsia="Times New Roman" w:hAnsi="Barlow" w:cs="Calibri"/>
                <w:color w:val="000000"/>
                <w:sz w:val="16"/>
                <w:szCs w:val="16"/>
                <w:lang w:eastAsia="es-MX"/>
              </w:rPr>
              <w:t> </w:t>
            </w:r>
          </w:p>
        </w:tc>
      </w:tr>
      <w:tr w:rsidR="003630BD" w:rsidRPr="006429D8" w14:paraId="0C77EE61" w14:textId="77777777" w:rsidTr="00D369A2">
        <w:trPr>
          <w:trHeight w:val="315"/>
        </w:trPr>
        <w:tc>
          <w:tcPr>
            <w:tcW w:w="194" w:type="dxa"/>
            <w:tcBorders>
              <w:top w:val="nil"/>
              <w:left w:val="single" w:sz="8" w:space="0" w:color="auto"/>
              <w:bottom w:val="single" w:sz="8" w:space="0" w:color="auto"/>
              <w:right w:val="nil"/>
            </w:tcBorders>
            <w:shd w:val="clear" w:color="auto" w:fill="auto"/>
            <w:noWrap/>
            <w:vAlign w:val="bottom"/>
            <w:hideMark/>
          </w:tcPr>
          <w:p w14:paraId="16A302D7" w14:textId="77777777" w:rsidR="003630BD" w:rsidRPr="006429D8" w:rsidRDefault="003630BD" w:rsidP="003630BD">
            <w:pPr>
              <w:spacing w:after="0" w:line="240" w:lineRule="auto"/>
              <w:rPr>
                <w:rFonts w:ascii="Barlow" w:eastAsia="Times New Roman" w:hAnsi="Barlow" w:cs="Calibri"/>
                <w:color w:val="000000"/>
                <w:sz w:val="16"/>
                <w:szCs w:val="16"/>
                <w:lang w:eastAsia="es-MX"/>
              </w:rPr>
            </w:pPr>
            <w:r w:rsidRPr="006429D8">
              <w:rPr>
                <w:rFonts w:ascii="Barlow" w:eastAsia="Times New Roman" w:hAnsi="Barlow" w:cs="Calibri"/>
                <w:color w:val="000000"/>
                <w:sz w:val="16"/>
                <w:szCs w:val="16"/>
                <w:lang w:eastAsia="es-MX"/>
              </w:rPr>
              <w:t> </w:t>
            </w:r>
          </w:p>
        </w:tc>
        <w:tc>
          <w:tcPr>
            <w:tcW w:w="4794" w:type="dxa"/>
            <w:gridSpan w:val="3"/>
            <w:tcBorders>
              <w:top w:val="nil"/>
              <w:left w:val="nil"/>
              <w:bottom w:val="single" w:sz="8" w:space="0" w:color="auto"/>
              <w:right w:val="nil"/>
            </w:tcBorders>
            <w:shd w:val="clear" w:color="auto" w:fill="auto"/>
            <w:noWrap/>
            <w:vAlign w:val="bottom"/>
            <w:hideMark/>
          </w:tcPr>
          <w:p w14:paraId="06B0A3F0" w14:textId="77777777" w:rsidR="003630BD" w:rsidRPr="006429D8" w:rsidRDefault="003630BD" w:rsidP="003630BD">
            <w:pPr>
              <w:spacing w:after="0" w:line="240" w:lineRule="auto"/>
              <w:rPr>
                <w:rFonts w:ascii="Barlow" w:eastAsia="Times New Roman" w:hAnsi="Barlow" w:cs="Calibri"/>
                <w:b/>
                <w:bCs/>
                <w:color w:val="000000"/>
                <w:sz w:val="16"/>
                <w:szCs w:val="16"/>
                <w:lang w:eastAsia="es-MX"/>
              </w:rPr>
            </w:pPr>
            <w:r w:rsidRPr="006429D8">
              <w:rPr>
                <w:rFonts w:ascii="Barlow" w:eastAsia="Times New Roman" w:hAnsi="Barlow" w:cs="Calibri"/>
                <w:b/>
                <w:bCs/>
                <w:color w:val="000000"/>
                <w:sz w:val="16"/>
                <w:szCs w:val="16"/>
                <w:lang w:eastAsia="es-MX"/>
              </w:rPr>
              <w:t>3. Menos ingresos presupuestarios no contables</w:t>
            </w:r>
          </w:p>
        </w:tc>
        <w:tc>
          <w:tcPr>
            <w:tcW w:w="177" w:type="dxa"/>
            <w:tcBorders>
              <w:top w:val="nil"/>
              <w:left w:val="nil"/>
              <w:bottom w:val="single" w:sz="8" w:space="0" w:color="auto"/>
              <w:right w:val="nil"/>
            </w:tcBorders>
            <w:shd w:val="clear" w:color="auto" w:fill="auto"/>
            <w:noWrap/>
            <w:vAlign w:val="bottom"/>
            <w:hideMark/>
          </w:tcPr>
          <w:p w14:paraId="418DD9A5" w14:textId="77777777" w:rsidR="003630BD" w:rsidRPr="006429D8" w:rsidRDefault="003630BD" w:rsidP="003630BD">
            <w:pPr>
              <w:spacing w:after="0" w:line="240" w:lineRule="auto"/>
              <w:rPr>
                <w:rFonts w:ascii="Barlow" w:eastAsia="Times New Roman" w:hAnsi="Barlow" w:cs="Calibri"/>
                <w:color w:val="000000"/>
                <w:sz w:val="16"/>
                <w:szCs w:val="16"/>
                <w:lang w:eastAsia="es-MX"/>
              </w:rPr>
            </w:pPr>
            <w:r w:rsidRPr="006429D8">
              <w:rPr>
                <w:rFonts w:ascii="Barlow" w:eastAsia="Times New Roman" w:hAnsi="Barlow" w:cs="Calibri"/>
                <w:color w:val="000000"/>
                <w:sz w:val="16"/>
                <w:szCs w:val="16"/>
                <w:lang w:eastAsia="es-MX"/>
              </w:rPr>
              <w:t> </w:t>
            </w:r>
          </w:p>
        </w:tc>
        <w:tc>
          <w:tcPr>
            <w:tcW w:w="1062" w:type="dxa"/>
            <w:tcBorders>
              <w:top w:val="nil"/>
              <w:left w:val="single" w:sz="8" w:space="0" w:color="auto"/>
              <w:bottom w:val="single" w:sz="8" w:space="0" w:color="auto"/>
              <w:right w:val="single" w:sz="8" w:space="0" w:color="auto"/>
            </w:tcBorders>
            <w:shd w:val="clear" w:color="auto" w:fill="auto"/>
            <w:noWrap/>
            <w:vAlign w:val="bottom"/>
            <w:hideMark/>
          </w:tcPr>
          <w:p w14:paraId="79E37644" w14:textId="77777777" w:rsidR="003630BD" w:rsidRPr="006429D8" w:rsidRDefault="003630BD" w:rsidP="003630BD">
            <w:pPr>
              <w:spacing w:after="0" w:line="240" w:lineRule="auto"/>
              <w:rPr>
                <w:rFonts w:ascii="Barlow" w:eastAsia="Times New Roman" w:hAnsi="Barlow" w:cs="Calibri"/>
                <w:color w:val="000000"/>
                <w:sz w:val="16"/>
                <w:szCs w:val="16"/>
                <w:lang w:eastAsia="es-MX"/>
              </w:rPr>
            </w:pPr>
            <w:r w:rsidRPr="006429D8">
              <w:rPr>
                <w:rFonts w:ascii="Barlow" w:eastAsia="Times New Roman" w:hAnsi="Barlow" w:cs="Calibri"/>
                <w:color w:val="000000"/>
                <w:sz w:val="16"/>
                <w:szCs w:val="16"/>
                <w:lang w:eastAsia="es-MX"/>
              </w:rPr>
              <w:t> </w:t>
            </w:r>
          </w:p>
        </w:tc>
        <w:tc>
          <w:tcPr>
            <w:tcW w:w="3686" w:type="dxa"/>
            <w:tcBorders>
              <w:top w:val="nil"/>
              <w:left w:val="nil"/>
              <w:bottom w:val="single" w:sz="8" w:space="0" w:color="auto"/>
              <w:right w:val="single" w:sz="8" w:space="0" w:color="auto"/>
            </w:tcBorders>
            <w:shd w:val="clear" w:color="auto" w:fill="auto"/>
            <w:noWrap/>
            <w:vAlign w:val="bottom"/>
            <w:hideMark/>
          </w:tcPr>
          <w:p w14:paraId="263CFB0D" w14:textId="77777777" w:rsidR="003630BD" w:rsidRPr="006429D8" w:rsidRDefault="00304B68" w:rsidP="003630BD">
            <w:pPr>
              <w:spacing w:after="0" w:line="240" w:lineRule="auto"/>
              <w:jc w:val="right"/>
              <w:rPr>
                <w:rFonts w:ascii="Barlow" w:eastAsia="Times New Roman" w:hAnsi="Barlow" w:cs="Calibri"/>
                <w:color w:val="000000"/>
                <w:sz w:val="16"/>
                <w:szCs w:val="16"/>
                <w:lang w:eastAsia="es-MX"/>
              </w:rPr>
            </w:pPr>
            <w:r w:rsidRPr="006429D8">
              <w:rPr>
                <w:rFonts w:ascii="Barlow" w:eastAsia="Times New Roman" w:hAnsi="Barlow" w:cs="Times New Roman"/>
                <w:color w:val="000000"/>
                <w:sz w:val="18"/>
                <w:szCs w:val="18"/>
                <w:lang w:eastAsia="es-MX"/>
              </w:rPr>
              <w:t>$          0.00</w:t>
            </w:r>
          </w:p>
        </w:tc>
      </w:tr>
      <w:tr w:rsidR="00304B68" w:rsidRPr="006429D8" w14:paraId="2A43351F" w14:textId="77777777" w:rsidTr="00D369A2">
        <w:trPr>
          <w:trHeight w:val="315"/>
        </w:trPr>
        <w:tc>
          <w:tcPr>
            <w:tcW w:w="194" w:type="dxa"/>
            <w:tcBorders>
              <w:top w:val="nil"/>
              <w:left w:val="single" w:sz="8" w:space="0" w:color="auto"/>
              <w:bottom w:val="single" w:sz="8" w:space="0" w:color="auto"/>
              <w:right w:val="nil"/>
            </w:tcBorders>
            <w:shd w:val="clear" w:color="auto" w:fill="auto"/>
            <w:noWrap/>
            <w:vAlign w:val="bottom"/>
            <w:hideMark/>
          </w:tcPr>
          <w:p w14:paraId="7000ABBE" w14:textId="77777777" w:rsidR="00304B68" w:rsidRPr="006429D8" w:rsidRDefault="00304B68" w:rsidP="00304B68">
            <w:pPr>
              <w:spacing w:after="0" w:line="240" w:lineRule="auto"/>
              <w:rPr>
                <w:rFonts w:ascii="Barlow" w:eastAsia="Times New Roman" w:hAnsi="Barlow" w:cs="Calibri"/>
                <w:color w:val="000000"/>
                <w:sz w:val="16"/>
                <w:szCs w:val="16"/>
                <w:lang w:eastAsia="es-MX"/>
              </w:rPr>
            </w:pPr>
            <w:r w:rsidRPr="006429D8">
              <w:rPr>
                <w:rFonts w:ascii="Barlow" w:eastAsia="Times New Roman" w:hAnsi="Barlow" w:cs="Calibri"/>
                <w:color w:val="000000"/>
                <w:sz w:val="16"/>
                <w:szCs w:val="16"/>
                <w:lang w:eastAsia="es-MX"/>
              </w:rPr>
              <w:t> </w:t>
            </w:r>
          </w:p>
        </w:tc>
        <w:tc>
          <w:tcPr>
            <w:tcW w:w="194" w:type="dxa"/>
            <w:tcBorders>
              <w:top w:val="nil"/>
              <w:left w:val="nil"/>
              <w:bottom w:val="single" w:sz="8" w:space="0" w:color="auto"/>
              <w:right w:val="nil"/>
            </w:tcBorders>
            <w:shd w:val="clear" w:color="auto" w:fill="auto"/>
            <w:noWrap/>
            <w:vAlign w:val="bottom"/>
            <w:hideMark/>
          </w:tcPr>
          <w:p w14:paraId="64C9942D" w14:textId="77777777" w:rsidR="00304B68" w:rsidRPr="006429D8" w:rsidRDefault="00304B68" w:rsidP="00304B68">
            <w:pPr>
              <w:spacing w:after="0" w:line="240" w:lineRule="auto"/>
              <w:rPr>
                <w:rFonts w:ascii="Barlow" w:eastAsia="Times New Roman" w:hAnsi="Barlow" w:cs="Calibri"/>
                <w:color w:val="000000"/>
                <w:sz w:val="16"/>
                <w:szCs w:val="16"/>
                <w:lang w:eastAsia="es-MX"/>
              </w:rPr>
            </w:pPr>
            <w:r w:rsidRPr="006429D8">
              <w:rPr>
                <w:rFonts w:ascii="Barlow" w:eastAsia="Times New Roman" w:hAnsi="Barlow" w:cs="Calibri"/>
                <w:color w:val="000000"/>
                <w:sz w:val="16"/>
                <w:szCs w:val="16"/>
                <w:lang w:eastAsia="es-MX"/>
              </w:rPr>
              <w:t> </w:t>
            </w:r>
          </w:p>
        </w:tc>
        <w:tc>
          <w:tcPr>
            <w:tcW w:w="4600" w:type="dxa"/>
            <w:gridSpan w:val="2"/>
            <w:tcBorders>
              <w:top w:val="nil"/>
              <w:left w:val="nil"/>
              <w:bottom w:val="single" w:sz="8" w:space="0" w:color="auto"/>
              <w:right w:val="nil"/>
            </w:tcBorders>
            <w:shd w:val="clear" w:color="auto" w:fill="auto"/>
            <w:noWrap/>
            <w:vAlign w:val="bottom"/>
            <w:hideMark/>
          </w:tcPr>
          <w:p w14:paraId="244681CD" w14:textId="77777777" w:rsidR="00304B68" w:rsidRPr="006429D8" w:rsidRDefault="00304B68" w:rsidP="00304B68">
            <w:pPr>
              <w:spacing w:after="0" w:line="240" w:lineRule="auto"/>
              <w:rPr>
                <w:rFonts w:ascii="Barlow" w:eastAsia="Times New Roman" w:hAnsi="Barlow" w:cs="Calibri"/>
                <w:color w:val="000000"/>
                <w:sz w:val="16"/>
                <w:szCs w:val="16"/>
                <w:lang w:eastAsia="es-MX"/>
              </w:rPr>
            </w:pPr>
            <w:r w:rsidRPr="006429D8">
              <w:rPr>
                <w:rFonts w:ascii="Barlow" w:eastAsia="Times New Roman" w:hAnsi="Barlow" w:cs="Calibri"/>
                <w:color w:val="000000"/>
                <w:sz w:val="16"/>
                <w:szCs w:val="16"/>
                <w:lang w:eastAsia="es-MX"/>
              </w:rPr>
              <w:t>Aprovechamientos Patrimoniales</w:t>
            </w:r>
          </w:p>
        </w:tc>
        <w:tc>
          <w:tcPr>
            <w:tcW w:w="177" w:type="dxa"/>
            <w:tcBorders>
              <w:top w:val="nil"/>
              <w:left w:val="nil"/>
              <w:bottom w:val="single" w:sz="8" w:space="0" w:color="auto"/>
              <w:right w:val="nil"/>
            </w:tcBorders>
            <w:shd w:val="clear" w:color="auto" w:fill="auto"/>
            <w:noWrap/>
            <w:vAlign w:val="bottom"/>
            <w:hideMark/>
          </w:tcPr>
          <w:p w14:paraId="3FEE6E30" w14:textId="77777777" w:rsidR="00304B68" w:rsidRPr="006429D8" w:rsidRDefault="00304B68" w:rsidP="00304B68">
            <w:pPr>
              <w:spacing w:after="0" w:line="240" w:lineRule="auto"/>
              <w:rPr>
                <w:rFonts w:ascii="Barlow" w:eastAsia="Times New Roman" w:hAnsi="Barlow" w:cs="Calibri"/>
                <w:color w:val="000000"/>
                <w:sz w:val="16"/>
                <w:szCs w:val="16"/>
                <w:lang w:eastAsia="es-MX"/>
              </w:rPr>
            </w:pPr>
            <w:r w:rsidRPr="006429D8">
              <w:rPr>
                <w:rFonts w:ascii="Barlow" w:eastAsia="Times New Roman" w:hAnsi="Barlow" w:cs="Calibri"/>
                <w:color w:val="000000"/>
                <w:sz w:val="16"/>
                <w:szCs w:val="16"/>
                <w:lang w:eastAsia="es-MX"/>
              </w:rPr>
              <w:t> </w:t>
            </w:r>
          </w:p>
        </w:tc>
        <w:tc>
          <w:tcPr>
            <w:tcW w:w="1062" w:type="dxa"/>
            <w:tcBorders>
              <w:top w:val="nil"/>
              <w:left w:val="single" w:sz="8" w:space="0" w:color="auto"/>
              <w:bottom w:val="single" w:sz="8" w:space="0" w:color="auto"/>
              <w:right w:val="single" w:sz="8" w:space="0" w:color="auto"/>
            </w:tcBorders>
            <w:shd w:val="clear" w:color="auto" w:fill="auto"/>
            <w:noWrap/>
          </w:tcPr>
          <w:p w14:paraId="390603AD" w14:textId="77777777" w:rsidR="00304B68" w:rsidRPr="006429D8" w:rsidRDefault="00304B68" w:rsidP="00304B68">
            <w:pPr>
              <w:rPr>
                <w:rFonts w:ascii="Barlow" w:hAnsi="Barlow"/>
              </w:rPr>
            </w:pPr>
            <w:r w:rsidRPr="006429D8">
              <w:rPr>
                <w:rFonts w:ascii="Barlow" w:eastAsia="Times New Roman" w:hAnsi="Barlow" w:cs="Times New Roman"/>
                <w:color w:val="000000"/>
                <w:sz w:val="18"/>
                <w:szCs w:val="18"/>
                <w:lang w:eastAsia="es-MX"/>
              </w:rPr>
              <w:t xml:space="preserve"> $          0.00 </w:t>
            </w:r>
          </w:p>
        </w:tc>
        <w:tc>
          <w:tcPr>
            <w:tcW w:w="3686" w:type="dxa"/>
            <w:tcBorders>
              <w:top w:val="nil"/>
              <w:left w:val="nil"/>
              <w:bottom w:val="nil"/>
              <w:right w:val="nil"/>
            </w:tcBorders>
            <w:shd w:val="clear" w:color="auto" w:fill="auto"/>
            <w:noWrap/>
            <w:vAlign w:val="bottom"/>
            <w:hideMark/>
          </w:tcPr>
          <w:p w14:paraId="36C7CE54" w14:textId="77777777" w:rsidR="00304B68" w:rsidRPr="006429D8" w:rsidRDefault="00304B68" w:rsidP="00304B68">
            <w:pPr>
              <w:spacing w:after="0" w:line="240" w:lineRule="auto"/>
              <w:jc w:val="right"/>
              <w:rPr>
                <w:rFonts w:ascii="Barlow" w:eastAsia="Times New Roman" w:hAnsi="Barlow" w:cs="Calibri"/>
                <w:color w:val="000000"/>
                <w:sz w:val="16"/>
                <w:szCs w:val="16"/>
                <w:lang w:eastAsia="es-MX"/>
              </w:rPr>
            </w:pPr>
          </w:p>
        </w:tc>
      </w:tr>
      <w:tr w:rsidR="00304B68" w:rsidRPr="006429D8" w14:paraId="6EA8FB38" w14:textId="77777777" w:rsidTr="00D369A2">
        <w:trPr>
          <w:trHeight w:val="315"/>
        </w:trPr>
        <w:tc>
          <w:tcPr>
            <w:tcW w:w="194" w:type="dxa"/>
            <w:tcBorders>
              <w:top w:val="nil"/>
              <w:left w:val="single" w:sz="8" w:space="0" w:color="auto"/>
              <w:bottom w:val="single" w:sz="8" w:space="0" w:color="auto"/>
              <w:right w:val="nil"/>
            </w:tcBorders>
            <w:shd w:val="clear" w:color="auto" w:fill="auto"/>
            <w:noWrap/>
            <w:vAlign w:val="bottom"/>
            <w:hideMark/>
          </w:tcPr>
          <w:p w14:paraId="6F59C079" w14:textId="77777777" w:rsidR="00304B68" w:rsidRPr="006429D8" w:rsidRDefault="00304B68" w:rsidP="00304B68">
            <w:pPr>
              <w:spacing w:after="0" w:line="240" w:lineRule="auto"/>
              <w:rPr>
                <w:rFonts w:ascii="Barlow" w:eastAsia="Times New Roman" w:hAnsi="Barlow" w:cs="Calibri"/>
                <w:color w:val="000000"/>
                <w:sz w:val="16"/>
                <w:szCs w:val="16"/>
                <w:lang w:eastAsia="es-MX"/>
              </w:rPr>
            </w:pPr>
            <w:r w:rsidRPr="006429D8">
              <w:rPr>
                <w:rFonts w:ascii="Barlow" w:eastAsia="Times New Roman" w:hAnsi="Barlow" w:cs="Calibri"/>
                <w:color w:val="000000"/>
                <w:sz w:val="16"/>
                <w:szCs w:val="16"/>
                <w:lang w:eastAsia="es-MX"/>
              </w:rPr>
              <w:t> </w:t>
            </w:r>
          </w:p>
        </w:tc>
        <w:tc>
          <w:tcPr>
            <w:tcW w:w="194" w:type="dxa"/>
            <w:tcBorders>
              <w:top w:val="nil"/>
              <w:left w:val="nil"/>
              <w:bottom w:val="single" w:sz="8" w:space="0" w:color="auto"/>
              <w:right w:val="nil"/>
            </w:tcBorders>
            <w:shd w:val="clear" w:color="auto" w:fill="auto"/>
            <w:noWrap/>
            <w:vAlign w:val="bottom"/>
            <w:hideMark/>
          </w:tcPr>
          <w:p w14:paraId="6139D678" w14:textId="77777777" w:rsidR="00304B68" w:rsidRPr="006429D8" w:rsidRDefault="00304B68" w:rsidP="00304B68">
            <w:pPr>
              <w:spacing w:after="0" w:line="240" w:lineRule="auto"/>
              <w:rPr>
                <w:rFonts w:ascii="Barlow" w:eastAsia="Times New Roman" w:hAnsi="Barlow" w:cs="Calibri"/>
                <w:b/>
                <w:bCs/>
                <w:color w:val="000000"/>
                <w:sz w:val="16"/>
                <w:szCs w:val="16"/>
                <w:lang w:eastAsia="es-MX"/>
              </w:rPr>
            </w:pPr>
            <w:r w:rsidRPr="006429D8">
              <w:rPr>
                <w:rFonts w:ascii="Barlow" w:eastAsia="Times New Roman" w:hAnsi="Barlow" w:cs="Calibri"/>
                <w:b/>
                <w:bCs/>
                <w:color w:val="000000"/>
                <w:sz w:val="16"/>
                <w:szCs w:val="16"/>
                <w:lang w:eastAsia="es-MX"/>
              </w:rPr>
              <w:t> </w:t>
            </w:r>
          </w:p>
        </w:tc>
        <w:tc>
          <w:tcPr>
            <w:tcW w:w="4600" w:type="dxa"/>
            <w:gridSpan w:val="2"/>
            <w:tcBorders>
              <w:top w:val="nil"/>
              <w:left w:val="nil"/>
              <w:bottom w:val="single" w:sz="8" w:space="0" w:color="auto"/>
              <w:right w:val="nil"/>
            </w:tcBorders>
            <w:shd w:val="clear" w:color="auto" w:fill="auto"/>
            <w:noWrap/>
            <w:vAlign w:val="bottom"/>
            <w:hideMark/>
          </w:tcPr>
          <w:p w14:paraId="02E5A4D2" w14:textId="77777777" w:rsidR="00304B68" w:rsidRPr="006429D8" w:rsidRDefault="00304B68" w:rsidP="00304B68">
            <w:pPr>
              <w:spacing w:after="0" w:line="240" w:lineRule="auto"/>
              <w:rPr>
                <w:rFonts w:ascii="Barlow" w:eastAsia="Times New Roman" w:hAnsi="Barlow" w:cs="Calibri"/>
                <w:color w:val="000000"/>
                <w:sz w:val="16"/>
                <w:szCs w:val="16"/>
                <w:lang w:eastAsia="es-MX"/>
              </w:rPr>
            </w:pPr>
            <w:r w:rsidRPr="006429D8">
              <w:rPr>
                <w:rFonts w:ascii="Barlow" w:eastAsia="Times New Roman" w:hAnsi="Barlow" w:cs="Calibri"/>
                <w:color w:val="000000"/>
                <w:sz w:val="16"/>
                <w:szCs w:val="16"/>
                <w:lang w:eastAsia="es-MX"/>
              </w:rPr>
              <w:t>Ingresos derivados de financiamiento.</w:t>
            </w:r>
          </w:p>
        </w:tc>
        <w:tc>
          <w:tcPr>
            <w:tcW w:w="177" w:type="dxa"/>
            <w:tcBorders>
              <w:top w:val="nil"/>
              <w:left w:val="nil"/>
              <w:bottom w:val="single" w:sz="8" w:space="0" w:color="auto"/>
              <w:right w:val="nil"/>
            </w:tcBorders>
            <w:shd w:val="clear" w:color="auto" w:fill="auto"/>
            <w:noWrap/>
            <w:vAlign w:val="bottom"/>
            <w:hideMark/>
          </w:tcPr>
          <w:p w14:paraId="3EF0BCFE" w14:textId="77777777" w:rsidR="00304B68" w:rsidRPr="006429D8" w:rsidRDefault="00304B68" w:rsidP="00304B68">
            <w:pPr>
              <w:spacing w:after="0" w:line="240" w:lineRule="auto"/>
              <w:jc w:val="right"/>
              <w:rPr>
                <w:rFonts w:ascii="Barlow" w:eastAsia="Times New Roman" w:hAnsi="Barlow" w:cs="Calibri"/>
                <w:color w:val="000000"/>
                <w:sz w:val="16"/>
                <w:szCs w:val="16"/>
                <w:lang w:eastAsia="es-MX"/>
              </w:rPr>
            </w:pPr>
            <w:r w:rsidRPr="006429D8">
              <w:rPr>
                <w:rFonts w:ascii="Barlow" w:eastAsia="Times New Roman" w:hAnsi="Barlow" w:cs="Calibri"/>
                <w:color w:val="000000"/>
                <w:sz w:val="16"/>
                <w:szCs w:val="16"/>
                <w:lang w:eastAsia="es-MX"/>
              </w:rPr>
              <w:t> </w:t>
            </w:r>
          </w:p>
        </w:tc>
        <w:tc>
          <w:tcPr>
            <w:tcW w:w="1062" w:type="dxa"/>
            <w:tcBorders>
              <w:top w:val="nil"/>
              <w:left w:val="single" w:sz="8" w:space="0" w:color="auto"/>
              <w:bottom w:val="single" w:sz="8" w:space="0" w:color="auto"/>
              <w:right w:val="single" w:sz="8" w:space="0" w:color="auto"/>
            </w:tcBorders>
            <w:shd w:val="clear" w:color="auto" w:fill="auto"/>
            <w:noWrap/>
          </w:tcPr>
          <w:p w14:paraId="348F38AA" w14:textId="77777777" w:rsidR="00304B68" w:rsidRPr="006429D8" w:rsidRDefault="00304B68" w:rsidP="00304B68">
            <w:pPr>
              <w:rPr>
                <w:rFonts w:ascii="Barlow" w:hAnsi="Barlow"/>
              </w:rPr>
            </w:pPr>
            <w:r w:rsidRPr="006429D8">
              <w:rPr>
                <w:rFonts w:ascii="Barlow" w:eastAsia="Times New Roman" w:hAnsi="Barlow" w:cs="Times New Roman"/>
                <w:color w:val="000000"/>
                <w:sz w:val="18"/>
                <w:szCs w:val="18"/>
                <w:lang w:eastAsia="es-MX"/>
              </w:rPr>
              <w:t xml:space="preserve"> $          0.00 </w:t>
            </w:r>
          </w:p>
        </w:tc>
        <w:tc>
          <w:tcPr>
            <w:tcW w:w="3686" w:type="dxa"/>
            <w:tcBorders>
              <w:top w:val="nil"/>
              <w:left w:val="nil"/>
              <w:bottom w:val="nil"/>
              <w:right w:val="nil"/>
            </w:tcBorders>
            <w:shd w:val="clear" w:color="auto" w:fill="auto"/>
            <w:noWrap/>
            <w:vAlign w:val="bottom"/>
            <w:hideMark/>
          </w:tcPr>
          <w:p w14:paraId="757D9ACF" w14:textId="77777777" w:rsidR="00304B68" w:rsidRPr="006429D8" w:rsidRDefault="00304B68" w:rsidP="00304B68">
            <w:pPr>
              <w:spacing w:after="0" w:line="240" w:lineRule="auto"/>
              <w:jc w:val="right"/>
              <w:rPr>
                <w:rFonts w:ascii="Barlow" w:eastAsia="Times New Roman" w:hAnsi="Barlow" w:cs="Calibri"/>
                <w:color w:val="000000"/>
                <w:sz w:val="16"/>
                <w:szCs w:val="16"/>
                <w:lang w:eastAsia="es-MX"/>
              </w:rPr>
            </w:pPr>
          </w:p>
        </w:tc>
      </w:tr>
      <w:tr w:rsidR="00304B68" w:rsidRPr="006429D8" w14:paraId="7C69865D" w14:textId="77777777" w:rsidTr="00D369A2">
        <w:trPr>
          <w:trHeight w:val="315"/>
        </w:trPr>
        <w:tc>
          <w:tcPr>
            <w:tcW w:w="194" w:type="dxa"/>
            <w:tcBorders>
              <w:top w:val="nil"/>
              <w:left w:val="single" w:sz="8" w:space="0" w:color="auto"/>
              <w:bottom w:val="single" w:sz="8" w:space="0" w:color="auto"/>
              <w:right w:val="nil"/>
            </w:tcBorders>
            <w:shd w:val="clear" w:color="auto" w:fill="auto"/>
            <w:noWrap/>
            <w:vAlign w:val="bottom"/>
            <w:hideMark/>
          </w:tcPr>
          <w:p w14:paraId="63BA95A4" w14:textId="77777777" w:rsidR="00304B68" w:rsidRPr="006429D8" w:rsidRDefault="00304B68" w:rsidP="00304B68">
            <w:pPr>
              <w:spacing w:after="0" w:line="240" w:lineRule="auto"/>
              <w:rPr>
                <w:rFonts w:ascii="Barlow" w:eastAsia="Times New Roman" w:hAnsi="Barlow" w:cs="Calibri"/>
                <w:color w:val="000000"/>
                <w:sz w:val="16"/>
                <w:szCs w:val="16"/>
                <w:lang w:eastAsia="es-MX"/>
              </w:rPr>
            </w:pPr>
            <w:r w:rsidRPr="006429D8">
              <w:rPr>
                <w:rFonts w:ascii="Barlow" w:eastAsia="Times New Roman" w:hAnsi="Barlow" w:cs="Calibri"/>
                <w:color w:val="000000"/>
                <w:sz w:val="16"/>
                <w:szCs w:val="16"/>
                <w:lang w:eastAsia="es-MX"/>
              </w:rPr>
              <w:t> </w:t>
            </w:r>
          </w:p>
        </w:tc>
        <w:tc>
          <w:tcPr>
            <w:tcW w:w="4794" w:type="dxa"/>
            <w:gridSpan w:val="3"/>
            <w:tcBorders>
              <w:top w:val="nil"/>
              <w:left w:val="nil"/>
              <w:bottom w:val="single" w:sz="8" w:space="0" w:color="auto"/>
              <w:right w:val="nil"/>
            </w:tcBorders>
            <w:shd w:val="clear" w:color="auto" w:fill="auto"/>
            <w:noWrap/>
            <w:vAlign w:val="bottom"/>
            <w:hideMark/>
          </w:tcPr>
          <w:p w14:paraId="080BAFFD" w14:textId="77777777" w:rsidR="00304B68" w:rsidRPr="006429D8" w:rsidRDefault="00304B68" w:rsidP="00304B68">
            <w:pPr>
              <w:spacing w:after="0" w:line="240" w:lineRule="auto"/>
              <w:rPr>
                <w:rFonts w:ascii="Barlow" w:eastAsia="Times New Roman" w:hAnsi="Barlow" w:cs="Calibri"/>
                <w:color w:val="000000"/>
                <w:sz w:val="16"/>
                <w:szCs w:val="16"/>
                <w:lang w:eastAsia="es-MX"/>
              </w:rPr>
            </w:pPr>
            <w:r w:rsidRPr="006429D8">
              <w:rPr>
                <w:rFonts w:ascii="Barlow" w:eastAsia="Times New Roman" w:hAnsi="Barlow" w:cs="Calibri"/>
                <w:color w:val="000000"/>
                <w:sz w:val="16"/>
                <w:szCs w:val="16"/>
                <w:lang w:eastAsia="es-MX"/>
              </w:rPr>
              <w:t>Otros ingresos presupuestarios no contables.</w:t>
            </w:r>
          </w:p>
        </w:tc>
        <w:tc>
          <w:tcPr>
            <w:tcW w:w="177" w:type="dxa"/>
            <w:tcBorders>
              <w:top w:val="nil"/>
              <w:left w:val="nil"/>
              <w:bottom w:val="single" w:sz="8" w:space="0" w:color="auto"/>
              <w:right w:val="nil"/>
            </w:tcBorders>
            <w:shd w:val="clear" w:color="auto" w:fill="auto"/>
            <w:noWrap/>
            <w:vAlign w:val="bottom"/>
            <w:hideMark/>
          </w:tcPr>
          <w:p w14:paraId="436B369B" w14:textId="77777777" w:rsidR="00304B68" w:rsidRPr="006429D8" w:rsidRDefault="00304B68" w:rsidP="00304B68">
            <w:pPr>
              <w:spacing w:after="0" w:line="240" w:lineRule="auto"/>
              <w:jc w:val="right"/>
              <w:rPr>
                <w:rFonts w:ascii="Barlow" w:eastAsia="Times New Roman" w:hAnsi="Barlow" w:cs="Calibri"/>
                <w:color w:val="000000"/>
                <w:sz w:val="16"/>
                <w:szCs w:val="16"/>
                <w:lang w:eastAsia="es-MX"/>
              </w:rPr>
            </w:pPr>
            <w:r w:rsidRPr="006429D8">
              <w:rPr>
                <w:rFonts w:ascii="Barlow" w:eastAsia="Times New Roman" w:hAnsi="Barlow" w:cs="Calibri"/>
                <w:color w:val="000000"/>
                <w:sz w:val="16"/>
                <w:szCs w:val="16"/>
                <w:lang w:eastAsia="es-MX"/>
              </w:rPr>
              <w:t xml:space="preserve">  </w:t>
            </w:r>
          </w:p>
        </w:tc>
        <w:tc>
          <w:tcPr>
            <w:tcW w:w="1062" w:type="dxa"/>
            <w:tcBorders>
              <w:top w:val="nil"/>
              <w:left w:val="single" w:sz="8" w:space="0" w:color="auto"/>
              <w:bottom w:val="single" w:sz="8" w:space="0" w:color="auto"/>
              <w:right w:val="single" w:sz="8" w:space="0" w:color="auto"/>
            </w:tcBorders>
            <w:shd w:val="clear" w:color="auto" w:fill="auto"/>
            <w:noWrap/>
            <w:vAlign w:val="bottom"/>
          </w:tcPr>
          <w:p w14:paraId="031AACE8" w14:textId="77777777" w:rsidR="00304B68" w:rsidRPr="006429D8" w:rsidRDefault="00304B68" w:rsidP="00304B68">
            <w:pPr>
              <w:spacing w:after="0" w:line="240" w:lineRule="auto"/>
              <w:jc w:val="right"/>
              <w:rPr>
                <w:rFonts w:ascii="Barlow" w:eastAsia="Times New Roman" w:hAnsi="Barlow" w:cs="Calibri"/>
                <w:color w:val="000000"/>
                <w:sz w:val="16"/>
                <w:szCs w:val="16"/>
                <w:lang w:eastAsia="es-MX"/>
              </w:rPr>
            </w:pPr>
            <w:r w:rsidRPr="006429D8">
              <w:rPr>
                <w:rFonts w:ascii="Barlow" w:eastAsia="Times New Roman" w:hAnsi="Barlow" w:cs="Times New Roman"/>
                <w:color w:val="000000"/>
                <w:sz w:val="18"/>
                <w:szCs w:val="18"/>
                <w:lang w:eastAsia="es-MX"/>
              </w:rPr>
              <w:t>$          0.00</w:t>
            </w:r>
          </w:p>
        </w:tc>
        <w:tc>
          <w:tcPr>
            <w:tcW w:w="3686" w:type="dxa"/>
            <w:tcBorders>
              <w:top w:val="nil"/>
              <w:left w:val="nil"/>
              <w:bottom w:val="nil"/>
              <w:right w:val="nil"/>
            </w:tcBorders>
            <w:shd w:val="clear" w:color="auto" w:fill="auto"/>
            <w:noWrap/>
            <w:hideMark/>
          </w:tcPr>
          <w:p w14:paraId="3167F688" w14:textId="77777777" w:rsidR="00304B68" w:rsidRPr="006429D8" w:rsidRDefault="00304B68" w:rsidP="00304B68">
            <w:pPr>
              <w:rPr>
                <w:rFonts w:ascii="Barlow" w:hAnsi="Barlow"/>
              </w:rPr>
            </w:pPr>
            <w:r w:rsidRPr="006429D8">
              <w:rPr>
                <w:rFonts w:ascii="Barlow" w:eastAsia="Times New Roman" w:hAnsi="Barlow" w:cs="Times New Roman"/>
                <w:color w:val="000000"/>
                <w:sz w:val="18"/>
                <w:szCs w:val="18"/>
                <w:lang w:eastAsia="es-MX"/>
              </w:rPr>
              <w:t xml:space="preserve"> </w:t>
            </w:r>
          </w:p>
        </w:tc>
      </w:tr>
      <w:tr w:rsidR="003630BD" w:rsidRPr="006429D8" w14:paraId="743DB6F5" w14:textId="77777777" w:rsidTr="00D369A2">
        <w:trPr>
          <w:trHeight w:val="300"/>
        </w:trPr>
        <w:tc>
          <w:tcPr>
            <w:tcW w:w="194" w:type="dxa"/>
            <w:tcBorders>
              <w:top w:val="nil"/>
              <w:left w:val="nil"/>
              <w:bottom w:val="nil"/>
              <w:right w:val="nil"/>
            </w:tcBorders>
            <w:shd w:val="clear" w:color="auto" w:fill="auto"/>
            <w:noWrap/>
            <w:vAlign w:val="bottom"/>
            <w:hideMark/>
          </w:tcPr>
          <w:p w14:paraId="77548F26" w14:textId="77777777" w:rsidR="003630BD" w:rsidRPr="006429D8" w:rsidRDefault="003630BD" w:rsidP="003630BD">
            <w:pPr>
              <w:spacing w:after="0" w:line="240" w:lineRule="auto"/>
              <w:rPr>
                <w:rFonts w:ascii="Barlow" w:eastAsia="Times New Roman" w:hAnsi="Barlow" w:cs="Times New Roman"/>
                <w:sz w:val="20"/>
                <w:szCs w:val="20"/>
                <w:lang w:eastAsia="es-MX"/>
              </w:rPr>
            </w:pPr>
          </w:p>
        </w:tc>
        <w:tc>
          <w:tcPr>
            <w:tcW w:w="194" w:type="dxa"/>
            <w:tcBorders>
              <w:top w:val="nil"/>
              <w:left w:val="nil"/>
              <w:bottom w:val="nil"/>
              <w:right w:val="nil"/>
            </w:tcBorders>
            <w:shd w:val="clear" w:color="auto" w:fill="auto"/>
            <w:noWrap/>
            <w:vAlign w:val="bottom"/>
            <w:hideMark/>
          </w:tcPr>
          <w:p w14:paraId="02049E44" w14:textId="77777777" w:rsidR="003630BD" w:rsidRPr="006429D8" w:rsidRDefault="003630BD" w:rsidP="003630BD">
            <w:pPr>
              <w:spacing w:after="0" w:line="240" w:lineRule="auto"/>
              <w:rPr>
                <w:rFonts w:ascii="Barlow" w:eastAsia="Times New Roman" w:hAnsi="Barlow" w:cs="Times New Roman"/>
                <w:sz w:val="20"/>
                <w:szCs w:val="20"/>
                <w:lang w:eastAsia="es-MX"/>
              </w:rPr>
            </w:pPr>
          </w:p>
        </w:tc>
        <w:tc>
          <w:tcPr>
            <w:tcW w:w="4389" w:type="dxa"/>
            <w:tcBorders>
              <w:top w:val="nil"/>
              <w:left w:val="nil"/>
              <w:bottom w:val="nil"/>
              <w:right w:val="nil"/>
            </w:tcBorders>
            <w:shd w:val="clear" w:color="auto" w:fill="auto"/>
            <w:noWrap/>
            <w:vAlign w:val="bottom"/>
            <w:hideMark/>
          </w:tcPr>
          <w:p w14:paraId="06385B1E" w14:textId="77777777" w:rsidR="003630BD" w:rsidRPr="006429D8" w:rsidRDefault="003630BD" w:rsidP="003630BD">
            <w:pPr>
              <w:spacing w:after="0" w:line="240" w:lineRule="auto"/>
              <w:rPr>
                <w:rFonts w:ascii="Barlow" w:eastAsia="Times New Roman" w:hAnsi="Barlow" w:cs="Times New Roman"/>
                <w:sz w:val="20"/>
                <w:szCs w:val="20"/>
                <w:lang w:eastAsia="es-MX"/>
              </w:rPr>
            </w:pPr>
          </w:p>
        </w:tc>
        <w:tc>
          <w:tcPr>
            <w:tcW w:w="211" w:type="dxa"/>
            <w:tcBorders>
              <w:top w:val="nil"/>
              <w:left w:val="nil"/>
              <w:bottom w:val="nil"/>
              <w:right w:val="nil"/>
            </w:tcBorders>
            <w:shd w:val="clear" w:color="auto" w:fill="auto"/>
            <w:noWrap/>
            <w:vAlign w:val="bottom"/>
            <w:hideMark/>
          </w:tcPr>
          <w:p w14:paraId="3B0C3B28" w14:textId="77777777" w:rsidR="003630BD" w:rsidRPr="006429D8" w:rsidRDefault="003630BD" w:rsidP="003630BD">
            <w:pPr>
              <w:spacing w:after="0" w:line="240" w:lineRule="auto"/>
              <w:rPr>
                <w:rFonts w:ascii="Barlow" w:eastAsia="Times New Roman" w:hAnsi="Barlow" w:cs="Times New Roman"/>
                <w:sz w:val="20"/>
                <w:szCs w:val="20"/>
                <w:lang w:eastAsia="es-MX"/>
              </w:rPr>
            </w:pPr>
          </w:p>
        </w:tc>
        <w:tc>
          <w:tcPr>
            <w:tcW w:w="177" w:type="dxa"/>
            <w:tcBorders>
              <w:top w:val="nil"/>
              <w:left w:val="nil"/>
              <w:bottom w:val="nil"/>
              <w:right w:val="nil"/>
            </w:tcBorders>
            <w:shd w:val="clear" w:color="auto" w:fill="auto"/>
            <w:noWrap/>
            <w:vAlign w:val="bottom"/>
            <w:hideMark/>
          </w:tcPr>
          <w:p w14:paraId="5F465346" w14:textId="77777777" w:rsidR="003630BD" w:rsidRPr="006429D8" w:rsidRDefault="003630BD" w:rsidP="003630BD">
            <w:pPr>
              <w:spacing w:after="0" w:line="240" w:lineRule="auto"/>
              <w:rPr>
                <w:rFonts w:ascii="Barlow" w:eastAsia="Times New Roman" w:hAnsi="Barlow" w:cs="Times New Roman"/>
                <w:sz w:val="20"/>
                <w:szCs w:val="20"/>
                <w:lang w:eastAsia="es-MX"/>
              </w:rPr>
            </w:pPr>
          </w:p>
        </w:tc>
        <w:tc>
          <w:tcPr>
            <w:tcW w:w="1062" w:type="dxa"/>
            <w:tcBorders>
              <w:top w:val="nil"/>
              <w:left w:val="nil"/>
              <w:bottom w:val="nil"/>
              <w:right w:val="nil"/>
            </w:tcBorders>
            <w:shd w:val="clear" w:color="auto" w:fill="auto"/>
            <w:noWrap/>
            <w:vAlign w:val="bottom"/>
            <w:hideMark/>
          </w:tcPr>
          <w:p w14:paraId="27F5889C" w14:textId="77777777" w:rsidR="003630BD" w:rsidRPr="006429D8" w:rsidRDefault="003630BD" w:rsidP="003630BD">
            <w:pPr>
              <w:spacing w:after="0" w:line="240" w:lineRule="auto"/>
              <w:rPr>
                <w:rFonts w:ascii="Barlow" w:eastAsia="Times New Roman" w:hAnsi="Barlow" w:cs="Times New Roman"/>
                <w:sz w:val="20"/>
                <w:szCs w:val="20"/>
                <w:lang w:eastAsia="es-MX"/>
              </w:rPr>
            </w:pPr>
          </w:p>
        </w:tc>
        <w:tc>
          <w:tcPr>
            <w:tcW w:w="3686" w:type="dxa"/>
            <w:tcBorders>
              <w:top w:val="nil"/>
              <w:left w:val="nil"/>
              <w:bottom w:val="nil"/>
              <w:right w:val="nil"/>
            </w:tcBorders>
            <w:shd w:val="clear" w:color="auto" w:fill="auto"/>
            <w:noWrap/>
            <w:vAlign w:val="bottom"/>
            <w:hideMark/>
          </w:tcPr>
          <w:p w14:paraId="55A27CCA" w14:textId="77777777" w:rsidR="003630BD" w:rsidRPr="006429D8" w:rsidRDefault="003630BD" w:rsidP="003630BD">
            <w:pPr>
              <w:spacing w:after="0" w:line="240" w:lineRule="auto"/>
              <w:rPr>
                <w:rFonts w:ascii="Barlow" w:eastAsia="Times New Roman" w:hAnsi="Barlow" w:cs="Times New Roman"/>
                <w:sz w:val="20"/>
                <w:szCs w:val="20"/>
                <w:lang w:eastAsia="es-MX"/>
              </w:rPr>
            </w:pPr>
          </w:p>
          <w:p w14:paraId="11869CE5" w14:textId="66AEA951" w:rsidR="004D4BB8" w:rsidRPr="006429D8" w:rsidRDefault="004D4BB8" w:rsidP="003630BD">
            <w:pPr>
              <w:spacing w:after="0" w:line="240" w:lineRule="auto"/>
              <w:rPr>
                <w:rFonts w:ascii="Barlow" w:eastAsia="Times New Roman" w:hAnsi="Barlow" w:cs="Times New Roman"/>
                <w:sz w:val="20"/>
                <w:szCs w:val="20"/>
                <w:lang w:eastAsia="es-MX"/>
              </w:rPr>
            </w:pPr>
          </w:p>
        </w:tc>
      </w:tr>
      <w:tr w:rsidR="003630BD" w:rsidRPr="006429D8" w14:paraId="7A090970" w14:textId="77777777" w:rsidTr="00D369A2">
        <w:trPr>
          <w:trHeight w:val="315"/>
        </w:trPr>
        <w:tc>
          <w:tcPr>
            <w:tcW w:w="194" w:type="dxa"/>
            <w:tcBorders>
              <w:top w:val="nil"/>
              <w:left w:val="nil"/>
              <w:bottom w:val="nil"/>
              <w:right w:val="nil"/>
            </w:tcBorders>
            <w:shd w:val="clear" w:color="auto" w:fill="auto"/>
            <w:noWrap/>
            <w:vAlign w:val="bottom"/>
            <w:hideMark/>
          </w:tcPr>
          <w:p w14:paraId="7EA0D6ED" w14:textId="77777777" w:rsidR="003630BD" w:rsidRPr="006429D8" w:rsidRDefault="003630BD" w:rsidP="003630BD">
            <w:pPr>
              <w:spacing w:after="0" w:line="240" w:lineRule="auto"/>
              <w:rPr>
                <w:rFonts w:ascii="Barlow" w:eastAsia="Times New Roman" w:hAnsi="Barlow" w:cs="Times New Roman"/>
                <w:sz w:val="20"/>
                <w:szCs w:val="20"/>
                <w:lang w:eastAsia="es-MX"/>
              </w:rPr>
            </w:pPr>
          </w:p>
        </w:tc>
        <w:tc>
          <w:tcPr>
            <w:tcW w:w="194" w:type="dxa"/>
            <w:tcBorders>
              <w:top w:val="nil"/>
              <w:left w:val="nil"/>
              <w:bottom w:val="nil"/>
              <w:right w:val="nil"/>
            </w:tcBorders>
            <w:shd w:val="clear" w:color="auto" w:fill="auto"/>
            <w:noWrap/>
            <w:vAlign w:val="bottom"/>
            <w:hideMark/>
          </w:tcPr>
          <w:p w14:paraId="7B624119" w14:textId="77777777" w:rsidR="003630BD" w:rsidRPr="006429D8" w:rsidRDefault="003630BD" w:rsidP="003630BD">
            <w:pPr>
              <w:spacing w:after="0" w:line="240" w:lineRule="auto"/>
              <w:rPr>
                <w:rFonts w:ascii="Barlow" w:eastAsia="Times New Roman" w:hAnsi="Barlow" w:cs="Times New Roman"/>
                <w:sz w:val="20"/>
                <w:szCs w:val="20"/>
                <w:lang w:eastAsia="es-MX"/>
              </w:rPr>
            </w:pPr>
          </w:p>
        </w:tc>
        <w:tc>
          <w:tcPr>
            <w:tcW w:w="4389" w:type="dxa"/>
            <w:tcBorders>
              <w:top w:val="nil"/>
              <w:left w:val="nil"/>
              <w:bottom w:val="nil"/>
              <w:right w:val="nil"/>
            </w:tcBorders>
            <w:shd w:val="clear" w:color="auto" w:fill="auto"/>
            <w:noWrap/>
            <w:vAlign w:val="bottom"/>
            <w:hideMark/>
          </w:tcPr>
          <w:p w14:paraId="036857CB" w14:textId="77777777" w:rsidR="003630BD" w:rsidRPr="006429D8" w:rsidRDefault="003630BD" w:rsidP="003630BD">
            <w:pPr>
              <w:spacing w:after="0" w:line="240" w:lineRule="auto"/>
              <w:rPr>
                <w:rFonts w:ascii="Barlow" w:eastAsia="Times New Roman" w:hAnsi="Barlow" w:cs="Times New Roman"/>
                <w:sz w:val="20"/>
                <w:szCs w:val="20"/>
                <w:lang w:eastAsia="es-MX"/>
              </w:rPr>
            </w:pPr>
          </w:p>
        </w:tc>
        <w:tc>
          <w:tcPr>
            <w:tcW w:w="211" w:type="dxa"/>
            <w:tcBorders>
              <w:top w:val="nil"/>
              <w:left w:val="nil"/>
              <w:bottom w:val="nil"/>
              <w:right w:val="nil"/>
            </w:tcBorders>
            <w:shd w:val="clear" w:color="auto" w:fill="auto"/>
            <w:noWrap/>
            <w:vAlign w:val="bottom"/>
            <w:hideMark/>
          </w:tcPr>
          <w:p w14:paraId="54FCB606" w14:textId="77777777" w:rsidR="003630BD" w:rsidRPr="006429D8" w:rsidRDefault="003630BD" w:rsidP="003630BD">
            <w:pPr>
              <w:spacing w:after="0" w:line="240" w:lineRule="auto"/>
              <w:rPr>
                <w:rFonts w:ascii="Barlow" w:eastAsia="Times New Roman" w:hAnsi="Barlow" w:cs="Times New Roman"/>
                <w:sz w:val="20"/>
                <w:szCs w:val="20"/>
                <w:lang w:eastAsia="es-MX"/>
              </w:rPr>
            </w:pPr>
          </w:p>
        </w:tc>
        <w:tc>
          <w:tcPr>
            <w:tcW w:w="177" w:type="dxa"/>
            <w:tcBorders>
              <w:top w:val="nil"/>
              <w:left w:val="nil"/>
              <w:bottom w:val="nil"/>
              <w:right w:val="nil"/>
            </w:tcBorders>
            <w:shd w:val="clear" w:color="auto" w:fill="auto"/>
            <w:noWrap/>
            <w:vAlign w:val="bottom"/>
            <w:hideMark/>
          </w:tcPr>
          <w:p w14:paraId="7DDFF59E" w14:textId="77777777" w:rsidR="003630BD" w:rsidRPr="006429D8" w:rsidRDefault="003630BD" w:rsidP="003630BD">
            <w:pPr>
              <w:spacing w:after="0" w:line="240" w:lineRule="auto"/>
              <w:rPr>
                <w:rFonts w:ascii="Barlow" w:eastAsia="Times New Roman" w:hAnsi="Barlow" w:cs="Times New Roman"/>
                <w:sz w:val="20"/>
                <w:szCs w:val="20"/>
                <w:lang w:eastAsia="es-MX"/>
              </w:rPr>
            </w:pPr>
          </w:p>
        </w:tc>
        <w:tc>
          <w:tcPr>
            <w:tcW w:w="1062" w:type="dxa"/>
            <w:tcBorders>
              <w:top w:val="nil"/>
              <w:left w:val="nil"/>
              <w:bottom w:val="nil"/>
              <w:right w:val="nil"/>
            </w:tcBorders>
            <w:shd w:val="clear" w:color="auto" w:fill="auto"/>
            <w:noWrap/>
            <w:vAlign w:val="bottom"/>
            <w:hideMark/>
          </w:tcPr>
          <w:p w14:paraId="13DEAEC1" w14:textId="77777777" w:rsidR="003630BD" w:rsidRPr="006429D8" w:rsidRDefault="003630BD" w:rsidP="003630BD">
            <w:pPr>
              <w:spacing w:after="0" w:line="240" w:lineRule="auto"/>
              <w:rPr>
                <w:rFonts w:ascii="Barlow" w:eastAsia="Times New Roman" w:hAnsi="Barlow" w:cs="Times New Roman"/>
                <w:sz w:val="20"/>
                <w:szCs w:val="20"/>
                <w:lang w:eastAsia="es-MX"/>
              </w:rPr>
            </w:pPr>
          </w:p>
        </w:tc>
        <w:tc>
          <w:tcPr>
            <w:tcW w:w="3686" w:type="dxa"/>
            <w:tcBorders>
              <w:top w:val="nil"/>
              <w:left w:val="nil"/>
              <w:bottom w:val="nil"/>
              <w:right w:val="nil"/>
            </w:tcBorders>
            <w:shd w:val="clear" w:color="auto" w:fill="auto"/>
            <w:noWrap/>
            <w:vAlign w:val="bottom"/>
            <w:hideMark/>
          </w:tcPr>
          <w:p w14:paraId="60E2DB6F" w14:textId="77777777" w:rsidR="003630BD" w:rsidRPr="006429D8" w:rsidRDefault="003630BD" w:rsidP="003630BD">
            <w:pPr>
              <w:spacing w:after="0" w:line="240" w:lineRule="auto"/>
              <w:rPr>
                <w:rFonts w:ascii="Barlow" w:eastAsia="Times New Roman" w:hAnsi="Barlow" w:cs="Times New Roman"/>
                <w:sz w:val="20"/>
                <w:szCs w:val="20"/>
                <w:lang w:eastAsia="es-MX"/>
              </w:rPr>
            </w:pPr>
          </w:p>
        </w:tc>
      </w:tr>
      <w:tr w:rsidR="003630BD" w:rsidRPr="006429D8" w14:paraId="117C54A5" w14:textId="77777777" w:rsidTr="00D369A2">
        <w:trPr>
          <w:trHeight w:val="300"/>
        </w:trPr>
        <w:tc>
          <w:tcPr>
            <w:tcW w:w="194" w:type="dxa"/>
            <w:tcBorders>
              <w:top w:val="single" w:sz="8" w:space="0" w:color="auto"/>
              <w:left w:val="single" w:sz="8" w:space="0" w:color="auto"/>
              <w:bottom w:val="nil"/>
              <w:right w:val="nil"/>
            </w:tcBorders>
            <w:shd w:val="clear" w:color="auto" w:fill="auto"/>
            <w:noWrap/>
            <w:vAlign w:val="bottom"/>
            <w:hideMark/>
          </w:tcPr>
          <w:p w14:paraId="47BBFEE7" w14:textId="77777777" w:rsidR="003630BD" w:rsidRPr="006429D8" w:rsidRDefault="003630BD" w:rsidP="003630BD">
            <w:pPr>
              <w:spacing w:after="0" w:line="240" w:lineRule="auto"/>
              <w:rPr>
                <w:rFonts w:ascii="Barlow" w:eastAsia="Times New Roman" w:hAnsi="Barlow" w:cs="Calibri"/>
                <w:color w:val="000000"/>
                <w:sz w:val="16"/>
                <w:szCs w:val="16"/>
                <w:lang w:eastAsia="es-MX"/>
              </w:rPr>
            </w:pPr>
            <w:r w:rsidRPr="006429D8">
              <w:rPr>
                <w:rFonts w:ascii="Barlow" w:eastAsia="Times New Roman" w:hAnsi="Barlow" w:cs="Calibri"/>
                <w:color w:val="000000"/>
                <w:sz w:val="16"/>
                <w:szCs w:val="16"/>
                <w:lang w:eastAsia="es-MX"/>
              </w:rPr>
              <w:t> </w:t>
            </w:r>
          </w:p>
        </w:tc>
        <w:tc>
          <w:tcPr>
            <w:tcW w:w="194" w:type="dxa"/>
            <w:tcBorders>
              <w:top w:val="single" w:sz="8" w:space="0" w:color="auto"/>
              <w:left w:val="nil"/>
              <w:bottom w:val="nil"/>
              <w:right w:val="nil"/>
            </w:tcBorders>
            <w:shd w:val="clear" w:color="auto" w:fill="auto"/>
            <w:noWrap/>
            <w:vAlign w:val="bottom"/>
            <w:hideMark/>
          </w:tcPr>
          <w:p w14:paraId="122ECF71" w14:textId="77777777" w:rsidR="003630BD" w:rsidRPr="006429D8" w:rsidRDefault="003630BD" w:rsidP="003630BD">
            <w:pPr>
              <w:spacing w:after="0" w:line="240" w:lineRule="auto"/>
              <w:rPr>
                <w:rFonts w:ascii="Barlow" w:eastAsia="Times New Roman" w:hAnsi="Barlow" w:cs="Calibri"/>
                <w:b/>
                <w:bCs/>
                <w:color w:val="000000"/>
                <w:sz w:val="16"/>
                <w:szCs w:val="16"/>
                <w:lang w:eastAsia="es-MX"/>
              </w:rPr>
            </w:pPr>
            <w:r w:rsidRPr="006429D8">
              <w:rPr>
                <w:rFonts w:ascii="Barlow" w:eastAsia="Times New Roman" w:hAnsi="Barlow" w:cs="Calibri"/>
                <w:b/>
                <w:bCs/>
                <w:color w:val="000000"/>
                <w:sz w:val="16"/>
                <w:szCs w:val="16"/>
                <w:lang w:eastAsia="es-MX"/>
              </w:rPr>
              <w:t> </w:t>
            </w:r>
          </w:p>
        </w:tc>
        <w:tc>
          <w:tcPr>
            <w:tcW w:w="4389" w:type="dxa"/>
            <w:tcBorders>
              <w:top w:val="single" w:sz="8" w:space="0" w:color="auto"/>
              <w:left w:val="nil"/>
              <w:bottom w:val="nil"/>
              <w:right w:val="nil"/>
            </w:tcBorders>
            <w:shd w:val="clear" w:color="auto" w:fill="auto"/>
            <w:noWrap/>
            <w:vAlign w:val="bottom"/>
            <w:hideMark/>
          </w:tcPr>
          <w:p w14:paraId="28D8EEA1" w14:textId="77777777" w:rsidR="003630BD" w:rsidRPr="006429D8" w:rsidRDefault="003630BD" w:rsidP="003630BD">
            <w:pPr>
              <w:spacing w:after="0" w:line="240" w:lineRule="auto"/>
              <w:rPr>
                <w:rFonts w:ascii="Barlow" w:eastAsia="Times New Roman" w:hAnsi="Barlow" w:cs="Calibri"/>
                <w:color w:val="000000"/>
                <w:sz w:val="16"/>
                <w:szCs w:val="16"/>
                <w:lang w:eastAsia="es-MX"/>
              </w:rPr>
            </w:pPr>
            <w:r w:rsidRPr="006429D8">
              <w:rPr>
                <w:rFonts w:ascii="Barlow" w:eastAsia="Times New Roman" w:hAnsi="Barlow" w:cs="Calibri"/>
                <w:color w:val="000000"/>
                <w:sz w:val="16"/>
                <w:szCs w:val="16"/>
                <w:lang w:eastAsia="es-MX"/>
              </w:rPr>
              <w:t> </w:t>
            </w:r>
          </w:p>
        </w:tc>
        <w:tc>
          <w:tcPr>
            <w:tcW w:w="211" w:type="dxa"/>
            <w:tcBorders>
              <w:top w:val="single" w:sz="8" w:space="0" w:color="auto"/>
              <w:left w:val="nil"/>
              <w:bottom w:val="nil"/>
              <w:right w:val="nil"/>
            </w:tcBorders>
            <w:shd w:val="clear" w:color="auto" w:fill="auto"/>
            <w:noWrap/>
            <w:vAlign w:val="bottom"/>
            <w:hideMark/>
          </w:tcPr>
          <w:p w14:paraId="25476265" w14:textId="77777777" w:rsidR="003630BD" w:rsidRPr="006429D8" w:rsidRDefault="003630BD" w:rsidP="003630BD">
            <w:pPr>
              <w:spacing w:after="0" w:line="240" w:lineRule="auto"/>
              <w:rPr>
                <w:rFonts w:ascii="Barlow" w:eastAsia="Times New Roman" w:hAnsi="Barlow" w:cs="Calibri"/>
                <w:color w:val="000000"/>
                <w:sz w:val="16"/>
                <w:szCs w:val="16"/>
                <w:lang w:eastAsia="es-MX"/>
              </w:rPr>
            </w:pPr>
            <w:r w:rsidRPr="006429D8">
              <w:rPr>
                <w:rFonts w:ascii="Barlow" w:eastAsia="Times New Roman" w:hAnsi="Barlow" w:cs="Calibri"/>
                <w:color w:val="000000"/>
                <w:sz w:val="16"/>
                <w:szCs w:val="16"/>
                <w:lang w:eastAsia="es-MX"/>
              </w:rPr>
              <w:t> </w:t>
            </w:r>
          </w:p>
        </w:tc>
        <w:tc>
          <w:tcPr>
            <w:tcW w:w="177" w:type="dxa"/>
            <w:tcBorders>
              <w:top w:val="single" w:sz="8" w:space="0" w:color="auto"/>
              <w:left w:val="nil"/>
              <w:bottom w:val="nil"/>
              <w:right w:val="nil"/>
            </w:tcBorders>
            <w:shd w:val="clear" w:color="auto" w:fill="auto"/>
            <w:noWrap/>
            <w:vAlign w:val="bottom"/>
            <w:hideMark/>
          </w:tcPr>
          <w:p w14:paraId="3E96703E" w14:textId="77777777" w:rsidR="003630BD" w:rsidRPr="006429D8" w:rsidRDefault="003630BD" w:rsidP="003630BD">
            <w:pPr>
              <w:spacing w:after="0" w:line="240" w:lineRule="auto"/>
              <w:rPr>
                <w:rFonts w:ascii="Barlow" w:eastAsia="Times New Roman" w:hAnsi="Barlow" w:cs="Calibri"/>
                <w:color w:val="000000"/>
                <w:sz w:val="16"/>
                <w:szCs w:val="16"/>
                <w:lang w:eastAsia="es-MX"/>
              </w:rPr>
            </w:pPr>
            <w:r w:rsidRPr="006429D8">
              <w:rPr>
                <w:rFonts w:ascii="Barlow" w:eastAsia="Times New Roman" w:hAnsi="Barlow" w:cs="Calibri"/>
                <w:color w:val="000000"/>
                <w:sz w:val="16"/>
                <w:szCs w:val="16"/>
                <w:lang w:eastAsia="es-MX"/>
              </w:rPr>
              <w:t> </w:t>
            </w:r>
          </w:p>
        </w:tc>
        <w:tc>
          <w:tcPr>
            <w:tcW w:w="1062" w:type="dxa"/>
            <w:tcBorders>
              <w:top w:val="single" w:sz="8" w:space="0" w:color="auto"/>
              <w:left w:val="single" w:sz="8" w:space="0" w:color="auto"/>
              <w:bottom w:val="nil"/>
              <w:right w:val="single" w:sz="8" w:space="0" w:color="auto"/>
            </w:tcBorders>
            <w:shd w:val="clear" w:color="auto" w:fill="auto"/>
            <w:noWrap/>
            <w:vAlign w:val="bottom"/>
            <w:hideMark/>
          </w:tcPr>
          <w:p w14:paraId="2C5CD32A" w14:textId="77777777" w:rsidR="003630BD" w:rsidRPr="006429D8" w:rsidRDefault="003630BD" w:rsidP="003630BD">
            <w:pPr>
              <w:spacing w:after="0" w:line="240" w:lineRule="auto"/>
              <w:rPr>
                <w:rFonts w:ascii="Barlow" w:eastAsia="Times New Roman" w:hAnsi="Barlow" w:cs="Calibri"/>
                <w:color w:val="000000"/>
                <w:sz w:val="16"/>
                <w:szCs w:val="16"/>
                <w:lang w:eastAsia="es-MX"/>
              </w:rPr>
            </w:pPr>
            <w:r w:rsidRPr="006429D8">
              <w:rPr>
                <w:rFonts w:ascii="Barlow" w:eastAsia="Times New Roman" w:hAnsi="Barlow" w:cs="Calibri"/>
                <w:color w:val="000000"/>
                <w:sz w:val="16"/>
                <w:szCs w:val="16"/>
                <w:lang w:eastAsia="es-MX"/>
              </w:rPr>
              <w:t> </w:t>
            </w:r>
          </w:p>
        </w:tc>
        <w:tc>
          <w:tcPr>
            <w:tcW w:w="3686" w:type="dxa"/>
            <w:tcBorders>
              <w:top w:val="single" w:sz="8" w:space="0" w:color="auto"/>
              <w:left w:val="nil"/>
              <w:bottom w:val="nil"/>
              <w:right w:val="single" w:sz="8" w:space="0" w:color="auto"/>
            </w:tcBorders>
            <w:shd w:val="clear" w:color="auto" w:fill="auto"/>
            <w:noWrap/>
            <w:vAlign w:val="bottom"/>
            <w:hideMark/>
          </w:tcPr>
          <w:p w14:paraId="001DC788" w14:textId="77777777" w:rsidR="003630BD" w:rsidRPr="006429D8" w:rsidRDefault="003630BD" w:rsidP="003630BD">
            <w:pPr>
              <w:spacing w:after="0" w:line="240" w:lineRule="auto"/>
              <w:rPr>
                <w:rFonts w:ascii="Barlow" w:eastAsia="Times New Roman" w:hAnsi="Barlow" w:cs="Calibri"/>
                <w:color w:val="000000"/>
                <w:sz w:val="16"/>
                <w:szCs w:val="16"/>
                <w:lang w:eastAsia="es-MX"/>
              </w:rPr>
            </w:pPr>
            <w:r w:rsidRPr="006429D8">
              <w:rPr>
                <w:rFonts w:ascii="Barlow" w:eastAsia="Times New Roman" w:hAnsi="Barlow" w:cs="Calibri"/>
                <w:color w:val="000000"/>
                <w:sz w:val="16"/>
                <w:szCs w:val="16"/>
                <w:lang w:eastAsia="es-MX"/>
              </w:rPr>
              <w:t> </w:t>
            </w:r>
          </w:p>
        </w:tc>
      </w:tr>
      <w:tr w:rsidR="003630BD" w:rsidRPr="006429D8" w14:paraId="0ECC49A3" w14:textId="77777777" w:rsidTr="00D369A2">
        <w:trPr>
          <w:trHeight w:val="315"/>
        </w:trPr>
        <w:tc>
          <w:tcPr>
            <w:tcW w:w="194" w:type="dxa"/>
            <w:tcBorders>
              <w:top w:val="nil"/>
              <w:left w:val="single" w:sz="8" w:space="0" w:color="auto"/>
              <w:bottom w:val="nil"/>
              <w:right w:val="nil"/>
            </w:tcBorders>
            <w:shd w:val="clear" w:color="auto" w:fill="auto"/>
            <w:noWrap/>
            <w:vAlign w:val="bottom"/>
            <w:hideMark/>
          </w:tcPr>
          <w:p w14:paraId="69C8062C" w14:textId="77777777" w:rsidR="003630BD" w:rsidRPr="006429D8" w:rsidRDefault="003630BD" w:rsidP="003630BD">
            <w:pPr>
              <w:spacing w:after="0" w:line="240" w:lineRule="auto"/>
              <w:rPr>
                <w:rFonts w:ascii="Barlow" w:eastAsia="Times New Roman" w:hAnsi="Barlow" w:cs="Calibri"/>
                <w:color w:val="000000"/>
                <w:sz w:val="16"/>
                <w:szCs w:val="16"/>
                <w:lang w:eastAsia="es-MX"/>
              </w:rPr>
            </w:pPr>
          </w:p>
        </w:tc>
        <w:tc>
          <w:tcPr>
            <w:tcW w:w="4583" w:type="dxa"/>
            <w:gridSpan w:val="2"/>
            <w:tcBorders>
              <w:top w:val="nil"/>
              <w:left w:val="nil"/>
              <w:bottom w:val="nil"/>
              <w:right w:val="nil"/>
            </w:tcBorders>
            <w:shd w:val="clear" w:color="auto" w:fill="auto"/>
            <w:noWrap/>
            <w:vAlign w:val="bottom"/>
            <w:hideMark/>
          </w:tcPr>
          <w:p w14:paraId="39A1B216" w14:textId="77777777" w:rsidR="003630BD" w:rsidRPr="006429D8" w:rsidRDefault="003630BD" w:rsidP="003630BD">
            <w:pPr>
              <w:spacing w:after="0" w:line="240" w:lineRule="auto"/>
              <w:rPr>
                <w:rFonts w:ascii="Barlow" w:eastAsia="Times New Roman" w:hAnsi="Barlow" w:cs="Calibri"/>
                <w:b/>
                <w:bCs/>
                <w:color w:val="000000"/>
                <w:sz w:val="16"/>
                <w:szCs w:val="16"/>
                <w:lang w:eastAsia="es-MX"/>
              </w:rPr>
            </w:pPr>
            <w:r w:rsidRPr="006429D8">
              <w:rPr>
                <w:rFonts w:ascii="Barlow" w:eastAsia="Times New Roman" w:hAnsi="Barlow" w:cs="Calibri"/>
                <w:b/>
                <w:bCs/>
                <w:color w:val="000000"/>
                <w:sz w:val="16"/>
                <w:szCs w:val="16"/>
                <w:lang w:eastAsia="es-MX"/>
              </w:rPr>
              <w:t>4. Ingresos Contables ( 1+2-3=4)</w:t>
            </w:r>
          </w:p>
        </w:tc>
        <w:tc>
          <w:tcPr>
            <w:tcW w:w="211" w:type="dxa"/>
            <w:tcBorders>
              <w:top w:val="nil"/>
              <w:left w:val="nil"/>
              <w:bottom w:val="nil"/>
              <w:right w:val="nil"/>
            </w:tcBorders>
            <w:shd w:val="clear" w:color="auto" w:fill="auto"/>
            <w:noWrap/>
            <w:vAlign w:val="bottom"/>
            <w:hideMark/>
          </w:tcPr>
          <w:p w14:paraId="0B39DBD3" w14:textId="77777777" w:rsidR="003630BD" w:rsidRPr="006429D8" w:rsidRDefault="003630BD" w:rsidP="003630BD">
            <w:pPr>
              <w:spacing w:after="0" w:line="240" w:lineRule="auto"/>
              <w:rPr>
                <w:rFonts w:ascii="Barlow" w:eastAsia="Times New Roman" w:hAnsi="Barlow" w:cs="Calibri"/>
                <w:color w:val="000000"/>
                <w:sz w:val="16"/>
                <w:szCs w:val="16"/>
                <w:lang w:eastAsia="es-MX"/>
              </w:rPr>
            </w:pPr>
            <w:r w:rsidRPr="006429D8">
              <w:rPr>
                <w:rFonts w:ascii="Barlow" w:eastAsia="Times New Roman" w:hAnsi="Barlow" w:cs="Calibri"/>
                <w:color w:val="000000"/>
                <w:sz w:val="16"/>
                <w:szCs w:val="16"/>
                <w:lang w:eastAsia="es-MX"/>
              </w:rPr>
              <w:t> </w:t>
            </w:r>
          </w:p>
        </w:tc>
        <w:tc>
          <w:tcPr>
            <w:tcW w:w="177" w:type="dxa"/>
            <w:tcBorders>
              <w:top w:val="nil"/>
              <w:left w:val="nil"/>
              <w:bottom w:val="nil"/>
              <w:right w:val="nil"/>
            </w:tcBorders>
            <w:shd w:val="clear" w:color="auto" w:fill="auto"/>
            <w:noWrap/>
            <w:vAlign w:val="bottom"/>
            <w:hideMark/>
          </w:tcPr>
          <w:p w14:paraId="45B2DB5C" w14:textId="77777777" w:rsidR="003630BD" w:rsidRPr="006429D8" w:rsidRDefault="003630BD" w:rsidP="003630BD">
            <w:pPr>
              <w:spacing w:after="0" w:line="240" w:lineRule="auto"/>
              <w:rPr>
                <w:rFonts w:ascii="Barlow" w:eastAsia="Times New Roman" w:hAnsi="Barlow" w:cs="Calibri"/>
                <w:color w:val="000000"/>
                <w:sz w:val="16"/>
                <w:szCs w:val="16"/>
                <w:lang w:eastAsia="es-MX"/>
              </w:rPr>
            </w:pPr>
            <w:r w:rsidRPr="006429D8">
              <w:rPr>
                <w:rFonts w:ascii="Barlow" w:eastAsia="Times New Roman" w:hAnsi="Barlow" w:cs="Calibri"/>
                <w:color w:val="000000"/>
                <w:sz w:val="16"/>
                <w:szCs w:val="16"/>
                <w:lang w:eastAsia="es-MX"/>
              </w:rPr>
              <w:t> </w:t>
            </w:r>
          </w:p>
        </w:tc>
        <w:tc>
          <w:tcPr>
            <w:tcW w:w="1062" w:type="dxa"/>
            <w:tcBorders>
              <w:top w:val="nil"/>
              <w:left w:val="single" w:sz="8" w:space="0" w:color="auto"/>
              <w:bottom w:val="nil"/>
              <w:right w:val="single" w:sz="8" w:space="0" w:color="auto"/>
            </w:tcBorders>
            <w:shd w:val="clear" w:color="auto" w:fill="auto"/>
            <w:noWrap/>
            <w:vAlign w:val="bottom"/>
            <w:hideMark/>
          </w:tcPr>
          <w:p w14:paraId="79962A9D" w14:textId="77777777" w:rsidR="003630BD" w:rsidRPr="006429D8" w:rsidRDefault="003630BD" w:rsidP="003630BD">
            <w:pPr>
              <w:spacing w:after="0" w:line="240" w:lineRule="auto"/>
              <w:rPr>
                <w:rFonts w:ascii="Barlow" w:eastAsia="Times New Roman" w:hAnsi="Barlow" w:cs="Calibri"/>
                <w:color w:val="000000"/>
                <w:sz w:val="16"/>
                <w:szCs w:val="16"/>
                <w:lang w:eastAsia="es-MX"/>
              </w:rPr>
            </w:pPr>
            <w:r w:rsidRPr="006429D8">
              <w:rPr>
                <w:rFonts w:ascii="Barlow" w:eastAsia="Times New Roman" w:hAnsi="Barlow" w:cs="Calibri"/>
                <w:color w:val="000000"/>
                <w:sz w:val="16"/>
                <w:szCs w:val="16"/>
                <w:lang w:eastAsia="es-MX"/>
              </w:rPr>
              <w:t> </w:t>
            </w:r>
          </w:p>
        </w:tc>
        <w:tc>
          <w:tcPr>
            <w:tcW w:w="3686" w:type="dxa"/>
            <w:tcBorders>
              <w:top w:val="nil"/>
              <w:left w:val="nil"/>
              <w:bottom w:val="nil"/>
              <w:right w:val="single" w:sz="8" w:space="0" w:color="auto"/>
            </w:tcBorders>
            <w:shd w:val="clear" w:color="auto" w:fill="auto"/>
            <w:noWrap/>
            <w:vAlign w:val="bottom"/>
            <w:hideMark/>
          </w:tcPr>
          <w:p w14:paraId="10EDD335" w14:textId="496E7FAA" w:rsidR="003630BD" w:rsidRPr="006429D8" w:rsidRDefault="003630BD" w:rsidP="00346133">
            <w:pPr>
              <w:spacing w:after="0" w:line="240" w:lineRule="auto"/>
              <w:jc w:val="right"/>
              <w:rPr>
                <w:rFonts w:ascii="Barlow" w:eastAsia="Times New Roman" w:hAnsi="Barlow" w:cs="Calibri"/>
                <w:b/>
                <w:bCs/>
                <w:color w:val="000000"/>
                <w:sz w:val="16"/>
                <w:szCs w:val="16"/>
                <w:lang w:eastAsia="es-MX"/>
              </w:rPr>
            </w:pPr>
            <w:r w:rsidRPr="006429D8">
              <w:rPr>
                <w:rFonts w:ascii="Barlow" w:eastAsia="Times New Roman" w:hAnsi="Barlow" w:cs="Calibri"/>
                <w:b/>
                <w:bCs/>
                <w:color w:val="000000"/>
                <w:sz w:val="16"/>
                <w:szCs w:val="16"/>
                <w:lang w:eastAsia="es-MX"/>
              </w:rPr>
              <w:t xml:space="preserve"> $     </w:t>
            </w:r>
            <w:r w:rsidR="00F94A71" w:rsidRPr="006429D8">
              <w:rPr>
                <w:rFonts w:ascii="Barlow" w:eastAsia="Times New Roman" w:hAnsi="Barlow" w:cs="Calibri"/>
                <w:b/>
                <w:bCs/>
                <w:color w:val="000000"/>
                <w:sz w:val="16"/>
                <w:szCs w:val="16"/>
                <w:lang w:eastAsia="es-MX"/>
              </w:rPr>
              <w:t xml:space="preserve">    </w:t>
            </w:r>
            <w:r w:rsidR="00037A4D" w:rsidRPr="006429D8">
              <w:rPr>
                <w:rFonts w:ascii="Barlow" w:eastAsia="Times New Roman" w:hAnsi="Barlow" w:cs="Calibri"/>
                <w:b/>
                <w:bCs/>
                <w:color w:val="000000"/>
                <w:sz w:val="16"/>
                <w:szCs w:val="16"/>
                <w:lang w:eastAsia="es-MX"/>
              </w:rPr>
              <w:t>155</w:t>
            </w:r>
            <w:r w:rsidR="00D7008E" w:rsidRPr="006429D8">
              <w:rPr>
                <w:rFonts w:ascii="Barlow" w:eastAsia="Times New Roman" w:hAnsi="Barlow" w:cs="Calibri"/>
                <w:b/>
                <w:bCs/>
                <w:color w:val="000000"/>
                <w:sz w:val="16"/>
                <w:szCs w:val="16"/>
                <w:lang w:eastAsia="es-MX"/>
              </w:rPr>
              <w:t>,</w:t>
            </w:r>
            <w:r w:rsidR="00037A4D" w:rsidRPr="006429D8">
              <w:rPr>
                <w:rFonts w:ascii="Barlow" w:eastAsia="Times New Roman" w:hAnsi="Barlow" w:cs="Calibri"/>
                <w:b/>
                <w:bCs/>
                <w:color w:val="000000"/>
                <w:sz w:val="16"/>
                <w:szCs w:val="16"/>
                <w:lang w:eastAsia="es-MX"/>
              </w:rPr>
              <w:t>520</w:t>
            </w:r>
            <w:r w:rsidR="00075E80" w:rsidRPr="006429D8">
              <w:rPr>
                <w:rFonts w:ascii="Barlow" w:eastAsia="Times New Roman" w:hAnsi="Barlow" w:cs="Calibri"/>
                <w:b/>
                <w:bCs/>
                <w:color w:val="000000"/>
                <w:sz w:val="16"/>
                <w:szCs w:val="16"/>
                <w:lang w:eastAsia="es-MX"/>
              </w:rPr>
              <w:t>,</w:t>
            </w:r>
            <w:r w:rsidR="00037A4D" w:rsidRPr="006429D8">
              <w:rPr>
                <w:rFonts w:ascii="Barlow" w:eastAsia="Times New Roman" w:hAnsi="Barlow" w:cs="Calibri"/>
                <w:b/>
                <w:bCs/>
                <w:color w:val="000000"/>
                <w:sz w:val="16"/>
                <w:szCs w:val="16"/>
                <w:lang w:eastAsia="es-MX"/>
              </w:rPr>
              <w:t>847</w:t>
            </w:r>
            <w:r w:rsidR="00075E80" w:rsidRPr="006429D8">
              <w:rPr>
                <w:rFonts w:ascii="Barlow" w:eastAsia="Times New Roman" w:hAnsi="Barlow" w:cs="Calibri"/>
                <w:b/>
                <w:bCs/>
                <w:color w:val="000000"/>
                <w:sz w:val="16"/>
                <w:szCs w:val="16"/>
                <w:lang w:eastAsia="es-MX"/>
              </w:rPr>
              <w:t>.</w:t>
            </w:r>
            <w:r w:rsidR="00037A4D" w:rsidRPr="006429D8">
              <w:rPr>
                <w:rFonts w:ascii="Barlow" w:eastAsia="Times New Roman" w:hAnsi="Barlow" w:cs="Calibri"/>
                <w:b/>
                <w:bCs/>
                <w:color w:val="000000"/>
                <w:sz w:val="16"/>
                <w:szCs w:val="16"/>
                <w:lang w:eastAsia="es-MX"/>
              </w:rPr>
              <w:t>22</w:t>
            </w:r>
          </w:p>
        </w:tc>
      </w:tr>
      <w:tr w:rsidR="00AB45D6" w:rsidRPr="006429D8" w14:paraId="6B460AB0" w14:textId="77777777" w:rsidTr="00D369A2">
        <w:trPr>
          <w:trHeight w:val="315"/>
        </w:trPr>
        <w:tc>
          <w:tcPr>
            <w:tcW w:w="194" w:type="dxa"/>
            <w:tcBorders>
              <w:top w:val="nil"/>
              <w:left w:val="single" w:sz="8" w:space="0" w:color="auto"/>
              <w:bottom w:val="single" w:sz="8" w:space="0" w:color="auto"/>
              <w:right w:val="nil"/>
            </w:tcBorders>
            <w:shd w:val="clear" w:color="auto" w:fill="auto"/>
            <w:noWrap/>
            <w:vAlign w:val="bottom"/>
          </w:tcPr>
          <w:p w14:paraId="4E319A3A" w14:textId="77777777" w:rsidR="00AB45D6" w:rsidRPr="006429D8" w:rsidRDefault="00AB45D6" w:rsidP="003630BD">
            <w:pPr>
              <w:spacing w:after="0" w:line="240" w:lineRule="auto"/>
              <w:rPr>
                <w:rFonts w:ascii="Barlow" w:eastAsia="Times New Roman" w:hAnsi="Barlow" w:cs="Calibri"/>
                <w:color w:val="000000"/>
                <w:sz w:val="16"/>
                <w:szCs w:val="16"/>
                <w:lang w:eastAsia="es-MX"/>
              </w:rPr>
            </w:pPr>
          </w:p>
          <w:p w14:paraId="5FF67CC2" w14:textId="77777777" w:rsidR="00AB45D6" w:rsidRPr="006429D8" w:rsidRDefault="00AB45D6" w:rsidP="003630BD">
            <w:pPr>
              <w:spacing w:after="0" w:line="240" w:lineRule="auto"/>
              <w:rPr>
                <w:rFonts w:ascii="Barlow" w:eastAsia="Times New Roman" w:hAnsi="Barlow" w:cs="Calibri"/>
                <w:color w:val="000000"/>
                <w:sz w:val="16"/>
                <w:szCs w:val="16"/>
                <w:lang w:eastAsia="es-MX"/>
              </w:rPr>
            </w:pPr>
          </w:p>
        </w:tc>
        <w:tc>
          <w:tcPr>
            <w:tcW w:w="4583" w:type="dxa"/>
            <w:gridSpan w:val="2"/>
            <w:tcBorders>
              <w:top w:val="nil"/>
              <w:left w:val="nil"/>
              <w:bottom w:val="single" w:sz="8" w:space="0" w:color="auto"/>
              <w:right w:val="nil"/>
            </w:tcBorders>
            <w:shd w:val="clear" w:color="auto" w:fill="auto"/>
            <w:noWrap/>
            <w:vAlign w:val="bottom"/>
          </w:tcPr>
          <w:p w14:paraId="0E1D0894" w14:textId="77777777" w:rsidR="00AB45D6" w:rsidRPr="006429D8" w:rsidRDefault="00AB45D6" w:rsidP="003630BD">
            <w:pPr>
              <w:spacing w:after="0" w:line="240" w:lineRule="auto"/>
              <w:rPr>
                <w:rFonts w:ascii="Barlow" w:eastAsia="Times New Roman" w:hAnsi="Barlow" w:cs="Calibri"/>
                <w:b/>
                <w:bCs/>
                <w:color w:val="000000"/>
                <w:sz w:val="16"/>
                <w:szCs w:val="16"/>
                <w:lang w:eastAsia="es-MX"/>
              </w:rPr>
            </w:pPr>
          </w:p>
        </w:tc>
        <w:tc>
          <w:tcPr>
            <w:tcW w:w="211" w:type="dxa"/>
            <w:tcBorders>
              <w:top w:val="nil"/>
              <w:left w:val="nil"/>
              <w:bottom w:val="single" w:sz="8" w:space="0" w:color="auto"/>
              <w:right w:val="nil"/>
            </w:tcBorders>
            <w:shd w:val="clear" w:color="auto" w:fill="auto"/>
            <w:noWrap/>
            <w:vAlign w:val="bottom"/>
          </w:tcPr>
          <w:p w14:paraId="0ADED10A" w14:textId="77777777" w:rsidR="00AB45D6" w:rsidRPr="006429D8" w:rsidRDefault="00AB45D6" w:rsidP="003630BD">
            <w:pPr>
              <w:spacing w:after="0" w:line="240" w:lineRule="auto"/>
              <w:rPr>
                <w:rFonts w:ascii="Barlow" w:eastAsia="Times New Roman" w:hAnsi="Barlow" w:cs="Calibri"/>
                <w:color w:val="000000"/>
                <w:sz w:val="16"/>
                <w:szCs w:val="16"/>
                <w:lang w:eastAsia="es-MX"/>
              </w:rPr>
            </w:pPr>
          </w:p>
        </w:tc>
        <w:tc>
          <w:tcPr>
            <w:tcW w:w="177" w:type="dxa"/>
            <w:tcBorders>
              <w:top w:val="nil"/>
              <w:left w:val="nil"/>
              <w:bottom w:val="single" w:sz="8" w:space="0" w:color="auto"/>
              <w:right w:val="nil"/>
            </w:tcBorders>
            <w:shd w:val="clear" w:color="auto" w:fill="auto"/>
            <w:noWrap/>
            <w:vAlign w:val="bottom"/>
          </w:tcPr>
          <w:p w14:paraId="210613BF" w14:textId="77777777" w:rsidR="00AB45D6" w:rsidRPr="006429D8" w:rsidRDefault="00AB45D6" w:rsidP="003630BD">
            <w:pPr>
              <w:spacing w:after="0" w:line="240" w:lineRule="auto"/>
              <w:rPr>
                <w:rFonts w:ascii="Barlow" w:eastAsia="Times New Roman" w:hAnsi="Barlow" w:cs="Calibri"/>
                <w:color w:val="000000"/>
                <w:sz w:val="16"/>
                <w:szCs w:val="16"/>
                <w:lang w:eastAsia="es-MX"/>
              </w:rPr>
            </w:pPr>
          </w:p>
        </w:tc>
        <w:tc>
          <w:tcPr>
            <w:tcW w:w="1062" w:type="dxa"/>
            <w:tcBorders>
              <w:top w:val="nil"/>
              <w:left w:val="single" w:sz="8" w:space="0" w:color="auto"/>
              <w:bottom w:val="single" w:sz="8" w:space="0" w:color="auto"/>
              <w:right w:val="single" w:sz="8" w:space="0" w:color="auto"/>
            </w:tcBorders>
            <w:shd w:val="clear" w:color="auto" w:fill="auto"/>
            <w:noWrap/>
            <w:vAlign w:val="bottom"/>
          </w:tcPr>
          <w:p w14:paraId="01305930" w14:textId="77777777" w:rsidR="00AB45D6" w:rsidRPr="006429D8" w:rsidRDefault="00AB45D6" w:rsidP="003630BD">
            <w:pPr>
              <w:spacing w:after="0" w:line="240" w:lineRule="auto"/>
              <w:rPr>
                <w:rFonts w:ascii="Barlow" w:eastAsia="Times New Roman" w:hAnsi="Barlow" w:cs="Calibri"/>
                <w:color w:val="000000"/>
                <w:sz w:val="16"/>
                <w:szCs w:val="16"/>
                <w:lang w:eastAsia="es-MX"/>
              </w:rPr>
            </w:pPr>
          </w:p>
        </w:tc>
        <w:tc>
          <w:tcPr>
            <w:tcW w:w="3686" w:type="dxa"/>
            <w:tcBorders>
              <w:top w:val="nil"/>
              <w:left w:val="nil"/>
              <w:bottom w:val="single" w:sz="8" w:space="0" w:color="auto"/>
              <w:right w:val="single" w:sz="8" w:space="0" w:color="auto"/>
            </w:tcBorders>
            <w:shd w:val="clear" w:color="auto" w:fill="auto"/>
            <w:noWrap/>
            <w:vAlign w:val="bottom"/>
          </w:tcPr>
          <w:p w14:paraId="36DA2EE6" w14:textId="77777777" w:rsidR="00AB45D6" w:rsidRPr="006429D8" w:rsidRDefault="00AB45D6" w:rsidP="00AB45D6">
            <w:pPr>
              <w:spacing w:after="0" w:line="240" w:lineRule="auto"/>
              <w:jc w:val="right"/>
              <w:rPr>
                <w:rFonts w:ascii="Barlow" w:eastAsia="Times New Roman" w:hAnsi="Barlow" w:cs="Calibri"/>
                <w:b/>
                <w:bCs/>
                <w:color w:val="000000"/>
                <w:sz w:val="16"/>
                <w:szCs w:val="16"/>
                <w:lang w:eastAsia="es-MX"/>
              </w:rPr>
            </w:pPr>
          </w:p>
        </w:tc>
      </w:tr>
    </w:tbl>
    <w:p w14:paraId="79150522" w14:textId="77777777" w:rsidR="009B6A5A" w:rsidRPr="006429D8" w:rsidRDefault="009B6A5A" w:rsidP="00376F59">
      <w:pPr>
        <w:pStyle w:val="Texto"/>
        <w:spacing w:line="224" w:lineRule="exact"/>
        <w:rPr>
          <w:rFonts w:ascii="Barlow" w:hAnsi="Barlow" w:cstheme="minorHAnsi"/>
          <w:b/>
          <w:smallCaps/>
          <w:sz w:val="20"/>
        </w:rPr>
      </w:pPr>
    </w:p>
    <w:p w14:paraId="3672EBA7" w14:textId="77777777" w:rsidR="00F22E86" w:rsidRPr="006429D8" w:rsidRDefault="00F22E86" w:rsidP="00376F59">
      <w:pPr>
        <w:pStyle w:val="Texto"/>
        <w:spacing w:line="224" w:lineRule="exact"/>
        <w:rPr>
          <w:rFonts w:ascii="Barlow" w:hAnsi="Barlow" w:cstheme="minorHAnsi"/>
          <w:b/>
          <w:smallCaps/>
          <w:sz w:val="20"/>
        </w:rPr>
      </w:pPr>
    </w:p>
    <w:p w14:paraId="48EE7D3A" w14:textId="77777777" w:rsidR="00F22E86" w:rsidRPr="006429D8" w:rsidRDefault="00F22E86" w:rsidP="00376F59">
      <w:pPr>
        <w:pStyle w:val="Texto"/>
        <w:spacing w:line="224" w:lineRule="exact"/>
        <w:rPr>
          <w:rFonts w:ascii="Barlow" w:hAnsi="Barlow" w:cstheme="minorHAnsi"/>
          <w:b/>
          <w:smallCaps/>
          <w:sz w:val="20"/>
        </w:rPr>
      </w:pPr>
    </w:p>
    <w:tbl>
      <w:tblPr>
        <w:tblW w:w="10768" w:type="dxa"/>
        <w:tblCellMar>
          <w:left w:w="70" w:type="dxa"/>
          <w:right w:w="70" w:type="dxa"/>
        </w:tblCellMar>
        <w:tblLook w:val="04A0" w:firstRow="1" w:lastRow="0" w:firstColumn="1" w:lastColumn="0" w:noHBand="0" w:noVBand="1"/>
      </w:tblPr>
      <w:tblGrid>
        <w:gridCol w:w="1238"/>
        <w:gridCol w:w="1234"/>
        <w:gridCol w:w="1234"/>
        <w:gridCol w:w="1234"/>
        <w:gridCol w:w="584"/>
        <w:gridCol w:w="3543"/>
        <w:gridCol w:w="1701"/>
      </w:tblGrid>
      <w:tr w:rsidR="006B65A0" w:rsidRPr="006429D8" w14:paraId="4A01FEDA" w14:textId="77777777" w:rsidTr="00D369A2">
        <w:trPr>
          <w:trHeight w:val="300"/>
        </w:trPr>
        <w:tc>
          <w:tcPr>
            <w:tcW w:w="9067" w:type="dxa"/>
            <w:gridSpan w:val="6"/>
            <w:tcBorders>
              <w:top w:val="single" w:sz="4" w:space="0" w:color="auto"/>
              <w:left w:val="single" w:sz="4" w:space="0" w:color="auto"/>
              <w:bottom w:val="nil"/>
              <w:right w:val="single" w:sz="4" w:space="0" w:color="000000"/>
            </w:tcBorders>
            <w:shd w:val="clear" w:color="auto" w:fill="auto"/>
            <w:noWrap/>
            <w:vAlign w:val="bottom"/>
            <w:hideMark/>
          </w:tcPr>
          <w:p w14:paraId="0046FA0F" w14:textId="77777777" w:rsidR="006B65A0" w:rsidRPr="006429D8" w:rsidRDefault="006B65A0" w:rsidP="006B65A0">
            <w:pPr>
              <w:spacing w:after="0" w:line="240" w:lineRule="auto"/>
              <w:jc w:val="center"/>
              <w:rPr>
                <w:rFonts w:ascii="Barlow" w:eastAsia="Times New Roman" w:hAnsi="Barlow" w:cs="Times New Roman"/>
                <w:b/>
                <w:color w:val="000000"/>
                <w:sz w:val="16"/>
                <w:szCs w:val="16"/>
                <w:lang w:eastAsia="es-MX"/>
              </w:rPr>
            </w:pPr>
            <w:r w:rsidRPr="006429D8">
              <w:rPr>
                <w:rFonts w:ascii="Barlow" w:eastAsia="Times New Roman" w:hAnsi="Barlow" w:cs="Times New Roman"/>
                <w:b/>
                <w:color w:val="000000"/>
                <w:sz w:val="16"/>
                <w:szCs w:val="16"/>
                <w:lang w:eastAsia="es-MX"/>
              </w:rPr>
              <w:lastRenderedPageBreak/>
              <w:t>INSTITUTO DE INFRAESTRUCTURA CARRETERA DE YUCATAN</w:t>
            </w:r>
          </w:p>
        </w:tc>
        <w:tc>
          <w:tcPr>
            <w:tcW w:w="1701" w:type="dxa"/>
            <w:tcBorders>
              <w:top w:val="nil"/>
              <w:left w:val="nil"/>
              <w:bottom w:val="nil"/>
              <w:right w:val="nil"/>
            </w:tcBorders>
            <w:shd w:val="clear" w:color="auto" w:fill="auto"/>
            <w:noWrap/>
            <w:vAlign w:val="bottom"/>
            <w:hideMark/>
          </w:tcPr>
          <w:p w14:paraId="3DF3B8B6" w14:textId="77777777" w:rsidR="006B65A0" w:rsidRPr="006429D8" w:rsidRDefault="006B65A0" w:rsidP="006B65A0">
            <w:pPr>
              <w:spacing w:after="0" w:line="240" w:lineRule="auto"/>
              <w:jc w:val="center"/>
              <w:rPr>
                <w:rFonts w:ascii="Barlow" w:eastAsia="Times New Roman" w:hAnsi="Barlow" w:cs="Times New Roman"/>
                <w:color w:val="000000"/>
                <w:sz w:val="16"/>
                <w:szCs w:val="16"/>
                <w:lang w:eastAsia="es-MX"/>
              </w:rPr>
            </w:pPr>
          </w:p>
        </w:tc>
      </w:tr>
      <w:tr w:rsidR="006B65A0" w:rsidRPr="006429D8" w14:paraId="1119B90D" w14:textId="77777777" w:rsidTr="00D369A2">
        <w:trPr>
          <w:trHeight w:val="300"/>
        </w:trPr>
        <w:tc>
          <w:tcPr>
            <w:tcW w:w="9067" w:type="dxa"/>
            <w:gridSpan w:val="6"/>
            <w:tcBorders>
              <w:top w:val="nil"/>
              <w:left w:val="single" w:sz="4" w:space="0" w:color="auto"/>
              <w:bottom w:val="nil"/>
              <w:right w:val="single" w:sz="4" w:space="0" w:color="000000"/>
            </w:tcBorders>
            <w:shd w:val="clear" w:color="auto" w:fill="auto"/>
            <w:noWrap/>
            <w:vAlign w:val="bottom"/>
            <w:hideMark/>
          </w:tcPr>
          <w:p w14:paraId="499AC62A" w14:textId="77777777" w:rsidR="006B65A0" w:rsidRPr="006429D8" w:rsidRDefault="006B65A0" w:rsidP="006B65A0">
            <w:pPr>
              <w:spacing w:after="0" w:line="240" w:lineRule="auto"/>
              <w:jc w:val="center"/>
              <w:rPr>
                <w:rFonts w:ascii="Barlow" w:eastAsia="Times New Roman" w:hAnsi="Barlow" w:cs="Times New Roman"/>
                <w:b/>
                <w:color w:val="000000"/>
                <w:sz w:val="18"/>
                <w:szCs w:val="18"/>
                <w:lang w:eastAsia="es-MX"/>
              </w:rPr>
            </w:pPr>
            <w:r w:rsidRPr="006429D8">
              <w:rPr>
                <w:rFonts w:ascii="Barlow" w:eastAsia="Times New Roman" w:hAnsi="Barlow" w:cs="Times New Roman"/>
                <w:b/>
                <w:color w:val="000000"/>
                <w:sz w:val="18"/>
                <w:szCs w:val="18"/>
                <w:lang w:eastAsia="es-MX"/>
              </w:rPr>
              <w:t>Conciliación entre los Egresos Presupuestarios y los Gastos contables</w:t>
            </w:r>
          </w:p>
        </w:tc>
        <w:tc>
          <w:tcPr>
            <w:tcW w:w="1701" w:type="dxa"/>
            <w:tcBorders>
              <w:top w:val="nil"/>
              <w:left w:val="nil"/>
              <w:bottom w:val="nil"/>
              <w:right w:val="nil"/>
            </w:tcBorders>
            <w:shd w:val="clear" w:color="auto" w:fill="auto"/>
            <w:noWrap/>
            <w:vAlign w:val="bottom"/>
            <w:hideMark/>
          </w:tcPr>
          <w:p w14:paraId="51B11259" w14:textId="77777777" w:rsidR="006B65A0" w:rsidRPr="006429D8" w:rsidRDefault="006B65A0" w:rsidP="006B65A0">
            <w:pPr>
              <w:spacing w:after="0" w:line="240" w:lineRule="auto"/>
              <w:jc w:val="center"/>
              <w:rPr>
                <w:rFonts w:ascii="Barlow" w:eastAsia="Times New Roman" w:hAnsi="Barlow" w:cs="Times New Roman"/>
                <w:color w:val="000000"/>
                <w:sz w:val="18"/>
                <w:szCs w:val="18"/>
                <w:lang w:eastAsia="es-MX"/>
              </w:rPr>
            </w:pPr>
          </w:p>
        </w:tc>
      </w:tr>
      <w:tr w:rsidR="006B65A0" w:rsidRPr="006429D8" w14:paraId="15EB8B6C" w14:textId="77777777" w:rsidTr="00D369A2">
        <w:trPr>
          <w:trHeight w:val="300"/>
        </w:trPr>
        <w:tc>
          <w:tcPr>
            <w:tcW w:w="9067" w:type="dxa"/>
            <w:gridSpan w:val="6"/>
            <w:tcBorders>
              <w:top w:val="nil"/>
              <w:left w:val="single" w:sz="4" w:space="0" w:color="auto"/>
              <w:bottom w:val="nil"/>
              <w:right w:val="single" w:sz="4" w:space="0" w:color="000000"/>
            </w:tcBorders>
            <w:shd w:val="clear" w:color="auto" w:fill="auto"/>
            <w:noWrap/>
            <w:vAlign w:val="bottom"/>
            <w:hideMark/>
          </w:tcPr>
          <w:p w14:paraId="22DCDD99" w14:textId="57F4D163" w:rsidR="006B65A0" w:rsidRPr="006429D8" w:rsidRDefault="00C335E5" w:rsidP="00534F00">
            <w:pPr>
              <w:spacing w:after="0" w:line="240" w:lineRule="auto"/>
              <w:jc w:val="center"/>
              <w:rPr>
                <w:rFonts w:ascii="Barlow" w:eastAsia="Times New Roman" w:hAnsi="Barlow" w:cs="Times New Roman"/>
                <w:b/>
                <w:color w:val="000000"/>
                <w:sz w:val="18"/>
                <w:szCs w:val="18"/>
                <w:lang w:eastAsia="es-MX"/>
              </w:rPr>
            </w:pPr>
            <w:r w:rsidRPr="006429D8">
              <w:rPr>
                <w:rFonts w:ascii="Barlow" w:eastAsia="Times New Roman" w:hAnsi="Barlow" w:cs="Times New Roman"/>
                <w:b/>
                <w:color w:val="000000"/>
                <w:sz w:val="18"/>
                <w:szCs w:val="18"/>
                <w:lang w:eastAsia="es-MX"/>
              </w:rPr>
              <w:t xml:space="preserve">correspondiente del 1 de </w:t>
            </w:r>
            <w:r w:rsidR="00534F00" w:rsidRPr="006429D8">
              <w:rPr>
                <w:rFonts w:ascii="Barlow" w:eastAsia="Times New Roman" w:hAnsi="Barlow" w:cs="Times New Roman"/>
                <w:b/>
                <w:color w:val="000000"/>
                <w:sz w:val="18"/>
                <w:szCs w:val="18"/>
                <w:lang w:eastAsia="es-MX"/>
              </w:rPr>
              <w:t>EN</w:t>
            </w:r>
            <w:r w:rsidR="00254152" w:rsidRPr="006429D8">
              <w:rPr>
                <w:rFonts w:ascii="Barlow" w:eastAsia="Times New Roman" w:hAnsi="Barlow" w:cs="Times New Roman"/>
                <w:b/>
                <w:color w:val="000000"/>
                <w:sz w:val="18"/>
                <w:szCs w:val="18"/>
                <w:lang w:eastAsia="es-MX"/>
              </w:rPr>
              <w:t>E</w:t>
            </w:r>
            <w:r w:rsidR="00534F00" w:rsidRPr="006429D8">
              <w:rPr>
                <w:rFonts w:ascii="Barlow" w:eastAsia="Times New Roman" w:hAnsi="Barlow" w:cs="Times New Roman"/>
                <w:b/>
                <w:color w:val="000000"/>
                <w:sz w:val="18"/>
                <w:szCs w:val="18"/>
                <w:lang w:eastAsia="es-MX"/>
              </w:rPr>
              <w:t>RO</w:t>
            </w:r>
            <w:r w:rsidR="008D115D" w:rsidRPr="006429D8">
              <w:rPr>
                <w:rFonts w:ascii="Barlow" w:eastAsia="Times New Roman" w:hAnsi="Barlow" w:cs="Times New Roman"/>
                <w:b/>
                <w:color w:val="000000"/>
                <w:sz w:val="18"/>
                <w:szCs w:val="18"/>
                <w:lang w:eastAsia="es-MX"/>
              </w:rPr>
              <w:t xml:space="preserve"> 202</w:t>
            </w:r>
            <w:r w:rsidR="002D3465" w:rsidRPr="006429D8">
              <w:rPr>
                <w:rFonts w:ascii="Barlow" w:eastAsia="Times New Roman" w:hAnsi="Barlow" w:cs="Times New Roman"/>
                <w:b/>
                <w:color w:val="000000"/>
                <w:sz w:val="18"/>
                <w:szCs w:val="18"/>
                <w:lang w:eastAsia="es-MX"/>
              </w:rPr>
              <w:t>3</w:t>
            </w:r>
            <w:r w:rsidR="008D115D" w:rsidRPr="006429D8">
              <w:rPr>
                <w:rFonts w:ascii="Barlow" w:eastAsia="Times New Roman" w:hAnsi="Barlow" w:cs="Times New Roman"/>
                <w:b/>
                <w:color w:val="000000"/>
                <w:sz w:val="18"/>
                <w:szCs w:val="18"/>
                <w:lang w:eastAsia="es-MX"/>
              </w:rPr>
              <w:t xml:space="preserve"> al </w:t>
            </w:r>
            <w:r w:rsidR="00D624F2" w:rsidRPr="006429D8">
              <w:rPr>
                <w:rFonts w:ascii="Barlow" w:eastAsia="Times New Roman" w:hAnsi="Barlow" w:cs="Times New Roman"/>
                <w:b/>
                <w:color w:val="000000"/>
                <w:sz w:val="18"/>
                <w:szCs w:val="18"/>
                <w:lang w:eastAsia="es-MX"/>
              </w:rPr>
              <w:t>31</w:t>
            </w:r>
            <w:r w:rsidR="006B65A0" w:rsidRPr="006429D8">
              <w:rPr>
                <w:rFonts w:ascii="Barlow" w:eastAsia="Times New Roman" w:hAnsi="Barlow" w:cs="Times New Roman"/>
                <w:b/>
                <w:color w:val="000000"/>
                <w:sz w:val="18"/>
                <w:szCs w:val="18"/>
                <w:lang w:eastAsia="es-MX"/>
              </w:rPr>
              <w:t xml:space="preserve"> de</w:t>
            </w:r>
            <w:r w:rsidR="00CF4E68" w:rsidRPr="006429D8">
              <w:rPr>
                <w:rFonts w:ascii="Barlow" w:eastAsia="Times New Roman" w:hAnsi="Barlow" w:cs="Times New Roman"/>
                <w:b/>
                <w:color w:val="000000"/>
                <w:sz w:val="18"/>
                <w:szCs w:val="18"/>
                <w:lang w:eastAsia="es-MX"/>
              </w:rPr>
              <w:t xml:space="preserve"> </w:t>
            </w:r>
            <w:r w:rsidR="00D624F2" w:rsidRPr="006429D8">
              <w:rPr>
                <w:rFonts w:ascii="Barlow" w:eastAsia="Times New Roman" w:hAnsi="Barlow" w:cs="Times New Roman"/>
                <w:b/>
                <w:color w:val="000000"/>
                <w:sz w:val="18"/>
                <w:szCs w:val="18"/>
                <w:lang w:eastAsia="es-MX"/>
              </w:rPr>
              <w:t>MARZ</w:t>
            </w:r>
            <w:r w:rsidR="002D3465" w:rsidRPr="006429D8">
              <w:rPr>
                <w:rFonts w:ascii="Barlow" w:eastAsia="Times New Roman" w:hAnsi="Barlow" w:cs="Times New Roman"/>
                <w:b/>
                <w:color w:val="000000"/>
                <w:sz w:val="18"/>
                <w:szCs w:val="18"/>
                <w:lang w:eastAsia="es-MX"/>
              </w:rPr>
              <w:t>O</w:t>
            </w:r>
            <w:r w:rsidR="008D115D" w:rsidRPr="006429D8">
              <w:rPr>
                <w:rFonts w:ascii="Barlow" w:eastAsia="Times New Roman" w:hAnsi="Barlow" w:cs="Times New Roman"/>
                <w:b/>
                <w:color w:val="000000"/>
                <w:sz w:val="18"/>
                <w:szCs w:val="18"/>
                <w:lang w:eastAsia="es-MX"/>
              </w:rPr>
              <w:t xml:space="preserve"> de 202</w:t>
            </w:r>
            <w:r w:rsidR="002D3465" w:rsidRPr="006429D8">
              <w:rPr>
                <w:rFonts w:ascii="Barlow" w:eastAsia="Times New Roman" w:hAnsi="Barlow" w:cs="Times New Roman"/>
                <w:b/>
                <w:color w:val="000000"/>
                <w:sz w:val="18"/>
                <w:szCs w:val="18"/>
                <w:lang w:eastAsia="es-MX"/>
              </w:rPr>
              <w:t>3</w:t>
            </w:r>
          </w:p>
        </w:tc>
        <w:tc>
          <w:tcPr>
            <w:tcW w:w="1701" w:type="dxa"/>
            <w:tcBorders>
              <w:top w:val="nil"/>
              <w:left w:val="nil"/>
              <w:bottom w:val="nil"/>
              <w:right w:val="nil"/>
            </w:tcBorders>
            <w:shd w:val="clear" w:color="auto" w:fill="auto"/>
            <w:noWrap/>
            <w:vAlign w:val="bottom"/>
            <w:hideMark/>
          </w:tcPr>
          <w:p w14:paraId="0E2E0110" w14:textId="77777777" w:rsidR="006B65A0" w:rsidRPr="006429D8" w:rsidRDefault="006B65A0" w:rsidP="006B65A0">
            <w:pPr>
              <w:spacing w:after="0" w:line="240" w:lineRule="auto"/>
              <w:jc w:val="center"/>
              <w:rPr>
                <w:rFonts w:ascii="Barlow" w:eastAsia="Times New Roman" w:hAnsi="Barlow" w:cs="Times New Roman"/>
                <w:color w:val="000000"/>
                <w:sz w:val="18"/>
                <w:szCs w:val="18"/>
                <w:lang w:eastAsia="es-MX"/>
              </w:rPr>
            </w:pPr>
          </w:p>
        </w:tc>
      </w:tr>
      <w:tr w:rsidR="006B65A0" w:rsidRPr="006429D8" w14:paraId="513EB43A" w14:textId="77777777" w:rsidTr="00D369A2">
        <w:trPr>
          <w:trHeight w:val="300"/>
        </w:trPr>
        <w:tc>
          <w:tcPr>
            <w:tcW w:w="9067" w:type="dxa"/>
            <w:gridSpan w:val="6"/>
            <w:tcBorders>
              <w:top w:val="nil"/>
              <w:left w:val="single" w:sz="4" w:space="0" w:color="auto"/>
              <w:bottom w:val="single" w:sz="4" w:space="0" w:color="auto"/>
              <w:right w:val="single" w:sz="4" w:space="0" w:color="000000"/>
            </w:tcBorders>
            <w:shd w:val="clear" w:color="auto" w:fill="auto"/>
            <w:noWrap/>
            <w:vAlign w:val="bottom"/>
            <w:hideMark/>
          </w:tcPr>
          <w:p w14:paraId="08506217" w14:textId="77777777" w:rsidR="006B65A0" w:rsidRPr="006429D8" w:rsidRDefault="006B65A0" w:rsidP="006B65A0">
            <w:pPr>
              <w:spacing w:after="0" w:line="240" w:lineRule="auto"/>
              <w:jc w:val="center"/>
              <w:rPr>
                <w:rFonts w:ascii="Barlow" w:eastAsia="Times New Roman" w:hAnsi="Barlow" w:cs="Times New Roman"/>
                <w:b/>
                <w:color w:val="000000"/>
                <w:sz w:val="18"/>
                <w:szCs w:val="18"/>
                <w:lang w:eastAsia="es-MX"/>
              </w:rPr>
            </w:pPr>
            <w:r w:rsidRPr="006429D8">
              <w:rPr>
                <w:rFonts w:ascii="Barlow" w:eastAsia="Times New Roman" w:hAnsi="Barlow" w:cs="Times New Roman"/>
                <w:b/>
                <w:color w:val="000000"/>
                <w:sz w:val="18"/>
                <w:szCs w:val="18"/>
                <w:lang w:eastAsia="es-MX"/>
              </w:rPr>
              <w:t>(cifras en pesos)</w:t>
            </w:r>
          </w:p>
        </w:tc>
        <w:tc>
          <w:tcPr>
            <w:tcW w:w="1701" w:type="dxa"/>
            <w:tcBorders>
              <w:top w:val="nil"/>
              <w:left w:val="nil"/>
              <w:bottom w:val="nil"/>
              <w:right w:val="nil"/>
            </w:tcBorders>
            <w:shd w:val="clear" w:color="auto" w:fill="auto"/>
            <w:noWrap/>
            <w:vAlign w:val="bottom"/>
            <w:hideMark/>
          </w:tcPr>
          <w:p w14:paraId="0ECFB425" w14:textId="77777777" w:rsidR="006B65A0" w:rsidRPr="006429D8" w:rsidRDefault="006B65A0" w:rsidP="006B65A0">
            <w:pPr>
              <w:spacing w:after="0" w:line="240" w:lineRule="auto"/>
              <w:jc w:val="center"/>
              <w:rPr>
                <w:rFonts w:ascii="Barlow" w:eastAsia="Times New Roman" w:hAnsi="Barlow" w:cs="Times New Roman"/>
                <w:color w:val="000000"/>
                <w:sz w:val="18"/>
                <w:szCs w:val="18"/>
                <w:lang w:eastAsia="es-MX"/>
              </w:rPr>
            </w:pPr>
          </w:p>
        </w:tc>
      </w:tr>
      <w:tr w:rsidR="006B65A0" w:rsidRPr="006429D8" w14:paraId="213B6108" w14:textId="77777777" w:rsidTr="00D369A2">
        <w:trPr>
          <w:trHeight w:val="300"/>
        </w:trPr>
        <w:tc>
          <w:tcPr>
            <w:tcW w:w="9067"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D94E52B" w14:textId="77777777" w:rsidR="006B65A0" w:rsidRPr="006429D8" w:rsidRDefault="006B65A0" w:rsidP="006B65A0">
            <w:pPr>
              <w:spacing w:after="0" w:line="240" w:lineRule="auto"/>
              <w:rPr>
                <w:rFonts w:ascii="Barlow" w:eastAsia="Times New Roman" w:hAnsi="Barlow" w:cs="Times New Roman"/>
                <w:color w:val="000000"/>
                <w:sz w:val="18"/>
                <w:szCs w:val="18"/>
                <w:lang w:eastAsia="es-MX"/>
              </w:rPr>
            </w:pPr>
            <w:r w:rsidRPr="006429D8">
              <w:rPr>
                <w:rFonts w:ascii="Barlow" w:eastAsia="Times New Roman" w:hAnsi="Barlow" w:cs="Times New Roman"/>
                <w:color w:val="000000"/>
                <w:sz w:val="18"/>
                <w:szCs w:val="18"/>
                <w:lang w:eastAsia="es-MX"/>
              </w:rPr>
              <w:t>1.-Total de Egresos (presupuestarios)</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04288322" w14:textId="31A328AE" w:rsidR="00CE02D7" w:rsidRPr="006429D8" w:rsidRDefault="00EE67C5" w:rsidP="00647027">
            <w:pPr>
              <w:spacing w:after="0" w:line="240" w:lineRule="auto"/>
              <w:jc w:val="right"/>
              <w:rPr>
                <w:rFonts w:ascii="Barlow" w:eastAsia="Times New Roman" w:hAnsi="Barlow" w:cs="Times New Roman"/>
                <w:color w:val="000000"/>
                <w:sz w:val="18"/>
                <w:szCs w:val="18"/>
                <w:lang w:eastAsia="es-MX"/>
              </w:rPr>
            </w:pPr>
            <w:r w:rsidRPr="006429D8">
              <w:rPr>
                <w:rFonts w:ascii="Barlow" w:eastAsia="Times New Roman" w:hAnsi="Barlow" w:cs="Times New Roman"/>
                <w:color w:val="000000"/>
                <w:sz w:val="18"/>
                <w:szCs w:val="18"/>
                <w:lang w:eastAsia="es-MX"/>
              </w:rPr>
              <w:t>$</w:t>
            </w:r>
            <w:r w:rsidR="00037A4D" w:rsidRPr="006429D8">
              <w:rPr>
                <w:rFonts w:ascii="Barlow" w:eastAsia="Times New Roman" w:hAnsi="Barlow" w:cs="Times New Roman"/>
                <w:color w:val="000000"/>
                <w:sz w:val="18"/>
                <w:szCs w:val="18"/>
                <w:lang w:eastAsia="es-MX"/>
              </w:rPr>
              <w:t>39</w:t>
            </w:r>
            <w:r w:rsidR="00CE02D7" w:rsidRPr="006429D8">
              <w:rPr>
                <w:rFonts w:ascii="Barlow" w:eastAsia="Times New Roman" w:hAnsi="Barlow" w:cs="Times New Roman"/>
                <w:color w:val="000000"/>
                <w:sz w:val="18"/>
                <w:szCs w:val="18"/>
                <w:lang w:eastAsia="es-MX"/>
              </w:rPr>
              <w:t>,</w:t>
            </w:r>
            <w:r w:rsidR="00037A4D" w:rsidRPr="006429D8">
              <w:rPr>
                <w:rFonts w:ascii="Barlow" w:eastAsia="Times New Roman" w:hAnsi="Barlow" w:cs="Times New Roman"/>
                <w:color w:val="000000"/>
                <w:sz w:val="18"/>
                <w:szCs w:val="18"/>
                <w:lang w:eastAsia="es-MX"/>
              </w:rPr>
              <w:t>704</w:t>
            </w:r>
            <w:r w:rsidR="00CE02D7" w:rsidRPr="006429D8">
              <w:rPr>
                <w:rFonts w:ascii="Barlow" w:eastAsia="Times New Roman" w:hAnsi="Barlow" w:cs="Times New Roman"/>
                <w:color w:val="000000"/>
                <w:sz w:val="18"/>
                <w:szCs w:val="18"/>
                <w:lang w:eastAsia="es-MX"/>
              </w:rPr>
              <w:t>,</w:t>
            </w:r>
            <w:r w:rsidR="00037A4D" w:rsidRPr="006429D8">
              <w:rPr>
                <w:rFonts w:ascii="Barlow" w:eastAsia="Times New Roman" w:hAnsi="Barlow" w:cs="Times New Roman"/>
                <w:color w:val="000000"/>
                <w:sz w:val="18"/>
                <w:szCs w:val="18"/>
                <w:lang w:eastAsia="es-MX"/>
              </w:rPr>
              <w:t>987</w:t>
            </w:r>
            <w:r w:rsidR="00CE02D7" w:rsidRPr="006429D8">
              <w:rPr>
                <w:rFonts w:ascii="Barlow" w:eastAsia="Times New Roman" w:hAnsi="Barlow" w:cs="Times New Roman"/>
                <w:color w:val="000000"/>
                <w:sz w:val="18"/>
                <w:szCs w:val="18"/>
                <w:lang w:eastAsia="es-MX"/>
              </w:rPr>
              <w:t>.</w:t>
            </w:r>
            <w:r w:rsidR="00037A4D" w:rsidRPr="006429D8">
              <w:rPr>
                <w:rFonts w:ascii="Barlow" w:eastAsia="Times New Roman" w:hAnsi="Barlow" w:cs="Times New Roman"/>
                <w:color w:val="000000"/>
                <w:sz w:val="18"/>
                <w:szCs w:val="18"/>
                <w:lang w:eastAsia="es-MX"/>
              </w:rPr>
              <w:t>21</w:t>
            </w:r>
          </w:p>
        </w:tc>
      </w:tr>
      <w:tr w:rsidR="006B65A0" w:rsidRPr="006429D8" w14:paraId="772044F2" w14:textId="77777777" w:rsidTr="00D369A2">
        <w:trPr>
          <w:trHeight w:val="300"/>
        </w:trPr>
        <w:tc>
          <w:tcPr>
            <w:tcW w:w="9067"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E0633CA" w14:textId="77777777" w:rsidR="006B65A0" w:rsidRPr="006429D8" w:rsidRDefault="006B65A0" w:rsidP="006B65A0">
            <w:pPr>
              <w:spacing w:after="0" w:line="240" w:lineRule="auto"/>
              <w:rPr>
                <w:rFonts w:ascii="Barlow" w:eastAsia="Times New Roman" w:hAnsi="Barlow" w:cs="Times New Roman"/>
                <w:color w:val="000000"/>
                <w:sz w:val="18"/>
                <w:szCs w:val="18"/>
                <w:lang w:eastAsia="es-MX"/>
              </w:rPr>
            </w:pPr>
            <w:r w:rsidRPr="006429D8">
              <w:rPr>
                <w:rFonts w:ascii="Barlow" w:eastAsia="Times New Roman" w:hAnsi="Barlow" w:cs="Times New Roman"/>
                <w:color w:val="000000"/>
                <w:sz w:val="18"/>
                <w:szCs w:val="18"/>
                <w:lang w:eastAsia="es-MX"/>
              </w:rPr>
              <w:t>2.- Menos egresos presupuestarios no contables</w:t>
            </w:r>
          </w:p>
        </w:tc>
        <w:tc>
          <w:tcPr>
            <w:tcW w:w="1701" w:type="dxa"/>
            <w:tcBorders>
              <w:top w:val="nil"/>
              <w:left w:val="nil"/>
              <w:bottom w:val="single" w:sz="4" w:space="0" w:color="auto"/>
              <w:right w:val="single" w:sz="4" w:space="0" w:color="auto"/>
            </w:tcBorders>
            <w:shd w:val="clear" w:color="auto" w:fill="auto"/>
            <w:noWrap/>
            <w:vAlign w:val="bottom"/>
            <w:hideMark/>
          </w:tcPr>
          <w:p w14:paraId="4EFDBBF3" w14:textId="3812AB60" w:rsidR="006B65A0" w:rsidRPr="006429D8" w:rsidRDefault="00CE02D7" w:rsidP="00257DB0">
            <w:pPr>
              <w:spacing w:after="0" w:line="240" w:lineRule="auto"/>
              <w:jc w:val="right"/>
              <w:rPr>
                <w:rFonts w:ascii="Barlow" w:eastAsia="Times New Roman" w:hAnsi="Barlow" w:cs="Times New Roman"/>
                <w:color w:val="000000"/>
                <w:sz w:val="18"/>
                <w:szCs w:val="18"/>
                <w:lang w:eastAsia="es-MX"/>
              </w:rPr>
            </w:pPr>
            <w:r w:rsidRPr="006429D8">
              <w:rPr>
                <w:rFonts w:ascii="Barlow" w:eastAsia="Times New Roman" w:hAnsi="Barlow" w:cs="Times New Roman"/>
                <w:color w:val="000000"/>
                <w:sz w:val="18"/>
                <w:szCs w:val="18"/>
                <w:lang w:eastAsia="es-MX"/>
              </w:rPr>
              <w:t xml:space="preserve"> $ </w:t>
            </w:r>
            <w:r w:rsidR="006D1494" w:rsidRPr="006429D8">
              <w:rPr>
                <w:rFonts w:ascii="Barlow" w:eastAsia="Times New Roman" w:hAnsi="Barlow" w:cs="Times New Roman"/>
                <w:color w:val="000000"/>
                <w:sz w:val="18"/>
                <w:szCs w:val="18"/>
                <w:lang w:eastAsia="es-MX"/>
              </w:rPr>
              <w:t>7</w:t>
            </w:r>
            <w:r w:rsidRPr="006429D8">
              <w:rPr>
                <w:rFonts w:ascii="Barlow" w:eastAsia="Times New Roman" w:hAnsi="Barlow" w:cs="Times New Roman"/>
                <w:color w:val="000000"/>
                <w:sz w:val="18"/>
                <w:szCs w:val="18"/>
                <w:lang w:eastAsia="es-MX"/>
              </w:rPr>
              <w:t>,</w:t>
            </w:r>
            <w:r w:rsidR="006D1494" w:rsidRPr="006429D8">
              <w:rPr>
                <w:rFonts w:ascii="Barlow" w:eastAsia="Times New Roman" w:hAnsi="Barlow" w:cs="Times New Roman"/>
                <w:color w:val="000000"/>
                <w:sz w:val="18"/>
                <w:szCs w:val="18"/>
                <w:lang w:eastAsia="es-MX"/>
              </w:rPr>
              <w:t>370</w:t>
            </w:r>
            <w:r w:rsidRPr="006429D8">
              <w:rPr>
                <w:rFonts w:ascii="Barlow" w:eastAsia="Times New Roman" w:hAnsi="Barlow" w:cs="Times New Roman"/>
                <w:color w:val="000000"/>
                <w:sz w:val="18"/>
                <w:szCs w:val="18"/>
                <w:lang w:eastAsia="es-MX"/>
              </w:rPr>
              <w:t>,</w:t>
            </w:r>
            <w:r w:rsidR="006D1494" w:rsidRPr="006429D8">
              <w:rPr>
                <w:rFonts w:ascii="Barlow" w:eastAsia="Times New Roman" w:hAnsi="Barlow" w:cs="Times New Roman"/>
                <w:color w:val="000000"/>
                <w:sz w:val="18"/>
                <w:szCs w:val="18"/>
                <w:lang w:eastAsia="es-MX"/>
              </w:rPr>
              <w:t>397</w:t>
            </w:r>
            <w:r w:rsidRPr="006429D8">
              <w:rPr>
                <w:rFonts w:ascii="Barlow" w:eastAsia="Times New Roman" w:hAnsi="Barlow" w:cs="Times New Roman"/>
                <w:color w:val="000000"/>
                <w:sz w:val="18"/>
                <w:szCs w:val="18"/>
                <w:lang w:eastAsia="es-MX"/>
              </w:rPr>
              <w:t>.</w:t>
            </w:r>
            <w:r w:rsidR="006D1494" w:rsidRPr="006429D8">
              <w:rPr>
                <w:rFonts w:ascii="Barlow" w:eastAsia="Times New Roman" w:hAnsi="Barlow" w:cs="Times New Roman"/>
                <w:color w:val="000000"/>
                <w:sz w:val="18"/>
                <w:szCs w:val="18"/>
                <w:lang w:eastAsia="es-MX"/>
              </w:rPr>
              <w:t>91</w:t>
            </w:r>
            <w:r w:rsidR="006B65A0" w:rsidRPr="006429D8">
              <w:rPr>
                <w:rFonts w:ascii="Barlow" w:eastAsia="Times New Roman" w:hAnsi="Barlow" w:cs="Times New Roman"/>
                <w:color w:val="000000"/>
                <w:sz w:val="18"/>
                <w:szCs w:val="18"/>
                <w:lang w:eastAsia="es-MX"/>
              </w:rPr>
              <w:t xml:space="preserve"> </w:t>
            </w:r>
          </w:p>
        </w:tc>
      </w:tr>
      <w:tr w:rsidR="00304B68" w:rsidRPr="006429D8" w14:paraId="42775603" w14:textId="77777777" w:rsidTr="00D369A2">
        <w:trPr>
          <w:trHeight w:val="300"/>
        </w:trPr>
        <w:tc>
          <w:tcPr>
            <w:tcW w:w="552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1F8CB" w14:textId="77777777" w:rsidR="00304B68" w:rsidRPr="006429D8" w:rsidRDefault="00304B68" w:rsidP="00304B68">
            <w:pPr>
              <w:spacing w:after="0" w:line="240" w:lineRule="auto"/>
              <w:rPr>
                <w:rFonts w:ascii="Barlow" w:eastAsia="Times New Roman" w:hAnsi="Barlow" w:cs="Times New Roman"/>
                <w:color w:val="000000"/>
                <w:sz w:val="18"/>
                <w:szCs w:val="18"/>
                <w:lang w:eastAsia="es-MX"/>
              </w:rPr>
            </w:pPr>
            <w:r w:rsidRPr="006429D8">
              <w:rPr>
                <w:rFonts w:ascii="Barlow" w:eastAsia="Times New Roman" w:hAnsi="Barlow" w:cs="Times New Roman"/>
                <w:color w:val="000000"/>
                <w:sz w:val="18"/>
                <w:szCs w:val="18"/>
                <w:lang w:eastAsia="es-MX"/>
              </w:rPr>
              <w:t>Materias primas y materiales de producción y comercialización</w:t>
            </w:r>
          </w:p>
        </w:tc>
        <w:tc>
          <w:tcPr>
            <w:tcW w:w="3543" w:type="dxa"/>
            <w:tcBorders>
              <w:top w:val="nil"/>
              <w:left w:val="nil"/>
              <w:bottom w:val="single" w:sz="4" w:space="0" w:color="auto"/>
              <w:right w:val="single" w:sz="4" w:space="0" w:color="auto"/>
            </w:tcBorders>
            <w:shd w:val="clear" w:color="auto" w:fill="auto"/>
            <w:noWrap/>
            <w:hideMark/>
          </w:tcPr>
          <w:p w14:paraId="62B24768" w14:textId="6A3CDACF" w:rsidR="00304B68" w:rsidRPr="006429D8" w:rsidRDefault="005B1637" w:rsidP="00F84AA5">
            <w:pPr>
              <w:jc w:val="right"/>
              <w:rPr>
                <w:rFonts w:ascii="Barlow" w:hAnsi="Barlow"/>
              </w:rPr>
            </w:pPr>
            <w:r w:rsidRPr="006429D8">
              <w:rPr>
                <w:rFonts w:ascii="Barlow" w:eastAsia="Times New Roman" w:hAnsi="Barlow" w:cs="Times New Roman"/>
                <w:color w:val="000000"/>
                <w:sz w:val="18"/>
                <w:szCs w:val="18"/>
                <w:lang w:eastAsia="es-MX"/>
              </w:rPr>
              <w:t xml:space="preserve"> </w:t>
            </w:r>
            <w:r w:rsidR="0042257A" w:rsidRPr="006429D8">
              <w:rPr>
                <w:rFonts w:ascii="Barlow" w:eastAsia="Times New Roman" w:hAnsi="Barlow" w:cs="Times New Roman"/>
                <w:color w:val="000000"/>
                <w:sz w:val="18"/>
                <w:szCs w:val="18"/>
                <w:lang w:eastAsia="es-MX"/>
              </w:rPr>
              <w:t xml:space="preserve">$         </w:t>
            </w:r>
            <w:r w:rsidR="006D1494" w:rsidRPr="006429D8">
              <w:rPr>
                <w:rFonts w:ascii="Barlow" w:eastAsia="Times New Roman" w:hAnsi="Barlow" w:cs="Times New Roman"/>
                <w:color w:val="000000"/>
                <w:sz w:val="18"/>
                <w:szCs w:val="18"/>
                <w:lang w:eastAsia="es-MX"/>
              </w:rPr>
              <w:t>244,945.6</w:t>
            </w:r>
            <w:r w:rsidR="006E4269" w:rsidRPr="006429D8">
              <w:rPr>
                <w:rFonts w:ascii="Barlow" w:eastAsia="Times New Roman" w:hAnsi="Barlow" w:cs="Times New Roman"/>
                <w:color w:val="000000"/>
                <w:sz w:val="18"/>
                <w:szCs w:val="18"/>
                <w:lang w:eastAsia="es-MX"/>
              </w:rPr>
              <w:t>0</w:t>
            </w:r>
            <w:r w:rsidR="00304B68" w:rsidRPr="006429D8">
              <w:rPr>
                <w:rFonts w:ascii="Barlow" w:eastAsia="Times New Roman" w:hAnsi="Barlow" w:cs="Times New Roman"/>
                <w:color w:val="000000"/>
                <w:sz w:val="18"/>
                <w:szCs w:val="18"/>
                <w:lang w:eastAsia="es-MX"/>
              </w:rPr>
              <w:t xml:space="preserve"> </w:t>
            </w:r>
          </w:p>
        </w:tc>
        <w:tc>
          <w:tcPr>
            <w:tcW w:w="1701" w:type="dxa"/>
            <w:tcBorders>
              <w:top w:val="nil"/>
              <w:left w:val="nil"/>
              <w:bottom w:val="nil"/>
              <w:right w:val="nil"/>
            </w:tcBorders>
            <w:shd w:val="clear" w:color="auto" w:fill="auto"/>
            <w:noWrap/>
            <w:vAlign w:val="bottom"/>
            <w:hideMark/>
          </w:tcPr>
          <w:p w14:paraId="6C6A3B71" w14:textId="77777777" w:rsidR="00304B68" w:rsidRPr="006429D8" w:rsidRDefault="00304B68" w:rsidP="00304B68">
            <w:pPr>
              <w:spacing w:after="0" w:line="240" w:lineRule="auto"/>
              <w:rPr>
                <w:rFonts w:ascii="Barlow" w:eastAsia="Times New Roman" w:hAnsi="Barlow" w:cs="Times New Roman"/>
                <w:color w:val="000000"/>
                <w:sz w:val="18"/>
                <w:szCs w:val="18"/>
                <w:lang w:eastAsia="es-MX"/>
              </w:rPr>
            </w:pPr>
          </w:p>
        </w:tc>
      </w:tr>
      <w:tr w:rsidR="00304B68" w:rsidRPr="006429D8" w14:paraId="15842E61" w14:textId="77777777" w:rsidTr="00D369A2">
        <w:trPr>
          <w:trHeight w:val="300"/>
        </w:trPr>
        <w:tc>
          <w:tcPr>
            <w:tcW w:w="552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B8395" w14:textId="77777777" w:rsidR="00304B68" w:rsidRPr="006429D8" w:rsidRDefault="00304B68" w:rsidP="00304B68">
            <w:pPr>
              <w:spacing w:after="0" w:line="240" w:lineRule="auto"/>
              <w:rPr>
                <w:rFonts w:ascii="Barlow" w:eastAsia="Times New Roman" w:hAnsi="Barlow" w:cs="Times New Roman"/>
                <w:color w:val="000000"/>
                <w:sz w:val="18"/>
                <w:szCs w:val="18"/>
                <w:lang w:eastAsia="es-MX"/>
              </w:rPr>
            </w:pPr>
            <w:r w:rsidRPr="006429D8">
              <w:rPr>
                <w:rFonts w:ascii="Barlow" w:eastAsia="Times New Roman" w:hAnsi="Barlow" w:cs="Times New Roman"/>
                <w:color w:val="000000"/>
                <w:sz w:val="18"/>
                <w:szCs w:val="18"/>
                <w:lang w:eastAsia="es-MX"/>
              </w:rPr>
              <w:t>Materiales y suministros</w:t>
            </w:r>
          </w:p>
        </w:tc>
        <w:tc>
          <w:tcPr>
            <w:tcW w:w="3543" w:type="dxa"/>
            <w:tcBorders>
              <w:top w:val="nil"/>
              <w:left w:val="nil"/>
              <w:bottom w:val="single" w:sz="4" w:space="0" w:color="auto"/>
              <w:right w:val="single" w:sz="4" w:space="0" w:color="auto"/>
            </w:tcBorders>
            <w:shd w:val="clear" w:color="auto" w:fill="auto"/>
            <w:noWrap/>
            <w:hideMark/>
          </w:tcPr>
          <w:p w14:paraId="5B63EACE" w14:textId="0B98C887" w:rsidR="00304B68" w:rsidRPr="006429D8" w:rsidRDefault="00304B68" w:rsidP="00BD51CD">
            <w:pPr>
              <w:jc w:val="right"/>
              <w:rPr>
                <w:rFonts w:ascii="Barlow" w:hAnsi="Barlow"/>
              </w:rPr>
            </w:pPr>
            <w:r w:rsidRPr="006429D8">
              <w:rPr>
                <w:rFonts w:ascii="Barlow" w:eastAsia="Times New Roman" w:hAnsi="Barlow" w:cs="Times New Roman"/>
                <w:color w:val="000000"/>
                <w:sz w:val="18"/>
                <w:szCs w:val="18"/>
                <w:lang w:eastAsia="es-MX"/>
              </w:rPr>
              <w:t xml:space="preserve"> $</w:t>
            </w:r>
            <w:r w:rsidR="00BD51CD" w:rsidRPr="006429D8">
              <w:rPr>
                <w:rFonts w:ascii="Barlow" w:eastAsia="Times New Roman" w:hAnsi="Barlow" w:cs="Times New Roman"/>
                <w:color w:val="000000"/>
                <w:sz w:val="18"/>
                <w:szCs w:val="18"/>
                <w:lang w:eastAsia="es-MX"/>
              </w:rPr>
              <w:t>0.00</w:t>
            </w:r>
            <w:r w:rsidRPr="006429D8">
              <w:rPr>
                <w:rFonts w:ascii="Barlow" w:eastAsia="Times New Roman" w:hAnsi="Barlow" w:cs="Times New Roman"/>
                <w:color w:val="000000"/>
                <w:sz w:val="18"/>
                <w:szCs w:val="18"/>
                <w:lang w:eastAsia="es-MX"/>
              </w:rPr>
              <w:t xml:space="preserve">          </w:t>
            </w:r>
          </w:p>
        </w:tc>
        <w:tc>
          <w:tcPr>
            <w:tcW w:w="1701" w:type="dxa"/>
            <w:tcBorders>
              <w:top w:val="nil"/>
              <w:left w:val="nil"/>
              <w:bottom w:val="nil"/>
              <w:right w:val="nil"/>
            </w:tcBorders>
            <w:shd w:val="clear" w:color="auto" w:fill="auto"/>
            <w:noWrap/>
            <w:vAlign w:val="bottom"/>
            <w:hideMark/>
          </w:tcPr>
          <w:p w14:paraId="2333CE75" w14:textId="77777777" w:rsidR="00304B68" w:rsidRPr="006429D8" w:rsidRDefault="00304B68" w:rsidP="00304B68">
            <w:pPr>
              <w:spacing w:after="0" w:line="240" w:lineRule="auto"/>
              <w:rPr>
                <w:rFonts w:ascii="Barlow" w:eastAsia="Times New Roman" w:hAnsi="Barlow" w:cs="Times New Roman"/>
                <w:color w:val="000000"/>
                <w:sz w:val="18"/>
                <w:szCs w:val="18"/>
                <w:lang w:eastAsia="es-MX"/>
              </w:rPr>
            </w:pPr>
          </w:p>
        </w:tc>
      </w:tr>
      <w:tr w:rsidR="006B65A0" w:rsidRPr="006429D8" w14:paraId="6961D277" w14:textId="77777777" w:rsidTr="00D369A2">
        <w:trPr>
          <w:trHeight w:val="300"/>
        </w:trPr>
        <w:tc>
          <w:tcPr>
            <w:tcW w:w="552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40AD8" w14:textId="77777777" w:rsidR="006B65A0" w:rsidRPr="006429D8" w:rsidRDefault="006B65A0" w:rsidP="006B65A0">
            <w:pPr>
              <w:spacing w:after="0" w:line="240" w:lineRule="auto"/>
              <w:rPr>
                <w:rFonts w:ascii="Barlow" w:eastAsia="Times New Roman" w:hAnsi="Barlow" w:cs="Times New Roman"/>
                <w:color w:val="000000"/>
                <w:sz w:val="18"/>
                <w:szCs w:val="18"/>
                <w:lang w:eastAsia="es-MX"/>
              </w:rPr>
            </w:pPr>
            <w:r w:rsidRPr="006429D8">
              <w:rPr>
                <w:rFonts w:ascii="Barlow" w:eastAsia="Times New Roman" w:hAnsi="Barlow" w:cs="Times New Roman"/>
                <w:color w:val="000000"/>
                <w:sz w:val="18"/>
                <w:szCs w:val="18"/>
                <w:lang w:eastAsia="es-MX"/>
              </w:rPr>
              <w:t xml:space="preserve">Mobiliario y equipo de Administración </w:t>
            </w:r>
          </w:p>
        </w:tc>
        <w:tc>
          <w:tcPr>
            <w:tcW w:w="3543" w:type="dxa"/>
            <w:tcBorders>
              <w:top w:val="nil"/>
              <w:left w:val="nil"/>
              <w:bottom w:val="single" w:sz="4" w:space="0" w:color="auto"/>
              <w:right w:val="single" w:sz="4" w:space="0" w:color="auto"/>
            </w:tcBorders>
            <w:shd w:val="clear" w:color="auto" w:fill="auto"/>
            <w:noWrap/>
            <w:vAlign w:val="bottom"/>
            <w:hideMark/>
          </w:tcPr>
          <w:p w14:paraId="4F50BE82" w14:textId="255DC477" w:rsidR="006B65A0" w:rsidRPr="006429D8" w:rsidRDefault="00822672" w:rsidP="00304B68">
            <w:pPr>
              <w:spacing w:after="0" w:line="240" w:lineRule="auto"/>
              <w:jc w:val="right"/>
              <w:rPr>
                <w:rFonts w:ascii="Barlow" w:eastAsia="Times New Roman" w:hAnsi="Barlow" w:cs="Times New Roman"/>
                <w:color w:val="000000"/>
                <w:sz w:val="18"/>
                <w:szCs w:val="18"/>
                <w:lang w:eastAsia="es-MX"/>
              </w:rPr>
            </w:pPr>
            <w:r w:rsidRPr="006429D8">
              <w:rPr>
                <w:rFonts w:ascii="Barlow" w:eastAsia="Times New Roman" w:hAnsi="Barlow" w:cs="Times New Roman"/>
                <w:color w:val="000000"/>
                <w:sz w:val="18"/>
                <w:szCs w:val="18"/>
                <w:lang w:eastAsia="es-MX"/>
              </w:rPr>
              <w:t xml:space="preserve"> </w:t>
            </w:r>
            <w:r w:rsidR="00ED2D87" w:rsidRPr="006429D8">
              <w:rPr>
                <w:rFonts w:ascii="Barlow" w:eastAsia="Times New Roman" w:hAnsi="Barlow" w:cs="Times New Roman"/>
                <w:color w:val="000000"/>
                <w:sz w:val="18"/>
                <w:szCs w:val="18"/>
                <w:lang w:eastAsia="es-MX"/>
              </w:rPr>
              <w:t>$    0.00</w:t>
            </w:r>
            <w:r w:rsidR="006B65A0" w:rsidRPr="006429D8">
              <w:rPr>
                <w:rFonts w:ascii="Barlow" w:eastAsia="Times New Roman" w:hAnsi="Barlow" w:cs="Times New Roman"/>
                <w:color w:val="000000"/>
                <w:sz w:val="18"/>
                <w:szCs w:val="18"/>
                <w:lang w:eastAsia="es-MX"/>
              </w:rPr>
              <w:t xml:space="preserve"> </w:t>
            </w:r>
          </w:p>
        </w:tc>
        <w:tc>
          <w:tcPr>
            <w:tcW w:w="1701" w:type="dxa"/>
            <w:tcBorders>
              <w:top w:val="nil"/>
              <w:left w:val="nil"/>
              <w:bottom w:val="nil"/>
              <w:right w:val="nil"/>
            </w:tcBorders>
            <w:shd w:val="clear" w:color="auto" w:fill="auto"/>
            <w:noWrap/>
            <w:vAlign w:val="bottom"/>
            <w:hideMark/>
          </w:tcPr>
          <w:p w14:paraId="67A96A59" w14:textId="77777777" w:rsidR="006B65A0" w:rsidRPr="006429D8" w:rsidRDefault="006B65A0" w:rsidP="006B65A0">
            <w:pPr>
              <w:spacing w:after="0" w:line="240" w:lineRule="auto"/>
              <w:rPr>
                <w:rFonts w:ascii="Barlow" w:eastAsia="Times New Roman" w:hAnsi="Barlow" w:cs="Times New Roman"/>
                <w:color w:val="000000"/>
                <w:sz w:val="18"/>
                <w:szCs w:val="18"/>
                <w:lang w:eastAsia="es-MX"/>
              </w:rPr>
            </w:pPr>
          </w:p>
        </w:tc>
      </w:tr>
      <w:tr w:rsidR="006B65A0" w:rsidRPr="006429D8" w14:paraId="1C1110A9" w14:textId="77777777" w:rsidTr="00D369A2">
        <w:trPr>
          <w:trHeight w:val="300"/>
        </w:trPr>
        <w:tc>
          <w:tcPr>
            <w:tcW w:w="552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3FBEA" w14:textId="77777777" w:rsidR="006B65A0" w:rsidRPr="006429D8" w:rsidRDefault="006B65A0" w:rsidP="006B65A0">
            <w:pPr>
              <w:spacing w:after="0" w:line="240" w:lineRule="auto"/>
              <w:rPr>
                <w:rFonts w:ascii="Barlow" w:eastAsia="Times New Roman" w:hAnsi="Barlow" w:cs="Times New Roman"/>
                <w:color w:val="000000"/>
                <w:sz w:val="18"/>
                <w:szCs w:val="18"/>
                <w:lang w:eastAsia="es-MX"/>
              </w:rPr>
            </w:pPr>
            <w:r w:rsidRPr="006429D8">
              <w:rPr>
                <w:rFonts w:ascii="Barlow" w:eastAsia="Times New Roman" w:hAnsi="Barlow" w:cs="Times New Roman"/>
                <w:color w:val="000000"/>
                <w:sz w:val="18"/>
                <w:szCs w:val="18"/>
                <w:lang w:eastAsia="es-MX"/>
              </w:rPr>
              <w:t>Mobiliario y Equipo Educacional y Recreativo</w:t>
            </w:r>
          </w:p>
        </w:tc>
        <w:tc>
          <w:tcPr>
            <w:tcW w:w="3543" w:type="dxa"/>
            <w:tcBorders>
              <w:top w:val="nil"/>
              <w:left w:val="nil"/>
              <w:bottom w:val="single" w:sz="4" w:space="0" w:color="auto"/>
              <w:right w:val="single" w:sz="4" w:space="0" w:color="auto"/>
            </w:tcBorders>
            <w:shd w:val="clear" w:color="auto" w:fill="auto"/>
            <w:noWrap/>
            <w:vAlign w:val="bottom"/>
            <w:hideMark/>
          </w:tcPr>
          <w:p w14:paraId="2774344C" w14:textId="77777777" w:rsidR="006B65A0" w:rsidRPr="006429D8" w:rsidRDefault="008D115D" w:rsidP="00304B68">
            <w:pPr>
              <w:spacing w:after="0" w:line="240" w:lineRule="auto"/>
              <w:jc w:val="right"/>
              <w:rPr>
                <w:rFonts w:ascii="Barlow" w:eastAsia="Times New Roman" w:hAnsi="Barlow" w:cs="Times New Roman"/>
                <w:color w:val="000000"/>
                <w:sz w:val="18"/>
                <w:szCs w:val="18"/>
                <w:lang w:eastAsia="es-MX"/>
              </w:rPr>
            </w:pPr>
            <w:r w:rsidRPr="006429D8">
              <w:rPr>
                <w:rFonts w:ascii="Barlow" w:eastAsia="Times New Roman" w:hAnsi="Barlow" w:cs="Times New Roman"/>
                <w:color w:val="000000"/>
                <w:sz w:val="18"/>
                <w:szCs w:val="18"/>
                <w:lang w:eastAsia="es-MX"/>
              </w:rPr>
              <w:t xml:space="preserve"> $        0.00</w:t>
            </w:r>
            <w:r w:rsidR="006B65A0" w:rsidRPr="006429D8">
              <w:rPr>
                <w:rFonts w:ascii="Barlow" w:eastAsia="Times New Roman" w:hAnsi="Barlow" w:cs="Times New Roman"/>
                <w:color w:val="000000"/>
                <w:sz w:val="18"/>
                <w:szCs w:val="18"/>
                <w:lang w:eastAsia="es-MX"/>
              </w:rPr>
              <w:t xml:space="preserve"> </w:t>
            </w:r>
          </w:p>
        </w:tc>
        <w:tc>
          <w:tcPr>
            <w:tcW w:w="1701" w:type="dxa"/>
            <w:tcBorders>
              <w:top w:val="nil"/>
              <w:left w:val="nil"/>
              <w:bottom w:val="nil"/>
              <w:right w:val="nil"/>
            </w:tcBorders>
            <w:shd w:val="clear" w:color="auto" w:fill="auto"/>
            <w:noWrap/>
            <w:vAlign w:val="bottom"/>
            <w:hideMark/>
          </w:tcPr>
          <w:p w14:paraId="30071DDA" w14:textId="77777777" w:rsidR="006B65A0" w:rsidRPr="006429D8" w:rsidRDefault="006B65A0" w:rsidP="006B65A0">
            <w:pPr>
              <w:spacing w:after="0" w:line="240" w:lineRule="auto"/>
              <w:rPr>
                <w:rFonts w:ascii="Barlow" w:eastAsia="Times New Roman" w:hAnsi="Barlow" w:cs="Times New Roman"/>
                <w:color w:val="000000"/>
                <w:sz w:val="18"/>
                <w:szCs w:val="18"/>
                <w:lang w:eastAsia="es-MX"/>
              </w:rPr>
            </w:pPr>
          </w:p>
        </w:tc>
      </w:tr>
      <w:tr w:rsidR="006B65A0" w:rsidRPr="006429D8" w14:paraId="6C83D4F5" w14:textId="77777777" w:rsidTr="00D369A2">
        <w:trPr>
          <w:trHeight w:val="300"/>
        </w:trPr>
        <w:tc>
          <w:tcPr>
            <w:tcW w:w="552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B8DC6A" w14:textId="77777777" w:rsidR="006B65A0" w:rsidRPr="006429D8" w:rsidRDefault="006B65A0" w:rsidP="006B65A0">
            <w:pPr>
              <w:spacing w:after="0" w:line="240" w:lineRule="auto"/>
              <w:rPr>
                <w:rFonts w:ascii="Barlow" w:eastAsia="Times New Roman" w:hAnsi="Barlow" w:cs="Times New Roman"/>
                <w:color w:val="000000"/>
                <w:sz w:val="18"/>
                <w:szCs w:val="18"/>
                <w:lang w:eastAsia="es-MX"/>
              </w:rPr>
            </w:pPr>
            <w:r w:rsidRPr="006429D8">
              <w:rPr>
                <w:rFonts w:ascii="Barlow" w:eastAsia="Times New Roman" w:hAnsi="Barlow" w:cs="Times New Roman"/>
                <w:color w:val="000000"/>
                <w:sz w:val="18"/>
                <w:szCs w:val="18"/>
                <w:lang w:eastAsia="es-MX"/>
              </w:rPr>
              <w:t>Equipo e Instrumental Médico y de laboratorio</w:t>
            </w:r>
          </w:p>
        </w:tc>
        <w:tc>
          <w:tcPr>
            <w:tcW w:w="3543" w:type="dxa"/>
            <w:tcBorders>
              <w:top w:val="nil"/>
              <w:left w:val="nil"/>
              <w:bottom w:val="single" w:sz="4" w:space="0" w:color="auto"/>
              <w:right w:val="single" w:sz="4" w:space="0" w:color="auto"/>
            </w:tcBorders>
            <w:shd w:val="clear" w:color="auto" w:fill="auto"/>
            <w:noWrap/>
            <w:vAlign w:val="bottom"/>
            <w:hideMark/>
          </w:tcPr>
          <w:p w14:paraId="2FECB11D" w14:textId="77777777" w:rsidR="006B65A0" w:rsidRPr="006429D8" w:rsidRDefault="00CE02D7" w:rsidP="00304B68">
            <w:pPr>
              <w:spacing w:after="0" w:line="240" w:lineRule="auto"/>
              <w:jc w:val="right"/>
              <w:rPr>
                <w:rFonts w:ascii="Barlow" w:eastAsia="Times New Roman" w:hAnsi="Barlow" w:cs="Times New Roman"/>
                <w:color w:val="000000"/>
                <w:sz w:val="18"/>
                <w:szCs w:val="18"/>
                <w:lang w:eastAsia="es-MX"/>
              </w:rPr>
            </w:pPr>
            <w:r w:rsidRPr="006429D8">
              <w:rPr>
                <w:rFonts w:ascii="Barlow" w:eastAsia="Times New Roman" w:hAnsi="Barlow" w:cs="Times New Roman"/>
                <w:color w:val="000000"/>
                <w:sz w:val="18"/>
                <w:szCs w:val="18"/>
                <w:lang w:eastAsia="es-MX"/>
              </w:rPr>
              <w:t xml:space="preserve"> $         0.00</w:t>
            </w:r>
            <w:r w:rsidR="006B65A0" w:rsidRPr="006429D8">
              <w:rPr>
                <w:rFonts w:ascii="Barlow" w:eastAsia="Times New Roman" w:hAnsi="Barlow" w:cs="Times New Roman"/>
                <w:color w:val="000000"/>
                <w:sz w:val="18"/>
                <w:szCs w:val="18"/>
                <w:lang w:eastAsia="es-MX"/>
              </w:rPr>
              <w:t xml:space="preserve"> </w:t>
            </w:r>
          </w:p>
        </w:tc>
        <w:tc>
          <w:tcPr>
            <w:tcW w:w="1701" w:type="dxa"/>
            <w:tcBorders>
              <w:top w:val="nil"/>
              <w:left w:val="nil"/>
              <w:bottom w:val="nil"/>
              <w:right w:val="nil"/>
            </w:tcBorders>
            <w:shd w:val="clear" w:color="auto" w:fill="auto"/>
            <w:noWrap/>
            <w:vAlign w:val="bottom"/>
            <w:hideMark/>
          </w:tcPr>
          <w:p w14:paraId="265380E0" w14:textId="77777777" w:rsidR="006B65A0" w:rsidRPr="006429D8" w:rsidRDefault="006B65A0" w:rsidP="006B65A0">
            <w:pPr>
              <w:spacing w:after="0" w:line="240" w:lineRule="auto"/>
              <w:rPr>
                <w:rFonts w:ascii="Barlow" w:eastAsia="Times New Roman" w:hAnsi="Barlow" w:cs="Times New Roman"/>
                <w:color w:val="000000"/>
                <w:sz w:val="18"/>
                <w:szCs w:val="18"/>
                <w:lang w:eastAsia="es-MX"/>
              </w:rPr>
            </w:pPr>
          </w:p>
        </w:tc>
      </w:tr>
      <w:tr w:rsidR="006B65A0" w:rsidRPr="006429D8" w14:paraId="33B704E6" w14:textId="77777777" w:rsidTr="00D369A2">
        <w:trPr>
          <w:trHeight w:val="300"/>
        </w:trPr>
        <w:tc>
          <w:tcPr>
            <w:tcW w:w="552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DB511" w14:textId="77777777" w:rsidR="006B65A0" w:rsidRPr="006429D8" w:rsidRDefault="006B65A0" w:rsidP="006B65A0">
            <w:pPr>
              <w:spacing w:after="0" w:line="240" w:lineRule="auto"/>
              <w:rPr>
                <w:rFonts w:ascii="Barlow" w:eastAsia="Times New Roman" w:hAnsi="Barlow" w:cs="Times New Roman"/>
                <w:color w:val="000000"/>
                <w:sz w:val="18"/>
                <w:szCs w:val="18"/>
                <w:lang w:eastAsia="es-MX"/>
              </w:rPr>
            </w:pPr>
            <w:r w:rsidRPr="006429D8">
              <w:rPr>
                <w:rFonts w:ascii="Barlow" w:eastAsia="Times New Roman" w:hAnsi="Barlow" w:cs="Times New Roman"/>
                <w:color w:val="000000"/>
                <w:sz w:val="18"/>
                <w:szCs w:val="18"/>
                <w:lang w:eastAsia="es-MX"/>
              </w:rPr>
              <w:t>Vehículos y equipo de Transporte</w:t>
            </w:r>
          </w:p>
        </w:tc>
        <w:tc>
          <w:tcPr>
            <w:tcW w:w="3543" w:type="dxa"/>
            <w:tcBorders>
              <w:top w:val="nil"/>
              <w:left w:val="nil"/>
              <w:bottom w:val="single" w:sz="4" w:space="0" w:color="auto"/>
              <w:right w:val="single" w:sz="4" w:space="0" w:color="auto"/>
            </w:tcBorders>
            <w:shd w:val="clear" w:color="auto" w:fill="auto"/>
            <w:noWrap/>
            <w:vAlign w:val="bottom"/>
            <w:hideMark/>
          </w:tcPr>
          <w:p w14:paraId="0F67FC9C" w14:textId="77777777" w:rsidR="006B65A0" w:rsidRPr="006429D8" w:rsidRDefault="00304B68" w:rsidP="00304B68">
            <w:pPr>
              <w:spacing w:after="0" w:line="240" w:lineRule="auto"/>
              <w:jc w:val="right"/>
              <w:rPr>
                <w:rFonts w:ascii="Barlow" w:eastAsia="Times New Roman" w:hAnsi="Barlow" w:cs="Times New Roman"/>
                <w:color w:val="000000"/>
                <w:sz w:val="18"/>
                <w:szCs w:val="18"/>
                <w:lang w:eastAsia="es-MX"/>
              </w:rPr>
            </w:pPr>
            <w:r w:rsidRPr="006429D8">
              <w:rPr>
                <w:rFonts w:ascii="Barlow" w:eastAsia="Times New Roman" w:hAnsi="Barlow" w:cs="Times New Roman"/>
                <w:color w:val="000000"/>
                <w:sz w:val="18"/>
                <w:szCs w:val="18"/>
                <w:lang w:eastAsia="es-MX"/>
              </w:rPr>
              <w:t>$</w:t>
            </w:r>
            <w:r w:rsidR="008D115D" w:rsidRPr="006429D8">
              <w:rPr>
                <w:rFonts w:ascii="Barlow" w:eastAsia="Times New Roman" w:hAnsi="Barlow" w:cs="Times New Roman"/>
                <w:color w:val="000000"/>
                <w:sz w:val="18"/>
                <w:szCs w:val="18"/>
                <w:lang w:eastAsia="es-MX"/>
              </w:rPr>
              <w:t xml:space="preserve">       </w:t>
            </w:r>
            <w:r w:rsidRPr="006429D8">
              <w:rPr>
                <w:rFonts w:ascii="Barlow" w:eastAsia="Times New Roman" w:hAnsi="Barlow" w:cs="Times New Roman"/>
                <w:color w:val="000000"/>
                <w:sz w:val="18"/>
                <w:szCs w:val="18"/>
                <w:lang w:eastAsia="es-MX"/>
              </w:rPr>
              <w:t>0.00</w:t>
            </w:r>
            <w:r w:rsidR="006B65A0" w:rsidRPr="006429D8">
              <w:rPr>
                <w:rFonts w:ascii="Barlow" w:eastAsia="Times New Roman" w:hAnsi="Barlow" w:cs="Times New Roman"/>
                <w:color w:val="000000"/>
                <w:sz w:val="18"/>
                <w:szCs w:val="18"/>
                <w:lang w:eastAsia="es-MX"/>
              </w:rPr>
              <w:t> </w:t>
            </w:r>
          </w:p>
        </w:tc>
        <w:tc>
          <w:tcPr>
            <w:tcW w:w="1701" w:type="dxa"/>
            <w:tcBorders>
              <w:top w:val="nil"/>
              <w:left w:val="nil"/>
              <w:bottom w:val="nil"/>
              <w:right w:val="nil"/>
            </w:tcBorders>
            <w:shd w:val="clear" w:color="auto" w:fill="auto"/>
            <w:noWrap/>
            <w:vAlign w:val="bottom"/>
            <w:hideMark/>
          </w:tcPr>
          <w:p w14:paraId="23529F53" w14:textId="77777777" w:rsidR="006B65A0" w:rsidRPr="006429D8" w:rsidRDefault="006B65A0" w:rsidP="006B65A0">
            <w:pPr>
              <w:spacing w:after="0" w:line="240" w:lineRule="auto"/>
              <w:rPr>
                <w:rFonts w:ascii="Barlow" w:eastAsia="Times New Roman" w:hAnsi="Barlow" w:cs="Times New Roman"/>
                <w:color w:val="000000"/>
                <w:sz w:val="18"/>
                <w:szCs w:val="18"/>
                <w:lang w:eastAsia="es-MX"/>
              </w:rPr>
            </w:pPr>
          </w:p>
        </w:tc>
      </w:tr>
      <w:tr w:rsidR="006B65A0" w:rsidRPr="006429D8" w14:paraId="21E54037" w14:textId="77777777" w:rsidTr="00D369A2">
        <w:trPr>
          <w:trHeight w:val="300"/>
        </w:trPr>
        <w:tc>
          <w:tcPr>
            <w:tcW w:w="552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43CBEA" w14:textId="77777777" w:rsidR="006B65A0" w:rsidRPr="006429D8" w:rsidRDefault="006B65A0" w:rsidP="006B65A0">
            <w:pPr>
              <w:spacing w:after="0" w:line="240" w:lineRule="auto"/>
              <w:rPr>
                <w:rFonts w:ascii="Barlow" w:eastAsia="Times New Roman" w:hAnsi="Barlow" w:cs="Times New Roman"/>
                <w:color w:val="000000"/>
                <w:sz w:val="18"/>
                <w:szCs w:val="18"/>
                <w:lang w:eastAsia="es-MX"/>
              </w:rPr>
            </w:pPr>
            <w:r w:rsidRPr="006429D8">
              <w:rPr>
                <w:rFonts w:ascii="Barlow" w:eastAsia="Times New Roman" w:hAnsi="Barlow" w:cs="Times New Roman"/>
                <w:color w:val="000000"/>
                <w:sz w:val="18"/>
                <w:szCs w:val="18"/>
                <w:lang w:eastAsia="es-MX"/>
              </w:rPr>
              <w:t>Equipo de Defensa y Seguridad</w:t>
            </w:r>
          </w:p>
        </w:tc>
        <w:tc>
          <w:tcPr>
            <w:tcW w:w="3543" w:type="dxa"/>
            <w:tcBorders>
              <w:top w:val="nil"/>
              <w:left w:val="nil"/>
              <w:bottom w:val="single" w:sz="4" w:space="0" w:color="auto"/>
              <w:right w:val="single" w:sz="4" w:space="0" w:color="auto"/>
            </w:tcBorders>
            <w:shd w:val="clear" w:color="auto" w:fill="auto"/>
            <w:noWrap/>
            <w:vAlign w:val="bottom"/>
            <w:hideMark/>
          </w:tcPr>
          <w:p w14:paraId="36F29A1D" w14:textId="77777777" w:rsidR="006B65A0" w:rsidRPr="006429D8" w:rsidRDefault="00304B68" w:rsidP="00304B68">
            <w:pPr>
              <w:spacing w:after="0" w:line="240" w:lineRule="auto"/>
              <w:jc w:val="right"/>
              <w:rPr>
                <w:rFonts w:ascii="Barlow" w:eastAsia="Times New Roman" w:hAnsi="Barlow" w:cs="Times New Roman"/>
                <w:color w:val="000000"/>
                <w:sz w:val="18"/>
                <w:szCs w:val="18"/>
                <w:lang w:eastAsia="es-MX"/>
              </w:rPr>
            </w:pPr>
            <w:r w:rsidRPr="006429D8">
              <w:rPr>
                <w:rFonts w:ascii="Barlow" w:eastAsia="Times New Roman" w:hAnsi="Barlow" w:cs="Times New Roman"/>
                <w:color w:val="000000"/>
                <w:sz w:val="18"/>
                <w:szCs w:val="18"/>
                <w:lang w:eastAsia="es-MX"/>
              </w:rPr>
              <w:t>$</w:t>
            </w:r>
            <w:r w:rsidR="00CE02D7" w:rsidRPr="006429D8">
              <w:rPr>
                <w:rFonts w:ascii="Barlow" w:eastAsia="Times New Roman" w:hAnsi="Barlow" w:cs="Times New Roman"/>
                <w:color w:val="000000"/>
                <w:sz w:val="18"/>
                <w:szCs w:val="18"/>
                <w:lang w:eastAsia="es-MX"/>
              </w:rPr>
              <w:t xml:space="preserve">       </w:t>
            </w:r>
            <w:r w:rsidRPr="006429D8">
              <w:rPr>
                <w:rFonts w:ascii="Barlow" w:eastAsia="Times New Roman" w:hAnsi="Barlow" w:cs="Times New Roman"/>
                <w:color w:val="000000"/>
                <w:sz w:val="18"/>
                <w:szCs w:val="18"/>
                <w:lang w:eastAsia="es-MX"/>
              </w:rPr>
              <w:t>0.00</w:t>
            </w:r>
            <w:r w:rsidR="006B65A0" w:rsidRPr="006429D8">
              <w:rPr>
                <w:rFonts w:ascii="Barlow" w:eastAsia="Times New Roman" w:hAnsi="Barlow" w:cs="Times New Roman"/>
                <w:color w:val="000000"/>
                <w:sz w:val="18"/>
                <w:szCs w:val="18"/>
                <w:lang w:eastAsia="es-MX"/>
              </w:rPr>
              <w:t> </w:t>
            </w:r>
          </w:p>
        </w:tc>
        <w:tc>
          <w:tcPr>
            <w:tcW w:w="1701" w:type="dxa"/>
            <w:tcBorders>
              <w:top w:val="nil"/>
              <w:left w:val="nil"/>
              <w:bottom w:val="nil"/>
              <w:right w:val="nil"/>
            </w:tcBorders>
            <w:shd w:val="clear" w:color="auto" w:fill="auto"/>
            <w:noWrap/>
            <w:vAlign w:val="bottom"/>
            <w:hideMark/>
          </w:tcPr>
          <w:p w14:paraId="140F16AA" w14:textId="77777777" w:rsidR="006B65A0" w:rsidRPr="006429D8" w:rsidRDefault="006B65A0" w:rsidP="006B65A0">
            <w:pPr>
              <w:spacing w:after="0" w:line="240" w:lineRule="auto"/>
              <w:rPr>
                <w:rFonts w:ascii="Barlow" w:eastAsia="Times New Roman" w:hAnsi="Barlow" w:cs="Times New Roman"/>
                <w:color w:val="000000"/>
                <w:sz w:val="18"/>
                <w:szCs w:val="18"/>
                <w:lang w:eastAsia="es-MX"/>
              </w:rPr>
            </w:pPr>
          </w:p>
        </w:tc>
      </w:tr>
      <w:tr w:rsidR="006B65A0" w:rsidRPr="006429D8" w14:paraId="66402DDF" w14:textId="77777777" w:rsidTr="00D369A2">
        <w:trPr>
          <w:trHeight w:val="300"/>
        </w:trPr>
        <w:tc>
          <w:tcPr>
            <w:tcW w:w="552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D4A41" w14:textId="77777777" w:rsidR="006B65A0" w:rsidRPr="006429D8" w:rsidRDefault="006B65A0" w:rsidP="006B65A0">
            <w:pPr>
              <w:spacing w:after="0" w:line="240" w:lineRule="auto"/>
              <w:rPr>
                <w:rFonts w:ascii="Barlow" w:eastAsia="Times New Roman" w:hAnsi="Barlow" w:cs="Times New Roman"/>
                <w:color w:val="000000"/>
                <w:sz w:val="18"/>
                <w:szCs w:val="18"/>
                <w:lang w:eastAsia="es-MX"/>
              </w:rPr>
            </w:pPr>
            <w:r w:rsidRPr="006429D8">
              <w:rPr>
                <w:rFonts w:ascii="Barlow" w:eastAsia="Times New Roman" w:hAnsi="Barlow" w:cs="Times New Roman"/>
                <w:color w:val="000000"/>
                <w:sz w:val="18"/>
                <w:szCs w:val="18"/>
                <w:lang w:eastAsia="es-MX"/>
              </w:rPr>
              <w:t>Maquinaria y Otros Equipos y Herramientas</w:t>
            </w:r>
          </w:p>
        </w:tc>
        <w:tc>
          <w:tcPr>
            <w:tcW w:w="3543" w:type="dxa"/>
            <w:tcBorders>
              <w:top w:val="nil"/>
              <w:left w:val="nil"/>
              <w:bottom w:val="single" w:sz="4" w:space="0" w:color="auto"/>
              <w:right w:val="single" w:sz="4" w:space="0" w:color="auto"/>
            </w:tcBorders>
            <w:shd w:val="clear" w:color="auto" w:fill="auto"/>
            <w:noWrap/>
            <w:vAlign w:val="bottom"/>
            <w:hideMark/>
          </w:tcPr>
          <w:p w14:paraId="2E769C5F" w14:textId="7928E003" w:rsidR="006B65A0" w:rsidRPr="006429D8" w:rsidRDefault="00942F67" w:rsidP="00304B68">
            <w:pPr>
              <w:spacing w:after="0" w:line="240" w:lineRule="auto"/>
              <w:jc w:val="right"/>
              <w:rPr>
                <w:rFonts w:ascii="Barlow" w:eastAsia="Times New Roman" w:hAnsi="Barlow" w:cs="Times New Roman"/>
                <w:color w:val="000000"/>
                <w:sz w:val="18"/>
                <w:szCs w:val="18"/>
                <w:lang w:eastAsia="es-MX"/>
              </w:rPr>
            </w:pPr>
            <w:r w:rsidRPr="006429D8">
              <w:rPr>
                <w:rFonts w:ascii="Barlow" w:eastAsia="Times New Roman" w:hAnsi="Barlow" w:cs="Times New Roman"/>
                <w:color w:val="000000"/>
                <w:sz w:val="18"/>
                <w:szCs w:val="18"/>
                <w:lang w:eastAsia="es-MX"/>
              </w:rPr>
              <w:t xml:space="preserve"> </w:t>
            </w:r>
            <w:r w:rsidR="007D32AE" w:rsidRPr="006429D8">
              <w:rPr>
                <w:rFonts w:ascii="Barlow" w:eastAsia="Times New Roman" w:hAnsi="Barlow" w:cs="Times New Roman"/>
                <w:color w:val="000000"/>
                <w:sz w:val="18"/>
                <w:szCs w:val="18"/>
                <w:lang w:eastAsia="es-MX"/>
              </w:rPr>
              <w:t xml:space="preserve">$   </w:t>
            </w:r>
            <w:r w:rsidR="006E4269" w:rsidRPr="006429D8">
              <w:rPr>
                <w:rFonts w:ascii="Barlow" w:eastAsia="Times New Roman" w:hAnsi="Barlow" w:cs="Times New Roman"/>
                <w:color w:val="000000"/>
                <w:sz w:val="18"/>
                <w:szCs w:val="18"/>
                <w:lang w:eastAsia="es-MX"/>
              </w:rPr>
              <w:t>0.00</w:t>
            </w:r>
            <w:r w:rsidR="006B65A0" w:rsidRPr="006429D8">
              <w:rPr>
                <w:rFonts w:ascii="Barlow" w:eastAsia="Times New Roman" w:hAnsi="Barlow" w:cs="Times New Roman"/>
                <w:color w:val="000000"/>
                <w:sz w:val="18"/>
                <w:szCs w:val="18"/>
                <w:lang w:eastAsia="es-MX"/>
              </w:rPr>
              <w:t xml:space="preserve"> </w:t>
            </w:r>
          </w:p>
        </w:tc>
        <w:tc>
          <w:tcPr>
            <w:tcW w:w="1701" w:type="dxa"/>
            <w:tcBorders>
              <w:top w:val="nil"/>
              <w:left w:val="nil"/>
              <w:bottom w:val="nil"/>
              <w:right w:val="nil"/>
            </w:tcBorders>
            <w:shd w:val="clear" w:color="auto" w:fill="auto"/>
            <w:noWrap/>
            <w:vAlign w:val="bottom"/>
            <w:hideMark/>
          </w:tcPr>
          <w:p w14:paraId="1759ACA0" w14:textId="77777777" w:rsidR="006B65A0" w:rsidRPr="006429D8" w:rsidRDefault="006B65A0" w:rsidP="006B65A0">
            <w:pPr>
              <w:spacing w:after="0" w:line="240" w:lineRule="auto"/>
              <w:rPr>
                <w:rFonts w:ascii="Barlow" w:eastAsia="Times New Roman" w:hAnsi="Barlow" w:cs="Times New Roman"/>
                <w:color w:val="000000"/>
                <w:sz w:val="18"/>
                <w:szCs w:val="18"/>
                <w:lang w:eastAsia="es-MX"/>
              </w:rPr>
            </w:pPr>
          </w:p>
        </w:tc>
      </w:tr>
      <w:tr w:rsidR="006B65A0" w:rsidRPr="006429D8" w14:paraId="55832F75" w14:textId="77777777" w:rsidTr="00D369A2">
        <w:trPr>
          <w:trHeight w:val="300"/>
        </w:trPr>
        <w:tc>
          <w:tcPr>
            <w:tcW w:w="552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CA33F" w14:textId="77777777" w:rsidR="006B65A0" w:rsidRPr="006429D8" w:rsidRDefault="006B65A0" w:rsidP="006B65A0">
            <w:pPr>
              <w:spacing w:after="0" w:line="240" w:lineRule="auto"/>
              <w:rPr>
                <w:rFonts w:ascii="Barlow" w:eastAsia="Times New Roman" w:hAnsi="Barlow" w:cs="Times New Roman"/>
                <w:color w:val="000000"/>
                <w:sz w:val="18"/>
                <w:szCs w:val="18"/>
                <w:lang w:eastAsia="es-MX"/>
              </w:rPr>
            </w:pPr>
            <w:r w:rsidRPr="006429D8">
              <w:rPr>
                <w:rFonts w:ascii="Barlow" w:eastAsia="Times New Roman" w:hAnsi="Barlow" w:cs="Times New Roman"/>
                <w:color w:val="000000"/>
                <w:sz w:val="18"/>
                <w:szCs w:val="18"/>
                <w:lang w:eastAsia="es-MX"/>
              </w:rPr>
              <w:t>Activos Biológicos</w:t>
            </w:r>
          </w:p>
        </w:tc>
        <w:tc>
          <w:tcPr>
            <w:tcW w:w="3543" w:type="dxa"/>
            <w:tcBorders>
              <w:top w:val="nil"/>
              <w:left w:val="nil"/>
              <w:bottom w:val="single" w:sz="4" w:space="0" w:color="auto"/>
              <w:right w:val="single" w:sz="4" w:space="0" w:color="auto"/>
            </w:tcBorders>
            <w:shd w:val="clear" w:color="auto" w:fill="auto"/>
            <w:noWrap/>
            <w:vAlign w:val="bottom"/>
            <w:hideMark/>
          </w:tcPr>
          <w:p w14:paraId="167F7C8F" w14:textId="77777777" w:rsidR="006B65A0" w:rsidRPr="006429D8" w:rsidRDefault="00304B68" w:rsidP="00304B68">
            <w:pPr>
              <w:spacing w:after="0" w:line="240" w:lineRule="auto"/>
              <w:jc w:val="right"/>
              <w:rPr>
                <w:rFonts w:ascii="Barlow" w:eastAsia="Times New Roman" w:hAnsi="Barlow" w:cs="Times New Roman"/>
                <w:color w:val="000000"/>
                <w:sz w:val="18"/>
                <w:szCs w:val="18"/>
                <w:lang w:eastAsia="es-MX"/>
              </w:rPr>
            </w:pPr>
            <w:r w:rsidRPr="006429D8">
              <w:rPr>
                <w:rFonts w:ascii="Barlow" w:eastAsia="Times New Roman" w:hAnsi="Barlow" w:cs="Times New Roman"/>
                <w:color w:val="000000"/>
                <w:sz w:val="18"/>
                <w:szCs w:val="18"/>
                <w:lang w:eastAsia="es-MX"/>
              </w:rPr>
              <w:t>$</w:t>
            </w:r>
            <w:r w:rsidR="00CE02D7" w:rsidRPr="006429D8">
              <w:rPr>
                <w:rFonts w:ascii="Barlow" w:eastAsia="Times New Roman" w:hAnsi="Barlow" w:cs="Times New Roman"/>
                <w:color w:val="000000"/>
                <w:sz w:val="18"/>
                <w:szCs w:val="18"/>
                <w:lang w:eastAsia="es-MX"/>
              </w:rPr>
              <w:t xml:space="preserve">       </w:t>
            </w:r>
            <w:r w:rsidRPr="006429D8">
              <w:rPr>
                <w:rFonts w:ascii="Barlow" w:eastAsia="Times New Roman" w:hAnsi="Barlow" w:cs="Times New Roman"/>
                <w:color w:val="000000"/>
                <w:sz w:val="18"/>
                <w:szCs w:val="18"/>
                <w:lang w:eastAsia="es-MX"/>
              </w:rPr>
              <w:t>0.00</w:t>
            </w:r>
            <w:r w:rsidR="006B65A0" w:rsidRPr="006429D8">
              <w:rPr>
                <w:rFonts w:ascii="Barlow" w:eastAsia="Times New Roman" w:hAnsi="Barlow" w:cs="Times New Roman"/>
                <w:color w:val="000000"/>
                <w:sz w:val="18"/>
                <w:szCs w:val="18"/>
                <w:lang w:eastAsia="es-MX"/>
              </w:rPr>
              <w:t> </w:t>
            </w:r>
          </w:p>
        </w:tc>
        <w:tc>
          <w:tcPr>
            <w:tcW w:w="1701" w:type="dxa"/>
            <w:tcBorders>
              <w:top w:val="nil"/>
              <w:left w:val="nil"/>
              <w:bottom w:val="nil"/>
              <w:right w:val="nil"/>
            </w:tcBorders>
            <w:shd w:val="clear" w:color="auto" w:fill="auto"/>
            <w:noWrap/>
            <w:vAlign w:val="bottom"/>
            <w:hideMark/>
          </w:tcPr>
          <w:p w14:paraId="33DA372B" w14:textId="77777777" w:rsidR="006B65A0" w:rsidRPr="006429D8" w:rsidRDefault="006B65A0" w:rsidP="006B65A0">
            <w:pPr>
              <w:spacing w:after="0" w:line="240" w:lineRule="auto"/>
              <w:rPr>
                <w:rFonts w:ascii="Barlow" w:eastAsia="Times New Roman" w:hAnsi="Barlow" w:cs="Times New Roman"/>
                <w:color w:val="000000"/>
                <w:sz w:val="18"/>
                <w:szCs w:val="18"/>
                <w:lang w:eastAsia="es-MX"/>
              </w:rPr>
            </w:pPr>
          </w:p>
        </w:tc>
      </w:tr>
      <w:tr w:rsidR="006B65A0" w:rsidRPr="006429D8" w14:paraId="68B808C0" w14:textId="77777777" w:rsidTr="00D369A2">
        <w:trPr>
          <w:trHeight w:val="300"/>
        </w:trPr>
        <w:tc>
          <w:tcPr>
            <w:tcW w:w="552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C0763E" w14:textId="77777777" w:rsidR="006B65A0" w:rsidRPr="006429D8" w:rsidRDefault="006B65A0" w:rsidP="006B65A0">
            <w:pPr>
              <w:spacing w:after="0" w:line="240" w:lineRule="auto"/>
              <w:rPr>
                <w:rFonts w:ascii="Barlow" w:eastAsia="Times New Roman" w:hAnsi="Barlow" w:cs="Times New Roman"/>
                <w:color w:val="000000"/>
                <w:sz w:val="18"/>
                <w:szCs w:val="18"/>
                <w:lang w:eastAsia="es-MX"/>
              </w:rPr>
            </w:pPr>
            <w:r w:rsidRPr="006429D8">
              <w:rPr>
                <w:rFonts w:ascii="Barlow" w:eastAsia="Times New Roman" w:hAnsi="Barlow" w:cs="Times New Roman"/>
                <w:color w:val="000000"/>
                <w:sz w:val="18"/>
                <w:szCs w:val="18"/>
                <w:lang w:eastAsia="es-MX"/>
              </w:rPr>
              <w:t>Bienes Inmuebles</w:t>
            </w:r>
          </w:p>
        </w:tc>
        <w:tc>
          <w:tcPr>
            <w:tcW w:w="3543" w:type="dxa"/>
            <w:tcBorders>
              <w:top w:val="nil"/>
              <w:left w:val="nil"/>
              <w:bottom w:val="single" w:sz="4" w:space="0" w:color="auto"/>
              <w:right w:val="single" w:sz="4" w:space="0" w:color="auto"/>
            </w:tcBorders>
            <w:shd w:val="clear" w:color="auto" w:fill="auto"/>
            <w:noWrap/>
            <w:vAlign w:val="bottom"/>
            <w:hideMark/>
          </w:tcPr>
          <w:p w14:paraId="06850118" w14:textId="77777777" w:rsidR="006B65A0" w:rsidRPr="006429D8" w:rsidRDefault="008D115D" w:rsidP="00304B68">
            <w:pPr>
              <w:spacing w:after="0" w:line="240" w:lineRule="auto"/>
              <w:jc w:val="right"/>
              <w:rPr>
                <w:rFonts w:ascii="Barlow" w:eastAsia="Times New Roman" w:hAnsi="Barlow" w:cs="Times New Roman"/>
                <w:color w:val="000000"/>
                <w:sz w:val="18"/>
                <w:szCs w:val="18"/>
                <w:lang w:eastAsia="es-MX"/>
              </w:rPr>
            </w:pPr>
            <w:r w:rsidRPr="006429D8">
              <w:rPr>
                <w:rFonts w:ascii="Barlow" w:eastAsia="Times New Roman" w:hAnsi="Barlow" w:cs="Times New Roman"/>
                <w:color w:val="000000"/>
                <w:sz w:val="18"/>
                <w:szCs w:val="18"/>
                <w:lang w:eastAsia="es-MX"/>
              </w:rPr>
              <w:t xml:space="preserve"> $          </w:t>
            </w:r>
            <w:r w:rsidR="006B65A0" w:rsidRPr="006429D8">
              <w:rPr>
                <w:rFonts w:ascii="Barlow" w:eastAsia="Times New Roman" w:hAnsi="Barlow" w:cs="Times New Roman"/>
                <w:color w:val="000000"/>
                <w:sz w:val="18"/>
                <w:szCs w:val="18"/>
                <w:lang w:eastAsia="es-MX"/>
              </w:rPr>
              <w:t xml:space="preserve">0.00 </w:t>
            </w:r>
          </w:p>
        </w:tc>
        <w:tc>
          <w:tcPr>
            <w:tcW w:w="1701" w:type="dxa"/>
            <w:tcBorders>
              <w:top w:val="nil"/>
              <w:left w:val="nil"/>
              <w:bottom w:val="nil"/>
              <w:right w:val="nil"/>
            </w:tcBorders>
            <w:shd w:val="clear" w:color="auto" w:fill="auto"/>
            <w:noWrap/>
            <w:vAlign w:val="bottom"/>
            <w:hideMark/>
          </w:tcPr>
          <w:p w14:paraId="37879DA8" w14:textId="77777777" w:rsidR="006B65A0" w:rsidRPr="006429D8" w:rsidRDefault="006B65A0" w:rsidP="006B65A0">
            <w:pPr>
              <w:spacing w:after="0" w:line="240" w:lineRule="auto"/>
              <w:rPr>
                <w:rFonts w:ascii="Barlow" w:eastAsia="Times New Roman" w:hAnsi="Barlow" w:cs="Times New Roman"/>
                <w:color w:val="000000"/>
                <w:sz w:val="18"/>
                <w:szCs w:val="18"/>
                <w:lang w:eastAsia="es-MX"/>
              </w:rPr>
            </w:pPr>
          </w:p>
        </w:tc>
      </w:tr>
      <w:tr w:rsidR="006B65A0" w:rsidRPr="006429D8" w14:paraId="0AB1D072" w14:textId="77777777" w:rsidTr="00D369A2">
        <w:trPr>
          <w:trHeight w:val="300"/>
        </w:trPr>
        <w:tc>
          <w:tcPr>
            <w:tcW w:w="552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349BF7" w14:textId="77777777" w:rsidR="006B65A0" w:rsidRPr="006429D8" w:rsidRDefault="006B65A0" w:rsidP="006B65A0">
            <w:pPr>
              <w:spacing w:after="0" w:line="240" w:lineRule="auto"/>
              <w:rPr>
                <w:rFonts w:ascii="Barlow" w:eastAsia="Times New Roman" w:hAnsi="Barlow" w:cs="Times New Roman"/>
                <w:color w:val="000000"/>
                <w:sz w:val="18"/>
                <w:szCs w:val="18"/>
                <w:lang w:eastAsia="es-MX"/>
              </w:rPr>
            </w:pPr>
            <w:r w:rsidRPr="006429D8">
              <w:rPr>
                <w:rFonts w:ascii="Barlow" w:eastAsia="Times New Roman" w:hAnsi="Barlow" w:cs="Times New Roman"/>
                <w:color w:val="000000"/>
                <w:sz w:val="18"/>
                <w:szCs w:val="18"/>
                <w:lang w:eastAsia="es-MX"/>
              </w:rPr>
              <w:t>Activos Intangibles</w:t>
            </w:r>
          </w:p>
        </w:tc>
        <w:tc>
          <w:tcPr>
            <w:tcW w:w="3543" w:type="dxa"/>
            <w:tcBorders>
              <w:top w:val="nil"/>
              <w:left w:val="nil"/>
              <w:bottom w:val="single" w:sz="4" w:space="0" w:color="auto"/>
              <w:right w:val="single" w:sz="4" w:space="0" w:color="auto"/>
            </w:tcBorders>
            <w:shd w:val="clear" w:color="auto" w:fill="auto"/>
            <w:noWrap/>
            <w:vAlign w:val="bottom"/>
            <w:hideMark/>
          </w:tcPr>
          <w:p w14:paraId="38505A5A" w14:textId="77777777" w:rsidR="006B65A0" w:rsidRPr="006429D8" w:rsidRDefault="00BA0FBD" w:rsidP="00304B68">
            <w:pPr>
              <w:spacing w:after="0" w:line="240" w:lineRule="auto"/>
              <w:jc w:val="right"/>
              <w:rPr>
                <w:rFonts w:ascii="Barlow" w:eastAsia="Times New Roman" w:hAnsi="Barlow" w:cs="Times New Roman"/>
                <w:color w:val="000000"/>
                <w:sz w:val="18"/>
                <w:szCs w:val="18"/>
                <w:lang w:eastAsia="es-MX"/>
              </w:rPr>
            </w:pPr>
            <w:r w:rsidRPr="006429D8">
              <w:rPr>
                <w:rFonts w:ascii="Barlow" w:eastAsia="Times New Roman" w:hAnsi="Barlow" w:cs="Times New Roman"/>
                <w:color w:val="000000"/>
                <w:sz w:val="18"/>
                <w:szCs w:val="18"/>
                <w:lang w:eastAsia="es-MX"/>
              </w:rPr>
              <w:t xml:space="preserve"> $   0.00</w:t>
            </w:r>
            <w:r w:rsidR="006B65A0" w:rsidRPr="006429D8">
              <w:rPr>
                <w:rFonts w:ascii="Barlow" w:eastAsia="Times New Roman" w:hAnsi="Barlow" w:cs="Times New Roman"/>
                <w:color w:val="000000"/>
                <w:sz w:val="18"/>
                <w:szCs w:val="18"/>
                <w:lang w:eastAsia="es-MX"/>
              </w:rPr>
              <w:t xml:space="preserve"> </w:t>
            </w:r>
          </w:p>
        </w:tc>
        <w:tc>
          <w:tcPr>
            <w:tcW w:w="1701" w:type="dxa"/>
            <w:tcBorders>
              <w:top w:val="nil"/>
              <w:left w:val="nil"/>
              <w:bottom w:val="nil"/>
              <w:right w:val="nil"/>
            </w:tcBorders>
            <w:shd w:val="clear" w:color="auto" w:fill="auto"/>
            <w:noWrap/>
            <w:vAlign w:val="bottom"/>
            <w:hideMark/>
          </w:tcPr>
          <w:p w14:paraId="7DA6FFD7" w14:textId="77777777" w:rsidR="006B65A0" w:rsidRPr="006429D8" w:rsidRDefault="006B65A0" w:rsidP="006B65A0">
            <w:pPr>
              <w:spacing w:after="0" w:line="240" w:lineRule="auto"/>
              <w:rPr>
                <w:rFonts w:ascii="Barlow" w:eastAsia="Times New Roman" w:hAnsi="Barlow" w:cs="Times New Roman"/>
                <w:color w:val="000000"/>
                <w:sz w:val="18"/>
                <w:szCs w:val="18"/>
                <w:lang w:eastAsia="es-MX"/>
              </w:rPr>
            </w:pPr>
          </w:p>
        </w:tc>
      </w:tr>
      <w:tr w:rsidR="00304B68" w:rsidRPr="006429D8" w14:paraId="29A3C719" w14:textId="77777777" w:rsidTr="00D369A2">
        <w:trPr>
          <w:trHeight w:val="393"/>
        </w:trPr>
        <w:tc>
          <w:tcPr>
            <w:tcW w:w="552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66A45" w14:textId="77777777" w:rsidR="00304B68" w:rsidRPr="006429D8" w:rsidRDefault="00304B68" w:rsidP="00304B68">
            <w:pPr>
              <w:spacing w:after="0" w:line="240" w:lineRule="auto"/>
              <w:rPr>
                <w:rFonts w:ascii="Barlow" w:eastAsia="Times New Roman" w:hAnsi="Barlow" w:cs="Times New Roman"/>
                <w:color w:val="000000"/>
                <w:sz w:val="18"/>
                <w:szCs w:val="18"/>
                <w:lang w:eastAsia="es-MX"/>
              </w:rPr>
            </w:pPr>
            <w:r w:rsidRPr="006429D8">
              <w:rPr>
                <w:rFonts w:ascii="Barlow" w:eastAsia="Times New Roman" w:hAnsi="Barlow" w:cs="Times New Roman"/>
                <w:color w:val="000000"/>
                <w:sz w:val="18"/>
                <w:szCs w:val="18"/>
                <w:lang w:eastAsia="es-MX"/>
              </w:rPr>
              <w:t>Obra Publica en Bienes de Dominio publico</w:t>
            </w:r>
          </w:p>
        </w:tc>
        <w:tc>
          <w:tcPr>
            <w:tcW w:w="3543" w:type="dxa"/>
            <w:tcBorders>
              <w:top w:val="nil"/>
              <w:left w:val="nil"/>
              <w:bottom w:val="single" w:sz="4" w:space="0" w:color="auto"/>
              <w:right w:val="single" w:sz="4" w:space="0" w:color="auto"/>
            </w:tcBorders>
            <w:shd w:val="clear" w:color="auto" w:fill="auto"/>
            <w:noWrap/>
            <w:hideMark/>
          </w:tcPr>
          <w:p w14:paraId="3F77D67F" w14:textId="261988D2" w:rsidR="00304B68" w:rsidRPr="006429D8" w:rsidRDefault="00304B68" w:rsidP="00304B68">
            <w:pPr>
              <w:jc w:val="right"/>
              <w:rPr>
                <w:rFonts w:ascii="Barlow" w:hAnsi="Barlow"/>
              </w:rPr>
            </w:pPr>
            <w:r w:rsidRPr="006429D8">
              <w:rPr>
                <w:rFonts w:ascii="Barlow" w:eastAsia="Times New Roman" w:hAnsi="Barlow" w:cs="Times New Roman"/>
                <w:color w:val="000000"/>
                <w:sz w:val="18"/>
                <w:szCs w:val="18"/>
                <w:lang w:eastAsia="es-MX"/>
              </w:rPr>
              <w:t xml:space="preserve"> $          </w:t>
            </w:r>
            <w:r w:rsidR="006D1494" w:rsidRPr="006429D8">
              <w:rPr>
                <w:rFonts w:ascii="Barlow" w:eastAsia="Times New Roman" w:hAnsi="Barlow" w:cs="Times New Roman"/>
                <w:color w:val="000000"/>
                <w:sz w:val="18"/>
                <w:szCs w:val="18"/>
                <w:lang w:eastAsia="es-MX"/>
              </w:rPr>
              <w:t>7</w:t>
            </w:r>
            <w:r w:rsidR="0006576F" w:rsidRPr="006429D8">
              <w:rPr>
                <w:rFonts w:ascii="Barlow" w:eastAsia="Times New Roman" w:hAnsi="Barlow" w:cs="Times New Roman"/>
                <w:color w:val="000000"/>
                <w:sz w:val="18"/>
                <w:szCs w:val="18"/>
                <w:lang w:eastAsia="es-MX"/>
              </w:rPr>
              <w:t>,</w:t>
            </w:r>
            <w:r w:rsidR="006D1494" w:rsidRPr="006429D8">
              <w:rPr>
                <w:rFonts w:ascii="Barlow" w:eastAsia="Times New Roman" w:hAnsi="Barlow" w:cs="Times New Roman"/>
                <w:color w:val="000000"/>
                <w:sz w:val="18"/>
                <w:szCs w:val="18"/>
                <w:lang w:eastAsia="es-MX"/>
              </w:rPr>
              <w:t>125,452</w:t>
            </w:r>
            <w:r w:rsidR="008924DB" w:rsidRPr="006429D8">
              <w:rPr>
                <w:rFonts w:ascii="Barlow" w:eastAsia="Times New Roman" w:hAnsi="Barlow" w:cs="Times New Roman"/>
                <w:color w:val="000000"/>
                <w:sz w:val="18"/>
                <w:szCs w:val="18"/>
                <w:lang w:eastAsia="es-MX"/>
              </w:rPr>
              <w:t>.</w:t>
            </w:r>
            <w:r w:rsidR="006D1494" w:rsidRPr="006429D8">
              <w:rPr>
                <w:rFonts w:ascii="Barlow" w:eastAsia="Times New Roman" w:hAnsi="Barlow" w:cs="Times New Roman"/>
                <w:color w:val="000000"/>
                <w:sz w:val="18"/>
                <w:szCs w:val="18"/>
                <w:lang w:eastAsia="es-MX"/>
              </w:rPr>
              <w:t>31</w:t>
            </w:r>
            <w:r w:rsidRPr="006429D8">
              <w:rPr>
                <w:rFonts w:ascii="Barlow" w:eastAsia="Times New Roman" w:hAnsi="Barlow" w:cs="Times New Roman"/>
                <w:color w:val="000000"/>
                <w:sz w:val="18"/>
                <w:szCs w:val="18"/>
                <w:lang w:eastAsia="es-MX"/>
              </w:rPr>
              <w:t xml:space="preserve"> </w:t>
            </w:r>
          </w:p>
        </w:tc>
        <w:tc>
          <w:tcPr>
            <w:tcW w:w="1701" w:type="dxa"/>
            <w:tcBorders>
              <w:top w:val="nil"/>
              <w:left w:val="nil"/>
              <w:bottom w:val="nil"/>
              <w:right w:val="nil"/>
            </w:tcBorders>
            <w:shd w:val="clear" w:color="auto" w:fill="auto"/>
            <w:noWrap/>
            <w:vAlign w:val="bottom"/>
            <w:hideMark/>
          </w:tcPr>
          <w:p w14:paraId="736CA285" w14:textId="77777777" w:rsidR="00304B68" w:rsidRPr="006429D8" w:rsidRDefault="00304B68" w:rsidP="00304B68">
            <w:pPr>
              <w:spacing w:after="0" w:line="240" w:lineRule="auto"/>
              <w:rPr>
                <w:rFonts w:ascii="Barlow" w:eastAsia="Times New Roman" w:hAnsi="Barlow" w:cs="Times New Roman"/>
                <w:color w:val="000000"/>
                <w:sz w:val="18"/>
                <w:szCs w:val="18"/>
                <w:lang w:eastAsia="es-MX"/>
              </w:rPr>
            </w:pPr>
          </w:p>
        </w:tc>
      </w:tr>
      <w:tr w:rsidR="00304B68" w:rsidRPr="006429D8" w14:paraId="51E88A58" w14:textId="77777777" w:rsidTr="00D369A2">
        <w:trPr>
          <w:trHeight w:val="300"/>
        </w:trPr>
        <w:tc>
          <w:tcPr>
            <w:tcW w:w="552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9CA73" w14:textId="77777777" w:rsidR="00304B68" w:rsidRPr="006429D8" w:rsidRDefault="00304B68" w:rsidP="00304B68">
            <w:pPr>
              <w:spacing w:after="0" w:line="240" w:lineRule="auto"/>
              <w:rPr>
                <w:rFonts w:ascii="Barlow" w:eastAsia="Times New Roman" w:hAnsi="Barlow" w:cs="Times New Roman"/>
                <w:color w:val="000000"/>
                <w:sz w:val="18"/>
                <w:szCs w:val="18"/>
                <w:lang w:eastAsia="es-MX"/>
              </w:rPr>
            </w:pPr>
            <w:r w:rsidRPr="006429D8">
              <w:rPr>
                <w:rFonts w:ascii="Barlow" w:eastAsia="Times New Roman" w:hAnsi="Barlow" w:cs="Times New Roman"/>
                <w:color w:val="000000"/>
                <w:sz w:val="18"/>
                <w:szCs w:val="18"/>
                <w:lang w:eastAsia="es-MX"/>
              </w:rPr>
              <w:t>Obra pública en Bienes Propios</w:t>
            </w:r>
          </w:p>
        </w:tc>
        <w:tc>
          <w:tcPr>
            <w:tcW w:w="3543" w:type="dxa"/>
            <w:tcBorders>
              <w:top w:val="nil"/>
              <w:left w:val="nil"/>
              <w:bottom w:val="single" w:sz="4" w:space="0" w:color="auto"/>
              <w:right w:val="single" w:sz="4" w:space="0" w:color="auto"/>
            </w:tcBorders>
            <w:shd w:val="clear" w:color="auto" w:fill="auto"/>
            <w:noWrap/>
            <w:hideMark/>
          </w:tcPr>
          <w:p w14:paraId="77785260" w14:textId="77777777" w:rsidR="00304B68" w:rsidRPr="006429D8" w:rsidRDefault="00304B68" w:rsidP="00304B68">
            <w:pPr>
              <w:jc w:val="right"/>
              <w:rPr>
                <w:rFonts w:ascii="Barlow" w:hAnsi="Barlow"/>
              </w:rPr>
            </w:pPr>
            <w:r w:rsidRPr="006429D8">
              <w:rPr>
                <w:rFonts w:ascii="Barlow" w:eastAsia="Times New Roman" w:hAnsi="Barlow" w:cs="Times New Roman"/>
                <w:color w:val="000000"/>
                <w:sz w:val="18"/>
                <w:szCs w:val="18"/>
                <w:lang w:eastAsia="es-MX"/>
              </w:rPr>
              <w:t xml:space="preserve"> $          0.00 </w:t>
            </w:r>
          </w:p>
        </w:tc>
        <w:tc>
          <w:tcPr>
            <w:tcW w:w="1701" w:type="dxa"/>
            <w:tcBorders>
              <w:top w:val="nil"/>
              <w:left w:val="nil"/>
              <w:bottom w:val="nil"/>
              <w:right w:val="nil"/>
            </w:tcBorders>
            <w:shd w:val="clear" w:color="auto" w:fill="auto"/>
            <w:noWrap/>
            <w:vAlign w:val="bottom"/>
            <w:hideMark/>
          </w:tcPr>
          <w:p w14:paraId="5DFD1A58" w14:textId="77777777" w:rsidR="00304B68" w:rsidRPr="006429D8" w:rsidRDefault="00304B68" w:rsidP="00304B68">
            <w:pPr>
              <w:spacing w:after="0" w:line="240" w:lineRule="auto"/>
              <w:rPr>
                <w:rFonts w:ascii="Barlow" w:eastAsia="Times New Roman" w:hAnsi="Barlow" w:cs="Times New Roman"/>
                <w:color w:val="000000"/>
                <w:sz w:val="18"/>
                <w:szCs w:val="18"/>
                <w:lang w:eastAsia="es-MX"/>
              </w:rPr>
            </w:pPr>
          </w:p>
        </w:tc>
      </w:tr>
      <w:tr w:rsidR="00304B68" w:rsidRPr="006429D8" w14:paraId="5834E147" w14:textId="77777777" w:rsidTr="00D369A2">
        <w:trPr>
          <w:trHeight w:val="300"/>
        </w:trPr>
        <w:tc>
          <w:tcPr>
            <w:tcW w:w="552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02CC8" w14:textId="77777777" w:rsidR="00304B68" w:rsidRPr="006429D8" w:rsidRDefault="00304B68" w:rsidP="00304B68">
            <w:pPr>
              <w:spacing w:after="0" w:line="240" w:lineRule="auto"/>
              <w:rPr>
                <w:rFonts w:ascii="Barlow" w:eastAsia="Times New Roman" w:hAnsi="Barlow" w:cs="Times New Roman"/>
                <w:color w:val="000000"/>
                <w:sz w:val="18"/>
                <w:szCs w:val="18"/>
                <w:lang w:eastAsia="es-MX"/>
              </w:rPr>
            </w:pPr>
            <w:r w:rsidRPr="006429D8">
              <w:rPr>
                <w:rFonts w:ascii="Barlow" w:eastAsia="Times New Roman" w:hAnsi="Barlow" w:cs="Times New Roman"/>
                <w:color w:val="000000"/>
                <w:sz w:val="18"/>
                <w:szCs w:val="18"/>
                <w:lang w:eastAsia="es-MX"/>
              </w:rPr>
              <w:t>Acciones y Participaciones de Capital</w:t>
            </w:r>
          </w:p>
        </w:tc>
        <w:tc>
          <w:tcPr>
            <w:tcW w:w="3543" w:type="dxa"/>
            <w:tcBorders>
              <w:top w:val="nil"/>
              <w:left w:val="nil"/>
              <w:bottom w:val="single" w:sz="4" w:space="0" w:color="auto"/>
              <w:right w:val="single" w:sz="4" w:space="0" w:color="auto"/>
            </w:tcBorders>
            <w:shd w:val="clear" w:color="auto" w:fill="auto"/>
            <w:noWrap/>
            <w:hideMark/>
          </w:tcPr>
          <w:p w14:paraId="4492D431" w14:textId="77777777" w:rsidR="00304B68" w:rsidRPr="006429D8" w:rsidRDefault="00304B68" w:rsidP="00304B68">
            <w:pPr>
              <w:jc w:val="right"/>
              <w:rPr>
                <w:rFonts w:ascii="Barlow" w:hAnsi="Barlow"/>
              </w:rPr>
            </w:pPr>
            <w:r w:rsidRPr="006429D8">
              <w:rPr>
                <w:rFonts w:ascii="Barlow" w:eastAsia="Times New Roman" w:hAnsi="Barlow" w:cs="Times New Roman"/>
                <w:color w:val="000000"/>
                <w:sz w:val="18"/>
                <w:szCs w:val="18"/>
                <w:lang w:eastAsia="es-MX"/>
              </w:rPr>
              <w:t xml:space="preserve"> $          0.00 </w:t>
            </w:r>
          </w:p>
        </w:tc>
        <w:tc>
          <w:tcPr>
            <w:tcW w:w="1701" w:type="dxa"/>
            <w:tcBorders>
              <w:top w:val="nil"/>
              <w:left w:val="nil"/>
              <w:bottom w:val="nil"/>
              <w:right w:val="nil"/>
            </w:tcBorders>
            <w:shd w:val="clear" w:color="auto" w:fill="auto"/>
            <w:noWrap/>
            <w:vAlign w:val="bottom"/>
            <w:hideMark/>
          </w:tcPr>
          <w:p w14:paraId="4FE325FB" w14:textId="77777777" w:rsidR="00304B68" w:rsidRPr="006429D8" w:rsidRDefault="00304B68" w:rsidP="00304B68">
            <w:pPr>
              <w:spacing w:after="0" w:line="240" w:lineRule="auto"/>
              <w:rPr>
                <w:rFonts w:ascii="Barlow" w:eastAsia="Times New Roman" w:hAnsi="Barlow" w:cs="Times New Roman"/>
                <w:color w:val="000000"/>
                <w:sz w:val="18"/>
                <w:szCs w:val="18"/>
                <w:lang w:eastAsia="es-MX"/>
              </w:rPr>
            </w:pPr>
          </w:p>
        </w:tc>
      </w:tr>
      <w:tr w:rsidR="00304B68" w:rsidRPr="006429D8" w14:paraId="2C174E42" w14:textId="77777777" w:rsidTr="00D369A2">
        <w:trPr>
          <w:trHeight w:val="286"/>
        </w:trPr>
        <w:tc>
          <w:tcPr>
            <w:tcW w:w="552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B34B7D" w14:textId="77777777" w:rsidR="00304B68" w:rsidRPr="006429D8" w:rsidRDefault="00304B68" w:rsidP="00304B68">
            <w:pPr>
              <w:spacing w:after="0" w:line="240" w:lineRule="auto"/>
              <w:rPr>
                <w:rFonts w:ascii="Barlow" w:eastAsia="Times New Roman" w:hAnsi="Barlow" w:cs="Times New Roman"/>
                <w:color w:val="000000"/>
                <w:sz w:val="18"/>
                <w:szCs w:val="18"/>
                <w:lang w:eastAsia="es-MX"/>
              </w:rPr>
            </w:pPr>
            <w:r w:rsidRPr="006429D8">
              <w:rPr>
                <w:rFonts w:ascii="Barlow" w:eastAsia="Times New Roman" w:hAnsi="Barlow" w:cs="Times New Roman"/>
                <w:color w:val="000000"/>
                <w:sz w:val="18"/>
                <w:szCs w:val="18"/>
                <w:lang w:eastAsia="es-MX"/>
              </w:rPr>
              <w:t>Compra de Titulo y Valores</w:t>
            </w:r>
          </w:p>
        </w:tc>
        <w:tc>
          <w:tcPr>
            <w:tcW w:w="3543" w:type="dxa"/>
            <w:tcBorders>
              <w:top w:val="nil"/>
              <w:left w:val="nil"/>
              <w:bottom w:val="single" w:sz="4" w:space="0" w:color="auto"/>
              <w:right w:val="single" w:sz="4" w:space="0" w:color="auto"/>
            </w:tcBorders>
            <w:shd w:val="clear" w:color="auto" w:fill="auto"/>
            <w:noWrap/>
            <w:hideMark/>
          </w:tcPr>
          <w:p w14:paraId="1C63ED6D" w14:textId="77777777" w:rsidR="00304B68" w:rsidRPr="006429D8" w:rsidRDefault="00304B68" w:rsidP="00304B68">
            <w:pPr>
              <w:jc w:val="right"/>
              <w:rPr>
                <w:rFonts w:ascii="Barlow" w:hAnsi="Barlow"/>
              </w:rPr>
            </w:pPr>
            <w:r w:rsidRPr="006429D8">
              <w:rPr>
                <w:rFonts w:ascii="Barlow" w:eastAsia="Times New Roman" w:hAnsi="Barlow" w:cs="Times New Roman"/>
                <w:color w:val="000000"/>
                <w:sz w:val="18"/>
                <w:szCs w:val="18"/>
                <w:lang w:eastAsia="es-MX"/>
              </w:rPr>
              <w:t xml:space="preserve"> $          0.00 </w:t>
            </w:r>
          </w:p>
        </w:tc>
        <w:tc>
          <w:tcPr>
            <w:tcW w:w="1701" w:type="dxa"/>
            <w:tcBorders>
              <w:top w:val="nil"/>
              <w:left w:val="nil"/>
              <w:bottom w:val="nil"/>
              <w:right w:val="nil"/>
            </w:tcBorders>
            <w:shd w:val="clear" w:color="auto" w:fill="auto"/>
            <w:noWrap/>
            <w:vAlign w:val="bottom"/>
            <w:hideMark/>
          </w:tcPr>
          <w:p w14:paraId="4098418B" w14:textId="77777777" w:rsidR="00304B68" w:rsidRPr="006429D8" w:rsidRDefault="00304B68" w:rsidP="00304B68">
            <w:pPr>
              <w:spacing w:after="0" w:line="240" w:lineRule="auto"/>
              <w:rPr>
                <w:rFonts w:ascii="Barlow" w:eastAsia="Times New Roman" w:hAnsi="Barlow" w:cs="Times New Roman"/>
                <w:color w:val="000000"/>
                <w:sz w:val="18"/>
                <w:szCs w:val="18"/>
                <w:lang w:eastAsia="es-MX"/>
              </w:rPr>
            </w:pPr>
          </w:p>
        </w:tc>
      </w:tr>
      <w:tr w:rsidR="00304B68" w:rsidRPr="006429D8" w14:paraId="26E9394D" w14:textId="77777777" w:rsidTr="00D369A2">
        <w:trPr>
          <w:trHeight w:val="300"/>
        </w:trPr>
        <w:tc>
          <w:tcPr>
            <w:tcW w:w="552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20EE0" w14:textId="77777777" w:rsidR="00304B68" w:rsidRPr="006429D8" w:rsidRDefault="00304B68" w:rsidP="00304B68">
            <w:pPr>
              <w:spacing w:after="0" w:line="240" w:lineRule="auto"/>
              <w:rPr>
                <w:rFonts w:ascii="Barlow" w:eastAsia="Times New Roman" w:hAnsi="Barlow" w:cs="Times New Roman"/>
                <w:color w:val="000000"/>
                <w:sz w:val="18"/>
                <w:szCs w:val="18"/>
                <w:lang w:eastAsia="es-MX"/>
              </w:rPr>
            </w:pPr>
            <w:r w:rsidRPr="006429D8">
              <w:rPr>
                <w:rFonts w:ascii="Barlow" w:eastAsia="Times New Roman" w:hAnsi="Barlow" w:cs="Times New Roman"/>
                <w:color w:val="000000"/>
                <w:sz w:val="18"/>
                <w:szCs w:val="18"/>
                <w:lang w:eastAsia="es-MX"/>
              </w:rPr>
              <w:lastRenderedPageBreak/>
              <w:t>Concesión de Prestamos</w:t>
            </w:r>
          </w:p>
        </w:tc>
        <w:tc>
          <w:tcPr>
            <w:tcW w:w="3543" w:type="dxa"/>
            <w:tcBorders>
              <w:top w:val="nil"/>
              <w:left w:val="nil"/>
              <w:bottom w:val="single" w:sz="4" w:space="0" w:color="auto"/>
              <w:right w:val="single" w:sz="4" w:space="0" w:color="auto"/>
            </w:tcBorders>
            <w:shd w:val="clear" w:color="auto" w:fill="auto"/>
            <w:noWrap/>
            <w:hideMark/>
          </w:tcPr>
          <w:p w14:paraId="56A15322" w14:textId="77777777" w:rsidR="00304B68" w:rsidRPr="006429D8" w:rsidRDefault="00304B68" w:rsidP="00304B68">
            <w:pPr>
              <w:jc w:val="right"/>
              <w:rPr>
                <w:rFonts w:ascii="Barlow" w:hAnsi="Barlow"/>
              </w:rPr>
            </w:pPr>
            <w:r w:rsidRPr="006429D8">
              <w:rPr>
                <w:rFonts w:ascii="Barlow" w:eastAsia="Times New Roman" w:hAnsi="Barlow" w:cs="Times New Roman"/>
                <w:color w:val="000000"/>
                <w:sz w:val="18"/>
                <w:szCs w:val="18"/>
                <w:lang w:eastAsia="es-MX"/>
              </w:rPr>
              <w:t xml:space="preserve"> $          0.00 </w:t>
            </w:r>
          </w:p>
        </w:tc>
        <w:tc>
          <w:tcPr>
            <w:tcW w:w="1701" w:type="dxa"/>
            <w:tcBorders>
              <w:top w:val="nil"/>
              <w:left w:val="nil"/>
              <w:bottom w:val="nil"/>
              <w:right w:val="nil"/>
            </w:tcBorders>
            <w:shd w:val="clear" w:color="auto" w:fill="auto"/>
            <w:noWrap/>
            <w:vAlign w:val="bottom"/>
            <w:hideMark/>
          </w:tcPr>
          <w:p w14:paraId="05FF1C31" w14:textId="77777777" w:rsidR="00304B68" w:rsidRPr="006429D8" w:rsidRDefault="00304B68" w:rsidP="00304B68">
            <w:pPr>
              <w:spacing w:after="0" w:line="240" w:lineRule="auto"/>
              <w:rPr>
                <w:rFonts w:ascii="Barlow" w:eastAsia="Times New Roman" w:hAnsi="Barlow" w:cs="Times New Roman"/>
                <w:color w:val="000000"/>
                <w:sz w:val="18"/>
                <w:szCs w:val="18"/>
                <w:lang w:eastAsia="es-MX"/>
              </w:rPr>
            </w:pPr>
          </w:p>
        </w:tc>
      </w:tr>
      <w:tr w:rsidR="00304B68" w:rsidRPr="006429D8" w14:paraId="214EB7A1" w14:textId="77777777" w:rsidTr="00D369A2">
        <w:trPr>
          <w:trHeight w:val="341"/>
        </w:trPr>
        <w:tc>
          <w:tcPr>
            <w:tcW w:w="552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80CF9" w14:textId="77777777" w:rsidR="00304B68" w:rsidRPr="006429D8" w:rsidRDefault="00304B68" w:rsidP="00304B68">
            <w:pPr>
              <w:spacing w:after="0" w:line="240" w:lineRule="auto"/>
              <w:rPr>
                <w:rFonts w:ascii="Barlow" w:eastAsia="Times New Roman" w:hAnsi="Barlow" w:cs="Times New Roman"/>
                <w:color w:val="000000"/>
                <w:sz w:val="18"/>
                <w:szCs w:val="18"/>
                <w:lang w:eastAsia="es-MX"/>
              </w:rPr>
            </w:pPr>
            <w:r w:rsidRPr="006429D8">
              <w:rPr>
                <w:rFonts w:ascii="Barlow" w:eastAsia="Times New Roman" w:hAnsi="Barlow" w:cs="Times New Roman"/>
                <w:color w:val="000000"/>
                <w:sz w:val="18"/>
                <w:szCs w:val="18"/>
                <w:lang w:eastAsia="es-MX"/>
              </w:rPr>
              <w:t>Inversiones en Fideicomisos, Mandatos y otros Análogos</w:t>
            </w:r>
          </w:p>
        </w:tc>
        <w:tc>
          <w:tcPr>
            <w:tcW w:w="3543" w:type="dxa"/>
            <w:tcBorders>
              <w:top w:val="nil"/>
              <w:left w:val="nil"/>
              <w:bottom w:val="single" w:sz="4" w:space="0" w:color="auto"/>
              <w:right w:val="single" w:sz="4" w:space="0" w:color="auto"/>
            </w:tcBorders>
            <w:shd w:val="clear" w:color="auto" w:fill="auto"/>
            <w:noWrap/>
            <w:hideMark/>
          </w:tcPr>
          <w:p w14:paraId="532689AB" w14:textId="77777777" w:rsidR="00304B68" w:rsidRPr="006429D8" w:rsidRDefault="00304B68" w:rsidP="00304B68">
            <w:pPr>
              <w:jc w:val="right"/>
              <w:rPr>
                <w:rFonts w:ascii="Barlow" w:hAnsi="Barlow"/>
              </w:rPr>
            </w:pPr>
            <w:r w:rsidRPr="006429D8">
              <w:rPr>
                <w:rFonts w:ascii="Barlow" w:eastAsia="Times New Roman" w:hAnsi="Barlow" w:cs="Times New Roman"/>
                <w:color w:val="000000"/>
                <w:sz w:val="18"/>
                <w:szCs w:val="18"/>
                <w:lang w:eastAsia="es-MX"/>
              </w:rPr>
              <w:t xml:space="preserve"> $          0.00 </w:t>
            </w:r>
          </w:p>
        </w:tc>
        <w:tc>
          <w:tcPr>
            <w:tcW w:w="1701" w:type="dxa"/>
            <w:tcBorders>
              <w:top w:val="nil"/>
              <w:left w:val="nil"/>
              <w:bottom w:val="nil"/>
              <w:right w:val="nil"/>
            </w:tcBorders>
            <w:shd w:val="clear" w:color="auto" w:fill="auto"/>
            <w:noWrap/>
            <w:vAlign w:val="bottom"/>
            <w:hideMark/>
          </w:tcPr>
          <w:p w14:paraId="087C3D77" w14:textId="77777777" w:rsidR="00304B68" w:rsidRPr="006429D8" w:rsidRDefault="00304B68" w:rsidP="00304B68">
            <w:pPr>
              <w:spacing w:after="0" w:line="240" w:lineRule="auto"/>
              <w:rPr>
                <w:rFonts w:ascii="Barlow" w:eastAsia="Times New Roman" w:hAnsi="Barlow" w:cs="Times New Roman"/>
                <w:color w:val="000000"/>
                <w:sz w:val="18"/>
                <w:szCs w:val="18"/>
                <w:lang w:eastAsia="es-MX"/>
              </w:rPr>
            </w:pPr>
          </w:p>
        </w:tc>
      </w:tr>
      <w:tr w:rsidR="00304B68" w:rsidRPr="006429D8" w14:paraId="0FD5AC9F" w14:textId="77777777" w:rsidTr="00D369A2">
        <w:trPr>
          <w:trHeight w:val="300"/>
        </w:trPr>
        <w:tc>
          <w:tcPr>
            <w:tcW w:w="552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75435" w14:textId="77777777" w:rsidR="00304B68" w:rsidRPr="006429D8" w:rsidRDefault="00304B68" w:rsidP="00304B68">
            <w:pPr>
              <w:spacing w:after="0" w:line="240" w:lineRule="auto"/>
              <w:rPr>
                <w:rFonts w:ascii="Barlow" w:eastAsia="Times New Roman" w:hAnsi="Barlow" w:cs="Times New Roman"/>
                <w:color w:val="000000"/>
                <w:sz w:val="18"/>
                <w:szCs w:val="18"/>
                <w:lang w:eastAsia="es-MX"/>
              </w:rPr>
            </w:pPr>
            <w:r w:rsidRPr="006429D8">
              <w:rPr>
                <w:rFonts w:ascii="Barlow" w:eastAsia="Times New Roman" w:hAnsi="Barlow" w:cs="Times New Roman"/>
                <w:color w:val="000000"/>
                <w:sz w:val="18"/>
                <w:szCs w:val="18"/>
                <w:lang w:eastAsia="es-MX"/>
              </w:rPr>
              <w:t>Provisiones para contingencias y otras Erogaciones Especiales</w:t>
            </w:r>
          </w:p>
        </w:tc>
        <w:tc>
          <w:tcPr>
            <w:tcW w:w="3543" w:type="dxa"/>
            <w:tcBorders>
              <w:top w:val="nil"/>
              <w:left w:val="nil"/>
              <w:bottom w:val="single" w:sz="4" w:space="0" w:color="auto"/>
              <w:right w:val="single" w:sz="4" w:space="0" w:color="auto"/>
            </w:tcBorders>
            <w:shd w:val="clear" w:color="auto" w:fill="auto"/>
            <w:noWrap/>
            <w:hideMark/>
          </w:tcPr>
          <w:p w14:paraId="3C96625A" w14:textId="77777777" w:rsidR="00304B68" w:rsidRPr="006429D8" w:rsidRDefault="00304B68" w:rsidP="00304B68">
            <w:pPr>
              <w:jc w:val="right"/>
              <w:rPr>
                <w:rFonts w:ascii="Barlow" w:hAnsi="Barlow"/>
              </w:rPr>
            </w:pPr>
            <w:r w:rsidRPr="006429D8">
              <w:rPr>
                <w:rFonts w:ascii="Barlow" w:eastAsia="Times New Roman" w:hAnsi="Barlow" w:cs="Times New Roman"/>
                <w:color w:val="000000"/>
                <w:sz w:val="18"/>
                <w:szCs w:val="18"/>
                <w:lang w:eastAsia="es-MX"/>
              </w:rPr>
              <w:t xml:space="preserve"> $          0.00 </w:t>
            </w:r>
          </w:p>
        </w:tc>
        <w:tc>
          <w:tcPr>
            <w:tcW w:w="1701" w:type="dxa"/>
            <w:tcBorders>
              <w:top w:val="nil"/>
              <w:left w:val="nil"/>
              <w:bottom w:val="nil"/>
              <w:right w:val="nil"/>
            </w:tcBorders>
            <w:shd w:val="clear" w:color="auto" w:fill="auto"/>
            <w:noWrap/>
            <w:vAlign w:val="bottom"/>
            <w:hideMark/>
          </w:tcPr>
          <w:p w14:paraId="7047DC27" w14:textId="77777777" w:rsidR="00304B68" w:rsidRPr="006429D8" w:rsidRDefault="00304B68" w:rsidP="00304B68">
            <w:pPr>
              <w:spacing w:after="0" w:line="240" w:lineRule="auto"/>
              <w:rPr>
                <w:rFonts w:ascii="Barlow" w:eastAsia="Times New Roman" w:hAnsi="Barlow" w:cs="Times New Roman"/>
                <w:color w:val="000000"/>
                <w:sz w:val="18"/>
                <w:szCs w:val="18"/>
                <w:lang w:eastAsia="es-MX"/>
              </w:rPr>
            </w:pPr>
          </w:p>
        </w:tc>
      </w:tr>
      <w:tr w:rsidR="00304B68" w:rsidRPr="006429D8" w14:paraId="04A9C9B2" w14:textId="77777777" w:rsidTr="00D369A2">
        <w:trPr>
          <w:trHeight w:val="300"/>
        </w:trPr>
        <w:tc>
          <w:tcPr>
            <w:tcW w:w="552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C0B55" w14:textId="77777777" w:rsidR="00304B68" w:rsidRPr="006429D8" w:rsidRDefault="00304B68" w:rsidP="00304B68">
            <w:pPr>
              <w:spacing w:after="0" w:line="240" w:lineRule="auto"/>
              <w:rPr>
                <w:rFonts w:ascii="Barlow" w:eastAsia="Times New Roman" w:hAnsi="Barlow" w:cs="Times New Roman"/>
                <w:color w:val="000000"/>
                <w:sz w:val="18"/>
                <w:szCs w:val="18"/>
                <w:lang w:eastAsia="es-MX"/>
              </w:rPr>
            </w:pPr>
            <w:r w:rsidRPr="006429D8">
              <w:rPr>
                <w:rFonts w:ascii="Barlow" w:eastAsia="Times New Roman" w:hAnsi="Barlow" w:cs="Times New Roman"/>
                <w:color w:val="000000"/>
                <w:sz w:val="18"/>
                <w:szCs w:val="18"/>
                <w:lang w:eastAsia="es-MX"/>
              </w:rPr>
              <w:t>Amortización de la Deuda Publica</w:t>
            </w:r>
          </w:p>
        </w:tc>
        <w:tc>
          <w:tcPr>
            <w:tcW w:w="3543" w:type="dxa"/>
            <w:tcBorders>
              <w:top w:val="nil"/>
              <w:left w:val="nil"/>
              <w:bottom w:val="single" w:sz="4" w:space="0" w:color="auto"/>
              <w:right w:val="single" w:sz="4" w:space="0" w:color="auto"/>
            </w:tcBorders>
            <w:shd w:val="clear" w:color="auto" w:fill="auto"/>
            <w:noWrap/>
            <w:hideMark/>
          </w:tcPr>
          <w:p w14:paraId="675B7EDD" w14:textId="77777777" w:rsidR="00304B68" w:rsidRPr="006429D8" w:rsidRDefault="00304B68" w:rsidP="00304B68">
            <w:pPr>
              <w:jc w:val="right"/>
              <w:rPr>
                <w:rFonts w:ascii="Barlow" w:hAnsi="Barlow"/>
              </w:rPr>
            </w:pPr>
            <w:r w:rsidRPr="006429D8">
              <w:rPr>
                <w:rFonts w:ascii="Barlow" w:eastAsia="Times New Roman" w:hAnsi="Barlow" w:cs="Times New Roman"/>
                <w:color w:val="000000"/>
                <w:sz w:val="18"/>
                <w:szCs w:val="18"/>
                <w:lang w:eastAsia="es-MX"/>
              </w:rPr>
              <w:t xml:space="preserve"> $          0.00 </w:t>
            </w:r>
          </w:p>
        </w:tc>
        <w:tc>
          <w:tcPr>
            <w:tcW w:w="1701" w:type="dxa"/>
            <w:tcBorders>
              <w:top w:val="nil"/>
              <w:left w:val="nil"/>
              <w:bottom w:val="nil"/>
              <w:right w:val="nil"/>
            </w:tcBorders>
            <w:shd w:val="clear" w:color="auto" w:fill="auto"/>
            <w:noWrap/>
            <w:vAlign w:val="bottom"/>
            <w:hideMark/>
          </w:tcPr>
          <w:p w14:paraId="3C1ECCF6" w14:textId="77777777" w:rsidR="00304B68" w:rsidRPr="006429D8" w:rsidRDefault="00304B68" w:rsidP="00304B68">
            <w:pPr>
              <w:spacing w:after="0" w:line="240" w:lineRule="auto"/>
              <w:rPr>
                <w:rFonts w:ascii="Barlow" w:eastAsia="Times New Roman" w:hAnsi="Barlow" w:cs="Times New Roman"/>
                <w:color w:val="000000"/>
                <w:sz w:val="18"/>
                <w:szCs w:val="18"/>
                <w:lang w:eastAsia="es-MX"/>
              </w:rPr>
            </w:pPr>
          </w:p>
        </w:tc>
      </w:tr>
      <w:tr w:rsidR="00304B68" w:rsidRPr="006429D8" w14:paraId="72494391" w14:textId="77777777" w:rsidTr="00D369A2">
        <w:trPr>
          <w:trHeight w:val="300"/>
        </w:trPr>
        <w:tc>
          <w:tcPr>
            <w:tcW w:w="552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B5A5B" w14:textId="77777777" w:rsidR="00304B68" w:rsidRPr="006429D8" w:rsidRDefault="00304B68" w:rsidP="00304B68">
            <w:pPr>
              <w:spacing w:after="0" w:line="240" w:lineRule="auto"/>
              <w:rPr>
                <w:rFonts w:ascii="Barlow" w:eastAsia="Times New Roman" w:hAnsi="Barlow" w:cs="Times New Roman"/>
                <w:color w:val="000000"/>
                <w:sz w:val="18"/>
                <w:szCs w:val="18"/>
                <w:lang w:eastAsia="es-MX"/>
              </w:rPr>
            </w:pPr>
            <w:r w:rsidRPr="006429D8">
              <w:rPr>
                <w:rFonts w:ascii="Barlow" w:eastAsia="Times New Roman" w:hAnsi="Barlow" w:cs="Times New Roman"/>
                <w:color w:val="000000"/>
                <w:sz w:val="18"/>
                <w:szCs w:val="18"/>
                <w:lang w:eastAsia="es-MX"/>
              </w:rPr>
              <w:t>Adeudos de Ejercicios Fiscales Anteriores ( ADEFAS)</w:t>
            </w:r>
          </w:p>
        </w:tc>
        <w:tc>
          <w:tcPr>
            <w:tcW w:w="3543" w:type="dxa"/>
            <w:tcBorders>
              <w:top w:val="nil"/>
              <w:left w:val="nil"/>
              <w:bottom w:val="single" w:sz="4" w:space="0" w:color="auto"/>
              <w:right w:val="single" w:sz="4" w:space="0" w:color="auto"/>
            </w:tcBorders>
            <w:shd w:val="clear" w:color="auto" w:fill="auto"/>
            <w:noWrap/>
            <w:hideMark/>
          </w:tcPr>
          <w:p w14:paraId="48B5FA5F" w14:textId="77777777" w:rsidR="00304B68" w:rsidRPr="006429D8" w:rsidRDefault="00304B68" w:rsidP="00304B68">
            <w:pPr>
              <w:jc w:val="right"/>
              <w:rPr>
                <w:rFonts w:ascii="Barlow" w:hAnsi="Barlow"/>
              </w:rPr>
            </w:pPr>
            <w:r w:rsidRPr="006429D8">
              <w:rPr>
                <w:rFonts w:ascii="Barlow" w:eastAsia="Times New Roman" w:hAnsi="Barlow" w:cs="Times New Roman"/>
                <w:color w:val="000000"/>
                <w:sz w:val="18"/>
                <w:szCs w:val="18"/>
                <w:lang w:eastAsia="es-MX"/>
              </w:rPr>
              <w:t xml:space="preserve"> $          0.00 </w:t>
            </w:r>
          </w:p>
        </w:tc>
        <w:tc>
          <w:tcPr>
            <w:tcW w:w="1701" w:type="dxa"/>
            <w:tcBorders>
              <w:top w:val="nil"/>
              <w:left w:val="nil"/>
              <w:bottom w:val="nil"/>
              <w:right w:val="nil"/>
            </w:tcBorders>
            <w:shd w:val="clear" w:color="auto" w:fill="auto"/>
            <w:noWrap/>
            <w:vAlign w:val="bottom"/>
            <w:hideMark/>
          </w:tcPr>
          <w:p w14:paraId="0852F9E4" w14:textId="77777777" w:rsidR="00304B68" w:rsidRPr="006429D8" w:rsidRDefault="00304B68" w:rsidP="00304B68">
            <w:pPr>
              <w:spacing w:after="0" w:line="240" w:lineRule="auto"/>
              <w:rPr>
                <w:rFonts w:ascii="Barlow" w:eastAsia="Times New Roman" w:hAnsi="Barlow" w:cs="Times New Roman"/>
                <w:color w:val="000000"/>
                <w:sz w:val="18"/>
                <w:szCs w:val="18"/>
                <w:highlight w:val="yellow"/>
                <w:lang w:eastAsia="es-MX"/>
              </w:rPr>
            </w:pPr>
          </w:p>
        </w:tc>
      </w:tr>
      <w:tr w:rsidR="006B65A0" w:rsidRPr="006429D8" w14:paraId="5F87E7D5" w14:textId="77777777" w:rsidTr="00D369A2">
        <w:trPr>
          <w:trHeight w:val="300"/>
        </w:trPr>
        <w:tc>
          <w:tcPr>
            <w:tcW w:w="552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B2042A" w14:textId="77777777" w:rsidR="006B65A0" w:rsidRPr="006429D8" w:rsidRDefault="006B65A0" w:rsidP="006B65A0">
            <w:pPr>
              <w:spacing w:after="0" w:line="240" w:lineRule="auto"/>
              <w:rPr>
                <w:rFonts w:ascii="Barlow" w:eastAsia="Times New Roman" w:hAnsi="Barlow" w:cs="Times New Roman"/>
                <w:color w:val="000000"/>
                <w:sz w:val="18"/>
                <w:szCs w:val="18"/>
                <w:lang w:eastAsia="es-MX"/>
              </w:rPr>
            </w:pPr>
            <w:r w:rsidRPr="006429D8">
              <w:rPr>
                <w:rFonts w:ascii="Barlow" w:eastAsia="Times New Roman" w:hAnsi="Barlow" w:cs="Times New Roman"/>
                <w:color w:val="000000"/>
                <w:sz w:val="18"/>
                <w:szCs w:val="18"/>
                <w:lang w:eastAsia="es-MX"/>
              </w:rPr>
              <w:t>Otros Egresos Presupuestarios No Contables</w:t>
            </w:r>
          </w:p>
        </w:tc>
        <w:tc>
          <w:tcPr>
            <w:tcW w:w="3543" w:type="dxa"/>
            <w:tcBorders>
              <w:top w:val="nil"/>
              <w:left w:val="nil"/>
              <w:bottom w:val="single" w:sz="4" w:space="0" w:color="auto"/>
              <w:right w:val="single" w:sz="4" w:space="0" w:color="auto"/>
            </w:tcBorders>
            <w:shd w:val="clear" w:color="auto" w:fill="auto"/>
            <w:noWrap/>
            <w:vAlign w:val="bottom"/>
            <w:hideMark/>
          </w:tcPr>
          <w:p w14:paraId="6B56AE13" w14:textId="65F652AC" w:rsidR="006B65A0" w:rsidRPr="006429D8" w:rsidRDefault="00075E80" w:rsidP="00F112EC">
            <w:pPr>
              <w:spacing w:after="0" w:line="240" w:lineRule="auto"/>
              <w:jc w:val="right"/>
              <w:rPr>
                <w:rFonts w:ascii="Barlow" w:eastAsia="Times New Roman" w:hAnsi="Barlow" w:cs="Times New Roman"/>
                <w:color w:val="000000"/>
                <w:sz w:val="18"/>
                <w:szCs w:val="18"/>
                <w:lang w:eastAsia="es-MX"/>
              </w:rPr>
            </w:pPr>
            <w:r w:rsidRPr="006429D8">
              <w:rPr>
                <w:rFonts w:ascii="Barlow" w:eastAsia="Times New Roman" w:hAnsi="Barlow" w:cs="Times New Roman"/>
                <w:color w:val="000000"/>
                <w:sz w:val="18"/>
                <w:szCs w:val="18"/>
                <w:lang w:eastAsia="es-MX"/>
              </w:rPr>
              <w:t xml:space="preserve"> </w:t>
            </w:r>
            <w:r w:rsidR="00CE02D7" w:rsidRPr="006429D8">
              <w:rPr>
                <w:rFonts w:ascii="Barlow" w:eastAsia="Times New Roman" w:hAnsi="Barlow" w:cs="Times New Roman"/>
                <w:color w:val="000000"/>
                <w:sz w:val="18"/>
                <w:szCs w:val="18"/>
                <w:lang w:eastAsia="es-MX"/>
              </w:rPr>
              <w:t xml:space="preserve">$ </w:t>
            </w:r>
            <w:r w:rsidR="006E4269" w:rsidRPr="006429D8">
              <w:rPr>
                <w:rFonts w:ascii="Barlow" w:eastAsia="Times New Roman" w:hAnsi="Barlow" w:cs="Times New Roman"/>
                <w:color w:val="000000"/>
                <w:sz w:val="18"/>
                <w:szCs w:val="18"/>
                <w:lang w:eastAsia="es-MX"/>
              </w:rPr>
              <w:t>0</w:t>
            </w:r>
            <w:r w:rsidR="00CE02D7" w:rsidRPr="006429D8">
              <w:rPr>
                <w:rFonts w:ascii="Barlow" w:eastAsia="Times New Roman" w:hAnsi="Barlow" w:cs="Times New Roman"/>
                <w:color w:val="000000"/>
                <w:sz w:val="18"/>
                <w:szCs w:val="18"/>
                <w:lang w:eastAsia="es-MX"/>
              </w:rPr>
              <w:t>.</w:t>
            </w:r>
            <w:r w:rsidR="006E4269" w:rsidRPr="006429D8">
              <w:rPr>
                <w:rFonts w:ascii="Barlow" w:eastAsia="Times New Roman" w:hAnsi="Barlow" w:cs="Times New Roman"/>
                <w:color w:val="000000"/>
                <w:sz w:val="18"/>
                <w:szCs w:val="18"/>
                <w:lang w:eastAsia="es-MX"/>
              </w:rPr>
              <w:t>00</w:t>
            </w:r>
            <w:r w:rsidR="006B65A0" w:rsidRPr="006429D8">
              <w:rPr>
                <w:rFonts w:ascii="Barlow" w:eastAsia="Times New Roman" w:hAnsi="Barlow" w:cs="Times New Roman"/>
                <w:color w:val="000000"/>
                <w:sz w:val="18"/>
                <w:szCs w:val="18"/>
                <w:lang w:eastAsia="es-MX"/>
              </w:rPr>
              <w:t xml:space="preserve"> </w:t>
            </w:r>
          </w:p>
        </w:tc>
        <w:tc>
          <w:tcPr>
            <w:tcW w:w="1701" w:type="dxa"/>
            <w:tcBorders>
              <w:top w:val="nil"/>
              <w:left w:val="nil"/>
              <w:bottom w:val="nil"/>
              <w:right w:val="nil"/>
            </w:tcBorders>
            <w:shd w:val="clear" w:color="auto" w:fill="auto"/>
            <w:noWrap/>
            <w:vAlign w:val="bottom"/>
            <w:hideMark/>
          </w:tcPr>
          <w:p w14:paraId="7761019D" w14:textId="72B97DF1" w:rsidR="00F530FB" w:rsidRPr="006429D8" w:rsidRDefault="00F530FB" w:rsidP="006B65A0">
            <w:pPr>
              <w:spacing w:after="0" w:line="240" w:lineRule="auto"/>
              <w:rPr>
                <w:rFonts w:ascii="Barlow" w:eastAsia="Times New Roman" w:hAnsi="Barlow" w:cs="Times New Roman"/>
                <w:color w:val="000000"/>
                <w:sz w:val="18"/>
                <w:szCs w:val="18"/>
                <w:lang w:eastAsia="es-MX"/>
              </w:rPr>
            </w:pPr>
          </w:p>
        </w:tc>
      </w:tr>
      <w:tr w:rsidR="006B65A0" w:rsidRPr="006429D8" w14:paraId="65A376DF" w14:textId="77777777" w:rsidTr="00AB3724">
        <w:trPr>
          <w:trHeight w:val="315"/>
        </w:trPr>
        <w:tc>
          <w:tcPr>
            <w:tcW w:w="1238" w:type="dxa"/>
            <w:tcBorders>
              <w:top w:val="nil"/>
              <w:left w:val="nil"/>
              <w:bottom w:val="nil"/>
              <w:right w:val="nil"/>
            </w:tcBorders>
            <w:shd w:val="clear" w:color="auto" w:fill="auto"/>
            <w:noWrap/>
            <w:vAlign w:val="bottom"/>
            <w:hideMark/>
          </w:tcPr>
          <w:p w14:paraId="7BD5C3B2" w14:textId="0C70ED77" w:rsidR="00F530FB" w:rsidRPr="006429D8" w:rsidRDefault="00F530FB" w:rsidP="006B65A0">
            <w:pPr>
              <w:spacing w:after="0" w:line="240" w:lineRule="auto"/>
              <w:rPr>
                <w:rFonts w:ascii="Barlow" w:eastAsia="Times New Roman" w:hAnsi="Barlow" w:cs="Times New Roman"/>
                <w:sz w:val="20"/>
                <w:szCs w:val="20"/>
                <w:lang w:eastAsia="es-MX"/>
              </w:rPr>
            </w:pPr>
          </w:p>
        </w:tc>
        <w:tc>
          <w:tcPr>
            <w:tcW w:w="1234" w:type="dxa"/>
            <w:tcBorders>
              <w:top w:val="nil"/>
              <w:left w:val="nil"/>
              <w:bottom w:val="nil"/>
              <w:right w:val="nil"/>
            </w:tcBorders>
            <w:shd w:val="clear" w:color="auto" w:fill="auto"/>
            <w:noWrap/>
            <w:vAlign w:val="bottom"/>
            <w:hideMark/>
          </w:tcPr>
          <w:p w14:paraId="52C18464" w14:textId="77777777" w:rsidR="006B65A0" w:rsidRPr="006429D8" w:rsidRDefault="006B65A0" w:rsidP="006B65A0">
            <w:pPr>
              <w:spacing w:after="0" w:line="240" w:lineRule="auto"/>
              <w:rPr>
                <w:rFonts w:ascii="Barlow" w:eastAsia="Times New Roman" w:hAnsi="Barlow" w:cs="Times New Roman"/>
                <w:sz w:val="20"/>
                <w:szCs w:val="20"/>
                <w:lang w:eastAsia="es-MX"/>
              </w:rPr>
            </w:pPr>
          </w:p>
        </w:tc>
        <w:tc>
          <w:tcPr>
            <w:tcW w:w="1234" w:type="dxa"/>
            <w:tcBorders>
              <w:top w:val="nil"/>
              <w:left w:val="nil"/>
              <w:bottom w:val="nil"/>
              <w:right w:val="nil"/>
            </w:tcBorders>
            <w:shd w:val="clear" w:color="auto" w:fill="auto"/>
            <w:noWrap/>
            <w:vAlign w:val="bottom"/>
            <w:hideMark/>
          </w:tcPr>
          <w:p w14:paraId="6500CC90" w14:textId="77777777" w:rsidR="006B65A0" w:rsidRPr="006429D8" w:rsidRDefault="006B65A0" w:rsidP="006B65A0">
            <w:pPr>
              <w:spacing w:after="0" w:line="240" w:lineRule="auto"/>
              <w:rPr>
                <w:rFonts w:ascii="Barlow" w:eastAsia="Times New Roman" w:hAnsi="Barlow" w:cs="Times New Roman"/>
                <w:sz w:val="20"/>
                <w:szCs w:val="20"/>
                <w:lang w:eastAsia="es-MX"/>
              </w:rPr>
            </w:pPr>
          </w:p>
        </w:tc>
        <w:tc>
          <w:tcPr>
            <w:tcW w:w="1234" w:type="dxa"/>
            <w:tcBorders>
              <w:top w:val="nil"/>
              <w:left w:val="nil"/>
              <w:bottom w:val="nil"/>
              <w:right w:val="nil"/>
            </w:tcBorders>
            <w:shd w:val="clear" w:color="auto" w:fill="auto"/>
            <w:noWrap/>
            <w:vAlign w:val="bottom"/>
            <w:hideMark/>
          </w:tcPr>
          <w:p w14:paraId="6AB4A127" w14:textId="77777777" w:rsidR="006B65A0" w:rsidRPr="006429D8" w:rsidRDefault="006B65A0" w:rsidP="006B65A0">
            <w:pPr>
              <w:spacing w:after="0" w:line="240" w:lineRule="auto"/>
              <w:rPr>
                <w:rFonts w:ascii="Barlow" w:eastAsia="Times New Roman" w:hAnsi="Barlow" w:cs="Times New Roman"/>
                <w:sz w:val="20"/>
                <w:szCs w:val="20"/>
                <w:lang w:eastAsia="es-MX"/>
              </w:rPr>
            </w:pPr>
          </w:p>
        </w:tc>
        <w:tc>
          <w:tcPr>
            <w:tcW w:w="584" w:type="dxa"/>
            <w:tcBorders>
              <w:top w:val="nil"/>
              <w:left w:val="nil"/>
              <w:bottom w:val="nil"/>
              <w:right w:val="nil"/>
            </w:tcBorders>
            <w:shd w:val="clear" w:color="auto" w:fill="auto"/>
            <w:noWrap/>
            <w:vAlign w:val="bottom"/>
            <w:hideMark/>
          </w:tcPr>
          <w:p w14:paraId="2E974423" w14:textId="77777777" w:rsidR="006B65A0" w:rsidRPr="006429D8" w:rsidRDefault="006B65A0" w:rsidP="006B65A0">
            <w:pPr>
              <w:spacing w:after="0" w:line="240" w:lineRule="auto"/>
              <w:rPr>
                <w:rFonts w:ascii="Barlow" w:eastAsia="Times New Roman" w:hAnsi="Barlow" w:cs="Times New Roman"/>
                <w:sz w:val="20"/>
                <w:szCs w:val="20"/>
                <w:lang w:eastAsia="es-MX"/>
              </w:rPr>
            </w:pPr>
          </w:p>
        </w:tc>
        <w:tc>
          <w:tcPr>
            <w:tcW w:w="3543" w:type="dxa"/>
            <w:tcBorders>
              <w:top w:val="nil"/>
              <w:left w:val="nil"/>
              <w:bottom w:val="nil"/>
              <w:right w:val="nil"/>
            </w:tcBorders>
            <w:shd w:val="clear" w:color="auto" w:fill="auto"/>
            <w:noWrap/>
            <w:vAlign w:val="bottom"/>
            <w:hideMark/>
          </w:tcPr>
          <w:p w14:paraId="7C1DCCED" w14:textId="77777777" w:rsidR="00F22E86" w:rsidRPr="006429D8" w:rsidRDefault="00F22E86" w:rsidP="006B65A0">
            <w:pPr>
              <w:spacing w:after="0" w:line="240" w:lineRule="auto"/>
              <w:rPr>
                <w:rFonts w:ascii="Barlow" w:eastAsia="Times New Roman" w:hAnsi="Barlow" w:cs="Times New Roman"/>
                <w:sz w:val="20"/>
                <w:szCs w:val="20"/>
                <w:lang w:eastAsia="es-MX"/>
              </w:rPr>
            </w:pPr>
          </w:p>
          <w:p w14:paraId="1E4B949D" w14:textId="77777777" w:rsidR="00F22E86" w:rsidRPr="006429D8" w:rsidRDefault="00F22E86" w:rsidP="006B65A0">
            <w:pPr>
              <w:spacing w:after="0" w:line="240" w:lineRule="auto"/>
              <w:rPr>
                <w:rFonts w:ascii="Barlow" w:eastAsia="Times New Roman" w:hAnsi="Barlow" w:cs="Times New Roman"/>
                <w:sz w:val="20"/>
                <w:szCs w:val="20"/>
                <w:lang w:eastAsia="es-MX"/>
              </w:rPr>
            </w:pPr>
          </w:p>
        </w:tc>
        <w:tc>
          <w:tcPr>
            <w:tcW w:w="1701" w:type="dxa"/>
            <w:tcBorders>
              <w:top w:val="nil"/>
              <w:left w:val="nil"/>
              <w:bottom w:val="nil"/>
              <w:right w:val="nil"/>
            </w:tcBorders>
            <w:shd w:val="clear" w:color="auto" w:fill="auto"/>
            <w:noWrap/>
            <w:vAlign w:val="bottom"/>
            <w:hideMark/>
          </w:tcPr>
          <w:p w14:paraId="7F366A93" w14:textId="77777777" w:rsidR="006B65A0" w:rsidRPr="006429D8" w:rsidRDefault="006B65A0" w:rsidP="006B65A0">
            <w:pPr>
              <w:spacing w:after="0" w:line="240" w:lineRule="auto"/>
              <w:rPr>
                <w:rFonts w:ascii="Barlow" w:eastAsia="Times New Roman" w:hAnsi="Barlow" w:cs="Times New Roman"/>
                <w:sz w:val="20"/>
                <w:szCs w:val="20"/>
                <w:lang w:eastAsia="es-MX"/>
              </w:rPr>
            </w:pPr>
          </w:p>
        </w:tc>
      </w:tr>
      <w:tr w:rsidR="006B65A0" w:rsidRPr="006429D8" w14:paraId="7A4F0131" w14:textId="77777777" w:rsidTr="00D369A2">
        <w:trPr>
          <w:trHeight w:val="300"/>
        </w:trPr>
        <w:tc>
          <w:tcPr>
            <w:tcW w:w="9067" w:type="dxa"/>
            <w:gridSpan w:val="6"/>
            <w:tcBorders>
              <w:top w:val="single" w:sz="4" w:space="0" w:color="auto"/>
              <w:left w:val="single" w:sz="4" w:space="0" w:color="auto"/>
              <w:bottom w:val="single" w:sz="4" w:space="0" w:color="auto"/>
              <w:right w:val="nil"/>
            </w:tcBorders>
            <w:shd w:val="clear" w:color="auto" w:fill="auto"/>
            <w:noWrap/>
            <w:vAlign w:val="bottom"/>
            <w:hideMark/>
          </w:tcPr>
          <w:p w14:paraId="4B143163" w14:textId="77777777" w:rsidR="006B65A0" w:rsidRPr="006429D8" w:rsidRDefault="006B65A0" w:rsidP="006B65A0">
            <w:pPr>
              <w:spacing w:after="0" w:line="240" w:lineRule="auto"/>
              <w:rPr>
                <w:rFonts w:ascii="Barlow" w:eastAsia="Times New Roman" w:hAnsi="Barlow" w:cs="Times New Roman"/>
                <w:color w:val="000000"/>
                <w:sz w:val="18"/>
                <w:szCs w:val="18"/>
                <w:lang w:eastAsia="es-MX"/>
              </w:rPr>
            </w:pPr>
            <w:r w:rsidRPr="006429D8">
              <w:rPr>
                <w:rFonts w:ascii="Barlow" w:eastAsia="Times New Roman" w:hAnsi="Barlow" w:cs="Times New Roman"/>
                <w:color w:val="000000"/>
                <w:sz w:val="18"/>
                <w:szCs w:val="18"/>
                <w:lang w:eastAsia="es-MX"/>
              </w:rPr>
              <w:t>3.-Mas Gastos Contables No Presupuestarios</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77DC7" w14:textId="4D559BF4" w:rsidR="0099264B" w:rsidRPr="006429D8" w:rsidRDefault="0099264B" w:rsidP="00C74F07">
            <w:pPr>
              <w:spacing w:after="0" w:line="240" w:lineRule="auto"/>
              <w:jc w:val="right"/>
              <w:rPr>
                <w:rFonts w:ascii="Barlow" w:eastAsia="Times New Roman" w:hAnsi="Barlow" w:cs="Times New Roman"/>
                <w:color w:val="000000"/>
                <w:sz w:val="18"/>
                <w:szCs w:val="18"/>
                <w:lang w:eastAsia="es-MX"/>
              </w:rPr>
            </w:pPr>
            <w:r w:rsidRPr="006429D8">
              <w:rPr>
                <w:rFonts w:ascii="Barlow" w:eastAsia="Times New Roman" w:hAnsi="Barlow" w:cs="Times New Roman"/>
                <w:color w:val="000000"/>
                <w:sz w:val="18"/>
                <w:szCs w:val="18"/>
                <w:lang w:eastAsia="es-MX"/>
              </w:rPr>
              <w:t>$</w:t>
            </w:r>
            <w:r w:rsidR="006E4269" w:rsidRPr="006429D8">
              <w:rPr>
                <w:rFonts w:ascii="Barlow" w:eastAsia="Times New Roman" w:hAnsi="Barlow" w:cs="Times New Roman"/>
                <w:color w:val="000000"/>
                <w:sz w:val="18"/>
                <w:szCs w:val="18"/>
                <w:lang w:eastAsia="es-MX"/>
              </w:rPr>
              <w:t>1</w:t>
            </w:r>
            <w:r w:rsidR="0042257A" w:rsidRPr="006429D8">
              <w:rPr>
                <w:rFonts w:ascii="Barlow" w:eastAsia="Times New Roman" w:hAnsi="Barlow" w:cs="Times New Roman"/>
                <w:color w:val="000000"/>
                <w:sz w:val="18"/>
                <w:szCs w:val="18"/>
                <w:lang w:eastAsia="es-MX"/>
              </w:rPr>
              <w:t>,</w:t>
            </w:r>
            <w:r w:rsidR="009929D6" w:rsidRPr="006429D8">
              <w:rPr>
                <w:rFonts w:ascii="Barlow" w:eastAsia="Times New Roman" w:hAnsi="Barlow" w:cs="Times New Roman"/>
                <w:color w:val="000000"/>
                <w:sz w:val="18"/>
                <w:szCs w:val="18"/>
                <w:lang w:eastAsia="es-MX"/>
              </w:rPr>
              <w:t>6</w:t>
            </w:r>
            <w:r w:rsidR="006D1494" w:rsidRPr="006429D8">
              <w:rPr>
                <w:rFonts w:ascii="Barlow" w:eastAsia="Times New Roman" w:hAnsi="Barlow" w:cs="Times New Roman"/>
                <w:color w:val="000000"/>
                <w:sz w:val="18"/>
                <w:szCs w:val="18"/>
                <w:lang w:eastAsia="es-MX"/>
              </w:rPr>
              <w:t>15</w:t>
            </w:r>
            <w:r w:rsidR="007D32AE" w:rsidRPr="006429D8">
              <w:rPr>
                <w:rFonts w:ascii="Barlow" w:eastAsia="Times New Roman" w:hAnsi="Barlow" w:cs="Times New Roman"/>
                <w:color w:val="000000"/>
                <w:sz w:val="18"/>
                <w:szCs w:val="18"/>
                <w:lang w:eastAsia="es-MX"/>
              </w:rPr>
              <w:t>,</w:t>
            </w:r>
            <w:r w:rsidR="009929D6" w:rsidRPr="006429D8">
              <w:rPr>
                <w:rFonts w:ascii="Barlow" w:eastAsia="Times New Roman" w:hAnsi="Barlow" w:cs="Times New Roman"/>
                <w:color w:val="000000"/>
                <w:sz w:val="18"/>
                <w:szCs w:val="18"/>
                <w:lang w:eastAsia="es-MX"/>
              </w:rPr>
              <w:t>8</w:t>
            </w:r>
            <w:r w:rsidR="006D1494" w:rsidRPr="006429D8">
              <w:rPr>
                <w:rFonts w:ascii="Barlow" w:eastAsia="Times New Roman" w:hAnsi="Barlow" w:cs="Times New Roman"/>
                <w:color w:val="000000"/>
                <w:sz w:val="18"/>
                <w:szCs w:val="18"/>
                <w:lang w:eastAsia="es-MX"/>
              </w:rPr>
              <w:t>33</w:t>
            </w:r>
            <w:r w:rsidR="00CE02D7" w:rsidRPr="006429D8">
              <w:rPr>
                <w:rFonts w:ascii="Barlow" w:eastAsia="Times New Roman" w:hAnsi="Barlow" w:cs="Times New Roman"/>
                <w:color w:val="000000"/>
                <w:sz w:val="18"/>
                <w:szCs w:val="18"/>
                <w:lang w:eastAsia="es-MX"/>
              </w:rPr>
              <w:t>.</w:t>
            </w:r>
            <w:r w:rsidR="006D1494" w:rsidRPr="006429D8">
              <w:rPr>
                <w:rFonts w:ascii="Barlow" w:eastAsia="Times New Roman" w:hAnsi="Barlow" w:cs="Times New Roman"/>
                <w:color w:val="000000"/>
                <w:sz w:val="18"/>
                <w:szCs w:val="18"/>
                <w:lang w:eastAsia="es-MX"/>
              </w:rPr>
              <w:t>02</w:t>
            </w:r>
            <w:r w:rsidRPr="006429D8">
              <w:rPr>
                <w:rFonts w:ascii="Barlow" w:eastAsia="Times New Roman" w:hAnsi="Barlow" w:cs="Times New Roman"/>
                <w:color w:val="000000"/>
                <w:sz w:val="18"/>
                <w:szCs w:val="18"/>
                <w:lang w:eastAsia="es-MX"/>
              </w:rPr>
              <w:t xml:space="preserve">         </w:t>
            </w:r>
          </w:p>
          <w:p w14:paraId="7A611AD3" w14:textId="77777777" w:rsidR="006B65A0" w:rsidRPr="006429D8" w:rsidRDefault="006B65A0" w:rsidP="00C74F07">
            <w:pPr>
              <w:spacing w:after="0" w:line="240" w:lineRule="auto"/>
              <w:jc w:val="right"/>
              <w:rPr>
                <w:rFonts w:ascii="Barlow" w:eastAsia="Times New Roman" w:hAnsi="Barlow" w:cs="Times New Roman"/>
                <w:color w:val="000000"/>
                <w:sz w:val="18"/>
                <w:szCs w:val="18"/>
                <w:highlight w:val="yellow"/>
                <w:lang w:eastAsia="es-MX"/>
              </w:rPr>
            </w:pPr>
            <w:r w:rsidRPr="006429D8">
              <w:rPr>
                <w:rFonts w:ascii="Barlow" w:eastAsia="Times New Roman" w:hAnsi="Barlow" w:cs="Times New Roman"/>
                <w:color w:val="000000"/>
                <w:sz w:val="18"/>
                <w:szCs w:val="18"/>
                <w:highlight w:val="yellow"/>
                <w:lang w:eastAsia="es-MX"/>
              </w:rPr>
              <w:t xml:space="preserve"> </w:t>
            </w:r>
          </w:p>
        </w:tc>
      </w:tr>
      <w:tr w:rsidR="006B65A0" w:rsidRPr="006429D8" w14:paraId="2DDAC33F" w14:textId="77777777" w:rsidTr="00D369A2">
        <w:trPr>
          <w:trHeight w:val="300"/>
        </w:trPr>
        <w:tc>
          <w:tcPr>
            <w:tcW w:w="552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3EDAE69" w14:textId="77777777" w:rsidR="006B65A0" w:rsidRPr="006429D8" w:rsidRDefault="006B65A0" w:rsidP="006B65A0">
            <w:pPr>
              <w:spacing w:after="0" w:line="240" w:lineRule="auto"/>
              <w:rPr>
                <w:rFonts w:ascii="Barlow" w:eastAsia="Times New Roman" w:hAnsi="Barlow" w:cs="Times New Roman"/>
                <w:color w:val="000000"/>
                <w:sz w:val="18"/>
                <w:szCs w:val="18"/>
                <w:lang w:eastAsia="es-MX"/>
              </w:rPr>
            </w:pPr>
            <w:r w:rsidRPr="006429D8">
              <w:rPr>
                <w:rFonts w:ascii="Barlow" w:eastAsia="Times New Roman" w:hAnsi="Barlow" w:cs="Times New Roman"/>
                <w:color w:val="000000"/>
                <w:sz w:val="18"/>
                <w:szCs w:val="18"/>
                <w:lang w:eastAsia="es-MX"/>
              </w:rPr>
              <w:t>Estimaciones, Depreciaciones, Deterioros, obsolescencia y Amortizaciones</w:t>
            </w:r>
          </w:p>
        </w:tc>
        <w:tc>
          <w:tcPr>
            <w:tcW w:w="3543" w:type="dxa"/>
            <w:tcBorders>
              <w:top w:val="nil"/>
              <w:left w:val="nil"/>
              <w:bottom w:val="single" w:sz="4" w:space="0" w:color="auto"/>
              <w:right w:val="single" w:sz="4" w:space="0" w:color="auto"/>
            </w:tcBorders>
            <w:shd w:val="clear" w:color="auto" w:fill="auto"/>
            <w:noWrap/>
            <w:vAlign w:val="bottom"/>
            <w:hideMark/>
          </w:tcPr>
          <w:p w14:paraId="1048C47E" w14:textId="34A9FF59" w:rsidR="0099264B" w:rsidRPr="006429D8" w:rsidRDefault="00304B68" w:rsidP="00F677FF">
            <w:pPr>
              <w:spacing w:after="0" w:line="240" w:lineRule="auto"/>
              <w:jc w:val="right"/>
              <w:rPr>
                <w:rFonts w:ascii="Barlow" w:eastAsia="Times New Roman" w:hAnsi="Barlow" w:cs="Times New Roman"/>
                <w:color w:val="000000"/>
                <w:sz w:val="18"/>
                <w:szCs w:val="18"/>
                <w:lang w:eastAsia="es-MX"/>
              </w:rPr>
            </w:pPr>
            <w:r w:rsidRPr="006429D8">
              <w:rPr>
                <w:rFonts w:ascii="Barlow" w:eastAsia="Times New Roman" w:hAnsi="Barlow" w:cs="Times New Roman"/>
                <w:color w:val="000000"/>
                <w:sz w:val="18"/>
                <w:szCs w:val="18"/>
                <w:lang w:eastAsia="es-MX"/>
              </w:rPr>
              <w:t xml:space="preserve"> $        </w:t>
            </w:r>
            <w:r w:rsidR="00037A4D" w:rsidRPr="006429D8">
              <w:rPr>
                <w:rFonts w:ascii="Barlow" w:eastAsia="Times New Roman" w:hAnsi="Barlow" w:cs="Times New Roman"/>
                <w:color w:val="000000"/>
                <w:sz w:val="18"/>
                <w:szCs w:val="18"/>
                <w:lang w:eastAsia="es-MX"/>
              </w:rPr>
              <w:t>442</w:t>
            </w:r>
            <w:r w:rsidR="00CE02D7" w:rsidRPr="006429D8">
              <w:rPr>
                <w:rFonts w:ascii="Barlow" w:eastAsia="Times New Roman" w:hAnsi="Barlow" w:cs="Times New Roman"/>
                <w:color w:val="000000"/>
                <w:sz w:val="18"/>
                <w:szCs w:val="18"/>
                <w:lang w:eastAsia="es-MX"/>
              </w:rPr>
              <w:t>,</w:t>
            </w:r>
            <w:r w:rsidR="009929D6" w:rsidRPr="006429D8">
              <w:rPr>
                <w:rFonts w:ascii="Barlow" w:eastAsia="Times New Roman" w:hAnsi="Barlow" w:cs="Times New Roman"/>
                <w:color w:val="000000"/>
                <w:sz w:val="18"/>
                <w:szCs w:val="18"/>
                <w:lang w:eastAsia="es-MX"/>
              </w:rPr>
              <w:t>7</w:t>
            </w:r>
            <w:r w:rsidR="00037A4D" w:rsidRPr="006429D8">
              <w:rPr>
                <w:rFonts w:ascii="Barlow" w:eastAsia="Times New Roman" w:hAnsi="Barlow" w:cs="Times New Roman"/>
                <w:color w:val="000000"/>
                <w:sz w:val="18"/>
                <w:szCs w:val="18"/>
                <w:lang w:eastAsia="es-MX"/>
              </w:rPr>
              <w:t>06</w:t>
            </w:r>
            <w:r w:rsidR="00CE02D7" w:rsidRPr="006429D8">
              <w:rPr>
                <w:rFonts w:ascii="Barlow" w:eastAsia="Times New Roman" w:hAnsi="Barlow" w:cs="Times New Roman"/>
                <w:color w:val="000000"/>
                <w:sz w:val="18"/>
                <w:szCs w:val="18"/>
                <w:lang w:eastAsia="es-MX"/>
              </w:rPr>
              <w:t>.</w:t>
            </w:r>
            <w:r w:rsidR="00037A4D" w:rsidRPr="006429D8">
              <w:rPr>
                <w:rFonts w:ascii="Barlow" w:eastAsia="Times New Roman" w:hAnsi="Barlow" w:cs="Times New Roman"/>
                <w:color w:val="000000"/>
                <w:sz w:val="18"/>
                <w:szCs w:val="18"/>
                <w:lang w:eastAsia="es-MX"/>
              </w:rPr>
              <w:t>79</w:t>
            </w:r>
          </w:p>
          <w:p w14:paraId="59B8E8D1" w14:textId="77777777" w:rsidR="00977AF6" w:rsidRPr="006429D8" w:rsidRDefault="00977AF6" w:rsidP="00F677FF">
            <w:pPr>
              <w:spacing w:after="0" w:line="240" w:lineRule="auto"/>
              <w:jc w:val="right"/>
              <w:rPr>
                <w:rFonts w:ascii="Barlow" w:eastAsia="Times New Roman" w:hAnsi="Barlow" w:cs="Times New Roman"/>
                <w:color w:val="000000"/>
                <w:sz w:val="18"/>
                <w:szCs w:val="18"/>
                <w:highlight w:val="yellow"/>
                <w:lang w:eastAsia="es-MX"/>
              </w:rPr>
            </w:pPr>
          </w:p>
          <w:p w14:paraId="52A6E127" w14:textId="77777777" w:rsidR="006B65A0" w:rsidRPr="006429D8" w:rsidRDefault="006B65A0" w:rsidP="00F677FF">
            <w:pPr>
              <w:spacing w:after="0" w:line="240" w:lineRule="auto"/>
              <w:jc w:val="right"/>
              <w:rPr>
                <w:rFonts w:ascii="Barlow" w:eastAsia="Times New Roman" w:hAnsi="Barlow" w:cs="Times New Roman"/>
                <w:color w:val="000000"/>
                <w:sz w:val="18"/>
                <w:szCs w:val="18"/>
                <w:highlight w:val="yellow"/>
                <w:lang w:eastAsia="es-MX"/>
              </w:rPr>
            </w:pPr>
            <w:r w:rsidRPr="006429D8">
              <w:rPr>
                <w:rFonts w:ascii="Barlow" w:eastAsia="Times New Roman" w:hAnsi="Barlow" w:cs="Times New Roman"/>
                <w:color w:val="000000"/>
                <w:sz w:val="18"/>
                <w:szCs w:val="18"/>
                <w:highlight w:val="yellow"/>
                <w:lang w:eastAsia="es-MX"/>
              </w:rPr>
              <w:t xml:space="preserve"> </w:t>
            </w:r>
          </w:p>
        </w:tc>
        <w:tc>
          <w:tcPr>
            <w:tcW w:w="1701" w:type="dxa"/>
            <w:tcBorders>
              <w:top w:val="nil"/>
              <w:left w:val="nil"/>
              <w:bottom w:val="nil"/>
              <w:right w:val="nil"/>
            </w:tcBorders>
            <w:shd w:val="clear" w:color="auto" w:fill="auto"/>
            <w:noWrap/>
            <w:vAlign w:val="bottom"/>
            <w:hideMark/>
          </w:tcPr>
          <w:p w14:paraId="671864AA" w14:textId="77777777" w:rsidR="006B65A0" w:rsidRPr="006429D8" w:rsidRDefault="006B65A0" w:rsidP="006B65A0">
            <w:pPr>
              <w:spacing w:after="0" w:line="240" w:lineRule="auto"/>
              <w:rPr>
                <w:rFonts w:ascii="Barlow" w:eastAsia="Times New Roman" w:hAnsi="Barlow" w:cs="Times New Roman"/>
                <w:color w:val="000000"/>
                <w:sz w:val="18"/>
                <w:szCs w:val="18"/>
                <w:highlight w:val="yellow"/>
                <w:lang w:eastAsia="es-MX"/>
              </w:rPr>
            </w:pPr>
          </w:p>
        </w:tc>
      </w:tr>
      <w:tr w:rsidR="006B65A0" w:rsidRPr="006429D8" w14:paraId="2EBC20C5" w14:textId="77777777" w:rsidTr="00D369A2">
        <w:trPr>
          <w:trHeight w:val="300"/>
        </w:trPr>
        <w:tc>
          <w:tcPr>
            <w:tcW w:w="552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C811A88" w14:textId="77777777" w:rsidR="006B65A0" w:rsidRPr="006429D8" w:rsidRDefault="006B65A0" w:rsidP="006B65A0">
            <w:pPr>
              <w:spacing w:after="0" w:line="240" w:lineRule="auto"/>
              <w:rPr>
                <w:rFonts w:ascii="Barlow" w:eastAsia="Times New Roman" w:hAnsi="Barlow" w:cs="Times New Roman"/>
                <w:color w:val="000000"/>
                <w:sz w:val="18"/>
                <w:szCs w:val="18"/>
                <w:lang w:eastAsia="es-MX"/>
              </w:rPr>
            </w:pPr>
            <w:r w:rsidRPr="006429D8">
              <w:rPr>
                <w:rFonts w:ascii="Barlow" w:eastAsia="Times New Roman" w:hAnsi="Barlow" w:cs="Times New Roman"/>
                <w:color w:val="000000"/>
                <w:sz w:val="18"/>
                <w:szCs w:val="18"/>
                <w:lang w:eastAsia="es-MX"/>
              </w:rPr>
              <w:t>Provisiones</w:t>
            </w:r>
          </w:p>
        </w:tc>
        <w:tc>
          <w:tcPr>
            <w:tcW w:w="3543" w:type="dxa"/>
            <w:tcBorders>
              <w:top w:val="nil"/>
              <w:left w:val="nil"/>
              <w:bottom w:val="single" w:sz="4" w:space="0" w:color="auto"/>
              <w:right w:val="single" w:sz="4" w:space="0" w:color="auto"/>
            </w:tcBorders>
            <w:shd w:val="clear" w:color="auto" w:fill="auto"/>
            <w:noWrap/>
            <w:vAlign w:val="bottom"/>
            <w:hideMark/>
          </w:tcPr>
          <w:p w14:paraId="3FE3BAA8" w14:textId="77777777" w:rsidR="006B65A0" w:rsidRPr="006429D8" w:rsidRDefault="006B65A0" w:rsidP="006B65A0">
            <w:pPr>
              <w:spacing w:after="0" w:line="240" w:lineRule="auto"/>
              <w:rPr>
                <w:rFonts w:ascii="Barlow" w:eastAsia="Times New Roman" w:hAnsi="Barlow" w:cs="Times New Roman"/>
                <w:color w:val="000000"/>
                <w:sz w:val="18"/>
                <w:szCs w:val="18"/>
                <w:lang w:eastAsia="es-MX"/>
              </w:rPr>
            </w:pPr>
            <w:r w:rsidRPr="006429D8">
              <w:rPr>
                <w:rFonts w:ascii="Barlow" w:eastAsia="Times New Roman" w:hAnsi="Barlow" w:cs="Times New Roman"/>
                <w:color w:val="000000"/>
                <w:sz w:val="18"/>
                <w:szCs w:val="18"/>
                <w:lang w:eastAsia="es-MX"/>
              </w:rPr>
              <w:t> </w:t>
            </w:r>
          </w:p>
        </w:tc>
        <w:tc>
          <w:tcPr>
            <w:tcW w:w="1701" w:type="dxa"/>
            <w:tcBorders>
              <w:top w:val="nil"/>
              <w:left w:val="nil"/>
              <w:bottom w:val="nil"/>
              <w:right w:val="nil"/>
            </w:tcBorders>
            <w:shd w:val="clear" w:color="auto" w:fill="auto"/>
            <w:noWrap/>
            <w:vAlign w:val="bottom"/>
            <w:hideMark/>
          </w:tcPr>
          <w:p w14:paraId="1E7CA469" w14:textId="77777777" w:rsidR="006B65A0" w:rsidRPr="006429D8" w:rsidRDefault="006B65A0" w:rsidP="006B65A0">
            <w:pPr>
              <w:spacing w:after="0" w:line="240" w:lineRule="auto"/>
              <w:rPr>
                <w:rFonts w:ascii="Barlow" w:eastAsia="Times New Roman" w:hAnsi="Barlow" w:cs="Times New Roman"/>
                <w:color w:val="000000"/>
                <w:sz w:val="18"/>
                <w:szCs w:val="18"/>
                <w:lang w:eastAsia="es-MX"/>
              </w:rPr>
            </w:pPr>
          </w:p>
        </w:tc>
      </w:tr>
      <w:tr w:rsidR="006B65A0" w:rsidRPr="006429D8" w14:paraId="2B0F960D" w14:textId="77777777" w:rsidTr="00D369A2">
        <w:trPr>
          <w:trHeight w:val="300"/>
        </w:trPr>
        <w:tc>
          <w:tcPr>
            <w:tcW w:w="552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241EA21" w14:textId="77777777" w:rsidR="006B65A0" w:rsidRPr="006429D8" w:rsidRDefault="006B65A0" w:rsidP="006B65A0">
            <w:pPr>
              <w:spacing w:after="0" w:line="240" w:lineRule="auto"/>
              <w:rPr>
                <w:rFonts w:ascii="Barlow" w:eastAsia="Times New Roman" w:hAnsi="Barlow" w:cs="Times New Roman"/>
                <w:color w:val="000000"/>
                <w:sz w:val="18"/>
                <w:szCs w:val="18"/>
                <w:lang w:eastAsia="es-MX"/>
              </w:rPr>
            </w:pPr>
            <w:r w:rsidRPr="006429D8">
              <w:rPr>
                <w:rFonts w:ascii="Barlow" w:eastAsia="Times New Roman" w:hAnsi="Barlow" w:cs="Times New Roman"/>
                <w:color w:val="000000"/>
                <w:sz w:val="18"/>
                <w:szCs w:val="18"/>
                <w:lang w:eastAsia="es-MX"/>
              </w:rPr>
              <w:t>Disminución de Inventarios</w:t>
            </w:r>
          </w:p>
        </w:tc>
        <w:tc>
          <w:tcPr>
            <w:tcW w:w="3543" w:type="dxa"/>
            <w:tcBorders>
              <w:top w:val="nil"/>
              <w:left w:val="nil"/>
              <w:bottom w:val="single" w:sz="4" w:space="0" w:color="auto"/>
              <w:right w:val="single" w:sz="4" w:space="0" w:color="auto"/>
            </w:tcBorders>
            <w:shd w:val="clear" w:color="auto" w:fill="auto"/>
            <w:noWrap/>
            <w:vAlign w:val="bottom"/>
            <w:hideMark/>
          </w:tcPr>
          <w:p w14:paraId="35BFAF2F" w14:textId="77777777" w:rsidR="006B65A0" w:rsidRPr="006429D8" w:rsidRDefault="006B65A0" w:rsidP="00CA5965">
            <w:pPr>
              <w:spacing w:after="0" w:line="240" w:lineRule="auto"/>
              <w:jc w:val="right"/>
              <w:rPr>
                <w:rFonts w:ascii="Barlow" w:eastAsia="Times New Roman" w:hAnsi="Barlow" w:cs="Times New Roman"/>
                <w:color w:val="000000"/>
                <w:sz w:val="18"/>
                <w:szCs w:val="18"/>
                <w:lang w:eastAsia="es-MX"/>
              </w:rPr>
            </w:pPr>
            <w:r w:rsidRPr="006429D8">
              <w:rPr>
                <w:rFonts w:ascii="Barlow" w:eastAsia="Times New Roman" w:hAnsi="Barlow" w:cs="Times New Roman"/>
                <w:color w:val="000000"/>
                <w:sz w:val="18"/>
                <w:szCs w:val="18"/>
                <w:lang w:eastAsia="es-MX"/>
              </w:rPr>
              <w:t> </w:t>
            </w:r>
            <w:r w:rsidR="007835BF" w:rsidRPr="006429D8">
              <w:rPr>
                <w:rFonts w:ascii="Barlow" w:eastAsia="Times New Roman" w:hAnsi="Barlow" w:cs="Times New Roman"/>
                <w:color w:val="000000"/>
                <w:sz w:val="18"/>
                <w:szCs w:val="18"/>
                <w:lang w:eastAsia="es-MX"/>
              </w:rPr>
              <w:t>$</w:t>
            </w:r>
            <w:r w:rsidR="00CA5965" w:rsidRPr="006429D8">
              <w:rPr>
                <w:rFonts w:ascii="Barlow" w:eastAsia="Times New Roman" w:hAnsi="Barlow" w:cs="Times New Roman"/>
                <w:color w:val="000000"/>
                <w:sz w:val="18"/>
                <w:szCs w:val="18"/>
                <w:lang w:eastAsia="es-MX"/>
              </w:rPr>
              <w:t>0.00</w:t>
            </w:r>
          </w:p>
        </w:tc>
        <w:tc>
          <w:tcPr>
            <w:tcW w:w="1701" w:type="dxa"/>
            <w:tcBorders>
              <w:top w:val="nil"/>
              <w:left w:val="nil"/>
              <w:bottom w:val="nil"/>
              <w:right w:val="nil"/>
            </w:tcBorders>
            <w:shd w:val="clear" w:color="auto" w:fill="auto"/>
            <w:noWrap/>
            <w:vAlign w:val="bottom"/>
            <w:hideMark/>
          </w:tcPr>
          <w:p w14:paraId="15B06496" w14:textId="77777777" w:rsidR="006B65A0" w:rsidRPr="006429D8" w:rsidRDefault="006B65A0" w:rsidP="006B65A0">
            <w:pPr>
              <w:spacing w:after="0" w:line="240" w:lineRule="auto"/>
              <w:rPr>
                <w:rFonts w:ascii="Barlow" w:eastAsia="Times New Roman" w:hAnsi="Barlow" w:cs="Times New Roman"/>
                <w:color w:val="000000"/>
                <w:sz w:val="18"/>
                <w:szCs w:val="18"/>
                <w:lang w:eastAsia="es-MX"/>
              </w:rPr>
            </w:pPr>
          </w:p>
        </w:tc>
      </w:tr>
      <w:tr w:rsidR="006B65A0" w:rsidRPr="006429D8" w14:paraId="70A9A90E" w14:textId="77777777" w:rsidTr="00D369A2">
        <w:trPr>
          <w:trHeight w:val="300"/>
        </w:trPr>
        <w:tc>
          <w:tcPr>
            <w:tcW w:w="552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FFC361C" w14:textId="77777777" w:rsidR="006B65A0" w:rsidRPr="006429D8" w:rsidRDefault="006B65A0" w:rsidP="006B65A0">
            <w:pPr>
              <w:spacing w:after="0" w:line="240" w:lineRule="auto"/>
              <w:rPr>
                <w:rFonts w:ascii="Barlow" w:eastAsia="Times New Roman" w:hAnsi="Barlow" w:cs="Times New Roman"/>
                <w:color w:val="000000"/>
                <w:sz w:val="18"/>
                <w:szCs w:val="18"/>
                <w:lang w:eastAsia="es-MX"/>
              </w:rPr>
            </w:pPr>
            <w:r w:rsidRPr="006429D8">
              <w:rPr>
                <w:rFonts w:ascii="Barlow" w:eastAsia="Times New Roman" w:hAnsi="Barlow" w:cs="Times New Roman"/>
                <w:color w:val="000000"/>
                <w:sz w:val="18"/>
                <w:szCs w:val="18"/>
                <w:lang w:eastAsia="es-MX"/>
              </w:rPr>
              <w:t>Aumento por Insuficiencia de Estimaciones por Pérdida o Deterioro u Obsolescencia</w:t>
            </w:r>
          </w:p>
        </w:tc>
        <w:tc>
          <w:tcPr>
            <w:tcW w:w="3543" w:type="dxa"/>
            <w:tcBorders>
              <w:top w:val="nil"/>
              <w:left w:val="nil"/>
              <w:bottom w:val="single" w:sz="4" w:space="0" w:color="auto"/>
              <w:right w:val="single" w:sz="4" w:space="0" w:color="auto"/>
            </w:tcBorders>
            <w:shd w:val="clear" w:color="auto" w:fill="auto"/>
            <w:noWrap/>
            <w:vAlign w:val="bottom"/>
            <w:hideMark/>
          </w:tcPr>
          <w:p w14:paraId="59B48B4A" w14:textId="77777777" w:rsidR="006B65A0" w:rsidRPr="006429D8" w:rsidRDefault="006B65A0" w:rsidP="006B65A0">
            <w:pPr>
              <w:spacing w:after="0" w:line="240" w:lineRule="auto"/>
              <w:rPr>
                <w:rFonts w:ascii="Barlow" w:eastAsia="Times New Roman" w:hAnsi="Barlow" w:cs="Times New Roman"/>
                <w:color w:val="000000"/>
                <w:sz w:val="18"/>
                <w:szCs w:val="18"/>
                <w:lang w:eastAsia="es-MX"/>
              </w:rPr>
            </w:pPr>
            <w:r w:rsidRPr="006429D8">
              <w:rPr>
                <w:rFonts w:ascii="Barlow" w:eastAsia="Times New Roman" w:hAnsi="Barlow" w:cs="Times New Roman"/>
                <w:color w:val="000000"/>
                <w:sz w:val="18"/>
                <w:szCs w:val="18"/>
                <w:lang w:eastAsia="es-MX"/>
              </w:rPr>
              <w:t> </w:t>
            </w:r>
          </w:p>
        </w:tc>
        <w:tc>
          <w:tcPr>
            <w:tcW w:w="1701" w:type="dxa"/>
            <w:tcBorders>
              <w:top w:val="nil"/>
              <w:left w:val="nil"/>
              <w:bottom w:val="nil"/>
              <w:right w:val="nil"/>
            </w:tcBorders>
            <w:shd w:val="clear" w:color="auto" w:fill="auto"/>
            <w:noWrap/>
            <w:vAlign w:val="bottom"/>
            <w:hideMark/>
          </w:tcPr>
          <w:p w14:paraId="7E507BC8" w14:textId="77777777" w:rsidR="006B65A0" w:rsidRPr="006429D8" w:rsidRDefault="006B65A0" w:rsidP="006B65A0">
            <w:pPr>
              <w:spacing w:after="0" w:line="240" w:lineRule="auto"/>
              <w:rPr>
                <w:rFonts w:ascii="Barlow" w:eastAsia="Times New Roman" w:hAnsi="Barlow" w:cs="Times New Roman"/>
                <w:color w:val="000000"/>
                <w:sz w:val="18"/>
                <w:szCs w:val="18"/>
                <w:lang w:eastAsia="es-MX"/>
              </w:rPr>
            </w:pPr>
          </w:p>
        </w:tc>
      </w:tr>
      <w:tr w:rsidR="006B65A0" w:rsidRPr="006429D8" w14:paraId="42800D74" w14:textId="77777777" w:rsidTr="00D369A2">
        <w:trPr>
          <w:trHeight w:val="300"/>
        </w:trPr>
        <w:tc>
          <w:tcPr>
            <w:tcW w:w="552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7C7729A" w14:textId="77777777" w:rsidR="006B65A0" w:rsidRPr="006429D8" w:rsidRDefault="006B65A0" w:rsidP="006B65A0">
            <w:pPr>
              <w:spacing w:after="0" w:line="240" w:lineRule="auto"/>
              <w:rPr>
                <w:rFonts w:ascii="Barlow" w:eastAsia="Times New Roman" w:hAnsi="Barlow" w:cs="Times New Roman"/>
                <w:color w:val="000000"/>
                <w:sz w:val="18"/>
                <w:szCs w:val="18"/>
                <w:lang w:eastAsia="es-MX"/>
              </w:rPr>
            </w:pPr>
            <w:r w:rsidRPr="006429D8">
              <w:rPr>
                <w:rFonts w:ascii="Barlow" w:eastAsia="Times New Roman" w:hAnsi="Barlow" w:cs="Times New Roman"/>
                <w:color w:val="000000"/>
                <w:sz w:val="18"/>
                <w:szCs w:val="18"/>
                <w:lang w:eastAsia="es-MX"/>
              </w:rPr>
              <w:t>Aumento por Insuficiencia de Provisiones</w:t>
            </w:r>
          </w:p>
        </w:tc>
        <w:tc>
          <w:tcPr>
            <w:tcW w:w="3543" w:type="dxa"/>
            <w:tcBorders>
              <w:top w:val="nil"/>
              <w:left w:val="nil"/>
              <w:bottom w:val="single" w:sz="4" w:space="0" w:color="auto"/>
              <w:right w:val="single" w:sz="4" w:space="0" w:color="auto"/>
            </w:tcBorders>
            <w:shd w:val="clear" w:color="auto" w:fill="auto"/>
            <w:noWrap/>
            <w:vAlign w:val="bottom"/>
            <w:hideMark/>
          </w:tcPr>
          <w:p w14:paraId="798442CD" w14:textId="77777777" w:rsidR="006B65A0" w:rsidRPr="006429D8" w:rsidRDefault="006B65A0" w:rsidP="006B65A0">
            <w:pPr>
              <w:spacing w:after="0" w:line="240" w:lineRule="auto"/>
              <w:rPr>
                <w:rFonts w:ascii="Barlow" w:eastAsia="Times New Roman" w:hAnsi="Barlow" w:cs="Times New Roman"/>
                <w:color w:val="000000"/>
                <w:sz w:val="18"/>
                <w:szCs w:val="18"/>
                <w:lang w:eastAsia="es-MX"/>
              </w:rPr>
            </w:pPr>
            <w:r w:rsidRPr="006429D8">
              <w:rPr>
                <w:rFonts w:ascii="Barlow" w:eastAsia="Times New Roman" w:hAnsi="Barlow" w:cs="Times New Roman"/>
                <w:color w:val="000000"/>
                <w:sz w:val="18"/>
                <w:szCs w:val="18"/>
                <w:lang w:eastAsia="es-MX"/>
              </w:rPr>
              <w:t> </w:t>
            </w:r>
          </w:p>
        </w:tc>
        <w:tc>
          <w:tcPr>
            <w:tcW w:w="1701" w:type="dxa"/>
            <w:tcBorders>
              <w:top w:val="nil"/>
              <w:left w:val="nil"/>
              <w:bottom w:val="nil"/>
              <w:right w:val="nil"/>
            </w:tcBorders>
            <w:shd w:val="clear" w:color="auto" w:fill="auto"/>
            <w:noWrap/>
            <w:vAlign w:val="bottom"/>
            <w:hideMark/>
          </w:tcPr>
          <w:p w14:paraId="6203AFE7" w14:textId="77777777" w:rsidR="006B65A0" w:rsidRPr="006429D8" w:rsidRDefault="006B65A0" w:rsidP="006B65A0">
            <w:pPr>
              <w:spacing w:after="0" w:line="240" w:lineRule="auto"/>
              <w:rPr>
                <w:rFonts w:ascii="Barlow" w:eastAsia="Times New Roman" w:hAnsi="Barlow" w:cs="Times New Roman"/>
                <w:color w:val="000000"/>
                <w:sz w:val="18"/>
                <w:szCs w:val="18"/>
                <w:lang w:eastAsia="es-MX"/>
              </w:rPr>
            </w:pPr>
          </w:p>
        </w:tc>
      </w:tr>
      <w:tr w:rsidR="006B65A0" w:rsidRPr="006429D8" w14:paraId="470F6E5D" w14:textId="77777777" w:rsidTr="00D369A2">
        <w:trPr>
          <w:trHeight w:val="300"/>
        </w:trPr>
        <w:tc>
          <w:tcPr>
            <w:tcW w:w="552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91017E" w14:textId="77777777" w:rsidR="006B65A0" w:rsidRPr="006429D8" w:rsidRDefault="006B65A0" w:rsidP="006B65A0">
            <w:pPr>
              <w:spacing w:after="0" w:line="240" w:lineRule="auto"/>
              <w:rPr>
                <w:rFonts w:ascii="Barlow" w:eastAsia="Times New Roman" w:hAnsi="Barlow" w:cs="Times New Roman"/>
                <w:color w:val="000000"/>
                <w:sz w:val="18"/>
                <w:szCs w:val="18"/>
                <w:lang w:eastAsia="es-MX"/>
              </w:rPr>
            </w:pPr>
            <w:r w:rsidRPr="006429D8">
              <w:rPr>
                <w:rFonts w:ascii="Barlow" w:eastAsia="Times New Roman" w:hAnsi="Barlow" w:cs="Times New Roman"/>
                <w:color w:val="000000"/>
                <w:sz w:val="18"/>
                <w:szCs w:val="18"/>
                <w:lang w:eastAsia="es-MX"/>
              </w:rPr>
              <w:t>Otros Gastos</w:t>
            </w:r>
          </w:p>
        </w:tc>
        <w:tc>
          <w:tcPr>
            <w:tcW w:w="3543" w:type="dxa"/>
            <w:tcBorders>
              <w:top w:val="nil"/>
              <w:left w:val="nil"/>
              <w:bottom w:val="single" w:sz="4" w:space="0" w:color="auto"/>
              <w:right w:val="single" w:sz="4" w:space="0" w:color="auto"/>
            </w:tcBorders>
            <w:shd w:val="clear" w:color="auto" w:fill="auto"/>
            <w:noWrap/>
            <w:vAlign w:val="bottom"/>
            <w:hideMark/>
          </w:tcPr>
          <w:p w14:paraId="66F31D42" w14:textId="6923A973" w:rsidR="006B65A0" w:rsidRPr="006429D8" w:rsidRDefault="007D32AE" w:rsidP="0042257A">
            <w:pPr>
              <w:spacing w:after="0" w:line="240" w:lineRule="auto"/>
              <w:jc w:val="right"/>
              <w:rPr>
                <w:rFonts w:ascii="Barlow" w:eastAsia="Times New Roman" w:hAnsi="Barlow" w:cs="Times New Roman"/>
                <w:color w:val="000000"/>
                <w:sz w:val="18"/>
                <w:szCs w:val="18"/>
                <w:highlight w:val="yellow"/>
                <w:lang w:eastAsia="es-MX"/>
              </w:rPr>
            </w:pPr>
            <w:r w:rsidRPr="006429D8">
              <w:rPr>
                <w:rFonts w:ascii="Barlow" w:eastAsia="Times New Roman" w:hAnsi="Barlow" w:cs="Times New Roman"/>
                <w:color w:val="000000"/>
                <w:sz w:val="18"/>
                <w:szCs w:val="18"/>
                <w:lang w:eastAsia="es-MX"/>
              </w:rPr>
              <w:t>$</w:t>
            </w:r>
            <w:r w:rsidR="00037A4D" w:rsidRPr="006429D8">
              <w:rPr>
                <w:rFonts w:ascii="Barlow" w:eastAsia="Times New Roman" w:hAnsi="Barlow" w:cs="Times New Roman"/>
                <w:color w:val="000000"/>
                <w:sz w:val="18"/>
                <w:szCs w:val="18"/>
                <w:lang w:eastAsia="es-MX"/>
              </w:rPr>
              <w:t>1,173</w:t>
            </w:r>
            <w:r w:rsidR="006E4269" w:rsidRPr="006429D8">
              <w:rPr>
                <w:rFonts w:ascii="Barlow" w:eastAsia="Times New Roman" w:hAnsi="Barlow" w:cs="Times New Roman"/>
                <w:color w:val="000000"/>
                <w:sz w:val="18"/>
                <w:szCs w:val="18"/>
                <w:lang w:eastAsia="es-MX"/>
              </w:rPr>
              <w:t>,</w:t>
            </w:r>
            <w:r w:rsidR="00037A4D" w:rsidRPr="006429D8">
              <w:rPr>
                <w:rFonts w:ascii="Barlow" w:eastAsia="Times New Roman" w:hAnsi="Barlow" w:cs="Times New Roman"/>
                <w:color w:val="000000"/>
                <w:sz w:val="18"/>
                <w:szCs w:val="18"/>
                <w:lang w:eastAsia="es-MX"/>
              </w:rPr>
              <w:t>126</w:t>
            </w:r>
            <w:r w:rsidRPr="006429D8">
              <w:rPr>
                <w:rFonts w:ascii="Barlow" w:eastAsia="Times New Roman" w:hAnsi="Barlow" w:cs="Times New Roman"/>
                <w:color w:val="000000"/>
                <w:sz w:val="18"/>
                <w:szCs w:val="18"/>
                <w:lang w:eastAsia="es-MX"/>
              </w:rPr>
              <w:t>.</w:t>
            </w:r>
            <w:r w:rsidR="00037A4D" w:rsidRPr="006429D8">
              <w:rPr>
                <w:rFonts w:ascii="Barlow" w:eastAsia="Times New Roman" w:hAnsi="Barlow" w:cs="Times New Roman"/>
                <w:color w:val="000000"/>
                <w:sz w:val="18"/>
                <w:szCs w:val="18"/>
                <w:lang w:eastAsia="es-MX"/>
              </w:rPr>
              <w:t>2</w:t>
            </w:r>
            <w:r w:rsidR="009929D6" w:rsidRPr="006429D8">
              <w:rPr>
                <w:rFonts w:ascii="Barlow" w:eastAsia="Times New Roman" w:hAnsi="Barlow" w:cs="Times New Roman"/>
                <w:color w:val="000000"/>
                <w:sz w:val="18"/>
                <w:szCs w:val="18"/>
                <w:lang w:eastAsia="es-MX"/>
              </w:rPr>
              <w:t>3</w:t>
            </w:r>
          </w:p>
        </w:tc>
        <w:tc>
          <w:tcPr>
            <w:tcW w:w="1701" w:type="dxa"/>
            <w:tcBorders>
              <w:top w:val="nil"/>
              <w:left w:val="nil"/>
              <w:bottom w:val="nil"/>
              <w:right w:val="nil"/>
            </w:tcBorders>
            <w:shd w:val="clear" w:color="auto" w:fill="auto"/>
            <w:noWrap/>
            <w:vAlign w:val="bottom"/>
            <w:hideMark/>
          </w:tcPr>
          <w:p w14:paraId="17B648B1" w14:textId="77777777" w:rsidR="006B65A0" w:rsidRPr="006429D8" w:rsidRDefault="006B65A0" w:rsidP="006B65A0">
            <w:pPr>
              <w:spacing w:after="0" w:line="240" w:lineRule="auto"/>
              <w:rPr>
                <w:rFonts w:ascii="Barlow" w:eastAsia="Times New Roman" w:hAnsi="Barlow" w:cs="Times New Roman"/>
                <w:color w:val="000000"/>
                <w:sz w:val="18"/>
                <w:szCs w:val="18"/>
                <w:highlight w:val="yellow"/>
                <w:lang w:eastAsia="es-MX"/>
              </w:rPr>
            </w:pPr>
          </w:p>
        </w:tc>
      </w:tr>
      <w:tr w:rsidR="006B65A0" w:rsidRPr="006429D8" w14:paraId="72278927" w14:textId="77777777" w:rsidTr="00D369A2">
        <w:trPr>
          <w:trHeight w:val="300"/>
        </w:trPr>
        <w:tc>
          <w:tcPr>
            <w:tcW w:w="552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609CB3D" w14:textId="77777777" w:rsidR="006B65A0" w:rsidRPr="006429D8" w:rsidRDefault="006B65A0" w:rsidP="006B65A0">
            <w:pPr>
              <w:spacing w:after="0" w:line="240" w:lineRule="auto"/>
              <w:rPr>
                <w:rFonts w:ascii="Barlow" w:eastAsia="Times New Roman" w:hAnsi="Barlow" w:cs="Times New Roman"/>
                <w:color w:val="000000"/>
                <w:sz w:val="18"/>
                <w:szCs w:val="18"/>
                <w:lang w:eastAsia="es-MX"/>
              </w:rPr>
            </w:pPr>
            <w:r w:rsidRPr="006429D8">
              <w:rPr>
                <w:rFonts w:ascii="Barlow" w:eastAsia="Times New Roman" w:hAnsi="Barlow" w:cs="Times New Roman"/>
                <w:color w:val="000000"/>
                <w:sz w:val="18"/>
                <w:szCs w:val="18"/>
                <w:lang w:eastAsia="es-MX"/>
              </w:rPr>
              <w:t>Otros Gastos Contables No Presupuestarios</w:t>
            </w:r>
          </w:p>
        </w:tc>
        <w:tc>
          <w:tcPr>
            <w:tcW w:w="3543" w:type="dxa"/>
            <w:tcBorders>
              <w:top w:val="nil"/>
              <w:left w:val="nil"/>
              <w:bottom w:val="single" w:sz="4" w:space="0" w:color="auto"/>
              <w:right w:val="single" w:sz="4" w:space="0" w:color="auto"/>
            </w:tcBorders>
            <w:shd w:val="clear" w:color="auto" w:fill="auto"/>
            <w:noWrap/>
            <w:vAlign w:val="bottom"/>
            <w:hideMark/>
          </w:tcPr>
          <w:p w14:paraId="30C6BAC1" w14:textId="77777777" w:rsidR="006B65A0" w:rsidRPr="006429D8" w:rsidRDefault="004D1A88" w:rsidP="004D1A88">
            <w:pPr>
              <w:spacing w:after="0" w:line="240" w:lineRule="auto"/>
              <w:jc w:val="center"/>
              <w:rPr>
                <w:rFonts w:ascii="Barlow" w:eastAsia="Times New Roman" w:hAnsi="Barlow" w:cs="Times New Roman"/>
                <w:color w:val="000000"/>
                <w:sz w:val="18"/>
                <w:szCs w:val="18"/>
                <w:lang w:eastAsia="es-MX"/>
              </w:rPr>
            </w:pPr>
            <w:r w:rsidRPr="006429D8">
              <w:rPr>
                <w:rFonts w:ascii="Barlow" w:eastAsia="Times New Roman" w:hAnsi="Barlow" w:cs="Times New Roman"/>
                <w:color w:val="000000"/>
                <w:sz w:val="18"/>
                <w:szCs w:val="18"/>
                <w:lang w:eastAsia="es-MX"/>
              </w:rPr>
              <w:t xml:space="preserve">                                                     </w:t>
            </w:r>
            <w:r w:rsidR="001F2264" w:rsidRPr="006429D8">
              <w:rPr>
                <w:rFonts w:ascii="Barlow" w:eastAsia="Times New Roman" w:hAnsi="Barlow" w:cs="Times New Roman"/>
                <w:color w:val="000000"/>
                <w:sz w:val="18"/>
                <w:szCs w:val="18"/>
                <w:lang w:eastAsia="es-MX"/>
              </w:rPr>
              <w:t>$</w:t>
            </w:r>
            <w:r w:rsidR="00CA5965" w:rsidRPr="006429D8">
              <w:rPr>
                <w:rFonts w:ascii="Barlow" w:eastAsia="Times New Roman" w:hAnsi="Barlow" w:cs="Times New Roman"/>
                <w:color w:val="000000"/>
                <w:sz w:val="18"/>
                <w:szCs w:val="18"/>
                <w:lang w:eastAsia="es-MX"/>
              </w:rPr>
              <w:t>0.00</w:t>
            </w:r>
            <w:r w:rsidR="007835BF" w:rsidRPr="006429D8">
              <w:rPr>
                <w:rFonts w:ascii="Barlow" w:eastAsia="Times New Roman" w:hAnsi="Barlow" w:cs="Times New Roman"/>
                <w:color w:val="000000"/>
                <w:sz w:val="18"/>
                <w:szCs w:val="18"/>
                <w:lang w:eastAsia="es-MX"/>
              </w:rPr>
              <w:t xml:space="preserve">     </w:t>
            </w:r>
            <w:r w:rsidR="008F5F08" w:rsidRPr="006429D8">
              <w:rPr>
                <w:rFonts w:ascii="Barlow" w:eastAsia="Times New Roman" w:hAnsi="Barlow" w:cs="Times New Roman"/>
                <w:color w:val="000000"/>
                <w:sz w:val="18"/>
                <w:szCs w:val="18"/>
                <w:lang w:eastAsia="es-MX"/>
              </w:rPr>
              <w:t xml:space="preserve">         </w:t>
            </w:r>
          </w:p>
        </w:tc>
        <w:tc>
          <w:tcPr>
            <w:tcW w:w="1701" w:type="dxa"/>
            <w:tcBorders>
              <w:top w:val="nil"/>
              <w:left w:val="nil"/>
              <w:bottom w:val="nil"/>
              <w:right w:val="nil"/>
            </w:tcBorders>
            <w:shd w:val="clear" w:color="auto" w:fill="auto"/>
            <w:noWrap/>
            <w:vAlign w:val="bottom"/>
            <w:hideMark/>
          </w:tcPr>
          <w:p w14:paraId="52F73E8D" w14:textId="77777777" w:rsidR="006B65A0" w:rsidRPr="006429D8" w:rsidRDefault="006B65A0" w:rsidP="006B65A0">
            <w:pPr>
              <w:spacing w:after="0" w:line="240" w:lineRule="auto"/>
              <w:rPr>
                <w:rFonts w:ascii="Barlow" w:eastAsia="Times New Roman" w:hAnsi="Barlow" w:cs="Times New Roman"/>
                <w:color w:val="000000"/>
                <w:sz w:val="18"/>
                <w:szCs w:val="18"/>
                <w:lang w:eastAsia="es-MX"/>
              </w:rPr>
            </w:pPr>
          </w:p>
        </w:tc>
      </w:tr>
      <w:tr w:rsidR="006B65A0" w:rsidRPr="006429D8" w14:paraId="68B1C545" w14:textId="77777777" w:rsidTr="00D369A2">
        <w:trPr>
          <w:trHeight w:val="300"/>
        </w:trPr>
        <w:tc>
          <w:tcPr>
            <w:tcW w:w="1238" w:type="dxa"/>
            <w:tcBorders>
              <w:top w:val="nil"/>
              <w:left w:val="nil"/>
              <w:bottom w:val="nil"/>
              <w:right w:val="nil"/>
            </w:tcBorders>
            <w:shd w:val="clear" w:color="auto" w:fill="auto"/>
            <w:noWrap/>
            <w:vAlign w:val="bottom"/>
            <w:hideMark/>
          </w:tcPr>
          <w:p w14:paraId="71C58684" w14:textId="77777777" w:rsidR="006B65A0" w:rsidRPr="006429D8" w:rsidRDefault="006B65A0" w:rsidP="006B65A0">
            <w:pPr>
              <w:spacing w:after="0" w:line="240" w:lineRule="auto"/>
              <w:rPr>
                <w:rFonts w:ascii="Barlow" w:eastAsia="Times New Roman" w:hAnsi="Barlow" w:cs="Times New Roman"/>
                <w:sz w:val="20"/>
                <w:szCs w:val="20"/>
                <w:lang w:eastAsia="es-MX"/>
              </w:rPr>
            </w:pPr>
          </w:p>
        </w:tc>
        <w:tc>
          <w:tcPr>
            <w:tcW w:w="1234" w:type="dxa"/>
            <w:tcBorders>
              <w:top w:val="nil"/>
              <w:left w:val="nil"/>
              <w:bottom w:val="nil"/>
              <w:right w:val="nil"/>
            </w:tcBorders>
            <w:shd w:val="clear" w:color="auto" w:fill="auto"/>
            <w:noWrap/>
            <w:vAlign w:val="bottom"/>
            <w:hideMark/>
          </w:tcPr>
          <w:p w14:paraId="41C65EC7" w14:textId="77777777" w:rsidR="006B65A0" w:rsidRPr="006429D8" w:rsidRDefault="006B65A0" w:rsidP="006B65A0">
            <w:pPr>
              <w:spacing w:after="0" w:line="240" w:lineRule="auto"/>
              <w:rPr>
                <w:rFonts w:ascii="Barlow" w:eastAsia="Times New Roman" w:hAnsi="Barlow" w:cs="Times New Roman"/>
                <w:sz w:val="20"/>
                <w:szCs w:val="20"/>
                <w:lang w:eastAsia="es-MX"/>
              </w:rPr>
            </w:pPr>
          </w:p>
        </w:tc>
        <w:tc>
          <w:tcPr>
            <w:tcW w:w="1234" w:type="dxa"/>
            <w:tcBorders>
              <w:top w:val="nil"/>
              <w:left w:val="nil"/>
              <w:bottom w:val="nil"/>
              <w:right w:val="nil"/>
            </w:tcBorders>
            <w:shd w:val="clear" w:color="auto" w:fill="auto"/>
            <w:noWrap/>
            <w:vAlign w:val="bottom"/>
            <w:hideMark/>
          </w:tcPr>
          <w:p w14:paraId="722ED6A0" w14:textId="77777777" w:rsidR="006B65A0" w:rsidRPr="006429D8" w:rsidRDefault="006B65A0" w:rsidP="006B65A0">
            <w:pPr>
              <w:spacing w:after="0" w:line="240" w:lineRule="auto"/>
              <w:rPr>
                <w:rFonts w:ascii="Barlow" w:eastAsia="Times New Roman" w:hAnsi="Barlow" w:cs="Times New Roman"/>
                <w:sz w:val="20"/>
                <w:szCs w:val="20"/>
                <w:lang w:eastAsia="es-MX"/>
              </w:rPr>
            </w:pPr>
          </w:p>
        </w:tc>
        <w:tc>
          <w:tcPr>
            <w:tcW w:w="1234" w:type="dxa"/>
            <w:tcBorders>
              <w:top w:val="nil"/>
              <w:left w:val="nil"/>
              <w:bottom w:val="nil"/>
              <w:right w:val="nil"/>
            </w:tcBorders>
            <w:shd w:val="clear" w:color="auto" w:fill="auto"/>
            <w:noWrap/>
            <w:vAlign w:val="bottom"/>
            <w:hideMark/>
          </w:tcPr>
          <w:p w14:paraId="09ECAC44" w14:textId="77777777" w:rsidR="006B65A0" w:rsidRPr="006429D8" w:rsidRDefault="006B65A0" w:rsidP="006B65A0">
            <w:pPr>
              <w:spacing w:after="0" w:line="240" w:lineRule="auto"/>
              <w:rPr>
                <w:rFonts w:ascii="Barlow" w:eastAsia="Times New Roman" w:hAnsi="Barlow" w:cs="Times New Roman"/>
                <w:sz w:val="20"/>
                <w:szCs w:val="20"/>
                <w:lang w:eastAsia="es-MX"/>
              </w:rPr>
            </w:pPr>
          </w:p>
        </w:tc>
        <w:tc>
          <w:tcPr>
            <w:tcW w:w="584" w:type="dxa"/>
            <w:tcBorders>
              <w:top w:val="nil"/>
              <w:left w:val="nil"/>
              <w:bottom w:val="nil"/>
              <w:right w:val="nil"/>
            </w:tcBorders>
            <w:shd w:val="clear" w:color="auto" w:fill="auto"/>
            <w:noWrap/>
            <w:vAlign w:val="bottom"/>
            <w:hideMark/>
          </w:tcPr>
          <w:p w14:paraId="57997528" w14:textId="77777777" w:rsidR="006B65A0" w:rsidRPr="006429D8" w:rsidRDefault="006B65A0" w:rsidP="006B65A0">
            <w:pPr>
              <w:spacing w:after="0" w:line="240" w:lineRule="auto"/>
              <w:rPr>
                <w:rFonts w:ascii="Barlow" w:eastAsia="Times New Roman" w:hAnsi="Barlow" w:cs="Times New Roman"/>
                <w:sz w:val="20"/>
                <w:szCs w:val="20"/>
                <w:lang w:eastAsia="es-MX"/>
              </w:rPr>
            </w:pPr>
          </w:p>
        </w:tc>
        <w:tc>
          <w:tcPr>
            <w:tcW w:w="3543" w:type="dxa"/>
            <w:tcBorders>
              <w:top w:val="nil"/>
              <w:left w:val="nil"/>
              <w:bottom w:val="nil"/>
              <w:right w:val="nil"/>
            </w:tcBorders>
            <w:shd w:val="clear" w:color="auto" w:fill="auto"/>
            <w:noWrap/>
            <w:vAlign w:val="bottom"/>
            <w:hideMark/>
          </w:tcPr>
          <w:p w14:paraId="3530722C" w14:textId="77777777" w:rsidR="006B65A0" w:rsidRPr="006429D8" w:rsidRDefault="006B65A0" w:rsidP="006B65A0">
            <w:pPr>
              <w:spacing w:after="0" w:line="240" w:lineRule="auto"/>
              <w:rPr>
                <w:rFonts w:ascii="Barlow" w:eastAsia="Times New Roman" w:hAnsi="Barlow" w:cs="Times New Roman"/>
                <w:sz w:val="20"/>
                <w:szCs w:val="20"/>
                <w:lang w:eastAsia="es-MX"/>
              </w:rPr>
            </w:pPr>
          </w:p>
        </w:tc>
        <w:tc>
          <w:tcPr>
            <w:tcW w:w="1701" w:type="dxa"/>
            <w:tcBorders>
              <w:top w:val="nil"/>
              <w:left w:val="nil"/>
              <w:bottom w:val="nil"/>
              <w:right w:val="nil"/>
            </w:tcBorders>
            <w:shd w:val="clear" w:color="auto" w:fill="auto"/>
            <w:noWrap/>
            <w:vAlign w:val="bottom"/>
            <w:hideMark/>
          </w:tcPr>
          <w:p w14:paraId="1E98D861" w14:textId="77777777" w:rsidR="006B65A0" w:rsidRPr="006429D8" w:rsidRDefault="006B65A0" w:rsidP="006B65A0">
            <w:pPr>
              <w:spacing w:after="0" w:line="240" w:lineRule="auto"/>
              <w:rPr>
                <w:rFonts w:ascii="Barlow" w:eastAsia="Times New Roman" w:hAnsi="Barlow" w:cs="Times New Roman"/>
                <w:sz w:val="20"/>
                <w:szCs w:val="20"/>
                <w:lang w:eastAsia="es-MX"/>
              </w:rPr>
            </w:pPr>
          </w:p>
        </w:tc>
      </w:tr>
      <w:tr w:rsidR="006B65A0" w:rsidRPr="006429D8" w14:paraId="168AF7FD" w14:textId="77777777" w:rsidTr="00D369A2">
        <w:trPr>
          <w:trHeight w:val="300"/>
        </w:trPr>
        <w:tc>
          <w:tcPr>
            <w:tcW w:w="9067"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9E593" w14:textId="77777777" w:rsidR="006B65A0" w:rsidRPr="006429D8" w:rsidRDefault="006B65A0" w:rsidP="006B65A0">
            <w:pPr>
              <w:spacing w:after="0" w:line="240" w:lineRule="auto"/>
              <w:rPr>
                <w:rFonts w:ascii="Barlow" w:eastAsia="Times New Roman" w:hAnsi="Barlow" w:cs="Times New Roman"/>
                <w:color w:val="000000"/>
                <w:sz w:val="18"/>
                <w:szCs w:val="18"/>
                <w:lang w:eastAsia="es-MX"/>
              </w:rPr>
            </w:pPr>
            <w:r w:rsidRPr="006429D8">
              <w:rPr>
                <w:rFonts w:ascii="Barlow" w:eastAsia="Times New Roman" w:hAnsi="Barlow" w:cs="Times New Roman"/>
                <w:color w:val="000000"/>
                <w:sz w:val="18"/>
                <w:szCs w:val="18"/>
                <w:lang w:eastAsia="es-MX"/>
              </w:rPr>
              <w:t>4.-Total de Gastos Contables                                                                            (1-2+3)</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5618F565" w14:textId="44D497B1" w:rsidR="006B65A0" w:rsidRPr="006429D8" w:rsidRDefault="006B65A0" w:rsidP="006153E8">
            <w:pPr>
              <w:spacing w:after="0" w:line="240" w:lineRule="auto"/>
              <w:jc w:val="right"/>
              <w:rPr>
                <w:rFonts w:ascii="Barlow" w:eastAsia="Times New Roman" w:hAnsi="Barlow" w:cs="Times New Roman"/>
                <w:color w:val="000000"/>
                <w:sz w:val="18"/>
                <w:szCs w:val="18"/>
                <w:highlight w:val="yellow"/>
                <w:lang w:eastAsia="es-MX"/>
              </w:rPr>
            </w:pPr>
            <w:r w:rsidRPr="006429D8">
              <w:rPr>
                <w:rFonts w:ascii="Barlow" w:eastAsia="Times New Roman" w:hAnsi="Barlow" w:cs="Times New Roman"/>
                <w:color w:val="000000"/>
                <w:sz w:val="18"/>
                <w:szCs w:val="18"/>
                <w:lang w:eastAsia="es-MX"/>
              </w:rPr>
              <w:t xml:space="preserve"> </w:t>
            </w:r>
            <w:r w:rsidR="006D1494" w:rsidRPr="006429D8">
              <w:rPr>
                <w:rFonts w:ascii="Barlow" w:eastAsia="Times New Roman" w:hAnsi="Barlow" w:cs="Times New Roman"/>
                <w:color w:val="000000"/>
                <w:sz w:val="18"/>
                <w:szCs w:val="18"/>
                <w:lang w:eastAsia="es-MX"/>
              </w:rPr>
              <w:t>$  33</w:t>
            </w:r>
            <w:r w:rsidR="00CE02D7" w:rsidRPr="006429D8">
              <w:rPr>
                <w:rFonts w:ascii="Barlow" w:eastAsia="Times New Roman" w:hAnsi="Barlow" w:cs="Times New Roman"/>
                <w:color w:val="000000"/>
                <w:sz w:val="18"/>
                <w:szCs w:val="18"/>
                <w:lang w:eastAsia="es-MX"/>
              </w:rPr>
              <w:t>,</w:t>
            </w:r>
            <w:r w:rsidR="006D1494" w:rsidRPr="006429D8">
              <w:rPr>
                <w:rFonts w:ascii="Barlow" w:eastAsia="Times New Roman" w:hAnsi="Barlow" w:cs="Times New Roman"/>
                <w:color w:val="000000"/>
                <w:sz w:val="18"/>
                <w:szCs w:val="18"/>
                <w:lang w:eastAsia="es-MX"/>
              </w:rPr>
              <w:t>950</w:t>
            </w:r>
            <w:r w:rsidR="00CE02D7" w:rsidRPr="006429D8">
              <w:rPr>
                <w:rFonts w:ascii="Barlow" w:eastAsia="Times New Roman" w:hAnsi="Barlow" w:cs="Times New Roman"/>
                <w:color w:val="000000"/>
                <w:sz w:val="18"/>
                <w:szCs w:val="18"/>
                <w:lang w:eastAsia="es-MX"/>
              </w:rPr>
              <w:t>,</w:t>
            </w:r>
            <w:r w:rsidR="006D1494" w:rsidRPr="006429D8">
              <w:rPr>
                <w:rFonts w:ascii="Barlow" w:eastAsia="Times New Roman" w:hAnsi="Barlow" w:cs="Times New Roman"/>
                <w:color w:val="000000"/>
                <w:sz w:val="18"/>
                <w:szCs w:val="18"/>
                <w:lang w:eastAsia="es-MX"/>
              </w:rPr>
              <w:t>422</w:t>
            </w:r>
            <w:r w:rsidR="0042257A" w:rsidRPr="006429D8">
              <w:rPr>
                <w:rFonts w:ascii="Barlow" w:eastAsia="Times New Roman" w:hAnsi="Barlow" w:cs="Times New Roman"/>
                <w:color w:val="000000"/>
                <w:sz w:val="18"/>
                <w:szCs w:val="18"/>
                <w:lang w:eastAsia="es-MX"/>
              </w:rPr>
              <w:t>.</w:t>
            </w:r>
            <w:r w:rsidR="006D1494" w:rsidRPr="006429D8">
              <w:rPr>
                <w:rFonts w:ascii="Barlow" w:eastAsia="Times New Roman" w:hAnsi="Barlow" w:cs="Times New Roman"/>
                <w:color w:val="000000"/>
                <w:sz w:val="18"/>
                <w:szCs w:val="18"/>
                <w:lang w:eastAsia="es-MX"/>
              </w:rPr>
              <w:t>32</w:t>
            </w:r>
            <w:r w:rsidRPr="006429D8">
              <w:rPr>
                <w:rFonts w:ascii="Barlow" w:eastAsia="Times New Roman" w:hAnsi="Barlow" w:cs="Times New Roman"/>
                <w:color w:val="000000"/>
                <w:sz w:val="18"/>
                <w:szCs w:val="18"/>
                <w:lang w:eastAsia="es-MX"/>
              </w:rPr>
              <w:t xml:space="preserve"> </w:t>
            </w:r>
          </w:p>
        </w:tc>
      </w:tr>
    </w:tbl>
    <w:p w14:paraId="6C5865A5" w14:textId="77777777" w:rsidR="00BF02AD" w:rsidRPr="006429D8" w:rsidRDefault="00BF02AD" w:rsidP="006B65A0">
      <w:pPr>
        <w:pStyle w:val="Texto"/>
        <w:spacing w:line="224" w:lineRule="exact"/>
        <w:ind w:firstLine="0"/>
        <w:rPr>
          <w:rFonts w:ascii="Barlow" w:hAnsi="Barlow" w:cstheme="minorHAnsi"/>
          <w:b/>
          <w:smallCaps/>
          <w:sz w:val="20"/>
        </w:rPr>
      </w:pPr>
    </w:p>
    <w:p w14:paraId="295F9EBA" w14:textId="3E483348" w:rsidR="00667EDA" w:rsidRDefault="00667EDA" w:rsidP="006403BB">
      <w:pPr>
        <w:pStyle w:val="Texto"/>
        <w:spacing w:line="224" w:lineRule="exact"/>
        <w:ind w:firstLine="0"/>
        <w:rPr>
          <w:rFonts w:ascii="Barlow" w:hAnsi="Barlow" w:cstheme="minorHAnsi"/>
          <w:b/>
          <w:sz w:val="20"/>
        </w:rPr>
      </w:pPr>
    </w:p>
    <w:p w14:paraId="72E4248C" w14:textId="77777777" w:rsidR="006429D8" w:rsidRPr="006429D8" w:rsidRDefault="006429D8" w:rsidP="006403BB">
      <w:pPr>
        <w:pStyle w:val="Texto"/>
        <w:spacing w:line="224" w:lineRule="exact"/>
        <w:ind w:firstLine="0"/>
        <w:rPr>
          <w:rFonts w:ascii="Barlow" w:hAnsi="Barlow" w:cstheme="minorHAnsi"/>
          <w:b/>
          <w:sz w:val="20"/>
        </w:rPr>
      </w:pPr>
    </w:p>
    <w:p w14:paraId="54590F4D" w14:textId="65EB2887" w:rsidR="00376F59" w:rsidRPr="006429D8" w:rsidRDefault="000C04AB" w:rsidP="000C04AB">
      <w:pPr>
        <w:pStyle w:val="Texto"/>
        <w:spacing w:line="224" w:lineRule="exact"/>
        <w:ind w:left="360" w:firstLine="0"/>
        <w:jc w:val="center"/>
        <w:rPr>
          <w:rFonts w:ascii="Barlow" w:hAnsi="Barlow" w:cstheme="minorHAnsi"/>
          <w:b/>
          <w:sz w:val="20"/>
          <w:lang w:val="es-MX"/>
        </w:rPr>
      </w:pPr>
      <w:r w:rsidRPr="006429D8">
        <w:rPr>
          <w:rFonts w:ascii="Barlow" w:hAnsi="Barlow" w:cstheme="minorHAnsi"/>
          <w:b/>
          <w:sz w:val="20"/>
          <w:lang w:val="es-MX"/>
        </w:rPr>
        <w:lastRenderedPageBreak/>
        <w:t xml:space="preserve">c) </w:t>
      </w:r>
      <w:r w:rsidR="00376F59" w:rsidRPr="006429D8">
        <w:rPr>
          <w:rFonts w:ascii="Barlow" w:hAnsi="Barlow" w:cstheme="minorHAnsi"/>
          <w:b/>
          <w:sz w:val="20"/>
          <w:lang w:val="es-MX"/>
        </w:rPr>
        <w:t>NOT</w:t>
      </w:r>
      <w:r w:rsidRPr="006429D8">
        <w:rPr>
          <w:rFonts w:ascii="Barlow" w:hAnsi="Barlow" w:cstheme="minorHAnsi"/>
          <w:b/>
          <w:sz w:val="20"/>
          <w:lang w:val="es-MX"/>
        </w:rPr>
        <w:t>AS DE MEMORIA (CUENTAS DE ORDEN</w:t>
      </w:r>
      <w:r w:rsidR="00E82B00" w:rsidRPr="006429D8">
        <w:rPr>
          <w:rFonts w:ascii="Barlow" w:hAnsi="Barlow" w:cstheme="minorHAnsi"/>
          <w:b/>
          <w:sz w:val="20"/>
          <w:lang w:val="es-MX"/>
        </w:rPr>
        <w:t>)</w:t>
      </w:r>
    </w:p>
    <w:p w14:paraId="77ACCC9E" w14:textId="77777777" w:rsidR="00004C80" w:rsidRPr="006429D8" w:rsidRDefault="00004C80" w:rsidP="00926953">
      <w:pPr>
        <w:pStyle w:val="Texto"/>
        <w:spacing w:line="224" w:lineRule="exact"/>
        <w:ind w:left="720" w:firstLine="0"/>
        <w:rPr>
          <w:rFonts w:ascii="Barlow" w:hAnsi="Barlow" w:cstheme="minorHAnsi"/>
          <w:b/>
          <w:sz w:val="20"/>
          <w:lang w:val="es-MX"/>
        </w:rPr>
      </w:pPr>
    </w:p>
    <w:p w14:paraId="3B32CCD3" w14:textId="77777777" w:rsidR="00376F59" w:rsidRPr="006429D8" w:rsidRDefault="00376F59" w:rsidP="00376F59">
      <w:pPr>
        <w:pStyle w:val="Texto"/>
        <w:spacing w:line="224" w:lineRule="exact"/>
        <w:rPr>
          <w:rFonts w:ascii="Barlow" w:hAnsi="Barlow" w:cstheme="minorHAnsi"/>
          <w:b/>
          <w:sz w:val="20"/>
        </w:rPr>
      </w:pPr>
      <w:r w:rsidRPr="006429D8">
        <w:rPr>
          <w:rFonts w:ascii="Barlow" w:hAnsi="Barlow" w:cstheme="minorHAnsi"/>
          <w:b/>
          <w:sz w:val="20"/>
        </w:rPr>
        <w:t>Cuentas de Orden Contables y Presupuestarias:</w:t>
      </w:r>
    </w:p>
    <w:p w14:paraId="26E88535" w14:textId="77777777" w:rsidR="000A306F" w:rsidRPr="006429D8" w:rsidRDefault="000A306F" w:rsidP="000A306F">
      <w:pPr>
        <w:autoSpaceDE w:val="0"/>
        <w:autoSpaceDN w:val="0"/>
        <w:adjustRightInd w:val="0"/>
        <w:spacing w:line="360" w:lineRule="auto"/>
        <w:jc w:val="both"/>
        <w:rPr>
          <w:rFonts w:ascii="Barlow" w:eastAsia="Times New Roman" w:hAnsi="Barlow" w:cstheme="minorHAnsi"/>
          <w:sz w:val="20"/>
          <w:szCs w:val="20"/>
          <w:lang w:eastAsia="es-ES"/>
        </w:rPr>
      </w:pPr>
      <w:r w:rsidRPr="006429D8">
        <w:rPr>
          <w:rFonts w:ascii="Barlow" w:hAnsi="Barlow" w:cstheme="minorHAnsi"/>
          <w:sz w:val="20"/>
          <w:szCs w:val="20"/>
        </w:rPr>
        <w:t xml:space="preserve">      </w:t>
      </w:r>
      <w:r w:rsidRPr="006429D8">
        <w:rPr>
          <w:rFonts w:ascii="Barlow" w:eastAsia="Times New Roman" w:hAnsi="Barlow" w:cstheme="minorHAnsi"/>
          <w:bCs/>
          <w:sz w:val="20"/>
          <w:szCs w:val="20"/>
          <w:lang w:eastAsia="es-ES"/>
        </w:rPr>
        <w:t>Los saldos de las cuentas de orden contables y presupuestales se presentan a continuación</w:t>
      </w:r>
      <w:r w:rsidRPr="006429D8">
        <w:rPr>
          <w:rFonts w:ascii="Barlow" w:eastAsia="Times New Roman" w:hAnsi="Barlow" w:cstheme="minorHAnsi"/>
          <w:sz w:val="20"/>
          <w:szCs w:val="20"/>
          <w:lang w:eastAsia="es-ES"/>
        </w:rPr>
        <w:t>:</w:t>
      </w:r>
    </w:p>
    <w:p w14:paraId="414B11D4" w14:textId="77777777" w:rsidR="001131D8" w:rsidRPr="006429D8" w:rsidRDefault="000A306F" w:rsidP="006D61D1">
      <w:pPr>
        <w:pStyle w:val="Texto"/>
        <w:numPr>
          <w:ilvl w:val="0"/>
          <w:numId w:val="17"/>
        </w:numPr>
        <w:spacing w:line="224" w:lineRule="exact"/>
        <w:rPr>
          <w:rFonts w:ascii="Barlow" w:hAnsi="Barlow" w:cstheme="minorHAnsi"/>
          <w:b/>
          <w:sz w:val="20"/>
        </w:rPr>
      </w:pPr>
      <w:r w:rsidRPr="006429D8">
        <w:rPr>
          <w:rFonts w:ascii="Barlow" w:hAnsi="Barlow" w:cstheme="minorHAnsi"/>
          <w:b/>
          <w:sz w:val="20"/>
        </w:rPr>
        <w:t xml:space="preserve">Cuentas Contables </w:t>
      </w:r>
    </w:p>
    <w:p w14:paraId="77F7C81B" w14:textId="625669BB" w:rsidR="006D61D1" w:rsidRPr="006429D8" w:rsidRDefault="006D61D1" w:rsidP="006D61D1">
      <w:pPr>
        <w:pStyle w:val="Texto"/>
        <w:spacing w:line="224" w:lineRule="exact"/>
        <w:rPr>
          <w:rFonts w:ascii="Barlow" w:hAnsi="Barlow" w:cstheme="minorHAnsi"/>
          <w:sz w:val="20"/>
        </w:rPr>
      </w:pPr>
      <w:r w:rsidRPr="006429D8">
        <w:rPr>
          <w:rFonts w:ascii="Barlow" w:hAnsi="Barlow" w:cstheme="minorHAnsi"/>
          <w:sz w:val="20"/>
        </w:rPr>
        <w:t xml:space="preserve">  Las Cuentas de Orden Contables al </w:t>
      </w:r>
      <w:r w:rsidR="00D624F2" w:rsidRPr="006429D8">
        <w:rPr>
          <w:rFonts w:ascii="Barlow" w:hAnsi="Barlow" w:cstheme="minorHAnsi"/>
          <w:sz w:val="20"/>
        </w:rPr>
        <w:t>31</w:t>
      </w:r>
      <w:r w:rsidRPr="006429D8">
        <w:rPr>
          <w:rFonts w:ascii="Barlow" w:hAnsi="Barlow" w:cstheme="minorHAnsi"/>
          <w:sz w:val="20"/>
        </w:rPr>
        <w:t xml:space="preserve"> de </w:t>
      </w:r>
      <w:proofErr w:type="gramStart"/>
      <w:r w:rsidR="00D624F2" w:rsidRPr="006429D8">
        <w:rPr>
          <w:rFonts w:ascii="Barlow" w:hAnsi="Barlow" w:cstheme="minorHAnsi"/>
          <w:sz w:val="20"/>
        </w:rPr>
        <w:t>Marz</w:t>
      </w:r>
      <w:r w:rsidR="002C3AEF" w:rsidRPr="006429D8">
        <w:rPr>
          <w:rFonts w:ascii="Barlow" w:hAnsi="Barlow" w:cstheme="minorHAnsi"/>
          <w:sz w:val="20"/>
        </w:rPr>
        <w:t>o</w:t>
      </w:r>
      <w:proofErr w:type="gramEnd"/>
      <w:r w:rsidRPr="006429D8">
        <w:rPr>
          <w:rFonts w:ascii="Barlow" w:hAnsi="Barlow" w:cstheme="minorHAnsi"/>
          <w:sz w:val="20"/>
        </w:rPr>
        <w:t xml:space="preserve"> de 202</w:t>
      </w:r>
      <w:r w:rsidR="002D3465" w:rsidRPr="006429D8">
        <w:rPr>
          <w:rFonts w:ascii="Barlow" w:hAnsi="Barlow" w:cstheme="minorHAnsi"/>
          <w:sz w:val="20"/>
        </w:rPr>
        <w:t>3</w:t>
      </w:r>
      <w:r w:rsidRPr="006429D8">
        <w:rPr>
          <w:rFonts w:ascii="Barlow" w:hAnsi="Barlow" w:cstheme="minorHAnsi"/>
          <w:sz w:val="20"/>
        </w:rPr>
        <w:t xml:space="preserve"> </w:t>
      </w:r>
    </w:p>
    <w:p w14:paraId="77C4A8B2" w14:textId="77777777" w:rsidR="006D61D1" w:rsidRPr="006429D8" w:rsidRDefault="006D61D1" w:rsidP="006D61D1">
      <w:pPr>
        <w:rPr>
          <w:rFonts w:ascii="Barlow" w:eastAsia="Times New Roman" w:hAnsi="Barlow" w:cstheme="minorHAnsi"/>
          <w:b/>
          <w:bCs/>
          <w:sz w:val="20"/>
          <w:szCs w:val="20"/>
          <w:lang w:val="es-ES" w:eastAsia="es-ES"/>
        </w:rPr>
      </w:pPr>
      <w:r w:rsidRPr="006429D8">
        <w:rPr>
          <w:rFonts w:ascii="Barlow" w:eastAsia="Times New Roman" w:hAnsi="Barlow" w:cstheme="minorHAnsi"/>
          <w:sz w:val="20"/>
          <w:szCs w:val="20"/>
          <w:lang w:val="es-ES" w:eastAsia="es-ES"/>
        </w:rPr>
        <w:t xml:space="preserve">                      </w:t>
      </w:r>
      <w:r w:rsidRPr="006429D8">
        <w:rPr>
          <w:rFonts w:ascii="Barlow" w:eastAsia="Times New Roman" w:hAnsi="Barlow" w:cstheme="minorHAnsi"/>
          <w:b/>
          <w:bCs/>
          <w:sz w:val="20"/>
          <w:szCs w:val="20"/>
          <w:lang w:val="es-ES" w:eastAsia="es-ES"/>
        </w:rPr>
        <w:t>Juicios</w:t>
      </w:r>
    </w:p>
    <w:p w14:paraId="4E889C4A" w14:textId="71FB1279" w:rsidR="006D61D1" w:rsidRPr="006429D8" w:rsidRDefault="006D61D1" w:rsidP="006D61D1">
      <w:pPr>
        <w:rPr>
          <w:rFonts w:ascii="Barlow" w:eastAsia="Times New Roman" w:hAnsi="Barlow" w:cstheme="minorHAnsi"/>
          <w:sz w:val="20"/>
          <w:szCs w:val="20"/>
          <w:lang w:val="es-ES" w:eastAsia="es-ES"/>
        </w:rPr>
      </w:pPr>
      <w:r w:rsidRPr="006429D8">
        <w:rPr>
          <w:rFonts w:ascii="Barlow" w:eastAsia="Times New Roman" w:hAnsi="Barlow" w:cstheme="minorHAnsi"/>
          <w:b/>
          <w:bCs/>
          <w:sz w:val="20"/>
          <w:szCs w:val="20"/>
          <w:lang w:val="es-ES" w:eastAsia="es-ES"/>
        </w:rPr>
        <w:t xml:space="preserve">       </w:t>
      </w:r>
      <w:r w:rsidRPr="006429D8">
        <w:rPr>
          <w:rFonts w:ascii="Barlow" w:eastAsia="Times New Roman" w:hAnsi="Barlow" w:cstheme="minorHAnsi"/>
          <w:sz w:val="20"/>
          <w:szCs w:val="20"/>
          <w:lang w:val="es-ES" w:eastAsia="es-ES"/>
        </w:rPr>
        <w:t xml:space="preserve">Demandas Judicial en Proceso de Resolución                                </w:t>
      </w:r>
      <w:r w:rsidR="00912E0D" w:rsidRPr="006429D8">
        <w:rPr>
          <w:rFonts w:ascii="Barlow" w:eastAsia="Times New Roman" w:hAnsi="Barlow" w:cstheme="minorHAnsi"/>
          <w:sz w:val="20"/>
          <w:szCs w:val="20"/>
          <w:lang w:val="es-ES" w:eastAsia="es-ES"/>
        </w:rPr>
        <w:t xml:space="preserve">            </w:t>
      </w:r>
      <w:r w:rsidRPr="006429D8">
        <w:rPr>
          <w:rFonts w:ascii="Barlow" w:eastAsia="Times New Roman" w:hAnsi="Barlow" w:cstheme="minorHAnsi"/>
          <w:sz w:val="20"/>
          <w:szCs w:val="20"/>
          <w:lang w:val="es-ES" w:eastAsia="es-ES"/>
        </w:rPr>
        <w:t xml:space="preserve">               0.00</w:t>
      </w:r>
    </w:p>
    <w:p w14:paraId="6E6912FB" w14:textId="7022A420" w:rsidR="00CA0C4D" w:rsidRPr="006429D8" w:rsidRDefault="006D61D1" w:rsidP="006429D8">
      <w:pPr>
        <w:tabs>
          <w:tab w:val="left" w:pos="708"/>
          <w:tab w:val="left" w:pos="1416"/>
          <w:tab w:val="left" w:pos="2124"/>
          <w:tab w:val="left" w:pos="2832"/>
          <w:tab w:val="left" w:pos="3540"/>
          <w:tab w:val="left" w:pos="4248"/>
          <w:tab w:val="left" w:pos="5220"/>
          <w:tab w:val="left" w:pos="6060"/>
          <w:tab w:val="left" w:pos="6090"/>
        </w:tabs>
        <w:rPr>
          <w:rFonts w:ascii="Barlow" w:eastAsia="Times New Roman" w:hAnsi="Barlow" w:cstheme="minorHAnsi"/>
          <w:sz w:val="20"/>
          <w:szCs w:val="20"/>
          <w:lang w:val="es-ES" w:eastAsia="es-ES"/>
        </w:rPr>
      </w:pPr>
      <w:r w:rsidRPr="006429D8">
        <w:rPr>
          <w:rFonts w:ascii="Barlow" w:eastAsia="Times New Roman" w:hAnsi="Barlow" w:cstheme="minorHAnsi"/>
          <w:sz w:val="20"/>
          <w:szCs w:val="20"/>
          <w:lang w:val="es-ES" w:eastAsia="es-ES"/>
        </w:rPr>
        <w:t xml:space="preserve">        Resolución de Demandas en Proceso Judicial</w:t>
      </w:r>
      <w:r w:rsidRPr="006429D8">
        <w:rPr>
          <w:rFonts w:ascii="Barlow" w:eastAsia="Times New Roman" w:hAnsi="Barlow" w:cstheme="minorHAnsi"/>
          <w:sz w:val="20"/>
          <w:szCs w:val="20"/>
          <w:lang w:val="es-ES" w:eastAsia="es-ES"/>
        </w:rPr>
        <w:tab/>
      </w:r>
      <w:r w:rsidR="00912E0D" w:rsidRPr="006429D8">
        <w:rPr>
          <w:rFonts w:ascii="Barlow" w:eastAsia="Times New Roman" w:hAnsi="Barlow" w:cstheme="minorHAnsi"/>
          <w:sz w:val="20"/>
          <w:szCs w:val="20"/>
          <w:lang w:val="es-ES" w:eastAsia="es-ES"/>
        </w:rPr>
        <w:tab/>
      </w:r>
      <w:r w:rsidR="00912E0D" w:rsidRPr="006429D8">
        <w:rPr>
          <w:rFonts w:ascii="Barlow" w:eastAsia="Times New Roman" w:hAnsi="Barlow" w:cstheme="minorHAnsi"/>
          <w:sz w:val="20"/>
          <w:szCs w:val="20"/>
          <w:lang w:val="es-ES" w:eastAsia="es-ES"/>
        </w:rPr>
        <w:tab/>
      </w:r>
      <w:r w:rsidR="00C878CC" w:rsidRPr="006429D8">
        <w:rPr>
          <w:rFonts w:ascii="Barlow" w:eastAsia="Times New Roman" w:hAnsi="Barlow" w:cstheme="minorHAnsi"/>
          <w:sz w:val="20"/>
          <w:szCs w:val="20"/>
          <w:lang w:val="es-ES" w:eastAsia="es-ES"/>
        </w:rPr>
        <w:t>1,859,323.74</w:t>
      </w:r>
    </w:p>
    <w:p w14:paraId="2C171024" w14:textId="61126B07" w:rsidR="00CA0C4D" w:rsidRPr="006429D8" w:rsidRDefault="00CA0C4D" w:rsidP="003D7C5A">
      <w:pPr>
        <w:pStyle w:val="Texto"/>
        <w:spacing w:line="224" w:lineRule="exact"/>
        <w:ind w:firstLine="0"/>
        <w:rPr>
          <w:rFonts w:ascii="Barlow" w:hAnsi="Barlow" w:cstheme="minorHAnsi"/>
          <w:sz w:val="20"/>
        </w:rPr>
      </w:pPr>
    </w:p>
    <w:p w14:paraId="1EADA91D" w14:textId="77777777" w:rsidR="001131D8" w:rsidRPr="006429D8" w:rsidRDefault="000A306F" w:rsidP="000663C4">
      <w:pPr>
        <w:pStyle w:val="Texto"/>
        <w:numPr>
          <w:ilvl w:val="0"/>
          <w:numId w:val="17"/>
        </w:numPr>
        <w:spacing w:line="224" w:lineRule="exact"/>
        <w:rPr>
          <w:rFonts w:ascii="Barlow" w:hAnsi="Barlow" w:cstheme="minorHAnsi"/>
          <w:b/>
          <w:sz w:val="20"/>
        </w:rPr>
      </w:pPr>
      <w:r w:rsidRPr="006429D8">
        <w:rPr>
          <w:rFonts w:ascii="Barlow" w:hAnsi="Barlow" w:cstheme="minorHAnsi"/>
          <w:b/>
          <w:sz w:val="20"/>
        </w:rPr>
        <w:t>Cuentas Presupuestales</w:t>
      </w:r>
    </w:p>
    <w:p w14:paraId="073D8C97" w14:textId="77777777" w:rsidR="001131D8" w:rsidRPr="006429D8" w:rsidRDefault="001131D8" w:rsidP="004D31F7">
      <w:pPr>
        <w:pStyle w:val="Texto"/>
        <w:spacing w:line="224" w:lineRule="exact"/>
        <w:rPr>
          <w:rFonts w:ascii="Barlow" w:hAnsi="Barlow" w:cstheme="minorHAnsi"/>
          <w:b/>
          <w:sz w:val="20"/>
        </w:rPr>
      </w:pPr>
      <w:r w:rsidRPr="006429D8">
        <w:rPr>
          <w:rFonts w:ascii="Barlow" w:hAnsi="Barlow" w:cstheme="minorHAnsi"/>
          <w:b/>
          <w:sz w:val="20"/>
        </w:rPr>
        <w:t>Presupuesto de Egresos</w:t>
      </w:r>
    </w:p>
    <w:p w14:paraId="5F47222B" w14:textId="39D3805B" w:rsidR="001131D8" w:rsidRPr="006429D8" w:rsidRDefault="001131D8" w:rsidP="004D31F7">
      <w:pPr>
        <w:pStyle w:val="Texto"/>
        <w:spacing w:line="224" w:lineRule="exact"/>
        <w:rPr>
          <w:rFonts w:ascii="Barlow" w:hAnsi="Barlow" w:cstheme="minorHAnsi"/>
          <w:sz w:val="20"/>
        </w:rPr>
      </w:pPr>
      <w:r w:rsidRPr="006429D8">
        <w:rPr>
          <w:rFonts w:ascii="Barlow" w:hAnsi="Barlow" w:cstheme="minorHAnsi"/>
          <w:sz w:val="20"/>
        </w:rPr>
        <w:t xml:space="preserve">Presupuesto de Egresos Aprobado                                        </w:t>
      </w:r>
      <w:r w:rsidR="007126E9" w:rsidRPr="006429D8">
        <w:rPr>
          <w:rFonts w:ascii="Barlow" w:hAnsi="Barlow" w:cstheme="minorHAnsi"/>
          <w:sz w:val="20"/>
        </w:rPr>
        <w:t xml:space="preserve">                 </w:t>
      </w:r>
      <w:r w:rsidR="00720F55" w:rsidRPr="006429D8">
        <w:rPr>
          <w:rFonts w:ascii="Barlow" w:hAnsi="Barlow" w:cstheme="minorHAnsi"/>
          <w:sz w:val="20"/>
        </w:rPr>
        <w:t xml:space="preserve"> </w:t>
      </w:r>
      <w:r w:rsidR="00770883" w:rsidRPr="006429D8">
        <w:rPr>
          <w:rFonts w:ascii="Barlow" w:hAnsi="Barlow" w:cstheme="minorHAnsi"/>
          <w:sz w:val="20"/>
        </w:rPr>
        <w:t xml:space="preserve"> </w:t>
      </w:r>
      <w:r w:rsidR="00361D03" w:rsidRPr="006429D8">
        <w:rPr>
          <w:rFonts w:ascii="Barlow" w:hAnsi="Barlow" w:cstheme="minorHAnsi"/>
          <w:sz w:val="20"/>
        </w:rPr>
        <w:t xml:space="preserve">   </w:t>
      </w:r>
      <w:r w:rsidR="00274924" w:rsidRPr="006429D8">
        <w:rPr>
          <w:rFonts w:ascii="Barlow" w:hAnsi="Barlow" w:cstheme="minorHAnsi"/>
          <w:sz w:val="20"/>
        </w:rPr>
        <w:t>301</w:t>
      </w:r>
      <w:r w:rsidR="00770883" w:rsidRPr="006429D8">
        <w:rPr>
          <w:rFonts w:ascii="Barlow" w:hAnsi="Barlow" w:cstheme="minorHAnsi"/>
          <w:sz w:val="20"/>
        </w:rPr>
        <w:t>,</w:t>
      </w:r>
      <w:r w:rsidR="00274924" w:rsidRPr="006429D8">
        <w:rPr>
          <w:rFonts w:ascii="Barlow" w:hAnsi="Barlow" w:cstheme="minorHAnsi"/>
          <w:sz w:val="20"/>
        </w:rPr>
        <w:t>777</w:t>
      </w:r>
      <w:r w:rsidR="00770883" w:rsidRPr="006429D8">
        <w:rPr>
          <w:rFonts w:ascii="Barlow" w:hAnsi="Barlow" w:cstheme="minorHAnsi"/>
          <w:sz w:val="20"/>
        </w:rPr>
        <w:t>,</w:t>
      </w:r>
      <w:r w:rsidR="00274924" w:rsidRPr="006429D8">
        <w:rPr>
          <w:rFonts w:ascii="Barlow" w:hAnsi="Barlow" w:cstheme="minorHAnsi"/>
          <w:sz w:val="20"/>
        </w:rPr>
        <w:t>737</w:t>
      </w:r>
      <w:r w:rsidR="007126E9" w:rsidRPr="006429D8">
        <w:rPr>
          <w:rFonts w:ascii="Barlow" w:hAnsi="Barlow" w:cstheme="minorHAnsi"/>
          <w:sz w:val="20"/>
        </w:rPr>
        <w:t>.00</w:t>
      </w:r>
    </w:p>
    <w:p w14:paraId="46F6B6FE" w14:textId="1252BEEB" w:rsidR="001131D8" w:rsidRPr="006429D8" w:rsidRDefault="001131D8" w:rsidP="004D31F7">
      <w:pPr>
        <w:pStyle w:val="Texto"/>
        <w:spacing w:line="224" w:lineRule="exact"/>
        <w:rPr>
          <w:rFonts w:ascii="Barlow" w:hAnsi="Barlow" w:cstheme="minorHAnsi"/>
          <w:sz w:val="20"/>
        </w:rPr>
      </w:pPr>
      <w:r w:rsidRPr="006429D8">
        <w:rPr>
          <w:rFonts w:ascii="Barlow" w:hAnsi="Barlow" w:cstheme="minorHAnsi"/>
          <w:sz w:val="20"/>
        </w:rPr>
        <w:t xml:space="preserve">Presupuesto de Egresos por Ejercer                            </w:t>
      </w:r>
      <w:r w:rsidR="007126E9" w:rsidRPr="006429D8">
        <w:rPr>
          <w:rFonts w:ascii="Barlow" w:hAnsi="Barlow" w:cstheme="minorHAnsi"/>
          <w:sz w:val="20"/>
        </w:rPr>
        <w:t xml:space="preserve">          </w:t>
      </w:r>
      <w:r w:rsidR="004E6AE7" w:rsidRPr="006429D8">
        <w:rPr>
          <w:rFonts w:ascii="Barlow" w:hAnsi="Barlow" w:cstheme="minorHAnsi"/>
          <w:sz w:val="20"/>
        </w:rPr>
        <w:t xml:space="preserve">                  </w:t>
      </w:r>
      <w:r w:rsidR="000663C4" w:rsidRPr="006429D8">
        <w:rPr>
          <w:rFonts w:ascii="Barlow" w:hAnsi="Barlow" w:cstheme="minorHAnsi"/>
          <w:sz w:val="20"/>
        </w:rPr>
        <w:t xml:space="preserve"> </w:t>
      </w:r>
      <w:r w:rsidR="00361D03" w:rsidRPr="006429D8">
        <w:rPr>
          <w:rFonts w:ascii="Barlow" w:hAnsi="Barlow" w:cstheme="minorHAnsi"/>
          <w:sz w:val="20"/>
        </w:rPr>
        <w:t xml:space="preserve">   </w:t>
      </w:r>
      <w:r w:rsidR="00A65E6E" w:rsidRPr="006429D8">
        <w:rPr>
          <w:rFonts w:ascii="Barlow" w:hAnsi="Barlow" w:cstheme="minorHAnsi"/>
          <w:sz w:val="20"/>
        </w:rPr>
        <w:t>290</w:t>
      </w:r>
      <w:r w:rsidR="00CA5965" w:rsidRPr="006429D8">
        <w:rPr>
          <w:rFonts w:ascii="Barlow" w:hAnsi="Barlow" w:cstheme="minorHAnsi"/>
          <w:sz w:val="20"/>
        </w:rPr>
        <w:t>,</w:t>
      </w:r>
      <w:r w:rsidR="00A65E6E" w:rsidRPr="006429D8">
        <w:rPr>
          <w:rFonts w:ascii="Barlow" w:hAnsi="Barlow" w:cstheme="minorHAnsi"/>
          <w:sz w:val="20"/>
        </w:rPr>
        <w:t>971</w:t>
      </w:r>
      <w:r w:rsidR="004E6AE7" w:rsidRPr="006429D8">
        <w:rPr>
          <w:rFonts w:ascii="Barlow" w:hAnsi="Barlow" w:cstheme="minorHAnsi"/>
          <w:sz w:val="20"/>
        </w:rPr>
        <w:t>,</w:t>
      </w:r>
      <w:r w:rsidR="00A65E6E" w:rsidRPr="006429D8">
        <w:rPr>
          <w:rFonts w:ascii="Barlow" w:hAnsi="Barlow" w:cstheme="minorHAnsi"/>
          <w:sz w:val="20"/>
        </w:rPr>
        <w:t>833</w:t>
      </w:r>
      <w:r w:rsidR="00BA4249" w:rsidRPr="006429D8">
        <w:rPr>
          <w:rFonts w:ascii="Barlow" w:hAnsi="Barlow" w:cstheme="minorHAnsi"/>
          <w:sz w:val="20"/>
        </w:rPr>
        <w:t>.</w:t>
      </w:r>
      <w:r w:rsidR="00A65E6E" w:rsidRPr="006429D8">
        <w:rPr>
          <w:rFonts w:ascii="Barlow" w:hAnsi="Barlow" w:cstheme="minorHAnsi"/>
          <w:sz w:val="20"/>
        </w:rPr>
        <w:t>34</w:t>
      </w:r>
    </w:p>
    <w:p w14:paraId="01D71348" w14:textId="5AD6DA66" w:rsidR="00586EA4" w:rsidRPr="006429D8" w:rsidRDefault="001131D8" w:rsidP="004D31F7">
      <w:pPr>
        <w:pStyle w:val="Texto"/>
        <w:spacing w:line="224" w:lineRule="exact"/>
        <w:rPr>
          <w:rFonts w:ascii="Barlow" w:hAnsi="Barlow" w:cstheme="minorHAnsi"/>
          <w:sz w:val="20"/>
        </w:rPr>
      </w:pPr>
      <w:r w:rsidRPr="006429D8">
        <w:rPr>
          <w:rFonts w:ascii="Barlow" w:hAnsi="Barlow" w:cstheme="minorHAnsi"/>
          <w:sz w:val="20"/>
        </w:rPr>
        <w:t>Modificaciones al Presupuesto de Egresos Aprobado</w:t>
      </w:r>
      <w:r w:rsidR="00376F59" w:rsidRPr="006429D8">
        <w:rPr>
          <w:rFonts w:ascii="Barlow" w:hAnsi="Barlow" w:cstheme="minorHAnsi"/>
          <w:sz w:val="20"/>
        </w:rPr>
        <w:t xml:space="preserve"> </w:t>
      </w:r>
      <w:r w:rsidRPr="006429D8">
        <w:rPr>
          <w:rFonts w:ascii="Barlow" w:hAnsi="Barlow" w:cstheme="minorHAnsi"/>
          <w:sz w:val="20"/>
        </w:rPr>
        <w:t xml:space="preserve">                 </w:t>
      </w:r>
      <w:r w:rsidR="004E6AE7" w:rsidRPr="006429D8">
        <w:rPr>
          <w:rFonts w:ascii="Barlow" w:hAnsi="Barlow" w:cstheme="minorHAnsi"/>
          <w:sz w:val="20"/>
        </w:rPr>
        <w:t xml:space="preserve">       </w:t>
      </w:r>
      <w:r w:rsidR="00361D03" w:rsidRPr="006429D8">
        <w:rPr>
          <w:rFonts w:ascii="Barlow" w:hAnsi="Barlow" w:cstheme="minorHAnsi"/>
          <w:sz w:val="20"/>
        </w:rPr>
        <w:t xml:space="preserve">  </w:t>
      </w:r>
      <w:r w:rsidR="000663C4" w:rsidRPr="006429D8">
        <w:rPr>
          <w:rFonts w:ascii="Barlow" w:hAnsi="Barlow" w:cstheme="minorHAnsi"/>
          <w:sz w:val="20"/>
        </w:rPr>
        <w:t xml:space="preserve"> </w:t>
      </w:r>
      <w:r w:rsidR="00CA5965" w:rsidRPr="006429D8">
        <w:rPr>
          <w:rFonts w:ascii="Barlow" w:hAnsi="Barlow" w:cstheme="minorHAnsi"/>
          <w:sz w:val="20"/>
        </w:rPr>
        <w:t xml:space="preserve">  </w:t>
      </w:r>
      <w:r w:rsidR="00A65E6E" w:rsidRPr="006429D8">
        <w:rPr>
          <w:rFonts w:ascii="Barlow" w:hAnsi="Barlow" w:cstheme="minorHAnsi"/>
          <w:sz w:val="20"/>
        </w:rPr>
        <w:t xml:space="preserve"> </w:t>
      </w:r>
      <w:r w:rsidR="006153E8" w:rsidRPr="006429D8">
        <w:rPr>
          <w:rFonts w:ascii="Barlow" w:hAnsi="Barlow" w:cstheme="minorHAnsi"/>
          <w:sz w:val="20"/>
        </w:rPr>
        <w:t>29</w:t>
      </w:r>
      <w:r w:rsidR="003B4979" w:rsidRPr="006429D8">
        <w:rPr>
          <w:rFonts w:ascii="Barlow" w:hAnsi="Barlow" w:cstheme="minorHAnsi"/>
          <w:sz w:val="20"/>
        </w:rPr>
        <w:t>,</w:t>
      </w:r>
      <w:r w:rsidR="00A65E6E" w:rsidRPr="006429D8">
        <w:rPr>
          <w:rFonts w:ascii="Barlow" w:hAnsi="Barlow" w:cstheme="minorHAnsi"/>
          <w:sz w:val="20"/>
        </w:rPr>
        <w:t>734</w:t>
      </w:r>
      <w:r w:rsidR="003B4979" w:rsidRPr="006429D8">
        <w:rPr>
          <w:rFonts w:ascii="Barlow" w:hAnsi="Barlow" w:cstheme="minorHAnsi"/>
          <w:sz w:val="20"/>
        </w:rPr>
        <w:t>,</w:t>
      </w:r>
      <w:r w:rsidR="00274924" w:rsidRPr="006429D8">
        <w:rPr>
          <w:rFonts w:ascii="Barlow" w:hAnsi="Barlow" w:cstheme="minorHAnsi"/>
          <w:sz w:val="20"/>
        </w:rPr>
        <w:t>7</w:t>
      </w:r>
      <w:r w:rsidR="00A65E6E" w:rsidRPr="006429D8">
        <w:rPr>
          <w:rFonts w:ascii="Barlow" w:hAnsi="Barlow" w:cstheme="minorHAnsi"/>
          <w:sz w:val="20"/>
        </w:rPr>
        <w:t>79</w:t>
      </w:r>
      <w:r w:rsidR="003B4979" w:rsidRPr="006429D8">
        <w:rPr>
          <w:rFonts w:ascii="Barlow" w:hAnsi="Barlow" w:cstheme="minorHAnsi"/>
          <w:sz w:val="20"/>
        </w:rPr>
        <w:t>.</w:t>
      </w:r>
      <w:r w:rsidR="00A65E6E" w:rsidRPr="006429D8">
        <w:rPr>
          <w:rFonts w:ascii="Barlow" w:hAnsi="Barlow" w:cstheme="minorHAnsi"/>
          <w:sz w:val="20"/>
        </w:rPr>
        <w:t>48</w:t>
      </w:r>
    </w:p>
    <w:p w14:paraId="330B5EF0" w14:textId="5E388A18" w:rsidR="001131D8" w:rsidRPr="006429D8" w:rsidRDefault="001131D8" w:rsidP="004D31F7">
      <w:pPr>
        <w:pStyle w:val="Texto"/>
        <w:spacing w:line="224" w:lineRule="exact"/>
        <w:rPr>
          <w:rFonts w:ascii="Barlow" w:hAnsi="Barlow" w:cstheme="minorHAnsi"/>
          <w:sz w:val="20"/>
        </w:rPr>
      </w:pPr>
      <w:r w:rsidRPr="006429D8">
        <w:rPr>
          <w:rFonts w:ascii="Barlow" w:hAnsi="Barlow" w:cstheme="minorHAnsi"/>
          <w:sz w:val="20"/>
        </w:rPr>
        <w:t xml:space="preserve">Presupuesto de Egresos Comprometido                               </w:t>
      </w:r>
      <w:r w:rsidR="007126E9" w:rsidRPr="006429D8">
        <w:rPr>
          <w:rFonts w:ascii="Barlow" w:hAnsi="Barlow" w:cstheme="minorHAnsi"/>
          <w:sz w:val="20"/>
        </w:rPr>
        <w:t xml:space="preserve"> </w:t>
      </w:r>
      <w:r w:rsidR="00BA4249" w:rsidRPr="006429D8">
        <w:rPr>
          <w:rFonts w:ascii="Barlow" w:hAnsi="Barlow" w:cstheme="minorHAnsi"/>
          <w:sz w:val="20"/>
        </w:rPr>
        <w:t xml:space="preserve">                </w:t>
      </w:r>
      <w:r w:rsidR="000663C4" w:rsidRPr="006429D8">
        <w:rPr>
          <w:rFonts w:ascii="Barlow" w:hAnsi="Barlow" w:cstheme="minorHAnsi"/>
          <w:sz w:val="20"/>
        </w:rPr>
        <w:t xml:space="preserve">  </w:t>
      </w:r>
      <w:r w:rsidR="00DE4890" w:rsidRPr="006429D8">
        <w:rPr>
          <w:rFonts w:ascii="Barlow" w:hAnsi="Barlow" w:cstheme="minorHAnsi"/>
          <w:sz w:val="20"/>
        </w:rPr>
        <w:t xml:space="preserve">   </w:t>
      </w:r>
      <w:r w:rsidR="00A65E6E" w:rsidRPr="006429D8">
        <w:rPr>
          <w:rFonts w:ascii="Barlow" w:hAnsi="Barlow" w:cstheme="minorHAnsi"/>
          <w:sz w:val="20"/>
        </w:rPr>
        <w:t xml:space="preserve"> 40</w:t>
      </w:r>
      <w:r w:rsidR="004E6AE7" w:rsidRPr="006429D8">
        <w:rPr>
          <w:rFonts w:ascii="Barlow" w:hAnsi="Barlow" w:cstheme="minorHAnsi"/>
          <w:sz w:val="20"/>
        </w:rPr>
        <w:t>,</w:t>
      </w:r>
      <w:r w:rsidR="00A65E6E" w:rsidRPr="006429D8">
        <w:rPr>
          <w:rFonts w:ascii="Barlow" w:hAnsi="Barlow" w:cstheme="minorHAnsi"/>
          <w:sz w:val="20"/>
        </w:rPr>
        <w:t>54</w:t>
      </w:r>
      <w:r w:rsidR="006153E8" w:rsidRPr="006429D8">
        <w:rPr>
          <w:rFonts w:ascii="Barlow" w:hAnsi="Barlow" w:cstheme="minorHAnsi"/>
          <w:sz w:val="20"/>
        </w:rPr>
        <w:t>0</w:t>
      </w:r>
      <w:r w:rsidR="004E6AE7" w:rsidRPr="006429D8">
        <w:rPr>
          <w:rFonts w:ascii="Barlow" w:hAnsi="Barlow" w:cstheme="minorHAnsi"/>
          <w:sz w:val="20"/>
        </w:rPr>
        <w:t>,</w:t>
      </w:r>
      <w:r w:rsidR="00A65E6E" w:rsidRPr="006429D8">
        <w:rPr>
          <w:rFonts w:ascii="Barlow" w:hAnsi="Barlow" w:cstheme="minorHAnsi"/>
          <w:sz w:val="20"/>
        </w:rPr>
        <w:t>683</w:t>
      </w:r>
      <w:r w:rsidR="00BA4249" w:rsidRPr="006429D8">
        <w:rPr>
          <w:rFonts w:ascii="Barlow" w:hAnsi="Barlow" w:cstheme="minorHAnsi"/>
          <w:sz w:val="20"/>
        </w:rPr>
        <w:t>.</w:t>
      </w:r>
      <w:r w:rsidR="00A65E6E" w:rsidRPr="006429D8">
        <w:rPr>
          <w:rFonts w:ascii="Barlow" w:hAnsi="Barlow" w:cstheme="minorHAnsi"/>
          <w:sz w:val="20"/>
        </w:rPr>
        <w:t>14</w:t>
      </w:r>
    </w:p>
    <w:p w14:paraId="5645F65A" w14:textId="36DCF574" w:rsidR="001131D8" w:rsidRPr="006429D8" w:rsidRDefault="001131D8" w:rsidP="004D31F7">
      <w:pPr>
        <w:pStyle w:val="Texto"/>
        <w:spacing w:line="224" w:lineRule="exact"/>
        <w:rPr>
          <w:rFonts w:ascii="Barlow" w:hAnsi="Barlow" w:cstheme="minorHAnsi"/>
          <w:sz w:val="20"/>
        </w:rPr>
      </w:pPr>
      <w:r w:rsidRPr="006429D8">
        <w:rPr>
          <w:rFonts w:ascii="Barlow" w:hAnsi="Barlow" w:cstheme="minorHAnsi"/>
          <w:sz w:val="20"/>
        </w:rPr>
        <w:t xml:space="preserve">Presupuesto de Egresos Devengado                                      </w:t>
      </w:r>
      <w:r w:rsidR="007126E9" w:rsidRPr="006429D8">
        <w:rPr>
          <w:rFonts w:ascii="Barlow" w:hAnsi="Barlow" w:cstheme="minorHAnsi"/>
          <w:sz w:val="20"/>
        </w:rPr>
        <w:t xml:space="preserve"> </w:t>
      </w:r>
      <w:r w:rsidR="00BA4249" w:rsidRPr="006429D8">
        <w:rPr>
          <w:rFonts w:ascii="Barlow" w:hAnsi="Barlow" w:cstheme="minorHAnsi"/>
          <w:sz w:val="20"/>
        </w:rPr>
        <w:t xml:space="preserve">                 </w:t>
      </w:r>
      <w:r w:rsidR="000663C4" w:rsidRPr="006429D8">
        <w:rPr>
          <w:rFonts w:ascii="Barlow" w:hAnsi="Barlow" w:cstheme="minorHAnsi"/>
          <w:sz w:val="20"/>
        </w:rPr>
        <w:t xml:space="preserve"> </w:t>
      </w:r>
      <w:r w:rsidR="00D93229" w:rsidRPr="006429D8">
        <w:rPr>
          <w:rFonts w:ascii="Barlow" w:hAnsi="Barlow" w:cstheme="minorHAnsi"/>
          <w:sz w:val="20"/>
        </w:rPr>
        <w:t xml:space="preserve">   </w:t>
      </w:r>
      <w:r w:rsidR="00A65E6E" w:rsidRPr="006429D8">
        <w:rPr>
          <w:rFonts w:ascii="Barlow" w:hAnsi="Barlow" w:cstheme="minorHAnsi"/>
          <w:sz w:val="20"/>
        </w:rPr>
        <w:t xml:space="preserve"> 39</w:t>
      </w:r>
      <w:r w:rsidR="004E6AE7" w:rsidRPr="006429D8">
        <w:rPr>
          <w:rFonts w:ascii="Barlow" w:hAnsi="Barlow" w:cstheme="minorHAnsi"/>
          <w:sz w:val="20"/>
        </w:rPr>
        <w:t>,</w:t>
      </w:r>
      <w:r w:rsidR="00A65E6E" w:rsidRPr="006429D8">
        <w:rPr>
          <w:rFonts w:ascii="Barlow" w:hAnsi="Barlow" w:cstheme="minorHAnsi"/>
          <w:sz w:val="20"/>
        </w:rPr>
        <w:t>704</w:t>
      </w:r>
      <w:r w:rsidR="004E6AE7" w:rsidRPr="006429D8">
        <w:rPr>
          <w:rFonts w:ascii="Barlow" w:hAnsi="Barlow" w:cstheme="minorHAnsi"/>
          <w:sz w:val="20"/>
        </w:rPr>
        <w:t>,</w:t>
      </w:r>
      <w:r w:rsidR="00A65E6E" w:rsidRPr="006429D8">
        <w:rPr>
          <w:rFonts w:ascii="Barlow" w:hAnsi="Barlow" w:cstheme="minorHAnsi"/>
          <w:sz w:val="20"/>
        </w:rPr>
        <w:t>987</w:t>
      </w:r>
      <w:r w:rsidR="00BA4249" w:rsidRPr="006429D8">
        <w:rPr>
          <w:rFonts w:ascii="Barlow" w:hAnsi="Barlow" w:cstheme="minorHAnsi"/>
          <w:sz w:val="20"/>
        </w:rPr>
        <w:t>.</w:t>
      </w:r>
      <w:r w:rsidR="00A65E6E" w:rsidRPr="006429D8">
        <w:rPr>
          <w:rFonts w:ascii="Barlow" w:hAnsi="Barlow" w:cstheme="minorHAnsi"/>
          <w:sz w:val="20"/>
        </w:rPr>
        <w:t>21</w:t>
      </w:r>
    </w:p>
    <w:p w14:paraId="5508D161" w14:textId="5C4CA0FD" w:rsidR="001131D8" w:rsidRPr="006429D8" w:rsidRDefault="001131D8" w:rsidP="004D31F7">
      <w:pPr>
        <w:pStyle w:val="Texto"/>
        <w:spacing w:line="224" w:lineRule="exact"/>
        <w:rPr>
          <w:rFonts w:ascii="Barlow" w:hAnsi="Barlow" w:cstheme="minorHAnsi"/>
          <w:sz w:val="20"/>
        </w:rPr>
      </w:pPr>
      <w:r w:rsidRPr="006429D8">
        <w:rPr>
          <w:rFonts w:ascii="Barlow" w:hAnsi="Barlow" w:cstheme="minorHAnsi"/>
          <w:sz w:val="20"/>
        </w:rPr>
        <w:t xml:space="preserve">Presupuesto de Egresos Ejercido                                            </w:t>
      </w:r>
      <w:r w:rsidR="007126E9" w:rsidRPr="006429D8">
        <w:rPr>
          <w:rFonts w:ascii="Barlow" w:hAnsi="Barlow" w:cstheme="minorHAnsi"/>
          <w:sz w:val="20"/>
        </w:rPr>
        <w:t xml:space="preserve"> </w:t>
      </w:r>
      <w:r w:rsidR="00BA4249" w:rsidRPr="006429D8">
        <w:rPr>
          <w:rFonts w:ascii="Barlow" w:hAnsi="Barlow" w:cstheme="minorHAnsi"/>
          <w:sz w:val="20"/>
        </w:rPr>
        <w:t xml:space="preserve">                 </w:t>
      </w:r>
      <w:r w:rsidR="000663C4" w:rsidRPr="006429D8">
        <w:rPr>
          <w:rFonts w:ascii="Barlow" w:hAnsi="Barlow" w:cstheme="minorHAnsi"/>
          <w:sz w:val="20"/>
        </w:rPr>
        <w:t xml:space="preserve"> </w:t>
      </w:r>
      <w:r w:rsidR="00D93229" w:rsidRPr="006429D8">
        <w:rPr>
          <w:rFonts w:ascii="Barlow" w:hAnsi="Barlow" w:cstheme="minorHAnsi"/>
          <w:sz w:val="20"/>
        </w:rPr>
        <w:t xml:space="preserve">   </w:t>
      </w:r>
      <w:r w:rsidR="006153E8" w:rsidRPr="006429D8">
        <w:rPr>
          <w:rFonts w:ascii="Barlow" w:hAnsi="Barlow" w:cstheme="minorHAnsi"/>
          <w:sz w:val="20"/>
        </w:rPr>
        <w:t>3</w:t>
      </w:r>
      <w:r w:rsidR="00A65E6E" w:rsidRPr="006429D8">
        <w:rPr>
          <w:rFonts w:ascii="Barlow" w:hAnsi="Barlow" w:cstheme="minorHAnsi"/>
          <w:sz w:val="20"/>
        </w:rPr>
        <w:t>8</w:t>
      </w:r>
      <w:r w:rsidR="000663C4" w:rsidRPr="006429D8">
        <w:rPr>
          <w:rFonts w:ascii="Barlow" w:hAnsi="Barlow" w:cstheme="minorHAnsi"/>
          <w:sz w:val="20"/>
        </w:rPr>
        <w:t>,</w:t>
      </w:r>
      <w:r w:rsidR="00A65E6E" w:rsidRPr="006429D8">
        <w:rPr>
          <w:rFonts w:ascii="Barlow" w:hAnsi="Barlow" w:cstheme="minorHAnsi"/>
          <w:sz w:val="20"/>
        </w:rPr>
        <w:t>8</w:t>
      </w:r>
      <w:r w:rsidR="00274924" w:rsidRPr="006429D8">
        <w:rPr>
          <w:rFonts w:ascii="Barlow" w:hAnsi="Barlow" w:cstheme="minorHAnsi"/>
          <w:sz w:val="20"/>
        </w:rPr>
        <w:t>1</w:t>
      </w:r>
      <w:r w:rsidR="00A65E6E" w:rsidRPr="006429D8">
        <w:rPr>
          <w:rFonts w:ascii="Barlow" w:hAnsi="Barlow" w:cstheme="minorHAnsi"/>
          <w:sz w:val="20"/>
        </w:rPr>
        <w:t>8</w:t>
      </w:r>
      <w:r w:rsidR="004E6AE7" w:rsidRPr="006429D8">
        <w:rPr>
          <w:rFonts w:ascii="Barlow" w:hAnsi="Barlow" w:cstheme="minorHAnsi"/>
          <w:sz w:val="20"/>
        </w:rPr>
        <w:t>,</w:t>
      </w:r>
      <w:r w:rsidR="00A65E6E" w:rsidRPr="006429D8">
        <w:rPr>
          <w:rFonts w:ascii="Barlow" w:hAnsi="Barlow" w:cstheme="minorHAnsi"/>
          <w:sz w:val="20"/>
        </w:rPr>
        <w:t>795</w:t>
      </w:r>
      <w:r w:rsidR="00FF62BC" w:rsidRPr="006429D8">
        <w:rPr>
          <w:rFonts w:ascii="Barlow" w:hAnsi="Barlow" w:cstheme="minorHAnsi"/>
          <w:sz w:val="20"/>
        </w:rPr>
        <w:t>.</w:t>
      </w:r>
      <w:r w:rsidR="00A65E6E" w:rsidRPr="006429D8">
        <w:rPr>
          <w:rFonts w:ascii="Barlow" w:hAnsi="Barlow" w:cstheme="minorHAnsi"/>
          <w:sz w:val="20"/>
        </w:rPr>
        <w:t>97</w:t>
      </w:r>
    </w:p>
    <w:p w14:paraId="4E556BA6" w14:textId="3C56D481" w:rsidR="001131D8" w:rsidRPr="006429D8" w:rsidRDefault="001131D8" w:rsidP="004D31F7">
      <w:pPr>
        <w:pStyle w:val="Texto"/>
        <w:spacing w:line="224" w:lineRule="exact"/>
        <w:rPr>
          <w:rFonts w:ascii="Barlow" w:hAnsi="Barlow" w:cstheme="minorHAnsi"/>
          <w:sz w:val="20"/>
        </w:rPr>
      </w:pPr>
      <w:r w:rsidRPr="006429D8">
        <w:rPr>
          <w:rFonts w:ascii="Barlow" w:hAnsi="Barlow" w:cstheme="minorHAnsi"/>
          <w:sz w:val="20"/>
        </w:rPr>
        <w:t xml:space="preserve">Presupuesto de Egresos Pagado                                             </w:t>
      </w:r>
      <w:r w:rsidR="007126E9" w:rsidRPr="006429D8">
        <w:rPr>
          <w:rFonts w:ascii="Barlow" w:hAnsi="Barlow" w:cstheme="minorHAnsi"/>
          <w:sz w:val="20"/>
        </w:rPr>
        <w:t xml:space="preserve"> </w:t>
      </w:r>
      <w:r w:rsidR="00BA4249" w:rsidRPr="006429D8">
        <w:rPr>
          <w:rFonts w:ascii="Barlow" w:hAnsi="Barlow" w:cstheme="minorHAnsi"/>
          <w:sz w:val="20"/>
        </w:rPr>
        <w:t xml:space="preserve">          </w:t>
      </w:r>
      <w:r w:rsidR="00F7159A" w:rsidRPr="006429D8">
        <w:rPr>
          <w:rFonts w:ascii="Barlow" w:hAnsi="Barlow" w:cstheme="minorHAnsi"/>
          <w:sz w:val="20"/>
        </w:rPr>
        <w:t xml:space="preserve">     </w:t>
      </w:r>
      <w:r w:rsidR="00BA4249" w:rsidRPr="006429D8">
        <w:rPr>
          <w:rFonts w:ascii="Barlow" w:hAnsi="Barlow" w:cstheme="minorHAnsi"/>
          <w:sz w:val="20"/>
        </w:rPr>
        <w:t xml:space="preserve">    </w:t>
      </w:r>
      <w:r w:rsidR="00CA5965" w:rsidRPr="006429D8">
        <w:rPr>
          <w:rFonts w:ascii="Barlow" w:hAnsi="Barlow" w:cstheme="minorHAnsi"/>
          <w:sz w:val="20"/>
        </w:rPr>
        <w:t xml:space="preserve">  </w:t>
      </w:r>
      <w:r w:rsidR="006153E8" w:rsidRPr="006429D8">
        <w:rPr>
          <w:rFonts w:ascii="Barlow" w:hAnsi="Barlow" w:cstheme="minorHAnsi"/>
          <w:sz w:val="20"/>
        </w:rPr>
        <w:t>3</w:t>
      </w:r>
      <w:r w:rsidR="00A65E6E" w:rsidRPr="006429D8">
        <w:rPr>
          <w:rFonts w:ascii="Barlow" w:hAnsi="Barlow" w:cstheme="minorHAnsi"/>
          <w:sz w:val="20"/>
        </w:rPr>
        <w:t>8</w:t>
      </w:r>
      <w:r w:rsidR="004E6AE7" w:rsidRPr="006429D8">
        <w:rPr>
          <w:rFonts w:ascii="Barlow" w:hAnsi="Barlow" w:cstheme="minorHAnsi"/>
          <w:sz w:val="20"/>
        </w:rPr>
        <w:t>,</w:t>
      </w:r>
      <w:r w:rsidR="00A65E6E" w:rsidRPr="006429D8">
        <w:rPr>
          <w:rFonts w:ascii="Barlow" w:hAnsi="Barlow" w:cstheme="minorHAnsi"/>
          <w:sz w:val="20"/>
        </w:rPr>
        <w:t>818</w:t>
      </w:r>
      <w:r w:rsidR="004E6AE7" w:rsidRPr="006429D8">
        <w:rPr>
          <w:rFonts w:ascii="Barlow" w:hAnsi="Barlow" w:cstheme="minorHAnsi"/>
          <w:sz w:val="20"/>
        </w:rPr>
        <w:t>,</w:t>
      </w:r>
      <w:r w:rsidR="00A65E6E" w:rsidRPr="006429D8">
        <w:rPr>
          <w:rFonts w:ascii="Barlow" w:hAnsi="Barlow" w:cstheme="minorHAnsi"/>
          <w:sz w:val="20"/>
        </w:rPr>
        <w:t>795</w:t>
      </w:r>
      <w:r w:rsidR="00BA4249" w:rsidRPr="006429D8">
        <w:rPr>
          <w:rFonts w:ascii="Barlow" w:hAnsi="Barlow" w:cstheme="minorHAnsi"/>
          <w:sz w:val="20"/>
        </w:rPr>
        <w:t>.</w:t>
      </w:r>
      <w:r w:rsidR="00A65E6E" w:rsidRPr="006429D8">
        <w:rPr>
          <w:rFonts w:ascii="Barlow" w:hAnsi="Barlow" w:cstheme="minorHAnsi"/>
          <w:sz w:val="20"/>
        </w:rPr>
        <w:t>97</w:t>
      </w:r>
    </w:p>
    <w:p w14:paraId="4FDD4AFF" w14:textId="77777777" w:rsidR="00C316B0" w:rsidRPr="006429D8" w:rsidRDefault="00C316B0" w:rsidP="004D31F7">
      <w:pPr>
        <w:pStyle w:val="Texto"/>
        <w:spacing w:line="224" w:lineRule="exact"/>
        <w:rPr>
          <w:rFonts w:ascii="Barlow" w:hAnsi="Barlow" w:cstheme="minorHAnsi"/>
          <w:sz w:val="20"/>
        </w:rPr>
      </w:pPr>
    </w:p>
    <w:p w14:paraId="0D994A86" w14:textId="77777777" w:rsidR="006429D8" w:rsidRDefault="006429D8" w:rsidP="004D31F7">
      <w:pPr>
        <w:pStyle w:val="Texto"/>
        <w:spacing w:line="224" w:lineRule="exact"/>
        <w:rPr>
          <w:rFonts w:ascii="Barlow" w:hAnsi="Barlow" w:cstheme="minorHAnsi"/>
          <w:b/>
          <w:sz w:val="20"/>
        </w:rPr>
      </w:pPr>
    </w:p>
    <w:p w14:paraId="3296B69C" w14:textId="7BFF5629" w:rsidR="001131D8" w:rsidRPr="006429D8" w:rsidRDefault="001131D8" w:rsidP="004D31F7">
      <w:pPr>
        <w:pStyle w:val="Texto"/>
        <w:spacing w:line="224" w:lineRule="exact"/>
        <w:rPr>
          <w:rFonts w:ascii="Barlow" w:hAnsi="Barlow" w:cstheme="minorHAnsi"/>
          <w:b/>
          <w:sz w:val="20"/>
        </w:rPr>
      </w:pPr>
      <w:r w:rsidRPr="006429D8">
        <w:rPr>
          <w:rFonts w:ascii="Barlow" w:hAnsi="Barlow" w:cstheme="minorHAnsi"/>
          <w:b/>
          <w:sz w:val="20"/>
        </w:rPr>
        <w:lastRenderedPageBreak/>
        <w:t>Presupuesto de Ingresos</w:t>
      </w:r>
    </w:p>
    <w:p w14:paraId="5AE852D1" w14:textId="1D2B4F5E" w:rsidR="001131D8" w:rsidRPr="006429D8" w:rsidRDefault="00CA5965" w:rsidP="004D31F7">
      <w:pPr>
        <w:pStyle w:val="Texto"/>
        <w:spacing w:line="224" w:lineRule="exact"/>
        <w:rPr>
          <w:rFonts w:ascii="Barlow" w:hAnsi="Barlow" w:cstheme="minorHAnsi"/>
          <w:sz w:val="20"/>
        </w:rPr>
      </w:pPr>
      <w:r w:rsidRPr="006429D8">
        <w:rPr>
          <w:rFonts w:ascii="Barlow" w:hAnsi="Barlow" w:cstheme="minorHAnsi"/>
          <w:sz w:val="20"/>
        </w:rPr>
        <w:t>Ley</w:t>
      </w:r>
      <w:r w:rsidR="001131D8" w:rsidRPr="006429D8">
        <w:rPr>
          <w:rFonts w:ascii="Barlow" w:hAnsi="Barlow" w:cstheme="minorHAnsi"/>
          <w:sz w:val="20"/>
        </w:rPr>
        <w:t xml:space="preserve"> de Ingresos </w:t>
      </w:r>
      <w:r w:rsidRPr="006429D8">
        <w:rPr>
          <w:rFonts w:ascii="Barlow" w:hAnsi="Barlow" w:cstheme="minorHAnsi"/>
          <w:sz w:val="20"/>
        </w:rPr>
        <w:t xml:space="preserve">Estimada                 </w:t>
      </w:r>
      <w:r w:rsidR="001131D8" w:rsidRPr="006429D8">
        <w:rPr>
          <w:rFonts w:ascii="Barlow" w:hAnsi="Barlow" w:cstheme="minorHAnsi"/>
          <w:sz w:val="20"/>
        </w:rPr>
        <w:t xml:space="preserve">                                          </w:t>
      </w:r>
      <w:r w:rsidR="007126E9" w:rsidRPr="006429D8">
        <w:rPr>
          <w:rFonts w:ascii="Barlow" w:hAnsi="Barlow" w:cstheme="minorHAnsi"/>
          <w:sz w:val="20"/>
        </w:rPr>
        <w:t xml:space="preserve">                 </w:t>
      </w:r>
      <w:r w:rsidR="00F7159A" w:rsidRPr="006429D8">
        <w:rPr>
          <w:rFonts w:ascii="Barlow" w:hAnsi="Barlow" w:cstheme="minorHAnsi"/>
          <w:sz w:val="20"/>
        </w:rPr>
        <w:t xml:space="preserve"> </w:t>
      </w:r>
      <w:r w:rsidR="00274924" w:rsidRPr="006429D8">
        <w:rPr>
          <w:rFonts w:ascii="Barlow" w:hAnsi="Barlow" w:cstheme="minorHAnsi"/>
          <w:sz w:val="20"/>
        </w:rPr>
        <w:t>301,777,737</w:t>
      </w:r>
      <w:r w:rsidR="007126E9" w:rsidRPr="006429D8">
        <w:rPr>
          <w:rFonts w:ascii="Barlow" w:hAnsi="Barlow" w:cstheme="minorHAnsi"/>
          <w:sz w:val="20"/>
        </w:rPr>
        <w:t>.00</w:t>
      </w:r>
    </w:p>
    <w:p w14:paraId="1DBDF518" w14:textId="100D9973" w:rsidR="001131D8" w:rsidRPr="006429D8" w:rsidRDefault="009438C0" w:rsidP="004D31F7">
      <w:pPr>
        <w:pStyle w:val="Texto"/>
        <w:spacing w:line="224" w:lineRule="exact"/>
        <w:rPr>
          <w:rFonts w:ascii="Barlow" w:hAnsi="Barlow" w:cstheme="minorHAnsi"/>
          <w:sz w:val="20"/>
        </w:rPr>
      </w:pPr>
      <w:r w:rsidRPr="006429D8">
        <w:rPr>
          <w:rFonts w:ascii="Barlow" w:hAnsi="Barlow" w:cstheme="minorHAnsi"/>
          <w:sz w:val="20"/>
        </w:rPr>
        <w:t xml:space="preserve">Ley </w:t>
      </w:r>
      <w:r w:rsidR="00CA5965" w:rsidRPr="006429D8">
        <w:rPr>
          <w:rFonts w:ascii="Barlow" w:hAnsi="Barlow" w:cstheme="minorHAnsi"/>
          <w:sz w:val="20"/>
        </w:rPr>
        <w:t>de Ingresos por Ejecutar</w:t>
      </w:r>
      <w:r w:rsidR="001131D8" w:rsidRPr="006429D8">
        <w:rPr>
          <w:rFonts w:ascii="Barlow" w:hAnsi="Barlow" w:cstheme="minorHAnsi"/>
          <w:sz w:val="20"/>
        </w:rPr>
        <w:t xml:space="preserve">                           </w:t>
      </w:r>
      <w:r w:rsidR="007126E9" w:rsidRPr="006429D8">
        <w:rPr>
          <w:rFonts w:ascii="Barlow" w:hAnsi="Barlow" w:cstheme="minorHAnsi"/>
          <w:sz w:val="20"/>
        </w:rPr>
        <w:t xml:space="preserve">           </w:t>
      </w:r>
      <w:r w:rsidR="004E6AE7" w:rsidRPr="006429D8">
        <w:rPr>
          <w:rFonts w:ascii="Barlow" w:hAnsi="Barlow" w:cstheme="minorHAnsi"/>
          <w:sz w:val="20"/>
        </w:rPr>
        <w:t xml:space="preserve">               </w:t>
      </w:r>
      <w:r w:rsidR="00CA5965" w:rsidRPr="006429D8">
        <w:rPr>
          <w:rFonts w:ascii="Barlow" w:hAnsi="Barlow" w:cstheme="minorHAnsi"/>
          <w:sz w:val="20"/>
        </w:rPr>
        <w:t xml:space="preserve">               </w:t>
      </w:r>
      <w:r w:rsidR="004E6AE7" w:rsidRPr="006429D8">
        <w:rPr>
          <w:rFonts w:ascii="Barlow" w:hAnsi="Barlow" w:cstheme="minorHAnsi"/>
          <w:sz w:val="20"/>
        </w:rPr>
        <w:t xml:space="preserve">  </w:t>
      </w:r>
      <w:r w:rsidR="000F4387" w:rsidRPr="006429D8">
        <w:rPr>
          <w:rFonts w:ascii="Barlow" w:hAnsi="Barlow" w:cstheme="minorHAnsi"/>
          <w:sz w:val="20"/>
        </w:rPr>
        <w:t xml:space="preserve"> </w:t>
      </w:r>
      <w:r w:rsidR="00A65E6E" w:rsidRPr="006429D8">
        <w:rPr>
          <w:rFonts w:ascii="Barlow" w:hAnsi="Barlow" w:cstheme="minorHAnsi"/>
          <w:sz w:val="20"/>
        </w:rPr>
        <w:t>175</w:t>
      </w:r>
      <w:r w:rsidR="004E6AE7" w:rsidRPr="006429D8">
        <w:rPr>
          <w:rFonts w:ascii="Barlow" w:hAnsi="Barlow" w:cstheme="minorHAnsi"/>
          <w:sz w:val="20"/>
        </w:rPr>
        <w:t>,</w:t>
      </w:r>
      <w:r w:rsidR="00A65E6E" w:rsidRPr="006429D8">
        <w:rPr>
          <w:rFonts w:ascii="Barlow" w:hAnsi="Barlow" w:cstheme="minorHAnsi"/>
          <w:sz w:val="20"/>
        </w:rPr>
        <w:t>991</w:t>
      </w:r>
      <w:r w:rsidR="004E6AE7" w:rsidRPr="006429D8">
        <w:rPr>
          <w:rFonts w:ascii="Barlow" w:hAnsi="Barlow" w:cstheme="minorHAnsi"/>
          <w:sz w:val="20"/>
        </w:rPr>
        <w:t>,</w:t>
      </w:r>
      <w:r w:rsidR="00A65E6E" w:rsidRPr="006429D8">
        <w:rPr>
          <w:rFonts w:ascii="Barlow" w:hAnsi="Barlow" w:cstheme="minorHAnsi"/>
          <w:sz w:val="20"/>
        </w:rPr>
        <w:t>669</w:t>
      </w:r>
      <w:r w:rsidR="004E6AE7" w:rsidRPr="006429D8">
        <w:rPr>
          <w:rFonts w:ascii="Barlow" w:hAnsi="Barlow" w:cstheme="minorHAnsi"/>
          <w:sz w:val="20"/>
        </w:rPr>
        <w:t>.</w:t>
      </w:r>
      <w:r w:rsidR="006153E8" w:rsidRPr="006429D8">
        <w:rPr>
          <w:rFonts w:ascii="Barlow" w:hAnsi="Barlow" w:cstheme="minorHAnsi"/>
          <w:sz w:val="20"/>
        </w:rPr>
        <w:t>2</w:t>
      </w:r>
      <w:r w:rsidR="00A65E6E" w:rsidRPr="006429D8">
        <w:rPr>
          <w:rFonts w:ascii="Barlow" w:hAnsi="Barlow" w:cstheme="minorHAnsi"/>
          <w:sz w:val="20"/>
        </w:rPr>
        <w:t>6</w:t>
      </w:r>
    </w:p>
    <w:p w14:paraId="1B70530B" w14:textId="01843D12" w:rsidR="001131D8" w:rsidRPr="006429D8" w:rsidRDefault="00CA5965" w:rsidP="004D31F7">
      <w:pPr>
        <w:pStyle w:val="Texto"/>
        <w:spacing w:line="224" w:lineRule="exact"/>
        <w:rPr>
          <w:rFonts w:ascii="Barlow" w:hAnsi="Barlow" w:cstheme="minorHAnsi"/>
          <w:sz w:val="20"/>
        </w:rPr>
      </w:pPr>
      <w:r w:rsidRPr="006429D8">
        <w:rPr>
          <w:rFonts w:ascii="Barlow" w:hAnsi="Barlow" w:cstheme="minorHAnsi"/>
          <w:sz w:val="20"/>
        </w:rPr>
        <w:t>Modificaciones a la Ley de Ingresos Estimada</w:t>
      </w:r>
      <w:r w:rsidR="001131D8" w:rsidRPr="006429D8">
        <w:rPr>
          <w:rFonts w:ascii="Barlow" w:hAnsi="Barlow" w:cstheme="minorHAnsi"/>
          <w:sz w:val="20"/>
        </w:rPr>
        <w:t xml:space="preserve">                         </w:t>
      </w:r>
      <w:r w:rsidRPr="006429D8">
        <w:rPr>
          <w:rFonts w:ascii="Barlow" w:hAnsi="Barlow" w:cstheme="minorHAnsi"/>
          <w:sz w:val="20"/>
        </w:rPr>
        <w:t xml:space="preserve">       </w:t>
      </w:r>
      <w:r w:rsidR="00BA4249" w:rsidRPr="006429D8">
        <w:rPr>
          <w:rFonts w:ascii="Barlow" w:hAnsi="Barlow" w:cstheme="minorHAnsi"/>
          <w:sz w:val="20"/>
        </w:rPr>
        <w:t xml:space="preserve">       </w:t>
      </w:r>
      <w:r w:rsidRPr="006429D8">
        <w:rPr>
          <w:rFonts w:ascii="Barlow" w:hAnsi="Barlow" w:cstheme="minorHAnsi"/>
          <w:sz w:val="20"/>
        </w:rPr>
        <w:t xml:space="preserve">  </w:t>
      </w:r>
      <w:r w:rsidR="005C2F32" w:rsidRPr="006429D8">
        <w:rPr>
          <w:rFonts w:ascii="Barlow" w:hAnsi="Barlow" w:cstheme="minorHAnsi"/>
          <w:sz w:val="20"/>
        </w:rPr>
        <w:t xml:space="preserve"> </w:t>
      </w:r>
      <w:r w:rsidR="00A65E6E" w:rsidRPr="006429D8">
        <w:rPr>
          <w:rFonts w:ascii="Barlow" w:hAnsi="Barlow" w:cstheme="minorHAnsi"/>
          <w:sz w:val="20"/>
        </w:rPr>
        <w:t xml:space="preserve"> </w:t>
      </w:r>
      <w:r w:rsidR="006153E8" w:rsidRPr="006429D8">
        <w:rPr>
          <w:rFonts w:ascii="Barlow" w:hAnsi="Barlow" w:cstheme="minorHAnsi"/>
          <w:sz w:val="20"/>
        </w:rPr>
        <w:t>29</w:t>
      </w:r>
      <w:r w:rsidR="004E6AE7" w:rsidRPr="006429D8">
        <w:rPr>
          <w:rFonts w:ascii="Barlow" w:hAnsi="Barlow" w:cstheme="minorHAnsi"/>
          <w:sz w:val="20"/>
        </w:rPr>
        <w:t>,</w:t>
      </w:r>
      <w:r w:rsidR="00A65E6E" w:rsidRPr="006429D8">
        <w:rPr>
          <w:rFonts w:ascii="Barlow" w:hAnsi="Barlow" w:cstheme="minorHAnsi"/>
          <w:sz w:val="20"/>
        </w:rPr>
        <w:t>734</w:t>
      </w:r>
      <w:r w:rsidR="004E6AE7" w:rsidRPr="006429D8">
        <w:rPr>
          <w:rFonts w:ascii="Barlow" w:hAnsi="Barlow" w:cstheme="minorHAnsi"/>
          <w:sz w:val="20"/>
        </w:rPr>
        <w:t>,</w:t>
      </w:r>
      <w:r w:rsidR="00B71A30" w:rsidRPr="006429D8">
        <w:rPr>
          <w:rFonts w:ascii="Barlow" w:hAnsi="Barlow" w:cstheme="minorHAnsi"/>
          <w:sz w:val="20"/>
        </w:rPr>
        <w:t>7</w:t>
      </w:r>
      <w:r w:rsidR="00A65E6E" w:rsidRPr="006429D8">
        <w:rPr>
          <w:rFonts w:ascii="Barlow" w:hAnsi="Barlow" w:cstheme="minorHAnsi"/>
          <w:sz w:val="20"/>
        </w:rPr>
        <w:t>79</w:t>
      </w:r>
      <w:r w:rsidR="004E6AE7" w:rsidRPr="006429D8">
        <w:rPr>
          <w:rFonts w:ascii="Barlow" w:hAnsi="Barlow" w:cstheme="minorHAnsi"/>
          <w:sz w:val="20"/>
        </w:rPr>
        <w:t>.</w:t>
      </w:r>
      <w:r w:rsidR="00A65E6E" w:rsidRPr="006429D8">
        <w:rPr>
          <w:rFonts w:ascii="Barlow" w:hAnsi="Barlow" w:cstheme="minorHAnsi"/>
          <w:sz w:val="20"/>
        </w:rPr>
        <w:t>48</w:t>
      </w:r>
    </w:p>
    <w:p w14:paraId="3F2E7EC0" w14:textId="49A476AA" w:rsidR="000A306F" w:rsidRPr="006429D8" w:rsidRDefault="009438C0" w:rsidP="009438C0">
      <w:pPr>
        <w:pStyle w:val="Texto"/>
        <w:spacing w:line="224" w:lineRule="exact"/>
        <w:rPr>
          <w:rFonts w:ascii="Barlow" w:hAnsi="Barlow" w:cstheme="minorHAnsi"/>
          <w:sz w:val="20"/>
        </w:rPr>
      </w:pPr>
      <w:r w:rsidRPr="006429D8">
        <w:rPr>
          <w:rFonts w:ascii="Barlow" w:hAnsi="Barlow" w:cstheme="minorHAnsi"/>
          <w:sz w:val="20"/>
        </w:rPr>
        <w:t>Ley de Ingresos Devengada</w:t>
      </w:r>
      <w:r w:rsidR="001131D8" w:rsidRPr="006429D8">
        <w:rPr>
          <w:rFonts w:ascii="Barlow" w:hAnsi="Barlow" w:cstheme="minorHAnsi"/>
          <w:sz w:val="20"/>
        </w:rPr>
        <w:t xml:space="preserve">                          </w:t>
      </w:r>
      <w:r w:rsidR="00BA4249" w:rsidRPr="006429D8">
        <w:rPr>
          <w:rFonts w:ascii="Barlow" w:hAnsi="Barlow" w:cstheme="minorHAnsi"/>
          <w:sz w:val="20"/>
        </w:rPr>
        <w:t xml:space="preserve">                    </w:t>
      </w:r>
      <w:r w:rsidRPr="006429D8">
        <w:rPr>
          <w:rFonts w:ascii="Barlow" w:hAnsi="Barlow" w:cstheme="minorHAnsi"/>
          <w:sz w:val="20"/>
        </w:rPr>
        <w:t xml:space="preserve">                </w:t>
      </w:r>
      <w:r w:rsidR="00BA4249" w:rsidRPr="006429D8">
        <w:rPr>
          <w:rFonts w:ascii="Barlow" w:hAnsi="Barlow" w:cstheme="minorHAnsi"/>
          <w:sz w:val="20"/>
        </w:rPr>
        <w:t xml:space="preserve">         </w:t>
      </w:r>
      <w:r w:rsidR="000F4387" w:rsidRPr="006429D8">
        <w:rPr>
          <w:rFonts w:ascii="Barlow" w:hAnsi="Barlow" w:cstheme="minorHAnsi"/>
          <w:sz w:val="20"/>
        </w:rPr>
        <w:t xml:space="preserve"> </w:t>
      </w:r>
      <w:r w:rsidR="00AE52B8" w:rsidRPr="006429D8">
        <w:rPr>
          <w:rFonts w:ascii="Barlow" w:hAnsi="Barlow" w:cstheme="minorHAnsi"/>
          <w:sz w:val="20"/>
        </w:rPr>
        <w:t xml:space="preserve"> 155</w:t>
      </w:r>
      <w:r w:rsidR="004E6AE7" w:rsidRPr="006429D8">
        <w:rPr>
          <w:rFonts w:ascii="Barlow" w:hAnsi="Barlow" w:cstheme="minorHAnsi"/>
          <w:sz w:val="20"/>
        </w:rPr>
        <w:t>,</w:t>
      </w:r>
      <w:r w:rsidR="00B71A30" w:rsidRPr="006429D8">
        <w:rPr>
          <w:rFonts w:ascii="Barlow" w:hAnsi="Barlow" w:cstheme="minorHAnsi"/>
          <w:sz w:val="20"/>
        </w:rPr>
        <w:t>5</w:t>
      </w:r>
      <w:r w:rsidR="00AE52B8" w:rsidRPr="006429D8">
        <w:rPr>
          <w:rFonts w:ascii="Barlow" w:hAnsi="Barlow" w:cstheme="minorHAnsi"/>
          <w:sz w:val="20"/>
        </w:rPr>
        <w:t>20</w:t>
      </w:r>
      <w:r w:rsidR="004E6AE7" w:rsidRPr="006429D8">
        <w:rPr>
          <w:rFonts w:ascii="Barlow" w:hAnsi="Barlow" w:cstheme="minorHAnsi"/>
          <w:sz w:val="20"/>
        </w:rPr>
        <w:t>,</w:t>
      </w:r>
      <w:r w:rsidR="00AE52B8" w:rsidRPr="006429D8">
        <w:rPr>
          <w:rFonts w:ascii="Barlow" w:hAnsi="Barlow" w:cstheme="minorHAnsi"/>
          <w:sz w:val="20"/>
        </w:rPr>
        <w:t>847.22</w:t>
      </w:r>
    </w:p>
    <w:p w14:paraId="75C1569A" w14:textId="4F38D922" w:rsidR="009438C0" w:rsidRPr="006429D8" w:rsidRDefault="009438C0" w:rsidP="009438C0">
      <w:pPr>
        <w:pStyle w:val="Texto"/>
        <w:spacing w:line="224" w:lineRule="exact"/>
        <w:rPr>
          <w:rFonts w:ascii="Barlow" w:hAnsi="Barlow" w:cstheme="minorHAnsi"/>
          <w:sz w:val="20"/>
        </w:rPr>
      </w:pPr>
      <w:r w:rsidRPr="006429D8">
        <w:rPr>
          <w:rFonts w:ascii="Barlow" w:hAnsi="Barlow" w:cstheme="minorHAnsi"/>
          <w:sz w:val="20"/>
        </w:rPr>
        <w:t xml:space="preserve">Ley de Ingresos Recaudada                                                                          </w:t>
      </w:r>
      <w:r w:rsidR="00AE52B8" w:rsidRPr="006429D8">
        <w:rPr>
          <w:rFonts w:ascii="Barlow" w:hAnsi="Barlow" w:cstheme="minorHAnsi"/>
          <w:sz w:val="20"/>
        </w:rPr>
        <w:t>104</w:t>
      </w:r>
      <w:r w:rsidR="00C95861" w:rsidRPr="006429D8">
        <w:rPr>
          <w:rFonts w:ascii="Barlow" w:hAnsi="Barlow" w:cstheme="minorHAnsi"/>
          <w:sz w:val="20"/>
        </w:rPr>
        <w:t>,</w:t>
      </w:r>
      <w:r w:rsidR="00AE52B8" w:rsidRPr="006429D8">
        <w:rPr>
          <w:rFonts w:ascii="Barlow" w:hAnsi="Barlow" w:cstheme="minorHAnsi"/>
          <w:sz w:val="20"/>
        </w:rPr>
        <w:t>933</w:t>
      </w:r>
      <w:r w:rsidRPr="006429D8">
        <w:rPr>
          <w:rFonts w:ascii="Barlow" w:hAnsi="Barlow" w:cstheme="minorHAnsi"/>
          <w:sz w:val="20"/>
        </w:rPr>
        <w:t>,</w:t>
      </w:r>
      <w:r w:rsidR="00AE52B8" w:rsidRPr="006429D8">
        <w:rPr>
          <w:rFonts w:ascii="Barlow" w:hAnsi="Barlow" w:cstheme="minorHAnsi"/>
          <w:sz w:val="20"/>
        </w:rPr>
        <w:t>907</w:t>
      </w:r>
      <w:r w:rsidRPr="006429D8">
        <w:rPr>
          <w:rFonts w:ascii="Barlow" w:hAnsi="Barlow" w:cstheme="minorHAnsi"/>
          <w:sz w:val="20"/>
        </w:rPr>
        <w:t>.</w:t>
      </w:r>
      <w:r w:rsidR="00AE52B8" w:rsidRPr="006429D8">
        <w:rPr>
          <w:rFonts w:ascii="Barlow" w:hAnsi="Barlow" w:cstheme="minorHAnsi"/>
          <w:sz w:val="20"/>
        </w:rPr>
        <w:t>22</w:t>
      </w:r>
    </w:p>
    <w:p w14:paraId="15243D65" w14:textId="77777777" w:rsidR="009C7170" w:rsidRPr="006429D8" w:rsidRDefault="009C7170" w:rsidP="009438C0">
      <w:pPr>
        <w:pStyle w:val="Texto"/>
        <w:spacing w:line="224" w:lineRule="exact"/>
        <w:rPr>
          <w:rFonts w:ascii="Barlow" w:hAnsi="Barlow" w:cstheme="minorHAnsi"/>
          <w:sz w:val="20"/>
        </w:rPr>
      </w:pPr>
    </w:p>
    <w:p w14:paraId="2A541174" w14:textId="77777777" w:rsidR="009C7170" w:rsidRPr="006429D8" w:rsidRDefault="009C7170" w:rsidP="009438C0">
      <w:pPr>
        <w:pStyle w:val="Texto"/>
        <w:spacing w:line="224" w:lineRule="exact"/>
        <w:rPr>
          <w:rFonts w:ascii="Barlow" w:hAnsi="Barlow" w:cstheme="minorHAnsi"/>
          <w:b/>
          <w:sz w:val="20"/>
          <w:lang w:val="es-MX"/>
        </w:rPr>
      </w:pPr>
    </w:p>
    <w:p w14:paraId="73DC2718" w14:textId="77777777" w:rsidR="006429D8" w:rsidRPr="006429D8" w:rsidRDefault="006429D8" w:rsidP="006429D8">
      <w:pPr>
        <w:rPr>
          <w:rFonts w:ascii="Barlow" w:hAnsi="Barlow" w:cs="Arial"/>
          <w:sz w:val="20"/>
          <w:szCs w:val="20"/>
        </w:rPr>
      </w:pPr>
      <w:r w:rsidRPr="006429D8">
        <w:rPr>
          <w:rFonts w:ascii="Barlow" w:hAnsi="Barlow" w:cs="Arial"/>
          <w:sz w:val="20"/>
          <w:szCs w:val="20"/>
        </w:rPr>
        <w:t>Bajo protesta de decir verdad declaramos que los Estados Financieros y sus Notas son razonablemente correctos y son responsabilidad del emisor.</w:t>
      </w:r>
    </w:p>
    <w:p w14:paraId="22EEBB42" w14:textId="4273E9C6" w:rsidR="00CC19EE" w:rsidRPr="006429D8" w:rsidRDefault="00CC19EE" w:rsidP="00B45CCB">
      <w:pPr>
        <w:rPr>
          <w:rFonts w:ascii="Barlow" w:hAnsi="Barlow" w:cs="Arial"/>
          <w:sz w:val="20"/>
          <w:szCs w:val="20"/>
        </w:rPr>
      </w:pPr>
    </w:p>
    <w:p w14:paraId="04712B98" w14:textId="023EAC07" w:rsidR="00B45CCB" w:rsidRPr="006429D8" w:rsidRDefault="00B45CCB" w:rsidP="00B45CCB">
      <w:pPr>
        <w:rPr>
          <w:rFonts w:ascii="Barlow" w:hAnsi="Barlow" w:cs="Arial"/>
          <w:sz w:val="20"/>
          <w:szCs w:val="20"/>
        </w:rPr>
      </w:pPr>
    </w:p>
    <w:p w14:paraId="3569A306" w14:textId="7032650C" w:rsidR="0074616E" w:rsidRPr="006429D8" w:rsidRDefault="0074616E" w:rsidP="00A45722">
      <w:pPr>
        <w:ind w:firstLine="708"/>
        <w:rPr>
          <w:rFonts w:ascii="Barlow" w:hAnsi="Barlow" w:cs="Arial"/>
          <w:sz w:val="20"/>
          <w:szCs w:val="20"/>
        </w:rPr>
      </w:pPr>
    </w:p>
    <w:sectPr w:rsidR="0074616E" w:rsidRPr="006429D8" w:rsidSect="006429D8">
      <w:headerReference w:type="default" r:id="rId8"/>
      <w:pgSz w:w="15840" w:h="12240" w:orient="landscape" w:code="1"/>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B8B3C" w14:textId="77777777" w:rsidR="00060341" w:rsidRDefault="00060341" w:rsidP="008A6873">
      <w:pPr>
        <w:spacing w:after="0" w:line="240" w:lineRule="auto"/>
      </w:pPr>
      <w:r>
        <w:separator/>
      </w:r>
    </w:p>
  </w:endnote>
  <w:endnote w:type="continuationSeparator" w:id="0">
    <w:p w14:paraId="224CC659" w14:textId="77777777" w:rsidR="00060341" w:rsidRDefault="00060341" w:rsidP="008A6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arlow">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19891" w14:textId="77777777" w:rsidR="00060341" w:rsidRDefault="00060341" w:rsidP="008A6873">
      <w:pPr>
        <w:spacing w:after="0" w:line="240" w:lineRule="auto"/>
      </w:pPr>
      <w:r>
        <w:separator/>
      </w:r>
    </w:p>
  </w:footnote>
  <w:footnote w:type="continuationSeparator" w:id="0">
    <w:p w14:paraId="4C37D1BC" w14:textId="77777777" w:rsidR="00060341" w:rsidRDefault="00060341" w:rsidP="008A6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15F33" w14:textId="04711255" w:rsidR="001C30C0" w:rsidRDefault="001C30C0">
    <w:pPr>
      <w:pStyle w:val="Encabezado"/>
    </w:pPr>
  </w:p>
  <w:p w14:paraId="00D8E7B4" w14:textId="77777777" w:rsidR="001C30C0" w:rsidRDefault="001C30C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5CA189B"/>
    <w:multiLevelType w:val="hybridMultilevel"/>
    <w:tmpl w:val="67F836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315242"/>
    <w:multiLevelType w:val="hybridMultilevel"/>
    <w:tmpl w:val="7CCAB0BC"/>
    <w:lvl w:ilvl="0" w:tplc="48927734">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20562FAD"/>
    <w:multiLevelType w:val="multilevel"/>
    <w:tmpl w:val="D93C922E"/>
    <w:lvl w:ilvl="0">
      <w:start w:val="1"/>
      <w:numFmt w:val="lowerLetter"/>
      <w:lvlText w:val="%1)"/>
      <w:lvlJc w:val="left"/>
      <w:pPr>
        <w:ind w:left="648" w:hanging="360"/>
      </w:pPr>
      <w:rPr>
        <w:rFonts w:hint="default"/>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15:restartNumberingAfterBreak="0">
    <w:nsid w:val="23F4789D"/>
    <w:multiLevelType w:val="hybridMultilevel"/>
    <w:tmpl w:val="012C40EE"/>
    <w:lvl w:ilvl="0" w:tplc="D7E89D1E">
      <w:start w:val="2"/>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273D19C5"/>
    <w:multiLevelType w:val="hybridMultilevel"/>
    <w:tmpl w:val="9732DF44"/>
    <w:lvl w:ilvl="0" w:tplc="3FF29D14">
      <w:start w:val="31"/>
      <w:numFmt w:val="bullet"/>
      <w:lvlText w:val="-"/>
      <w:lvlJc w:val="left"/>
      <w:pPr>
        <w:ind w:left="1260" w:hanging="360"/>
      </w:pPr>
      <w:rPr>
        <w:rFonts w:ascii="Calibri" w:eastAsia="Times New Roman" w:hAnsi="Calibri" w:cs="Calibri" w:hint="default"/>
        <w:color w:val="000000"/>
      </w:rPr>
    </w:lvl>
    <w:lvl w:ilvl="1" w:tplc="080A0003" w:tentative="1">
      <w:start w:val="1"/>
      <w:numFmt w:val="bullet"/>
      <w:lvlText w:val="o"/>
      <w:lvlJc w:val="left"/>
      <w:pPr>
        <w:ind w:left="1980" w:hanging="360"/>
      </w:pPr>
      <w:rPr>
        <w:rFonts w:ascii="Courier New" w:hAnsi="Courier New" w:cs="Courier New" w:hint="default"/>
      </w:rPr>
    </w:lvl>
    <w:lvl w:ilvl="2" w:tplc="080A0005" w:tentative="1">
      <w:start w:val="1"/>
      <w:numFmt w:val="bullet"/>
      <w:lvlText w:val=""/>
      <w:lvlJc w:val="left"/>
      <w:pPr>
        <w:ind w:left="2700" w:hanging="360"/>
      </w:pPr>
      <w:rPr>
        <w:rFonts w:ascii="Wingdings" w:hAnsi="Wingdings" w:hint="default"/>
      </w:rPr>
    </w:lvl>
    <w:lvl w:ilvl="3" w:tplc="080A0001" w:tentative="1">
      <w:start w:val="1"/>
      <w:numFmt w:val="bullet"/>
      <w:lvlText w:val=""/>
      <w:lvlJc w:val="left"/>
      <w:pPr>
        <w:ind w:left="3420" w:hanging="360"/>
      </w:pPr>
      <w:rPr>
        <w:rFonts w:ascii="Symbol" w:hAnsi="Symbol" w:hint="default"/>
      </w:rPr>
    </w:lvl>
    <w:lvl w:ilvl="4" w:tplc="080A0003" w:tentative="1">
      <w:start w:val="1"/>
      <w:numFmt w:val="bullet"/>
      <w:lvlText w:val="o"/>
      <w:lvlJc w:val="left"/>
      <w:pPr>
        <w:ind w:left="4140" w:hanging="360"/>
      </w:pPr>
      <w:rPr>
        <w:rFonts w:ascii="Courier New" w:hAnsi="Courier New" w:cs="Courier New" w:hint="default"/>
      </w:rPr>
    </w:lvl>
    <w:lvl w:ilvl="5" w:tplc="080A0005" w:tentative="1">
      <w:start w:val="1"/>
      <w:numFmt w:val="bullet"/>
      <w:lvlText w:val=""/>
      <w:lvlJc w:val="left"/>
      <w:pPr>
        <w:ind w:left="4860" w:hanging="360"/>
      </w:pPr>
      <w:rPr>
        <w:rFonts w:ascii="Wingdings" w:hAnsi="Wingdings" w:hint="default"/>
      </w:rPr>
    </w:lvl>
    <w:lvl w:ilvl="6" w:tplc="080A0001" w:tentative="1">
      <w:start w:val="1"/>
      <w:numFmt w:val="bullet"/>
      <w:lvlText w:val=""/>
      <w:lvlJc w:val="left"/>
      <w:pPr>
        <w:ind w:left="5580" w:hanging="360"/>
      </w:pPr>
      <w:rPr>
        <w:rFonts w:ascii="Symbol" w:hAnsi="Symbol" w:hint="default"/>
      </w:rPr>
    </w:lvl>
    <w:lvl w:ilvl="7" w:tplc="080A0003" w:tentative="1">
      <w:start w:val="1"/>
      <w:numFmt w:val="bullet"/>
      <w:lvlText w:val="o"/>
      <w:lvlJc w:val="left"/>
      <w:pPr>
        <w:ind w:left="6300" w:hanging="360"/>
      </w:pPr>
      <w:rPr>
        <w:rFonts w:ascii="Courier New" w:hAnsi="Courier New" w:cs="Courier New" w:hint="default"/>
      </w:rPr>
    </w:lvl>
    <w:lvl w:ilvl="8" w:tplc="080A0005" w:tentative="1">
      <w:start w:val="1"/>
      <w:numFmt w:val="bullet"/>
      <w:lvlText w:val=""/>
      <w:lvlJc w:val="left"/>
      <w:pPr>
        <w:ind w:left="7020" w:hanging="360"/>
      </w:pPr>
      <w:rPr>
        <w:rFonts w:ascii="Wingdings" w:hAnsi="Wingdings" w:hint="default"/>
      </w:rPr>
    </w:lvl>
  </w:abstractNum>
  <w:abstractNum w:abstractNumId="6" w15:restartNumberingAfterBreak="0">
    <w:nsid w:val="2BD37197"/>
    <w:multiLevelType w:val="hybridMultilevel"/>
    <w:tmpl w:val="26FE47D8"/>
    <w:lvl w:ilvl="0" w:tplc="175ED2D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2BF45ECA"/>
    <w:multiLevelType w:val="hybridMultilevel"/>
    <w:tmpl w:val="849A77BE"/>
    <w:lvl w:ilvl="0" w:tplc="57026C94">
      <w:start w:val="1"/>
      <w:numFmt w:val="lowerLetter"/>
      <w:lvlText w:val="%1)"/>
      <w:lvlJc w:val="left"/>
      <w:pPr>
        <w:ind w:left="1008" w:hanging="360"/>
      </w:pPr>
      <w:rPr>
        <w:rFonts w:hint="default"/>
      </w:r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8" w15:restartNumberingAfterBreak="0">
    <w:nsid w:val="3D907C7D"/>
    <w:multiLevelType w:val="hybridMultilevel"/>
    <w:tmpl w:val="58066CDC"/>
    <w:lvl w:ilvl="0" w:tplc="2B9C5E70">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3E82469F"/>
    <w:multiLevelType w:val="hybridMultilevel"/>
    <w:tmpl w:val="0C5221A2"/>
    <w:lvl w:ilvl="0" w:tplc="FA3A4FCE">
      <w:start w:val="1"/>
      <w:numFmt w:val="decimal"/>
      <w:lvlText w:val="%1."/>
      <w:lvlJc w:val="left"/>
      <w:pPr>
        <w:ind w:left="708" w:hanging="4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0" w15:restartNumberingAfterBreak="0">
    <w:nsid w:val="43695425"/>
    <w:multiLevelType w:val="hybridMultilevel"/>
    <w:tmpl w:val="5E3A50DA"/>
    <w:lvl w:ilvl="0" w:tplc="080A0001">
      <w:start w:val="1"/>
      <w:numFmt w:val="bullet"/>
      <w:lvlText w:val=""/>
      <w:lvlJc w:val="left"/>
      <w:pPr>
        <w:ind w:left="990" w:hanging="360"/>
      </w:pPr>
      <w:rPr>
        <w:rFonts w:ascii="Symbol" w:hAnsi="Symbol" w:hint="default"/>
      </w:rPr>
    </w:lvl>
    <w:lvl w:ilvl="1" w:tplc="080A0003" w:tentative="1">
      <w:start w:val="1"/>
      <w:numFmt w:val="bullet"/>
      <w:lvlText w:val="o"/>
      <w:lvlJc w:val="left"/>
      <w:pPr>
        <w:ind w:left="1710" w:hanging="360"/>
      </w:pPr>
      <w:rPr>
        <w:rFonts w:ascii="Courier New" w:hAnsi="Courier New" w:cs="Courier New" w:hint="default"/>
      </w:rPr>
    </w:lvl>
    <w:lvl w:ilvl="2" w:tplc="080A0005" w:tentative="1">
      <w:start w:val="1"/>
      <w:numFmt w:val="bullet"/>
      <w:lvlText w:val=""/>
      <w:lvlJc w:val="left"/>
      <w:pPr>
        <w:ind w:left="2430" w:hanging="360"/>
      </w:pPr>
      <w:rPr>
        <w:rFonts w:ascii="Wingdings" w:hAnsi="Wingdings" w:hint="default"/>
      </w:rPr>
    </w:lvl>
    <w:lvl w:ilvl="3" w:tplc="080A0001" w:tentative="1">
      <w:start w:val="1"/>
      <w:numFmt w:val="bullet"/>
      <w:lvlText w:val=""/>
      <w:lvlJc w:val="left"/>
      <w:pPr>
        <w:ind w:left="3150" w:hanging="360"/>
      </w:pPr>
      <w:rPr>
        <w:rFonts w:ascii="Symbol" w:hAnsi="Symbol" w:hint="default"/>
      </w:rPr>
    </w:lvl>
    <w:lvl w:ilvl="4" w:tplc="080A0003" w:tentative="1">
      <w:start w:val="1"/>
      <w:numFmt w:val="bullet"/>
      <w:lvlText w:val="o"/>
      <w:lvlJc w:val="left"/>
      <w:pPr>
        <w:ind w:left="3870" w:hanging="360"/>
      </w:pPr>
      <w:rPr>
        <w:rFonts w:ascii="Courier New" w:hAnsi="Courier New" w:cs="Courier New" w:hint="default"/>
      </w:rPr>
    </w:lvl>
    <w:lvl w:ilvl="5" w:tplc="080A0005" w:tentative="1">
      <w:start w:val="1"/>
      <w:numFmt w:val="bullet"/>
      <w:lvlText w:val=""/>
      <w:lvlJc w:val="left"/>
      <w:pPr>
        <w:ind w:left="4590" w:hanging="360"/>
      </w:pPr>
      <w:rPr>
        <w:rFonts w:ascii="Wingdings" w:hAnsi="Wingdings" w:hint="default"/>
      </w:rPr>
    </w:lvl>
    <w:lvl w:ilvl="6" w:tplc="080A0001" w:tentative="1">
      <w:start w:val="1"/>
      <w:numFmt w:val="bullet"/>
      <w:lvlText w:val=""/>
      <w:lvlJc w:val="left"/>
      <w:pPr>
        <w:ind w:left="5310" w:hanging="360"/>
      </w:pPr>
      <w:rPr>
        <w:rFonts w:ascii="Symbol" w:hAnsi="Symbol" w:hint="default"/>
      </w:rPr>
    </w:lvl>
    <w:lvl w:ilvl="7" w:tplc="080A0003" w:tentative="1">
      <w:start w:val="1"/>
      <w:numFmt w:val="bullet"/>
      <w:lvlText w:val="o"/>
      <w:lvlJc w:val="left"/>
      <w:pPr>
        <w:ind w:left="6030" w:hanging="360"/>
      </w:pPr>
      <w:rPr>
        <w:rFonts w:ascii="Courier New" w:hAnsi="Courier New" w:cs="Courier New" w:hint="default"/>
      </w:rPr>
    </w:lvl>
    <w:lvl w:ilvl="8" w:tplc="080A0005" w:tentative="1">
      <w:start w:val="1"/>
      <w:numFmt w:val="bullet"/>
      <w:lvlText w:val=""/>
      <w:lvlJc w:val="left"/>
      <w:pPr>
        <w:ind w:left="6750" w:hanging="360"/>
      </w:pPr>
      <w:rPr>
        <w:rFonts w:ascii="Wingdings" w:hAnsi="Wingdings" w:hint="default"/>
      </w:rPr>
    </w:lvl>
  </w:abstractNum>
  <w:abstractNum w:abstractNumId="11" w15:restartNumberingAfterBreak="0">
    <w:nsid w:val="4F2B781B"/>
    <w:multiLevelType w:val="multilevel"/>
    <w:tmpl w:val="D93C922E"/>
    <w:lvl w:ilvl="0">
      <w:start w:val="1"/>
      <w:numFmt w:val="lowerLetter"/>
      <w:lvlText w:val="%1)"/>
      <w:lvlJc w:val="left"/>
      <w:pPr>
        <w:ind w:left="648" w:hanging="360"/>
      </w:pPr>
      <w:rPr>
        <w:rFonts w:hint="default"/>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2" w15:restartNumberingAfterBreak="0">
    <w:nsid w:val="56E37BC8"/>
    <w:multiLevelType w:val="hybridMultilevel"/>
    <w:tmpl w:val="36C0EC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D635E9B"/>
    <w:multiLevelType w:val="hybridMultilevel"/>
    <w:tmpl w:val="9AF64B1E"/>
    <w:lvl w:ilvl="0" w:tplc="57026C94">
      <w:start w:val="1"/>
      <w:numFmt w:val="lowerLetter"/>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4" w15:restartNumberingAfterBreak="0">
    <w:nsid w:val="61D45D1D"/>
    <w:multiLevelType w:val="hybridMultilevel"/>
    <w:tmpl w:val="5AA49A3E"/>
    <w:lvl w:ilvl="0" w:tplc="7A92962A">
      <w:start w:val="7"/>
      <w:numFmt w:val="upperLetter"/>
      <w:lvlText w:val="%1)"/>
      <w:lvlJc w:val="left"/>
      <w:pPr>
        <w:tabs>
          <w:tab w:val="num" w:pos="735"/>
        </w:tabs>
        <w:ind w:left="735" w:hanging="37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65151444"/>
    <w:multiLevelType w:val="hybridMultilevel"/>
    <w:tmpl w:val="3634DF26"/>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DDB36AD"/>
    <w:multiLevelType w:val="hybridMultilevel"/>
    <w:tmpl w:val="D1F2DA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B5B2C80"/>
    <w:multiLevelType w:val="hybridMultilevel"/>
    <w:tmpl w:val="D19265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8"/>
  </w:num>
  <w:num w:numId="3">
    <w:abstractNumId w:val="14"/>
  </w:num>
  <w:num w:numId="4">
    <w:abstractNumId w:val="2"/>
  </w:num>
  <w:num w:numId="5">
    <w:abstractNumId w:val="9"/>
  </w:num>
  <w:num w:numId="6">
    <w:abstractNumId w:val="12"/>
  </w:num>
  <w:num w:numId="7">
    <w:abstractNumId w:val="15"/>
  </w:num>
  <w:num w:numId="8">
    <w:abstractNumId w:val="16"/>
  </w:num>
  <w:num w:numId="9">
    <w:abstractNumId w:val="1"/>
  </w:num>
  <w:num w:numId="10">
    <w:abstractNumId w:val="6"/>
  </w:num>
  <w:num w:numId="11">
    <w:abstractNumId w:val="13"/>
  </w:num>
  <w:num w:numId="12">
    <w:abstractNumId w:val="7"/>
  </w:num>
  <w:num w:numId="13">
    <w:abstractNumId w:val="4"/>
  </w:num>
  <w:num w:numId="14">
    <w:abstractNumId w:val="17"/>
  </w:num>
  <w:num w:numId="15">
    <w:abstractNumId w:val="11"/>
  </w:num>
  <w:num w:numId="16">
    <w:abstractNumId w:val="3"/>
  </w:num>
  <w:num w:numId="17">
    <w:abstractNumId w:val="1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0314D"/>
    <w:rsid w:val="000039D9"/>
    <w:rsid w:val="0000429B"/>
    <w:rsid w:val="00004C60"/>
    <w:rsid w:val="00004C80"/>
    <w:rsid w:val="00011051"/>
    <w:rsid w:val="00012A8C"/>
    <w:rsid w:val="00012D4F"/>
    <w:rsid w:val="000152BE"/>
    <w:rsid w:val="00017599"/>
    <w:rsid w:val="000175F5"/>
    <w:rsid w:val="000179F0"/>
    <w:rsid w:val="000238C2"/>
    <w:rsid w:val="00024CB0"/>
    <w:rsid w:val="0002520A"/>
    <w:rsid w:val="00026735"/>
    <w:rsid w:val="00026D7D"/>
    <w:rsid w:val="00027A4C"/>
    <w:rsid w:val="00031206"/>
    <w:rsid w:val="00031906"/>
    <w:rsid w:val="000327A5"/>
    <w:rsid w:val="000327E7"/>
    <w:rsid w:val="00032AE2"/>
    <w:rsid w:val="000339F9"/>
    <w:rsid w:val="00034287"/>
    <w:rsid w:val="00034C83"/>
    <w:rsid w:val="00037A4D"/>
    <w:rsid w:val="00040B79"/>
    <w:rsid w:val="00044182"/>
    <w:rsid w:val="00044657"/>
    <w:rsid w:val="00044A44"/>
    <w:rsid w:val="000456B7"/>
    <w:rsid w:val="000476B1"/>
    <w:rsid w:val="0005042E"/>
    <w:rsid w:val="00050C39"/>
    <w:rsid w:val="0005200B"/>
    <w:rsid w:val="0005228A"/>
    <w:rsid w:val="00054B4A"/>
    <w:rsid w:val="00055117"/>
    <w:rsid w:val="00055A07"/>
    <w:rsid w:val="00060341"/>
    <w:rsid w:val="00060AA6"/>
    <w:rsid w:val="00061158"/>
    <w:rsid w:val="00063240"/>
    <w:rsid w:val="00064CFD"/>
    <w:rsid w:val="00064E7B"/>
    <w:rsid w:val="000652A3"/>
    <w:rsid w:val="0006576F"/>
    <w:rsid w:val="00065B4D"/>
    <w:rsid w:val="000663C4"/>
    <w:rsid w:val="000669AC"/>
    <w:rsid w:val="00066D38"/>
    <w:rsid w:val="00066E9D"/>
    <w:rsid w:val="000674C6"/>
    <w:rsid w:val="0007050A"/>
    <w:rsid w:val="00070DFB"/>
    <w:rsid w:val="0007349F"/>
    <w:rsid w:val="00075E80"/>
    <w:rsid w:val="000766CA"/>
    <w:rsid w:val="000773CA"/>
    <w:rsid w:val="00081ACC"/>
    <w:rsid w:val="00086BBE"/>
    <w:rsid w:val="00091486"/>
    <w:rsid w:val="00091A5F"/>
    <w:rsid w:val="000920C6"/>
    <w:rsid w:val="00094F2C"/>
    <w:rsid w:val="00096446"/>
    <w:rsid w:val="000971D0"/>
    <w:rsid w:val="000A01D6"/>
    <w:rsid w:val="000A2F24"/>
    <w:rsid w:val="000A306F"/>
    <w:rsid w:val="000A4AF7"/>
    <w:rsid w:val="000A52E8"/>
    <w:rsid w:val="000A5EDD"/>
    <w:rsid w:val="000A61D6"/>
    <w:rsid w:val="000B0017"/>
    <w:rsid w:val="000B0596"/>
    <w:rsid w:val="000B2433"/>
    <w:rsid w:val="000B355C"/>
    <w:rsid w:val="000B3981"/>
    <w:rsid w:val="000B39A6"/>
    <w:rsid w:val="000B3CB6"/>
    <w:rsid w:val="000B3E21"/>
    <w:rsid w:val="000B6EBA"/>
    <w:rsid w:val="000C04AB"/>
    <w:rsid w:val="000C0C69"/>
    <w:rsid w:val="000C19DF"/>
    <w:rsid w:val="000C273D"/>
    <w:rsid w:val="000C52A0"/>
    <w:rsid w:val="000C6151"/>
    <w:rsid w:val="000C6353"/>
    <w:rsid w:val="000D1345"/>
    <w:rsid w:val="000D2527"/>
    <w:rsid w:val="000D3962"/>
    <w:rsid w:val="000D3CF6"/>
    <w:rsid w:val="000D3F7D"/>
    <w:rsid w:val="000D4A32"/>
    <w:rsid w:val="000D7550"/>
    <w:rsid w:val="000D7E8E"/>
    <w:rsid w:val="000E0029"/>
    <w:rsid w:val="000E2854"/>
    <w:rsid w:val="000E4975"/>
    <w:rsid w:val="000E521B"/>
    <w:rsid w:val="000E55D3"/>
    <w:rsid w:val="000E63E1"/>
    <w:rsid w:val="000E6EC3"/>
    <w:rsid w:val="000E7B8F"/>
    <w:rsid w:val="000F194D"/>
    <w:rsid w:val="000F2760"/>
    <w:rsid w:val="000F2F06"/>
    <w:rsid w:val="000F4387"/>
    <w:rsid w:val="000F5225"/>
    <w:rsid w:val="000F6AF3"/>
    <w:rsid w:val="000F6E1B"/>
    <w:rsid w:val="00100DAC"/>
    <w:rsid w:val="00102835"/>
    <w:rsid w:val="00103E67"/>
    <w:rsid w:val="00104D20"/>
    <w:rsid w:val="0010627E"/>
    <w:rsid w:val="00107DC1"/>
    <w:rsid w:val="00110A11"/>
    <w:rsid w:val="00110B4A"/>
    <w:rsid w:val="00110FEE"/>
    <w:rsid w:val="0011235C"/>
    <w:rsid w:val="0011245B"/>
    <w:rsid w:val="001131D8"/>
    <w:rsid w:val="00114AC3"/>
    <w:rsid w:val="00116FF3"/>
    <w:rsid w:val="0011742E"/>
    <w:rsid w:val="00120CD1"/>
    <w:rsid w:val="001214F2"/>
    <w:rsid w:val="001221C8"/>
    <w:rsid w:val="0012290B"/>
    <w:rsid w:val="00123266"/>
    <w:rsid w:val="00123F0D"/>
    <w:rsid w:val="00124CCE"/>
    <w:rsid w:val="0012602E"/>
    <w:rsid w:val="00127D62"/>
    <w:rsid w:val="001316C9"/>
    <w:rsid w:val="00131A0A"/>
    <w:rsid w:val="0013244D"/>
    <w:rsid w:val="00135B9A"/>
    <w:rsid w:val="00136BB5"/>
    <w:rsid w:val="00137180"/>
    <w:rsid w:val="00137DBA"/>
    <w:rsid w:val="00140E53"/>
    <w:rsid w:val="00141F00"/>
    <w:rsid w:val="001430AE"/>
    <w:rsid w:val="0014339F"/>
    <w:rsid w:val="00143EFE"/>
    <w:rsid w:val="0014420A"/>
    <w:rsid w:val="00145914"/>
    <w:rsid w:val="00146E8E"/>
    <w:rsid w:val="00151881"/>
    <w:rsid w:val="00153587"/>
    <w:rsid w:val="00153A12"/>
    <w:rsid w:val="001541A1"/>
    <w:rsid w:val="00154B5D"/>
    <w:rsid w:val="00155B87"/>
    <w:rsid w:val="00156786"/>
    <w:rsid w:val="00156BF2"/>
    <w:rsid w:val="00163E80"/>
    <w:rsid w:val="001648A0"/>
    <w:rsid w:val="00164C8B"/>
    <w:rsid w:val="00165329"/>
    <w:rsid w:val="0016773F"/>
    <w:rsid w:val="00170217"/>
    <w:rsid w:val="001703FF"/>
    <w:rsid w:val="00171972"/>
    <w:rsid w:val="00172665"/>
    <w:rsid w:val="00172B82"/>
    <w:rsid w:val="001748BE"/>
    <w:rsid w:val="00177AD7"/>
    <w:rsid w:val="00180211"/>
    <w:rsid w:val="00182758"/>
    <w:rsid w:val="00182DE1"/>
    <w:rsid w:val="00183AFC"/>
    <w:rsid w:val="00184D65"/>
    <w:rsid w:val="001858D8"/>
    <w:rsid w:val="00185B5C"/>
    <w:rsid w:val="001863D3"/>
    <w:rsid w:val="00190108"/>
    <w:rsid w:val="00192B79"/>
    <w:rsid w:val="00192EFF"/>
    <w:rsid w:val="0019322A"/>
    <w:rsid w:val="00196212"/>
    <w:rsid w:val="00196BD5"/>
    <w:rsid w:val="00197566"/>
    <w:rsid w:val="001A076D"/>
    <w:rsid w:val="001A2247"/>
    <w:rsid w:val="001A24D9"/>
    <w:rsid w:val="001A4D34"/>
    <w:rsid w:val="001A5200"/>
    <w:rsid w:val="001A5299"/>
    <w:rsid w:val="001A57D1"/>
    <w:rsid w:val="001A5807"/>
    <w:rsid w:val="001A5878"/>
    <w:rsid w:val="001A6839"/>
    <w:rsid w:val="001B1917"/>
    <w:rsid w:val="001B3589"/>
    <w:rsid w:val="001B3E04"/>
    <w:rsid w:val="001B4DAA"/>
    <w:rsid w:val="001B5C86"/>
    <w:rsid w:val="001B6481"/>
    <w:rsid w:val="001C0AFB"/>
    <w:rsid w:val="001C2C4C"/>
    <w:rsid w:val="001C30C0"/>
    <w:rsid w:val="001C6228"/>
    <w:rsid w:val="001C769F"/>
    <w:rsid w:val="001D1BB9"/>
    <w:rsid w:val="001D2A12"/>
    <w:rsid w:val="001D2CAF"/>
    <w:rsid w:val="001D343C"/>
    <w:rsid w:val="001D3DD4"/>
    <w:rsid w:val="001D72D6"/>
    <w:rsid w:val="001D7443"/>
    <w:rsid w:val="001E128A"/>
    <w:rsid w:val="001E2062"/>
    <w:rsid w:val="001E26F4"/>
    <w:rsid w:val="001E2924"/>
    <w:rsid w:val="001E34BF"/>
    <w:rsid w:val="001E3FFE"/>
    <w:rsid w:val="001E4020"/>
    <w:rsid w:val="001E417D"/>
    <w:rsid w:val="001E49AB"/>
    <w:rsid w:val="001E6B6B"/>
    <w:rsid w:val="001F0C60"/>
    <w:rsid w:val="001F1915"/>
    <w:rsid w:val="001F1A7F"/>
    <w:rsid w:val="001F1E8A"/>
    <w:rsid w:val="001F225E"/>
    <w:rsid w:val="001F2264"/>
    <w:rsid w:val="001F283D"/>
    <w:rsid w:val="001F292B"/>
    <w:rsid w:val="001F3DBF"/>
    <w:rsid w:val="001F67DF"/>
    <w:rsid w:val="001F6F99"/>
    <w:rsid w:val="0020088D"/>
    <w:rsid w:val="00204C31"/>
    <w:rsid w:val="00205162"/>
    <w:rsid w:val="002060F5"/>
    <w:rsid w:val="00207556"/>
    <w:rsid w:val="0021124B"/>
    <w:rsid w:val="00211ACF"/>
    <w:rsid w:val="00214021"/>
    <w:rsid w:val="002152C5"/>
    <w:rsid w:val="00215A29"/>
    <w:rsid w:val="00216B1D"/>
    <w:rsid w:val="00220641"/>
    <w:rsid w:val="00220EC2"/>
    <w:rsid w:val="00220F59"/>
    <w:rsid w:val="002212CC"/>
    <w:rsid w:val="002245BF"/>
    <w:rsid w:val="00224716"/>
    <w:rsid w:val="00225374"/>
    <w:rsid w:val="00225F92"/>
    <w:rsid w:val="0023067A"/>
    <w:rsid w:val="00230E64"/>
    <w:rsid w:val="00231881"/>
    <w:rsid w:val="00231D94"/>
    <w:rsid w:val="00232A82"/>
    <w:rsid w:val="00232B52"/>
    <w:rsid w:val="00235251"/>
    <w:rsid w:val="00236D35"/>
    <w:rsid w:val="0024033E"/>
    <w:rsid w:val="0024087B"/>
    <w:rsid w:val="002474B9"/>
    <w:rsid w:val="0024773B"/>
    <w:rsid w:val="002503F3"/>
    <w:rsid w:val="002506A1"/>
    <w:rsid w:val="00250D90"/>
    <w:rsid w:val="00250DF3"/>
    <w:rsid w:val="002523FE"/>
    <w:rsid w:val="002538DE"/>
    <w:rsid w:val="00253A9E"/>
    <w:rsid w:val="00254152"/>
    <w:rsid w:val="002551D8"/>
    <w:rsid w:val="00255B75"/>
    <w:rsid w:val="00256522"/>
    <w:rsid w:val="00256998"/>
    <w:rsid w:val="00257366"/>
    <w:rsid w:val="002574F2"/>
    <w:rsid w:val="00257DB0"/>
    <w:rsid w:val="00260EB7"/>
    <w:rsid w:val="00261F96"/>
    <w:rsid w:val="002628A7"/>
    <w:rsid w:val="0026297E"/>
    <w:rsid w:val="00263351"/>
    <w:rsid w:val="00264974"/>
    <w:rsid w:val="002651C7"/>
    <w:rsid w:val="0027022C"/>
    <w:rsid w:val="00271EBA"/>
    <w:rsid w:val="00272110"/>
    <w:rsid w:val="0027372C"/>
    <w:rsid w:val="00274600"/>
    <w:rsid w:val="00274924"/>
    <w:rsid w:val="00275DAA"/>
    <w:rsid w:val="00276E57"/>
    <w:rsid w:val="00280F72"/>
    <w:rsid w:val="0028176A"/>
    <w:rsid w:val="002837FA"/>
    <w:rsid w:val="00287DAA"/>
    <w:rsid w:val="00291920"/>
    <w:rsid w:val="00293FF0"/>
    <w:rsid w:val="00297749"/>
    <w:rsid w:val="00297BB4"/>
    <w:rsid w:val="002A07D6"/>
    <w:rsid w:val="002A0CED"/>
    <w:rsid w:val="002A5533"/>
    <w:rsid w:val="002A556F"/>
    <w:rsid w:val="002A5810"/>
    <w:rsid w:val="002A587D"/>
    <w:rsid w:val="002A7331"/>
    <w:rsid w:val="002A78C8"/>
    <w:rsid w:val="002B284D"/>
    <w:rsid w:val="002B29B2"/>
    <w:rsid w:val="002B7E50"/>
    <w:rsid w:val="002C3AEF"/>
    <w:rsid w:val="002C449A"/>
    <w:rsid w:val="002C5545"/>
    <w:rsid w:val="002C58EF"/>
    <w:rsid w:val="002C5B18"/>
    <w:rsid w:val="002D1234"/>
    <w:rsid w:val="002D3465"/>
    <w:rsid w:val="002D3B08"/>
    <w:rsid w:val="002D572C"/>
    <w:rsid w:val="002D6CA3"/>
    <w:rsid w:val="002E069C"/>
    <w:rsid w:val="002E2A01"/>
    <w:rsid w:val="002E5A6E"/>
    <w:rsid w:val="002E709E"/>
    <w:rsid w:val="002E7B5A"/>
    <w:rsid w:val="002F4E58"/>
    <w:rsid w:val="002F5428"/>
    <w:rsid w:val="002F58D3"/>
    <w:rsid w:val="002F6FE6"/>
    <w:rsid w:val="002F7B30"/>
    <w:rsid w:val="003016DA"/>
    <w:rsid w:val="00303199"/>
    <w:rsid w:val="0030396E"/>
    <w:rsid w:val="00303E0A"/>
    <w:rsid w:val="00304B68"/>
    <w:rsid w:val="00306098"/>
    <w:rsid w:val="00307649"/>
    <w:rsid w:val="003129FF"/>
    <w:rsid w:val="00314A56"/>
    <w:rsid w:val="0031776C"/>
    <w:rsid w:val="00317815"/>
    <w:rsid w:val="00320C30"/>
    <w:rsid w:val="003237D8"/>
    <w:rsid w:val="00323C09"/>
    <w:rsid w:val="00326F54"/>
    <w:rsid w:val="00327A69"/>
    <w:rsid w:val="003324A3"/>
    <w:rsid w:val="003325C2"/>
    <w:rsid w:val="00332C61"/>
    <w:rsid w:val="00334199"/>
    <w:rsid w:val="00334F4E"/>
    <w:rsid w:val="00341623"/>
    <w:rsid w:val="0034227D"/>
    <w:rsid w:val="00343BAD"/>
    <w:rsid w:val="00344466"/>
    <w:rsid w:val="00346133"/>
    <w:rsid w:val="00347D1E"/>
    <w:rsid w:val="00347F06"/>
    <w:rsid w:val="00350E4B"/>
    <w:rsid w:val="00350F5B"/>
    <w:rsid w:val="0035570B"/>
    <w:rsid w:val="00356137"/>
    <w:rsid w:val="00356500"/>
    <w:rsid w:val="00357759"/>
    <w:rsid w:val="00360A8A"/>
    <w:rsid w:val="00361C0E"/>
    <w:rsid w:val="00361D03"/>
    <w:rsid w:val="0036276A"/>
    <w:rsid w:val="003630BD"/>
    <w:rsid w:val="00363EA9"/>
    <w:rsid w:val="003649F8"/>
    <w:rsid w:val="003652C4"/>
    <w:rsid w:val="003675C1"/>
    <w:rsid w:val="00370BC3"/>
    <w:rsid w:val="00371D3B"/>
    <w:rsid w:val="0037221E"/>
    <w:rsid w:val="0037231D"/>
    <w:rsid w:val="003765E2"/>
    <w:rsid w:val="00376834"/>
    <w:rsid w:val="00376E54"/>
    <w:rsid w:val="00376F59"/>
    <w:rsid w:val="00377B09"/>
    <w:rsid w:val="003811D9"/>
    <w:rsid w:val="00383564"/>
    <w:rsid w:val="00383E98"/>
    <w:rsid w:val="003874A8"/>
    <w:rsid w:val="00387977"/>
    <w:rsid w:val="0039208C"/>
    <w:rsid w:val="00393170"/>
    <w:rsid w:val="0039393F"/>
    <w:rsid w:val="00397110"/>
    <w:rsid w:val="0039777F"/>
    <w:rsid w:val="00397EAE"/>
    <w:rsid w:val="003A0475"/>
    <w:rsid w:val="003A11B2"/>
    <w:rsid w:val="003A1577"/>
    <w:rsid w:val="003A25A3"/>
    <w:rsid w:val="003A7B3E"/>
    <w:rsid w:val="003B0A65"/>
    <w:rsid w:val="003B3111"/>
    <w:rsid w:val="003B4979"/>
    <w:rsid w:val="003B7E9B"/>
    <w:rsid w:val="003C11F1"/>
    <w:rsid w:val="003C20CF"/>
    <w:rsid w:val="003C3849"/>
    <w:rsid w:val="003C64BA"/>
    <w:rsid w:val="003C6995"/>
    <w:rsid w:val="003C771D"/>
    <w:rsid w:val="003D09AB"/>
    <w:rsid w:val="003D1A76"/>
    <w:rsid w:val="003D1E5B"/>
    <w:rsid w:val="003D385A"/>
    <w:rsid w:val="003D4308"/>
    <w:rsid w:val="003D79CB"/>
    <w:rsid w:val="003D7C5A"/>
    <w:rsid w:val="003E1167"/>
    <w:rsid w:val="003E15BC"/>
    <w:rsid w:val="003E1897"/>
    <w:rsid w:val="003E2DC9"/>
    <w:rsid w:val="003E2DD5"/>
    <w:rsid w:val="003E3A10"/>
    <w:rsid w:val="003E46D8"/>
    <w:rsid w:val="003E5BEC"/>
    <w:rsid w:val="003E6A8A"/>
    <w:rsid w:val="003E7926"/>
    <w:rsid w:val="003F00B4"/>
    <w:rsid w:val="003F1263"/>
    <w:rsid w:val="003F22F4"/>
    <w:rsid w:val="003F2383"/>
    <w:rsid w:val="003F26F6"/>
    <w:rsid w:val="003F27C9"/>
    <w:rsid w:val="003F4F41"/>
    <w:rsid w:val="003F5D36"/>
    <w:rsid w:val="004017C1"/>
    <w:rsid w:val="00401F42"/>
    <w:rsid w:val="004025D5"/>
    <w:rsid w:val="00404D07"/>
    <w:rsid w:val="0040655B"/>
    <w:rsid w:val="00410460"/>
    <w:rsid w:val="00410CFF"/>
    <w:rsid w:val="00411A11"/>
    <w:rsid w:val="00411C6C"/>
    <w:rsid w:val="00412BD7"/>
    <w:rsid w:val="004149A2"/>
    <w:rsid w:val="00414C8C"/>
    <w:rsid w:val="00421B5C"/>
    <w:rsid w:val="0042257A"/>
    <w:rsid w:val="004232E2"/>
    <w:rsid w:val="00426B63"/>
    <w:rsid w:val="00427549"/>
    <w:rsid w:val="00427A2E"/>
    <w:rsid w:val="00431DA8"/>
    <w:rsid w:val="00433083"/>
    <w:rsid w:val="00435F05"/>
    <w:rsid w:val="00436CD5"/>
    <w:rsid w:val="004371D7"/>
    <w:rsid w:val="00437ABC"/>
    <w:rsid w:val="0044229E"/>
    <w:rsid w:val="00442F7B"/>
    <w:rsid w:val="004433D0"/>
    <w:rsid w:val="00444005"/>
    <w:rsid w:val="0044473F"/>
    <w:rsid w:val="004453E2"/>
    <w:rsid w:val="0044615C"/>
    <w:rsid w:val="00446AEF"/>
    <w:rsid w:val="00446E60"/>
    <w:rsid w:val="00451899"/>
    <w:rsid w:val="00451926"/>
    <w:rsid w:val="004533FE"/>
    <w:rsid w:val="00453E26"/>
    <w:rsid w:val="00454900"/>
    <w:rsid w:val="004562F3"/>
    <w:rsid w:val="00456989"/>
    <w:rsid w:val="00460F20"/>
    <w:rsid w:val="00461AB9"/>
    <w:rsid w:val="0046283E"/>
    <w:rsid w:val="00463340"/>
    <w:rsid w:val="00463452"/>
    <w:rsid w:val="00464C50"/>
    <w:rsid w:val="00465462"/>
    <w:rsid w:val="0046586B"/>
    <w:rsid w:val="00465A1C"/>
    <w:rsid w:val="00466253"/>
    <w:rsid w:val="0046649A"/>
    <w:rsid w:val="00466732"/>
    <w:rsid w:val="0046720C"/>
    <w:rsid w:val="004672F6"/>
    <w:rsid w:val="00467F59"/>
    <w:rsid w:val="00470A04"/>
    <w:rsid w:val="004713E0"/>
    <w:rsid w:val="004716CF"/>
    <w:rsid w:val="004719AE"/>
    <w:rsid w:val="00473340"/>
    <w:rsid w:val="00474AB2"/>
    <w:rsid w:val="00475210"/>
    <w:rsid w:val="00475365"/>
    <w:rsid w:val="00475894"/>
    <w:rsid w:val="00476239"/>
    <w:rsid w:val="00477643"/>
    <w:rsid w:val="004804AF"/>
    <w:rsid w:val="00480C37"/>
    <w:rsid w:val="004810E4"/>
    <w:rsid w:val="00483A69"/>
    <w:rsid w:val="0048422E"/>
    <w:rsid w:val="0048498D"/>
    <w:rsid w:val="004856A0"/>
    <w:rsid w:val="00485BE0"/>
    <w:rsid w:val="00485D44"/>
    <w:rsid w:val="00486665"/>
    <w:rsid w:val="00486F3A"/>
    <w:rsid w:val="00487BBD"/>
    <w:rsid w:val="00491F0D"/>
    <w:rsid w:val="00493AA2"/>
    <w:rsid w:val="00495032"/>
    <w:rsid w:val="004A0F7E"/>
    <w:rsid w:val="004A1CB2"/>
    <w:rsid w:val="004A5766"/>
    <w:rsid w:val="004A67FF"/>
    <w:rsid w:val="004B0A5F"/>
    <w:rsid w:val="004B1322"/>
    <w:rsid w:val="004B16A6"/>
    <w:rsid w:val="004B2BB2"/>
    <w:rsid w:val="004B625D"/>
    <w:rsid w:val="004B69FA"/>
    <w:rsid w:val="004D0387"/>
    <w:rsid w:val="004D1A88"/>
    <w:rsid w:val="004D1F75"/>
    <w:rsid w:val="004D2D7E"/>
    <w:rsid w:val="004D31F7"/>
    <w:rsid w:val="004D35DC"/>
    <w:rsid w:val="004D465F"/>
    <w:rsid w:val="004D4BB8"/>
    <w:rsid w:val="004D4F20"/>
    <w:rsid w:val="004D5D77"/>
    <w:rsid w:val="004D681D"/>
    <w:rsid w:val="004D75FB"/>
    <w:rsid w:val="004D7B0F"/>
    <w:rsid w:val="004E1C2F"/>
    <w:rsid w:val="004E399C"/>
    <w:rsid w:val="004E4212"/>
    <w:rsid w:val="004E585D"/>
    <w:rsid w:val="004E6AE7"/>
    <w:rsid w:val="004F0CC5"/>
    <w:rsid w:val="004F0CE3"/>
    <w:rsid w:val="004F18CD"/>
    <w:rsid w:val="004F3591"/>
    <w:rsid w:val="004F3E7A"/>
    <w:rsid w:val="004F4424"/>
    <w:rsid w:val="004F47DC"/>
    <w:rsid w:val="004F60C3"/>
    <w:rsid w:val="005000AA"/>
    <w:rsid w:val="00503698"/>
    <w:rsid w:val="00504EEE"/>
    <w:rsid w:val="0050580A"/>
    <w:rsid w:val="00505D72"/>
    <w:rsid w:val="005103E1"/>
    <w:rsid w:val="0051369B"/>
    <w:rsid w:val="00514602"/>
    <w:rsid w:val="00515096"/>
    <w:rsid w:val="005152BD"/>
    <w:rsid w:val="005156A2"/>
    <w:rsid w:val="00517CB0"/>
    <w:rsid w:val="00520978"/>
    <w:rsid w:val="0052410E"/>
    <w:rsid w:val="00525624"/>
    <w:rsid w:val="005256F0"/>
    <w:rsid w:val="00526E91"/>
    <w:rsid w:val="00527370"/>
    <w:rsid w:val="0052739E"/>
    <w:rsid w:val="0053095C"/>
    <w:rsid w:val="00531E04"/>
    <w:rsid w:val="00532003"/>
    <w:rsid w:val="00533AED"/>
    <w:rsid w:val="00534293"/>
    <w:rsid w:val="00534F00"/>
    <w:rsid w:val="0053711B"/>
    <w:rsid w:val="00541260"/>
    <w:rsid w:val="00541A56"/>
    <w:rsid w:val="00543DBE"/>
    <w:rsid w:val="005442B9"/>
    <w:rsid w:val="005450E0"/>
    <w:rsid w:val="00545E7B"/>
    <w:rsid w:val="00547FC0"/>
    <w:rsid w:val="005501E1"/>
    <w:rsid w:val="00550F26"/>
    <w:rsid w:val="00552769"/>
    <w:rsid w:val="00552C6A"/>
    <w:rsid w:val="00552EB8"/>
    <w:rsid w:val="00554777"/>
    <w:rsid w:val="00554B5F"/>
    <w:rsid w:val="00556083"/>
    <w:rsid w:val="005620D4"/>
    <w:rsid w:val="00562979"/>
    <w:rsid w:val="00566190"/>
    <w:rsid w:val="0057045C"/>
    <w:rsid w:val="00571B7F"/>
    <w:rsid w:val="00572CC5"/>
    <w:rsid w:val="005741CA"/>
    <w:rsid w:val="005771E9"/>
    <w:rsid w:val="0058217D"/>
    <w:rsid w:val="00583928"/>
    <w:rsid w:val="005860EE"/>
    <w:rsid w:val="00586C8B"/>
    <w:rsid w:val="00586EA4"/>
    <w:rsid w:val="005879F3"/>
    <w:rsid w:val="005902CE"/>
    <w:rsid w:val="005903F6"/>
    <w:rsid w:val="00591E59"/>
    <w:rsid w:val="00594617"/>
    <w:rsid w:val="00595970"/>
    <w:rsid w:val="00596BE8"/>
    <w:rsid w:val="005A206A"/>
    <w:rsid w:val="005A33CA"/>
    <w:rsid w:val="005A3433"/>
    <w:rsid w:val="005A3E01"/>
    <w:rsid w:val="005A4172"/>
    <w:rsid w:val="005A4E83"/>
    <w:rsid w:val="005A67B0"/>
    <w:rsid w:val="005A7FA3"/>
    <w:rsid w:val="005B05C2"/>
    <w:rsid w:val="005B1637"/>
    <w:rsid w:val="005B2DDC"/>
    <w:rsid w:val="005B2ECD"/>
    <w:rsid w:val="005B3124"/>
    <w:rsid w:val="005B31F4"/>
    <w:rsid w:val="005B38D0"/>
    <w:rsid w:val="005C0696"/>
    <w:rsid w:val="005C0CC7"/>
    <w:rsid w:val="005C2F32"/>
    <w:rsid w:val="005C46D5"/>
    <w:rsid w:val="005C59E3"/>
    <w:rsid w:val="005C71B4"/>
    <w:rsid w:val="005D1931"/>
    <w:rsid w:val="005D3879"/>
    <w:rsid w:val="005D5814"/>
    <w:rsid w:val="005D69CB"/>
    <w:rsid w:val="005D7AFD"/>
    <w:rsid w:val="005D7C15"/>
    <w:rsid w:val="005E0AC9"/>
    <w:rsid w:val="005E2850"/>
    <w:rsid w:val="005E31E5"/>
    <w:rsid w:val="005E5F21"/>
    <w:rsid w:val="005E7532"/>
    <w:rsid w:val="005E783E"/>
    <w:rsid w:val="005E7BB1"/>
    <w:rsid w:val="005F13CE"/>
    <w:rsid w:val="005F234E"/>
    <w:rsid w:val="005F411F"/>
    <w:rsid w:val="005F44F9"/>
    <w:rsid w:val="005F5B90"/>
    <w:rsid w:val="005F6447"/>
    <w:rsid w:val="005F7405"/>
    <w:rsid w:val="00603124"/>
    <w:rsid w:val="00603E32"/>
    <w:rsid w:val="00606B1D"/>
    <w:rsid w:val="00607217"/>
    <w:rsid w:val="00607552"/>
    <w:rsid w:val="00607FE9"/>
    <w:rsid w:val="0061166C"/>
    <w:rsid w:val="00611F0D"/>
    <w:rsid w:val="00611F96"/>
    <w:rsid w:val="00612C92"/>
    <w:rsid w:val="00613CE1"/>
    <w:rsid w:val="006153E8"/>
    <w:rsid w:val="00617981"/>
    <w:rsid w:val="006218A6"/>
    <w:rsid w:val="00622353"/>
    <w:rsid w:val="00623448"/>
    <w:rsid w:val="00624D1B"/>
    <w:rsid w:val="00625150"/>
    <w:rsid w:val="00626DFB"/>
    <w:rsid w:val="00631165"/>
    <w:rsid w:val="00633E34"/>
    <w:rsid w:val="00635F4C"/>
    <w:rsid w:val="006365A6"/>
    <w:rsid w:val="006368BD"/>
    <w:rsid w:val="0064029F"/>
    <w:rsid w:val="006403BB"/>
    <w:rsid w:val="00641183"/>
    <w:rsid w:val="0064124B"/>
    <w:rsid w:val="006427A6"/>
    <w:rsid w:val="006429D8"/>
    <w:rsid w:val="00642A3B"/>
    <w:rsid w:val="00642ED9"/>
    <w:rsid w:val="00643E23"/>
    <w:rsid w:val="00644362"/>
    <w:rsid w:val="006445D0"/>
    <w:rsid w:val="00647027"/>
    <w:rsid w:val="0064739C"/>
    <w:rsid w:val="006476C4"/>
    <w:rsid w:val="0065023D"/>
    <w:rsid w:val="00650455"/>
    <w:rsid w:val="00654C96"/>
    <w:rsid w:val="00655328"/>
    <w:rsid w:val="006560A7"/>
    <w:rsid w:val="00656321"/>
    <w:rsid w:val="0066044E"/>
    <w:rsid w:val="0066118D"/>
    <w:rsid w:val="006612D0"/>
    <w:rsid w:val="0066322C"/>
    <w:rsid w:val="00663972"/>
    <w:rsid w:val="00664548"/>
    <w:rsid w:val="00664866"/>
    <w:rsid w:val="00667B70"/>
    <w:rsid w:val="00667EDA"/>
    <w:rsid w:val="00670430"/>
    <w:rsid w:val="00671A44"/>
    <w:rsid w:val="0067300E"/>
    <w:rsid w:val="00675E03"/>
    <w:rsid w:val="00675FC7"/>
    <w:rsid w:val="0067710B"/>
    <w:rsid w:val="00677FF7"/>
    <w:rsid w:val="006804C5"/>
    <w:rsid w:val="006820CB"/>
    <w:rsid w:val="0068233C"/>
    <w:rsid w:val="0068242F"/>
    <w:rsid w:val="00684341"/>
    <w:rsid w:val="0068549A"/>
    <w:rsid w:val="00686328"/>
    <w:rsid w:val="006878B9"/>
    <w:rsid w:val="00690487"/>
    <w:rsid w:val="00691962"/>
    <w:rsid w:val="006921E0"/>
    <w:rsid w:val="006956A3"/>
    <w:rsid w:val="00696D9C"/>
    <w:rsid w:val="006A0601"/>
    <w:rsid w:val="006A0D61"/>
    <w:rsid w:val="006A23BA"/>
    <w:rsid w:val="006A327F"/>
    <w:rsid w:val="006A3F01"/>
    <w:rsid w:val="006A5F95"/>
    <w:rsid w:val="006A6A50"/>
    <w:rsid w:val="006B0085"/>
    <w:rsid w:val="006B0ABF"/>
    <w:rsid w:val="006B1D8B"/>
    <w:rsid w:val="006B2739"/>
    <w:rsid w:val="006B2FAD"/>
    <w:rsid w:val="006B4278"/>
    <w:rsid w:val="006B4BF7"/>
    <w:rsid w:val="006B4CB8"/>
    <w:rsid w:val="006B588D"/>
    <w:rsid w:val="006B594A"/>
    <w:rsid w:val="006B602C"/>
    <w:rsid w:val="006B65A0"/>
    <w:rsid w:val="006B744E"/>
    <w:rsid w:val="006C227C"/>
    <w:rsid w:val="006C3D7F"/>
    <w:rsid w:val="006C5707"/>
    <w:rsid w:val="006C616A"/>
    <w:rsid w:val="006C6977"/>
    <w:rsid w:val="006C6E1E"/>
    <w:rsid w:val="006C7018"/>
    <w:rsid w:val="006D1494"/>
    <w:rsid w:val="006D1F37"/>
    <w:rsid w:val="006D3FC6"/>
    <w:rsid w:val="006D4380"/>
    <w:rsid w:val="006D61D1"/>
    <w:rsid w:val="006E0BBF"/>
    <w:rsid w:val="006E1A83"/>
    <w:rsid w:val="006E23D0"/>
    <w:rsid w:val="006E352D"/>
    <w:rsid w:val="006E39E8"/>
    <w:rsid w:val="006E3CA7"/>
    <w:rsid w:val="006E3FE7"/>
    <w:rsid w:val="006E4269"/>
    <w:rsid w:val="006E5FBE"/>
    <w:rsid w:val="006F0BF0"/>
    <w:rsid w:val="006F2065"/>
    <w:rsid w:val="006F2433"/>
    <w:rsid w:val="006F2FFF"/>
    <w:rsid w:val="006F3019"/>
    <w:rsid w:val="006F3397"/>
    <w:rsid w:val="006F35EC"/>
    <w:rsid w:val="006F5793"/>
    <w:rsid w:val="006F5F38"/>
    <w:rsid w:val="006F658A"/>
    <w:rsid w:val="0070127A"/>
    <w:rsid w:val="00702272"/>
    <w:rsid w:val="00702DFD"/>
    <w:rsid w:val="00703D2F"/>
    <w:rsid w:val="0070488E"/>
    <w:rsid w:val="00712041"/>
    <w:rsid w:val="007126E9"/>
    <w:rsid w:val="007129F7"/>
    <w:rsid w:val="00712BA0"/>
    <w:rsid w:val="00713AE7"/>
    <w:rsid w:val="00714EC2"/>
    <w:rsid w:val="00720F55"/>
    <w:rsid w:val="00722DAB"/>
    <w:rsid w:val="00723EE2"/>
    <w:rsid w:val="00723F37"/>
    <w:rsid w:val="007245D5"/>
    <w:rsid w:val="00724661"/>
    <w:rsid w:val="00725595"/>
    <w:rsid w:val="0073380C"/>
    <w:rsid w:val="00733F15"/>
    <w:rsid w:val="00735CCF"/>
    <w:rsid w:val="007412B3"/>
    <w:rsid w:val="007431A4"/>
    <w:rsid w:val="00743DBE"/>
    <w:rsid w:val="007443E3"/>
    <w:rsid w:val="0074445C"/>
    <w:rsid w:val="00744D26"/>
    <w:rsid w:val="0074616E"/>
    <w:rsid w:val="0074786A"/>
    <w:rsid w:val="00750AF6"/>
    <w:rsid w:val="00750C0C"/>
    <w:rsid w:val="00755E5E"/>
    <w:rsid w:val="00760B80"/>
    <w:rsid w:val="00760D2B"/>
    <w:rsid w:val="00763665"/>
    <w:rsid w:val="00763DFA"/>
    <w:rsid w:val="0076403D"/>
    <w:rsid w:val="00770883"/>
    <w:rsid w:val="00770F9C"/>
    <w:rsid w:val="00772198"/>
    <w:rsid w:val="0077527B"/>
    <w:rsid w:val="007803B3"/>
    <w:rsid w:val="007835BF"/>
    <w:rsid w:val="00783811"/>
    <w:rsid w:val="0078394E"/>
    <w:rsid w:val="00783FCB"/>
    <w:rsid w:val="0078421C"/>
    <w:rsid w:val="0078747C"/>
    <w:rsid w:val="00787A57"/>
    <w:rsid w:val="00791CAB"/>
    <w:rsid w:val="00792C36"/>
    <w:rsid w:val="007943E3"/>
    <w:rsid w:val="007959DB"/>
    <w:rsid w:val="00795AF9"/>
    <w:rsid w:val="00796161"/>
    <w:rsid w:val="00796292"/>
    <w:rsid w:val="00796E68"/>
    <w:rsid w:val="007A13F3"/>
    <w:rsid w:val="007A1908"/>
    <w:rsid w:val="007A4738"/>
    <w:rsid w:val="007A4859"/>
    <w:rsid w:val="007A4FC3"/>
    <w:rsid w:val="007A65B5"/>
    <w:rsid w:val="007A69D3"/>
    <w:rsid w:val="007A6D3C"/>
    <w:rsid w:val="007A73AD"/>
    <w:rsid w:val="007A744E"/>
    <w:rsid w:val="007B244F"/>
    <w:rsid w:val="007B4156"/>
    <w:rsid w:val="007B6602"/>
    <w:rsid w:val="007B6E06"/>
    <w:rsid w:val="007C0BAF"/>
    <w:rsid w:val="007C1696"/>
    <w:rsid w:val="007C1C2A"/>
    <w:rsid w:val="007C2E3B"/>
    <w:rsid w:val="007C31C0"/>
    <w:rsid w:val="007C40A8"/>
    <w:rsid w:val="007C4569"/>
    <w:rsid w:val="007C690E"/>
    <w:rsid w:val="007C7BD7"/>
    <w:rsid w:val="007D32AE"/>
    <w:rsid w:val="007D34E5"/>
    <w:rsid w:val="007D3992"/>
    <w:rsid w:val="007D468A"/>
    <w:rsid w:val="007D68DB"/>
    <w:rsid w:val="007E0197"/>
    <w:rsid w:val="007E0E11"/>
    <w:rsid w:val="007E4190"/>
    <w:rsid w:val="007E45AC"/>
    <w:rsid w:val="007E4EB2"/>
    <w:rsid w:val="007E640C"/>
    <w:rsid w:val="007E6417"/>
    <w:rsid w:val="007E6460"/>
    <w:rsid w:val="007E72D7"/>
    <w:rsid w:val="007E7E81"/>
    <w:rsid w:val="007E7F7E"/>
    <w:rsid w:val="007F0AE8"/>
    <w:rsid w:val="007F301B"/>
    <w:rsid w:val="007F402A"/>
    <w:rsid w:val="007F4888"/>
    <w:rsid w:val="007F54FB"/>
    <w:rsid w:val="00802578"/>
    <w:rsid w:val="008039D1"/>
    <w:rsid w:val="00804092"/>
    <w:rsid w:val="00804D65"/>
    <w:rsid w:val="00805C1E"/>
    <w:rsid w:val="0080651A"/>
    <w:rsid w:val="008079A9"/>
    <w:rsid w:val="00807C85"/>
    <w:rsid w:val="00810006"/>
    <w:rsid w:val="00810BF1"/>
    <w:rsid w:val="0081122E"/>
    <w:rsid w:val="00811B8D"/>
    <w:rsid w:val="00812BE1"/>
    <w:rsid w:val="0081384B"/>
    <w:rsid w:val="00820C0B"/>
    <w:rsid w:val="00822672"/>
    <w:rsid w:val="00822721"/>
    <w:rsid w:val="0082307A"/>
    <w:rsid w:val="00823756"/>
    <w:rsid w:val="00824628"/>
    <w:rsid w:val="00831731"/>
    <w:rsid w:val="00833BA3"/>
    <w:rsid w:val="00834AF7"/>
    <w:rsid w:val="00836696"/>
    <w:rsid w:val="0083773C"/>
    <w:rsid w:val="00841DE0"/>
    <w:rsid w:val="00845D04"/>
    <w:rsid w:val="00851BA2"/>
    <w:rsid w:val="00862B77"/>
    <w:rsid w:val="0086365C"/>
    <w:rsid w:val="00864A8A"/>
    <w:rsid w:val="00866B29"/>
    <w:rsid w:val="0087039E"/>
    <w:rsid w:val="00871185"/>
    <w:rsid w:val="00871D4B"/>
    <w:rsid w:val="008726F7"/>
    <w:rsid w:val="00872F75"/>
    <w:rsid w:val="0087324C"/>
    <w:rsid w:val="00873CA8"/>
    <w:rsid w:val="00874E37"/>
    <w:rsid w:val="00875711"/>
    <w:rsid w:val="008759C7"/>
    <w:rsid w:val="00875C11"/>
    <w:rsid w:val="0087618A"/>
    <w:rsid w:val="00876634"/>
    <w:rsid w:val="00876921"/>
    <w:rsid w:val="00876F43"/>
    <w:rsid w:val="0087790A"/>
    <w:rsid w:val="008800C8"/>
    <w:rsid w:val="00880136"/>
    <w:rsid w:val="008828B0"/>
    <w:rsid w:val="008840AC"/>
    <w:rsid w:val="0088436C"/>
    <w:rsid w:val="0088445E"/>
    <w:rsid w:val="008848F4"/>
    <w:rsid w:val="008865C5"/>
    <w:rsid w:val="008871EF"/>
    <w:rsid w:val="008903AB"/>
    <w:rsid w:val="00890D4E"/>
    <w:rsid w:val="00891565"/>
    <w:rsid w:val="008924DB"/>
    <w:rsid w:val="00894DF2"/>
    <w:rsid w:val="00895334"/>
    <w:rsid w:val="008A12F8"/>
    <w:rsid w:val="008A1AF7"/>
    <w:rsid w:val="008A1FE9"/>
    <w:rsid w:val="008A2D0E"/>
    <w:rsid w:val="008A2D95"/>
    <w:rsid w:val="008A3307"/>
    <w:rsid w:val="008A4F03"/>
    <w:rsid w:val="008A50BC"/>
    <w:rsid w:val="008A52B1"/>
    <w:rsid w:val="008A5EFC"/>
    <w:rsid w:val="008A6873"/>
    <w:rsid w:val="008A71F8"/>
    <w:rsid w:val="008A7645"/>
    <w:rsid w:val="008B0091"/>
    <w:rsid w:val="008B064E"/>
    <w:rsid w:val="008B0726"/>
    <w:rsid w:val="008B0BA4"/>
    <w:rsid w:val="008B30CD"/>
    <w:rsid w:val="008B4112"/>
    <w:rsid w:val="008B4440"/>
    <w:rsid w:val="008B6E32"/>
    <w:rsid w:val="008B742C"/>
    <w:rsid w:val="008B7AFF"/>
    <w:rsid w:val="008C1DB6"/>
    <w:rsid w:val="008C20F0"/>
    <w:rsid w:val="008C33FE"/>
    <w:rsid w:val="008C41BA"/>
    <w:rsid w:val="008C6FA9"/>
    <w:rsid w:val="008C7C20"/>
    <w:rsid w:val="008D115D"/>
    <w:rsid w:val="008D28B7"/>
    <w:rsid w:val="008D61E3"/>
    <w:rsid w:val="008D6A0C"/>
    <w:rsid w:val="008E1C82"/>
    <w:rsid w:val="008E2E59"/>
    <w:rsid w:val="008E353C"/>
    <w:rsid w:val="008E5FF5"/>
    <w:rsid w:val="008F0703"/>
    <w:rsid w:val="008F0C70"/>
    <w:rsid w:val="008F28DF"/>
    <w:rsid w:val="008F44B2"/>
    <w:rsid w:val="008F50F1"/>
    <w:rsid w:val="008F5F08"/>
    <w:rsid w:val="008F69E8"/>
    <w:rsid w:val="00901418"/>
    <w:rsid w:val="009040DA"/>
    <w:rsid w:val="0090569B"/>
    <w:rsid w:val="00907FC8"/>
    <w:rsid w:val="00911D05"/>
    <w:rsid w:val="00912E0D"/>
    <w:rsid w:val="0091313E"/>
    <w:rsid w:val="00914C53"/>
    <w:rsid w:val="00915AD7"/>
    <w:rsid w:val="009169D0"/>
    <w:rsid w:val="00921183"/>
    <w:rsid w:val="0092329F"/>
    <w:rsid w:val="009241B4"/>
    <w:rsid w:val="009253C1"/>
    <w:rsid w:val="00926953"/>
    <w:rsid w:val="00926CED"/>
    <w:rsid w:val="00927B28"/>
    <w:rsid w:val="00930A89"/>
    <w:rsid w:val="009337D5"/>
    <w:rsid w:val="00935FA1"/>
    <w:rsid w:val="00936159"/>
    <w:rsid w:val="00937FAB"/>
    <w:rsid w:val="00941F90"/>
    <w:rsid w:val="00942EC1"/>
    <w:rsid w:val="00942F67"/>
    <w:rsid w:val="009438C0"/>
    <w:rsid w:val="00944893"/>
    <w:rsid w:val="00947204"/>
    <w:rsid w:val="00951FEA"/>
    <w:rsid w:val="00953157"/>
    <w:rsid w:val="00953399"/>
    <w:rsid w:val="0095460A"/>
    <w:rsid w:val="00954C4C"/>
    <w:rsid w:val="0096031E"/>
    <w:rsid w:val="0096264E"/>
    <w:rsid w:val="0096443D"/>
    <w:rsid w:val="00965D82"/>
    <w:rsid w:val="00965E29"/>
    <w:rsid w:val="00966087"/>
    <w:rsid w:val="00966B68"/>
    <w:rsid w:val="00966B9C"/>
    <w:rsid w:val="00966BE7"/>
    <w:rsid w:val="00967A1E"/>
    <w:rsid w:val="00970857"/>
    <w:rsid w:val="00971EB1"/>
    <w:rsid w:val="009738B5"/>
    <w:rsid w:val="00973913"/>
    <w:rsid w:val="00973D68"/>
    <w:rsid w:val="00974A52"/>
    <w:rsid w:val="00977AF6"/>
    <w:rsid w:val="00981267"/>
    <w:rsid w:val="0098304D"/>
    <w:rsid w:val="00990E79"/>
    <w:rsid w:val="00990FD7"/>
    <w:rsid w:val="009916B5"/>
    <w:rsid w:val="0099193A"/>
    <w:rsid w:val="0099264B"/>
    <w:rsid w:val="009929D6"/>
    <w:rsid w:val="00994099"/>
    <w:rsid w:val="00995511"/>
    <w:rsid w:val="009A0458"/>
    <w:rsid w:val="009A677B"/>
    <w:rsid w:val="009A7530"/>
    <w:rsid w:val="009B3F76"/>
    <w:rsid w:val="009B55AF"/>
    <w:rsid w:val="009B6A5A"/>
    <w:rsid w:val="009B7676"/>
    <w:rsid w:val="009C0B0E"/>
    <w:rsid w:val="009C104D"/>
    <w:rsid w:val="009C26FE"/>
    <w:rsid w:val="009C28AA"/>
    <w:rsid w:val="009C2FE9"/>
    <w:rsid w:val="009C4246"/>
    <w:rsid w:val="009C4BA6"/>
    <w:rsid w:val="009C5E33"/>
    <w:rsid w:val="009C5EAB"/>
    <w:rsid w:val="009C656C"/>
    <w:rsid w:val="009C68F0"/>
    <w:rsid w:val="009C7170"/>
    <w:rsid w:val="009C72D5"/>
    <w:rsid w:val="009D1769"/>
    <w:rsid w:val="009D1796"/>
    <w:rsid w:val="009D197C"/>
    <w:rsid w:val="009D2665"/>
    <w:rsid w:val="009D3F9E"/>
    <w:rsid w:val="009D490E"/>
    <w:rsid w:val="009D5571"/>
    <w:rsid w:val="009D7263"/>
    <w:rsid w:val="009E0040"/>
    <w:rsid w:val="009E19A0"/>
    <w:rsid w:val="009E39E4"/>
    <w:rsid w:val="009E530E"/>
    <w:rsid w:val="009E57FF"/>
    <w:rsid w:val="009E5DBC"/>
    <w:rsid w:val="009E5FD3"/>
    <w:rsid w:val="009E68A0"/>
    <w:rsid w:val="009E6EA6"/>
    <w:rsid w:val="009E7756"/>
    <w:rsid w:val="009F03C3"/>
    <w:rsid w:val="009F0748"/>
    <w:rsid w:val="009F108E"/>
    <w:rsid w:val="009F16BD"/>
    <w:rsid w:val="009F327E"/>
    <w:rsid w:val="009F465C"/>
    <w:rsid w:val="009F5025"/>
    <w:rsid w:val="009F6CE5"/>
    <w:rsid w:val="009F7FAE"/>
    <w:rsid w:val="00A00F52"/>
    <w:rsid w:val="00A01634"/>
    <w:rsid w:val="00A04B06"/>
    <w:rsid w:val="00A0537D"/>
    <w:rsid w:val="00A053BF"/>
    <w:rsid w:val="00A05A4A"/>
    <w:rsid w:val="00A064D6"/>
    <w:rsid w:val="00A100CA"/>
    <w:rsid w:val="00A1045C"/>
    <w:rsid w:val="00A11432"/>
    <w:rsid w:val="00A1197E"/>
    <w:rsid w:val="00A12ED2"/>
    <w:rsid w:val="00A13B66"/>
    <w:rsid w:val="00A142DF"/>
    <w:rsid w:val="00A14FA4"/>
    <w:rsid w:val="00A14FF2"/>
    <w:rsid w:val="00A17A15"/>
    <w:rsid w:val="00A17C79"/>
    <w:rsid w:val="00A228F5"/>
    <w:rsid w:val="00A26D0E"/>
    <w:rsid w:val="00A26F8E"/>
    <w:rsid w:val="00A271BA"/>
    <w:rsid w:val="00A2736A"/>
    <w:rsid w:val="00A34474"/>
    <w:rsid w:val="00A34D8E"/>
    <w:rsid w:val="00A36547"/>
    <w:rsid w:val="00A36638"/>
    <w:rsid w:val="00A378A3"/>
    <w:rsid w:val="00A418D3"/>
    <w:rsid w:val="00A42036"/>
    <w:rsid w:val="00A425AA"/>
    <w:rsid w:val="00A4490B"/>
    <w:rsid w:val="00A45722"/>
    <w:rsid w:val="00A45AA7"/>
    <w:rsid w:val="00A45EF0"/>
    <w:rsid w:val="00A46F86"/>
    <w:rsid w:val="00A504CA"/>
    <w:rsid w:val="00A52AD1"/>
    <w:rsid w:val="00A532F7"/>
    <w:rsid w:val="00A57EB2"/>
    <w:rsid w:val="00A6026B"/>
    <w:rsid w:val="00A62451"/>
    <w:rsid w:val="00A6279B"/>
    <w:rsid w:val="00A62A1E"/>
    <w:rsid w:val="00A62DBC"/>
    <w:rsid w:val="00A64E2C"/>
    <w:rsid w:val="00A65E6E"/>
    <w:rsid w:val="00A666C6"/>
    <w:rsid w:val="00A66F68"/>
    <w:rsid w:val="00A70E9B"/>
    <w:rsid w:val="00A70F4F"/>
    <w:rsid w:val="00A70F53"/>
    <w:rsid w:val="00A72270"/>
    <w:rsid w:val="00A72513"/>
    <w:rsid w:val="00A7449F"/>
    <w:rsid w:val="00A74631"/>
    <w:rsid w:val="00A757C4"/>
    <w:rsid w:val="00A75D23"/>
    <w:rsid w:val="00A8117D"/>
    <w:rsid w:val="00A81C49"/>
    <w:rsid w:val="00A85990"/>
    <w:rsid w:val="00A87378"/>
    <w:rsid w:val="00A922EE"/>
    <w:rsid w:val="00A927E5"/>
    <w:rsid w:val="00A93890"/>
    <w:rsid w:val="00A93C7C"/>
    <w:rsid w:val="00A941B5"/>
    <w:rsid w:val="00A942D4"/>
    <w:rsid w:val="00A960F3"/>
    <w:rsid w:val="00A96A10"/>
    <w:rsid w:val="00AA50AF"/>
    <w:rsid w:val="00AA579E"/>
    <w:rsid w:val="00AA5DB8"/>
    <w:rsid w:val="00AA5E69"/>
    <w:rsid w:val="00AB10F4"/>
    <w:rsid w:val="00AB14C2"/>
    <w:rsid w:val="00AB2891"/>
    <w:rsid w:val="00AB3724"/>
    <w:rsid w:val="00AB39CB"/>
    <w:rsid w:val="00AB45D6"/>
    <w:rsid w:val="00AB6BFD"/>
    <w:rsid w:val="00AC0389"/>
    <w:rsid w:val="00AC1326"/>
    <w:rsid w:val="00AC1BD8"/>
    <w:rsid w:val="00AC24BB"/>
    <w:rsid w:val="00AC420D"/>
    <w:rsid w:val="00AC541D"/>
    <w:rsid w:val="00AD3987"/>
    <w:rsid w:val="00AD4926"/>
    <w:rsid w:val="00AD502F"/>
    <w:rsid w:val="00AD585B"/>
    <w:rsid w:val="00AD5E52"/>
    <w:rsid w:val="00AD768B"/>
    <w:rsid w:val="00AE1316"/>
    <w:rsid w:val="00AE14F6"/>
    <w:rsid w:val="00AE1F45"/>
    <w:rsid w:val="00AE47CD"/>
    <w:rsid w:val="00AE4C67"/>
    <w:rsid w:val="00AE4FE5"/>
    <w:rsid w:val="00AE526D"/>
    <w:rsid w:val="00AE52B8"/>
    <w:rsid w:val="00AE5EAB"/>
    <w:rsid w:val="00AE67F1"/>
    <w:rsid w:val="00AF14C9"/>
    <w:rsid w:val="00AF274C"/>
    <w:rsid w:val="00AF2F5A"/>
    <w:rsid w:val="00AF3663"/>
    <w:rsid w:val="00AF43B1"/>
    <w:rsid w:val="00AF6233"/>
    <w:rsid w:val="00AF664A"/>
    <w:rsid w:val="00B01915"/>
    <w:rsid w:val="00B01D4E"/>
    <w:rsid w:val="00B02845"/>
    <w:rsid w:val="00B04A2D"/>
    <w:rsid w:val="00B07E96"/>
    <w:rsid w:val="00B12B96"/>
    <w:rsid w:val="00B12ECE"/>
    <w:rsid w:val="00B14602"/>
    <w:rsid w:val="00B155D2"/>
    <w:rsid w:val="00B20B83"/>
    <w:rsid w:val="00B240EA"/>
    <w:rsid w:val="00B24DC2"/>
    <w:rsid w:val="00B2618E"/>
    <w:rsid w:val="00B26A27"/>
    <w:rsid w:val="00B27F22"/>
    <w:rsid w:val="00B304A0"/>
    <w:rsid w:val="00B31F9A"/>
    <w:rsid w:val="00B32E1F"/>
    <w:rsid w:val="00B341E0"/>
    <w:rsid w:val="00B353AC"/>
    <w:rsid w:val="00B36A3F"/>
    <w:rsid w:val="00B379B9"/>
    <w:rsid w:val="00B401AD"/>
    <w:rsid w:val="00B407BC"/>
    <w:rsid w:val="00B41689"/>
    <w:rsid w:val="00B41EC7"/>
    <w:rsid w:val="00B4359B"/>
    <w:rsid w:val="00B45CCB"/>
    <w:rsid w:val="00B4669A"/>
    <w:rsid w:val="00B52F81"/>
    <w:rsid w:val="00B54C77"/>
    <w:rsid w:val="00B56042"/>
    <w:rsid w:val="00B57363"/>
    <w:rsid w:val="00B57A9A"/>
    <w:rsid w:val="00B60E08"/>
    <w:rsid w:val="00B62464"/>
    <w:rsid w:val="00B6435A"/>
    <w:rsid w:val="00B64B1C"/>
    <w:rsid w:val="00B67EA2"/>
    <w:rsid w:val="00B70A08"/>
    <w:rsid w:val="00B7136E"/>
    <w:rsid w:val="00B71A30"/>
    <w:rsid w:val="00B722AB"/>
    <w:rsid w:val="00B7513F"/>
    <w:rsid w:val="00B75488"/>
    <w:rsid w:val="00B76792"/>
    <w:rsid w:val="00B774E7"/>
    <w:rsid w:val="00B8039D"/>
    <w:rsid w:val="00B81020"/>
    <w:rsid w:val="00B83B2E"/>
    <w:rsid w:val="00B8404F"/>
    <w:rsid w:val="00B852B4"/>
    <w:rsid w:val="00B85761"/>
    <w:rsid w:val="00B8586F"/>
    <w:rsid w:val="00B86011"/>
    <w:rsid w:val="00B86AB2"/>
    <w:rsid w:val="00B86BD1"/>
    <w:rsid w:val="00B90094"/>
    <w:rsid w:val="00B903C9"/>
    <w:rsid w:val="00B9046C"/>
    <w:rsid w:val="00B918FE"/>
    <w:rsid w:val="00B91B71"/>
    <w:rsid w:val="00B92913"/>
    <w:rsid w:val="00B94EF3"/>
    <w:rsid w:val="00B95F40"/>
    <w:rsid w:val="00B97A58"/>
    <w:rsid w:val="00BA065A"/>
    <w:rsid w:val="00BA0FBD"/>
    <w:rsid w:val="00BA1E18"/>
    <w:rsid w:val="00BA2924"/>
    <w:rsid w:val="00BA328E"/>
    <w:rsid w:val="00BA37AC"/>
    <w:rsid w:val="00BA4249"/>
    <w:rsid w:val="00BA4C6D"/>
    <w:rsid w:val="00BB0BF8"/>
    <w:rsid w:val="00BB1C6A"/>
    <w:rsid w:val="00BC11CC"/>
    <w:rsid w:val="00BC1E1E"/>
    <w:rsid w:val="00BC2500"/>
    <w:rsid w:val="00BC2BA5"/>
    <w:rsid w:val="00BC2D15"/>
    <w:rsid w:val="00BC358D"/>
    <w:rsid w:val="00BC6A3F"/>
    <w:rsid w:val="00BD132E"/>
    <w:rsid w:val="00BD1957"/>
    <w:rsid w:val="00BD1CC9"/>
    <w:rsid w:val="00BD1FA6"/>
    <w:rsid w:val="00BD256D"/>
    <w:rsid w:val="00BD2FBD"/>
    <w:rsid w:val="00BD50F6"/>
    <w:rsid w:val="00BD51CD"/>
    <w:rsid w:val="00BD675F"/>
    <w:rsid w:val="00BD6C01"/>
    <w:rsid w:val="00BD7509"/>
    <w:rsid w:val="00BD7856"/>
    <w:rsid w:val="00BE1111"/>
    <w:rsid w:val="00BE1FFD"/>
    <w:rsid w:val="00BE27CE"/>
    <w:rsid w:val="00BE65D0"/>
    <w:rsid w:val="00BE6CA2"/>
    <w:rsid w:val="00BF02AD"/>
    <w:rsid w:val="00BF083F"/>
    <w:rsid w:val="00BF087E"/>
    <w:rsid w:val="00BF0CF5"/>
    <w:rsid w:val="00BF2309"/>
    <w:rsid w:val="00BF230A"/>
    <w:rsid w:val="00BF2C97"/>
    <w:rsid w:val="00BF3A8C"/>
    <w:rsid w:val="00BF4B28"/>
    <w:rsid w:val="00BF607C"/>
    <w:rsid w:val="00BF6CAF"/>
    <w:rsid w:val="00BF75CD"/>
    <w:rsid w:val="00BF7646"/>
    <w:rsid w:val="00C0094C"/>
    <w:rsid w:val="00C02D07"/>
    <w:rsid w:val="00C03A5E"/>
    <w:rsid w:val="00C054B7"/>
    <w:rsid w:val="00C0607E"/>
    <w:rsid w:val="00C06B89"/>
    <w:rsid w:val="00C14F58"/>
    <w:rsid w:val="00C1724D"/>
    <w:rsid w:val="00C17FA3"/>
    <w:rsid w:val="00C254EE"/>
    <w:rsid w:val="00C25AD2"/>
    <w:rsid w:val="00C262D8"/>
    <w:rsid w:val="00C26ECD"/>
    <w:rsid w:val="00C3022F"/>
    <w:rsid w:val="00C30893"/>
    <w:rsid w:val="00C30D3F"/>
    <w:rsid w:val="00C316B0"/>
    <w:rsid w:val="00C33038"/>
    <w:rsid w:val="00C335E5"/>
    <w:rsid w:val="00C467DF"/>
    <w:rsid w:val="00C46F9A"/>
    <w:rsid w:val="00C47F33"/>
    <w:rsid w:val="00C5008F"/>
    <w:rsid w:val="00C5033C"/>
    <w:rsid w:val="00C5038B"/>
    <w:rsid w:val="00C511E9"/>
    <w:rsid w:val="00C52C05"/>
    <w:rsid w:val="00C52CBA"/>
    <w:rsid w:val="00C56827"/>
    <w:rsid w:val="00C57A93"/>
    <w:rsid w:val="00C601BE"/>
    <w:rsid w:val="00C602A6"/>
    <w:rsid w:val="00C60575"/>
    <w:rsid w:val="00C605BD"/>
    <w:rsid w:val="00C605CB"/>
    <w:rsid w:val="00C6101A"/>
    <w:rsid w:val="00C610DA"/>
    <w:rsid w:val="00C61287"/>
    <w:rsid w:val="00C61D0F"/>
    <w:rsid w:val="00C62129"/>
    <w:rsid w:val="00C6251E"/>
    <w:rsid w:val="00C6336A"/>
    <w:rsid w:val="00C63459"/>
    <w:rsid w:val="00C6409A"/>
    <w:rsid w:val="00C648F7"/>
    <w:rsid w:val="00C700B3"/>
    <w:rsid w:val="00C71143"/>
    <w:rsid w:val="00C71443"/>
    <w:rsid w:val="00C74F07"/>
    <w:rsid w:val="00C77758"/>
    <w:rsid w:val="00C77EEB"/>
    <w:rsid w:val="00C80246"/>
    <w:rsid w:val="00C85EBB"/>
    <w:rsid w:val="00C878CC"/>
    <w:rsid w:val="00C901C6"/>
    <w:rsid w:val="00C901F2"/>
    <w:rsid w:val="00C92B25"/>
    <w:rsid w:val="00C932EB"/>
    <w:rsid w:val="00C93AFB"/>
    <w:rsid w:val="00C95861"/>
    <w:rsid w:val="00CA0C4D"/>
    <w:rsid w:val="00CA298B"/>
    <w:rsid w:val="00CA4F68"/>
    <w:rsid w:val="00CA4FFC"/>
    <w:rsid w:val="00CA5965"/>
    <w:rsid w:val="00CB0CEF"/>
    <w:rsid w:val="00CB1064"/>
    <w:rsid w:val="00CB122C"/>
    <w:rsid w:val="00CB19C1"/>
    <w:rsid w:val="00CB228B"/>
    <w:rsid w:val="00CB3892"/>
    <w:rsid w:val="00CB576B"/>
    <w:rsid w:val="00CB5C33"/>
    <w:rsid w:val="00CB6FF3"/>
    <w:rsid w:val="00CC032E"/>
    <w:rsid w:val="00CC19EE"/>
    <w:rsid w:val="00CC263E"/>
    <w:rsid w:val="00CC3A23"/>
    <w:rsid w:val="00CC420A"/>
    <w:rsid w:val="00CC4248"/>
    <w:rsid w:val="00CC65F8"/>
    <w:rsid w:val="00CC65FC"/>
    <w:rsid w:val="00CC719F"/>
    <w:rsid w:val="00CC7C40"/>
    <w:rsid w:val="00CD0389"/>
    <w:rsid w:val="00CD0C84"/>
    <w:rsid w:val="00CD14BF"/>
    <w:rsid w:val="00CD16B1"/>
    <w:rsid w:val="00CD29C9"/>
    <w:rsid w:val="00CD35CC"/>
    <w:rsid w:val="00CD4357"/>
    <w:rsid w:val="00CD523B"/>
    <w:rsid w:val="00CD53B8"/>
    <w:rsid w:val="00CD69B7"/>
    <w:rsid w:val="00CD7983"/>
    <w:rsid w:val="00CE02D7"/>
    <w:rsid w:val="00CE16FE"/>
    <w:rsid w:val="00CE255A"/>
    <w:rsid w:val="00CE356B"/>
    <w:rsid w:val="00CE395E"/>
    <w:rsid w:val="00CE3BEF"/>
    <w:rsid w:val="00CE5EA0"/>
    <w:rsid w:val="00CE6BCE"/>
    <w:rsid w:val="00CF2146"/>
    <w:rsid w:val="00CF2404"/>
    <w:rsid w:val="00CF36CA"/>
    <w:rsid w:val="00CF4E68"/>
    <w:rsid w:val="00CF5CC7"/>
    <w:rsid w:val="00CF6212"/>
    <w:rsid w:val="00CF772B"/>
    <w:rsid w:val="00D001DD"/>
    <w:rsid w:val="00D006D1"/>
    <w:rsid w:val="00D01B38"/>
    <w:rsid w:val="00D02C3B"/>
    <w:rsid w:val="00D02CCD"/>
    <w:rsid w:val="00D03082"/>
    <w:rsid w:val="00D0311F"/>
    <w:rsid w:val="00D03EC7"/>
    <w:rsid w:val="00D06A10"/>
    <w:rsid w:val="00D0703E"/>
    <w:rsid w:val="00D10635"/>
    <w:rsid w:val="00D12199"/>
    <w:rsid w:val="00D12D3F"/>
    <w:rsid w:val="00D13531"/>
    <w:rsid w:val="00D175B9"/>
    <w:rsid w:val="00D21991"/>
    <w:rsid w:val="00D21FCF"/>
    <w:rsid w:val="00D23009"/>
    <w:rsid w:val="00D24096"/>
    <w:rsid w:val="00D241D9"/>
    <w:rsid w:val="00D24A89"/>
    <w:rsid w:val="00D255D1"/>
    <w:rsid w:val="00D26BA4"/>
    <w:rsid w:val="00D271DA"/>
    <w:rsid w:val="00D30804"/>
    <w:rsid w:val="00D3187C"/>
    <w:rsid w:val="00D31D8B"/>
    <w:rsid w:val="00D31FBD"/>
    <w:rsid w:val="00D32A4B"/>
    <w:rsid w:val="00D343CA"/>
    <w:rsid w:val="00D346DC"/>
    <w:rsid w:val="00D347CE"/>
    <w:rsid w:val="00D34A0D"/>
    <w:rsid w:val="00D3659D"/>
    <w:rsid w:val="00D369A2"/>
    <w:rsid w:val="00D36C02"/>
    <w:rsid w:val="00D417EE"/>
    <w:rsid w:val="00D41D74"/>
    <w:rsid w:val="00D42BEE"/>
    <w:rsid w:val="00D42DB7"/>
    <w:rsid w:val="00D452DD"/>
    <w:rsid w:val="00D5218B"/>
    <w:rsid w:val="00D525D1"/>
    <w:rsid w:val="00D528BC"/>
    <w:rsid w:val="00D52C65"/>
    <w:rsid w:val="00D53CB5"/>
    <w:rsid w:val="00D55048"/>
    <w:rsid w:val="00D5611C"/>
    <w:rsid w:val="00D5678E"/>
    <w:rsid w:val="00D57570"/>
    <w:rsid w:val="00D606C7"/>
    <w:rsid w:val="00D60CA5"/>
    <w:rsid w:val="00D6148D"/>
    <w:rsid w:val="00D61980"/>
    <w:rsid w:val="00D624F2"/>
    <w:rsid w:val="00D6265E"/>
    <w:rsid w:val="00D63768"/>
    <w:rsid w:val="00D64E60"/>
    <w:rsid w:val="00D6767D"/>
    <w:rsid w:val="00D677AD"/>
    <w:rsid w:val="00D7008E"/>
    <w:rsid w:val="00D730C5"/>
    <w:rsid w:val="00D731ED"/>
    <w:rsid w:val="00D73209"/>
    <w:rsid w:val="00D73E6E"/>
    <w:rsid w:val="00D75FEC"/>
    <w:rsid w:val="00D76251"/>
    <w:rsid w:val="00D779D4"/>
    <w:rsid w:val="00D83798"/>
    <w:rsid w:val="00D871DA"/>
    <w:rsid w:val="00D9000B"/>
    <w:rsid w:val="00D93229"/>
    <w:rsid w:val="00D932DF"/>
    <w:rsid w:val="00D93825"/>
    <w:rsid w:val="00D9434A"/>
    <w:rsid w:val="00D97DE7"/>
    <w:rsid w:val="00DA0C86"/>
    <w:rsid w:val="00DA2283"/>
    <w:rsid w:val="00DA236A"/>
    <w:rsid w:val="00DA2529"/>
    <w:rsid w:val="00DA29DF"/>
    <w:rsid w:val="00DA2B09"/>
    <w:rsid w:val="00DA2E71"/>
    <w:rsid w:val="00DA44E7"/>
    <w:rsid w:val="00DA4F84"/>
    <w:rsid w:val="00DA524F"/>
    <w:rsid w:val="00DA64C6"/>
    <w:rsid w:val="00DB203E"/>
    <w:rsid w:val="00DB4541"/>
    <w:rsid w:val="00DB4950"/>
    <w:rsid w:val="00DB5C9E"/>
    <w:rsid w:val="00DB62FB"/>
    <w:rsid w:val="00DB777E"/>
    <w:rsid w:val="00DB7EE0"/>
    <w:rsid w:val="00DC1DCC"/>
    <w:rsid w:val="00DC651C"/>
    <w:rsid w:val="00DC7932"/>
    <w:rsid w:val="00DD0295"/>
    <w:rsid w:val="00DD07F5"/>
    <w:rsid w:val="00DD2BCB"/>
    <w:rsid w:val="00DD2DF6"/>
    <w:rsid w:val="00DD3FCE"/>
    <w:rsid w:val="00DD75A7"/>
    <w:rsid w:val="00DD7B84"/>
    <w:rsid w:val="00DE25E3"/>
    <w:rsid w:val="00DE2FDD"/>
    <w:rsid w:val="00DE3BA1"/>
    <w:rsid w:val="00DE4890"/>
    <w:rsid w:val="00DE4C83"/>
    <w:rsid w:val="00DE630D"/>
    <w:rsid w:val="00DE682C"/>
    <w:rsid w:val="00DE7850"/>
    <w:rsid w:val="00DF054C"/>
    <w:rsid w:val="00DF0647"/>
    <w:rsid w:val="00DF0A39"/>
    <w:rsid w:val="00DF2B7C"/>
    <w:rsid w:val="00DF708C"/>
    <w:rsid w:val="00E00008"/>
    <w:rsid w:val="00E01223"/>
    <w:rsid w:val="00E040B5"/>
    <w:rsid w:val="00E0510F"/>
    <w:rsid w:val="00E06CEA"/>
    <w:rsid w:val="00E07BC6"/>
    <w:rsid w:val="00E07C25"/>
    <w:rsid w:val="00E1049C"/>
    <w:rsid w:val="00E13097"/>
    <w:rsid w:val="00E14DA3"/>
    <w:rsid w:val="00E15A27"/>
    <w:rsid w:val="00E15F5F"/>
    <w:rsid w:val="00E21F78"/>
    <w:rsid w:val="00E2380A"/>
    <w:rsid w:val="00E2482F"/>
    <w:rsid w:val="00E24850"/>
    <w:rsid w:val="00E26115"/>
    <w:rsid w:val="00E27C2E"/>
    <w:rsid w:val="00E27E80"/>
    <w:rsid w:val="00E318AA"/>
    <w:rsid w:val="00E32034"/>
    <w:rsid w:val="00E32950"/>
    <w:rsid w:val="00E33FE7"/>
    <w:rsid w:val="00E344AE"/>
    <w:rsid w:val="00E35528"/>
    <w:rsid w:val="00E35D5A"/>
    <w:rsid w:val="00E378DB"/>
    <w:rsid w:val="00E40564"/>
    <w:rsid w:val="00E4073F"/>
    <w:rsid w:val="00E42247"/>
    <w:rsid w:val="00E4260B"/>
    <w:rsid w:val="00E44253"/>
    <w:rsid w:val="00E4463E"/>
    <w:rsid w:val="00E4466B"/>
    <w:rsid w:val="00E4484C"/>
    <w:rsid w:val="00E46189"/>
    <w:rsid w:val="00E47F12"/>
    <w:rsid w:val="00E53750"/>
    <w:rsid w:val="00E544F0"/>
    <w:rsid w:val="00E54DC2"/>
    <w:rsid w:val="00E54E58"/>
    <w:rsid w:val="00E55CA9"/>
    <w:rsid w:val="00E60EF5"/>
    <w:rsid w:val="00E65EEF"/>
    <w:rsid w:val="00E732F8"/>
    <w:rsid w:val="00E741ED"/>
    <w:rsid w:val="00E752FA"/>
    <w:rsid w:val="00E75A4C"/>
    <w:rsid w:val="00E77933"/>
    <w:rsid w:val="00E82B00"/>
    <w:rsid w:val="00E85894"/>
    <w:rsid w:val="00E86CE6"/>
    <w:rsid w:val="00E9274D"/>
    <w:rsid w:val="00E9303B"/>
    <w:rsid w:val="00E9488B"/>
    <w:rsid w:val="00E94C56"/>
    <w:rsid w:val="00E95168"/>
    <w:rsid w:val="00E96F65"/>
    <w:rsid w:val="00E97268"/>
    <w:rsid w:val="00E979DF"/>
    <w:rsid w:val="00E97CBE"/>
    <w:rsid w:val="00EA0351"/>
    <w:rsid w:val="00EA2342"/>
    <w:rsid w:val="00EA2DE5"/>
    <w:rsid w:val="00EA4BBE"/>
    <w:rsid w:val="00EA553D"/>
    <w:rsid w:val="00EA5EE1"/>
    <w:rsid w:val="00EA683B"/>
    <w:rsid w:val="00EA7454"/>
    <w:rsid w:val="00EB0CD6"/>
    <w:rsid w:val="00EB1431"/>
    <w:rsid w:val="00EB3609"/>
    <w:rsid w:val="00EB58F5"/>
    <w:rsid w:val="00EB5CC0"/>
    <w:rsid w:val="00EB6C1C"/>
    <w:rsid w:val="00EB6CF8"/>
    <w:rsid w:val="00EB6D81"/>
    <w:rsid w:val="00EC13DD"/>
    <w:rsid w:val="00EC44BE"/>
    <w:rsid w:val="00EC5668"/>
    <w:rsid w:val="00EC6336"/>
    <w:rsid w:val="00EC6A7E"/>
    <w:rsid w:val="00EC799E"/>
    <w:rsid w:val="00ED09E2"/>
    <w:rsid w:val="00ED0E20"/>
    <w:rsid w:val="00ED2D87"/>
    <w:rsid w:val="00ED305B"/>
    <w:rsid w:val="00ED3D14"/>
    <w:rsid w:val="00ED415B"/>
    <w:rsid w:val="00ED419D"/>
    <w:rsid w:val="00EE0148"/>
    <w:rsid w:val="00EE07EF"/>
    <w:rsid w:val="00EE0B7A"/>
    <w:rsid w:val="00EE4593"/>
    <w:rsid w:val="00EE4696"/>
    <w:rsid w:val="00EE5E85"/>
    <w:rsid w:val="00EE64EA"/>
    <w:rsid w:val="00EE67C5"/>
    <w:rsid w:val="00EE79EA"/>
    <w:rsid w:val="00EF03B3"/>
    <w:rsid w:val="00EF04C8"/>
    <w:rsid w:val="00EF0E14"/>
    <w:rsid w:val="00EF4E70"/>
    <w:rsid w:val="00EF517B"/>
    <w:rsid w:val="00EF5A63"/>
    <w:rsid w:val="00EF6BC2"/>
    <w:rsid w:val="00EF7933"/>
    <w:rsid w:val="00F00CC6"/>
    <w:rsid w:val="00F014D0"/>
    <w:rsid w:val="00F02651"/>
    <w:rsid w:val="00F03E61"/>
    <w:rsid w:val="00F04A68"/>
    <w:rsid w:val="00F077EA"/>
    <w:rsid w:val="00F07DD0"/>
    <w:rsid w:val="00F1037E"/>
    <w:rsid w:val="00F103DC"/>
    <w:rsid w:val="00F112EC"/>
    <w:rsid w:val="00F115E7"/>
    <w:rsid w:val="00F13817"/>
    <w:rsid w:val="00F148A7"/>
    <w:rsid w:val="00F14A68"/>
    <w:rsid w:val="00F14D08"/>
    <w:rsid w:val="00F1714D"/>
    <w:rsid w:val="00F1775A"/>
    <w:rsid w:val="00F1784B"/>
    <w:rsid w:val="00F2187A"/>
    <w:rsid w:val="00F22305"/>
    <w:rsid w:val="00F2297E"/>
    <w:rsid w:val="00F22E86"/>
    <w:rsid w:val="00F238C5"/>
    <w:rsid w:val="00F24416"/>
    <w:rsid w:val="00F24CC9"/>
    <w:rsid w:val="00F24CEB"/>
    <w:rsid w:val="00F256D8"/>
    <w:rsid w:val="00F25BFD"/>
    <w:rsid w:val="00F27DBF"/>
    <w:rsid w:val="00F307FA"/>
    <w:rsid w:val="00F34E16"/>
    <w:rsid w:val="00F3523E"/>
    <w:rsid w:val="00F35EC4"/>
    <w:rsid w:val="00F3602A"/>
    <w:rsid w:val="00F3658A"/>
    <w:rsid w:val="00F40DAE"/>
    <w:rsid w:val="00F41300"/>
    <w:rsid w:val="00F41372"/>
    <w:rsid w:val="00F45F1E"/>
    <w:rsid w:val="00F462E9"/>
    <w:rsid w:val="00F46F78"/>
    <w:rsid w:val="00F479A6"/>
    <w:rsid w:val="00F47FAE"/>
    <w:rsid w:val="00F51022"/>
    <w:rsid w:val="00F514A9"/>
    <w:rsid w:val="00F51AC6"/>
    <w:rsid w:val="00F530FB"/>
    <w:rsid w:val="00F53980"/>
    <w:rsid w:val="00F5446E"/>
    <w:rsid w:val="00F555C1"/>
    <w:rsid w:val="00F55A5C"/>
    <w:rsid w:val="00F57B60"/>
    <w:rsid w:val="00F60AF3"/>
    <w:rsid w:val="00F63BF8"/>
    <w:rsid w:val="00F64837"/>
    <w:rsid w:val="00F66709"/>
    <w:rsid w:val="00F677FF"/>
    <w:rsid w:val="00F7045B"/>
    <w:rsid w:val="00F706A7"/>
    <w:rsid w:val="00F707B0"/>
    <w:rsid w:val="00F7159A"/>
    <w:rsid w:val="00F74C73"/>
    <w:rsid w:val="00F75D33"/>
    <w:rsid w:val="00F80CA2"/>
    <w:rsid w:val="00F81847"/>
    <w:rsid w:val="00F825DE"/>
    <w:rsid w:val="00F831C8"/>
    <w:rsid w:val="00F83BF0"/>
    <w:rsid w:val="00F8403E"/>
    <w:rsid w:val="00F84390"/>
    <w:rsid w:val="00F84586"/>
    <w:rsid w:val="00F84AA5"/>
    <w:rsid w:val="00F86153"/>
    <w:rsid w:val="00F8722C"/>
    <w:rsid w:val="00F92D85"/>
    <w:rsid w:val="00F94A71"/>
    <w:rsid w:val="00F95D09"/>
    <w:rsid w:val="00F97EEE"/>
    <w:rsid w:val="00FA195B"/>
    <w:rsid w:val="00FA1B6B"/>
    <w:rsid w:val="00FA24A3"/>
    <w:rsid w:val="00FA2983"/>
    <w:rsid w:val="00FA2DBE"/>
    <w:rsid w:val="00FA5E4C"/>
    <w:rsid w:val="00FA7095"/>
    <w:rsid w:val="00FB00A7"/>
    <w:rsid w:val="00FB1451"/>
    <w:rsid w:val="00FB2198"/>
    <w:rsid w:val="00FB301B"/>
    <w:rsid w:val="00FB52B2"/>
    <w:rsid w:val="00FB5615"/>
    <w:rsid w:val="00FB6B31"/>
    <w:rsid w:val="00FB7D8E"/>
    <w:rsid w:val="00FC130C"/>
    <w:rsid w:val="00FC42C0"/>
    <w:rsid w:val="00FC4640"/>
    <w:rsid w:val="00FC66E5"/>
    <w:rsid w:val="00FC6F69"/>
    <w:rsid w:val="00FD0C43"/>
    <w:rsid w:val="00FD22C6"/>
    <w:rsid w:val="00FD2C50"/>
    <w:rsid w:val="00FD327E"/>
    <w:rsid w:val="00FD43A2"/>
    <w:rsid w:val="00FD4A49"/>
    <w:rsid w:val="00FE45C7"/>
    <w:rsid w:val="00FE4A58"/>
    <w:rsid w:val="00FE5372"/>
    <w:rsid w:val="00FE627B"/>
    <w:rsid w:val="00FE644C"/>
    <w:rsid w:val="00FE70E5"/>
    <w:rsid w:val="00FE731E"/>
    <w:rsid w:val="00FE7CE5"/>
    <w:rsid w:val="00FF047A"/>
    <w:rsid w:val="00FF1A88"/>
    <w:rsid w:val="00FF1B87"/>
    <w:rsid w:val="00FF3901"/>
    <w:rsid w:val="00FF394D"/>
    <w:rsid w:val="00FF62BC"/>
    <w:rsid w:val="00FF6F03"/>
    <w:rsid w:val="00FF731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7D52B"/>
  <w15:docId w15:val="{241421E0-5FE7-4190-8714-99F390647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FA3"/>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pPr>
      <w:spacing w:after="0" w:line="240" w:lineRule="auto"/>
    </w:pPr>
    <w:rPr>
      <w:rFonts w:ascii="Times New Roman" w:eastAsia="Times New Roman" w:hAnsi="Times New Roman" w:cs="Times New Roman"/>
      <w:sz w:val="20"/>
      <w:szCs w:val="20"/>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independiente2">
    <w:name w:val="Body Text 2"/>
    <w:basedOn w:val="Normal"/>
    <w:link w:val="Textoindependiente2Car"/>
    <w:uiPriority w:val="99"/>
    <w:unhideWhenUsed/>
    <w:rsid w:val="00376F59"/>
    <w:pPr>
      <w:spacing w:after="120" w:line="480" w:lineRule="auto"/>
    </w:pPr>
  </w:style>
  <w:style w:type="character" w:customStyle="1" w:styleId="Textoindependiente2Car">
    <w:name w:val="Texto independiente 2 Car"/>
    <w:basedOn w:val="Fuentedeprrafopredeter"/>
    <w:link w:val="Textoindependiente2"/>
    <w:uiPriority w:val="99"/>
    <w:rsid w:val="00376F59"/>
  </w:style>
  <w:style w:type="paragraph" w:styleId="Ttulo">
    <w:name w:val="Title"/>
    <w:basedOn w:val="Normal"/>
    <w:link w:val="TtuloCar"/>
    <w:qFormat/>
    <w:rsid w:val="00376F59"/>
    <w:pPr>
      <w:spacing w:after="0" w:line="240" w:lineRule="auto"/>
      <w:jc w:val="center"/>
    </w:pPr>
    <w:rPr>
      <w:rFonts w:ascii="Arial Narrow" w:eastAsia="Times New Roman" w:hAnsi="Arial Narrow" w:cs="Times New Roman"/>
      <w:b/>
      <w:bCs/>
      <w:sz w:val="24"/>
      <w:szCs w:val="24"/>
      <w:lang w:val="es-ES" w:eastAsia="es-ES"/>
    </w:rPr>
  </w:style>
  <w:style w:type="character" w:customStyle="1" w:styleId="TtuloCar">
    <w:name w:val="Título Car"/>
    <w:basedOn w:val="Fuentedeprrafopredeter"/>
    <w:link w:val="Ttulo"/>
    <w:rsid w:val="00376F59"/>
    <w:rPr>
      <w:rFonts w:ascii="Arial Narrow" w:eastAsia="Times New Roman" w:hAnsi="Arial Narrow" w:cs="Times New Roman"/>
      <w:b/>
      <w:bCs/>
      <w:sz w:val="24"/>
      <w:szCs w:val="24"/>
      <w:lang w:val="es-ES" w:eastAsia="es-ES"/>
    </w:rPr>
  </w:style>
  <w:style w:type="paragraph" w:customStyle="1" w:styleId="Texto">
    <w:name w:val="Texto"/>
    <w:basedOn w:val="Normal"/>
    <w:link w:val="TextoCar"/>
    <w:qFormat/>
    <w:rsid w:val="00376F59"/>
    <w:pPr>
      <w:spacing w:after="101" w:line="216" w:lineRule="exact"/>
      <w:ind w:firstLine="288"/>
      <w:jc w:val="both"/>
    </w:pPr>
    <w:rPr>
      <w:rFonts w:ascii="Arial" w:eastAsia="Times New Roman" w:hAnsi="Arial" w:cs="Times New Roman"/>
      <w:sz w:val="18"/>
      <w:szCs w:val="20"/>
      <w:lang w:val="es-ES" w:eastAsia="es-ES"/>
    </w:rPr>
  </w:style>
  <w:style w:type="character" w:customStyle="1" w:styleId="TextoCar">
    <w:name w:val="Texto Car"/>
    <w:link w:val="Texto"/>
    <w:locked/>
    <w:rsid w:val="00376F59"/>
    <w:rPr>
      <w:rFonts w:ascii="Arial" w:eastAsia="Times New Roman" w:hAnsi="Arial" w:cs="Times New Roman"/>
      <w:sz w:val="18"/>
      <w:szCs w:val="20"/>
      <w:lang w:val="es-ES" w:eastAsia="es-ES"/>
    </w:rPr>
  </w:style>
  <w:style w:type="paragraph" w:customStyle="1" w:styleId="ROMANOS">
    <w:name w:val="ROMANOS"/>
    <w:basedOn w:val="Normal"/>
    <w:link w:val="ROMANOSCar"/>
    <w:rsid w:val="00376F59"/>
    <w:pPr>
      <w:tabs>
        <w:tab w:val="left" w:pos="720"/>
      </w:tabs>
      <w:spacing w:after="101" w:line="216" w:lineRule="exact"/>
      <w:ind w:left="720" w:hanging="432"/>
      <w:jc w:val="both"/>
    </w:pPr>
    <w:rPr>
      <w:rFonts w:ascii="Arial" w:eastAsia="Times New Roman" w:hAnsi="Arial" w:cs="Times New Roman"/>
      <w:sz w:val="18"/>
      <w:szCs w:val="18"/>
      <w:lang w:val="es-ES" w:eastAsia="es-ES"/>
    </w:rPr>
  </w:style>
  <w:style w:type="character" w:customStyle="1" w:styleId="ROMANOSCar">
    <w:name w:val="ROMANOS Car"/>
    <w:link w:val="ROMANOS"/>
    <w:locked/>
    <w:rsid w:val="00376F59"/>
    <w:rPr>
      <w:rFonts w:ascii="Arial" w:eastAsia="Times New Roman" w:hAnsi="Arial" w:cs="Times New Roman"/>
      <w:sz w:val="18"/>
      <w:szCs w:val="18"/>
      <w:lang w:val="es-ES" w:eastAsia="es-ES"/>
    </w:rPr>
  </w:style>
  <w:style w:type="paragraph" w:styleId="Encabezado">
    <w:name w:val="header"/>
    <w:basedOn w:val="Normal"/>
    <w:link w:val="EncabezadoCar"/>
    <w:uiPriority w:val="99"/>
    <w:unhideWhenUsed/>
    <w:rsid w:val="008A68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6873"/>
  </w:style>
  <w:style w:type="paragraph" w:styleId="Piedepgina">
    <w:name w:val="footer"/>
    <w:basedOn w:val="Normal"/>
    <w:link w:val="PiedepginaCar"/>
    <w:uiPriority w:val="99"/>
    <w:unhideWhenUsed/>
    <w:rsid w:val="008A68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6873"/>
  </w:style>
  <w:style w:type="paragraph" w:styleId="Textodeglobo">
    <w:name w:val="Balloon Text"/>
    <w:basedOn w:val="Normal"/>
    <w:link w:val="TextodegloboCar"/>
    <w:uiPriority w:val="99"/>
    <w:semiHidden/>
    <w:unhideWhenUsed/>
    <w:rsid w:val="008A68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6873"/>
    <w:rPr>
      <w:rFonts w:ascii="Tahoma" w:hAnsi="Tahoma" w:cs="Tahoma"/>
      <w:sz w:val="16"/>
      <w:szCs w:val="16"/>
    </w:rPr>
  </w:style>
  <w:style w:type="character" w:styleId="Refdecomentario">
    <w:name w:val="annotation reference"/>
    <w:basedOn w:val="Fuentedeprrafopredeter"/>
    <w:uiPriority w:val="99"/>
    <w:semiHidden/>
    <w:unhideWhenUsed/>
    <w:rsid w:val="00BD256D"/>
    <w:rPr>
      <w:sz w:val="16"/>
      <w:szCs w:val="16"/>
    </w:rPr>
  </w:style>
  <w:style w:type="paragraph" w:styleId="Textocomentario">
    <w:name w:val="annotation text"/>
    <w:basedOn w:val="Normal"/>
    <w:link w:val="TextocomentarioCar"/>
    <w:uiPriority w:val="99"/>
    <w:semiHidden/>
    <w:unhideWhenUsed/>
    <w:rsid w:val="00BD256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D256D"/>
    <w:rPr>
      <w:sz w:val="20"/>
      <w:szCs w:val="20"/>
    </w:rPr>
  </w:style>
  <w:style w:type="paragraph" w:styleId="Asuntodelcomentario">
    <w:name w:val="annotation subject"/>
    <w:basedOn w:val="Textocomentario"/>
    <w:next w:val="Textocomentario"/>
    <w:link w:val="AsuntodelcomentarioCar"/>
    <w:uiPriority w:val="99"/>
    <w:semiHidden/>
    <w:unhideWhenUsed/>
    <w:rsid w:val="00BD256D"/>
    <w:rPr>
      <w:b/>
      <w:bCs/>
    </w:rPr>
  </w:style>
  <w:style w:type="character" w:customStyle="1" w:styleId="AsuntodelcomentarioCar">
    <w:name w:val="Asunto del comentario Car"/>
    <w:basedOn w:val="TextocomentarioCar"/>
    <w:link w:val="Asuntodelcomentario"/>
    <w:uiPriority w:val="99"/>
    <w:semiHidden/>
    <w:rsid w:val="00BD256D"/>
    <w:rPr>
      <w:b/>
      <w:bCs/>
      <w:sz w:val="20"/>
      <w:szCs w:val="20"/>
    </w:rPr>
  </w:style>
  <w:style w:type="paragraph" w:styleId="Prrafodelista">
    <w:name w:val="List Paragraph"/>
    <w:basedOn w:val="Normal"/>
    <w:uiPriority w:val="34"/>
    <w:qFormat/>
    <w:rsid w:val="00B86AB2"/>
    <w:pPr>
      <w:ind w:left="720"/>
      <w:contextualSpacing/>
    </w:pPr>
  </w:style>
  <w:style w:type="table" w:customStyle="1" w:styleId="Tablaconcuadrcula1">
    <w:name w:val="Tabla con cuadrícula1"/>
    <w:basedOn w:val="Tablanormal"/>
    <w:next w:val="Tablaconcuadrcula"/>
    <w:rsid w:val="00376834"/>
    <w:pPr>
      <w:spacing w:after="0" w:line="240" w:lineRule="auto"/>
    </w:pPr>
    <w:rPr>
      <w:rFonts w:ascii="Times New Roman" w:eastAsia="Times New Roman" w:hAnsi="Times New Roman" w:cs="Times New Roman"/>
      <w:sz w:val="20"/>
      <w:szCs w:val="20"/>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rsid w:val="009B6A5A"/>
    <w:pPr>
      <w:spacing w:after="0" w:line="240" w:lineRule="auto"/>
    </w:pPr>
    <w:rPr>
      <w:rFonts w:ascii="Times New Roman" w:eastAsia="Times New Roman" w:hAnsi="Times New Roman" w:cs="Times New Roman"/>
      <w:sz w:val="20"/>
      <w:szCs w:val="20"/>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0744">
      <w:bodyDiv w:val="1"/>
      <w:marLeft w:val="0"/>
      <w:marRight w:val="0"/>
      <w:marTop w:val="0"/>
      <w:marBottom w:val="0"/>
      <w:divBdr>
        <w:top w:val="none" w:sz="0" w:space="0" w:color="auto"/>
        <w:left w:val="none" w:sz="0" w:space="0" w:color="auto"/>
        <w:bottom w:val="none" w:sz="0" w:space="0" w:color="auto"/>
        <w:right w:val="none" w:sz="0" w:space="0" w:color="auto"/>
      </w:divBdr>
    </w:div>
    <w:div w:id="36979786">
      <w:bodyDiv w:val="1"/>
      <w:marLeft w:val="0"/>
      <w:marRight w:val="0"/>
      <w:marTop w:val="0"/>
      <w:marBottom w:val="0"/>
      <w:divBdr>
        <w:top w:val="none" w:sz="0" w:space="0" w:color="auto"/>
        <w:left w:val="none" w:sz="0" w:space="0" w:color="auto"/>
        <w:bottom w:val="none" w:sz="0" w:space="0" w:color="auto"/>
        <w:right w:val="none" w:sz="0" w:space="0" w:color="auto"/>
      </w:divBdr>
    </w:div>
    <w:div w:id="44768331">
      <w:bodyDiv w:val="1"/>
      <w:marLeft w:val="0"/>
      <w:marRight w:val="0"/>
      <w:marTop w:val="0"/>
      <w:marBottom w:val="0"/>
      <w:divBdr>
        <w:top w:val="none" w:sz="0" w:space="0" w:color="auto"/>
        <w:left w:val="none" w:sz="0" w:space="0" w:color="auto"/>
        <w:bottom w:val="none" w:sz="0" w:space="0" w:color="auto"/>
        <w:right w:val="none" w:sz="0" w:space="0" w:color="auto"/>
      </w:divBdr>
    </w:div>
    <w:div w:id="56823925">
      <w:bodyDiv w:val="1"/>
      <w:marLeft w:val="0"/>
      <w:marRight w:val="0"/>
      <w:marTop w:val="0"/>
      <w:marBottom w:val="0"/>
      <w:divBdr>
        <w:top w:val="none" w:sz="0" w:space="0" w:color="auto"/>
        <w:left w:val="none" w:sz="0" w:space="0" w:color="auto"/>
        <w:bottom w:val="none" w:sz="0" w:space="0" w:color="auto"/>
        <w:right w:val="none" w:sz="0" w:space="0" w:color="auto"/>
      </w:divBdr>
    </w:div>
    <w:div w:id="77412650">
      <w:bodyDiv w:val="1"/>
      <w:marLeft w:val="0"/>
      <w:marRight w:val="0"/>
      <w:marTop w:val="0"/>
      <w:marBottom w:val="0"/>
      <w:divBdr>
        <w:top w:val="none" w:sz="0" w:space="0" w:color="auto"/>
        <w:left w:val="none" w:sz="0" w:space="0" w:color="auto"/>
        <w:bottom w:val="none" w:sz="0" w:space="0" w:color="auto"/>
        <w:right w:val="none" w:sz="0" w:space="0" w:color="auto"/>
      </w:divBdr>
    </w:div>
    <w:div w:id="102530763">
      <w:bodyDiv w:val="1"/>
      <w:marLeft w:val="0"/>
      <w:marRight w:val="0"/>
      <w:marTop w:val="0"/>
      <w:marBottom w:val="0"/>
      <w:divBdr>
        <w:top w:val="none" w:sz="0" w:space="0" w:color="auto"/>
        <w:left w:val="none" w:sz="0" w:space="0" w:color="auto"/>
        <w:bottom w:val="none" w:sz="0" w:space="0" w:color="auto"/>
        <w:right w:val="none" w:sz="0" w:space="0" w:color="auto"/>
      </w:divBdr>
    </w:div>
    <w:div w:id="111246267">
      <w:bodyDiv w:val="1"/>
      <w:marLeft w:val="0"/>
      <w:marRight w:val="0"/>
      <w:marTop w:val="0"/>
      <w:marBottom w:val="0"/>
      <w:divBdr>
        <w:top w:val="none" w:sz="0" w:space="0" w:color="auto"/>
        <w:left w:val="none" w:sz="0" w:space="0" w:color="auto"/>
        <w:bottom w:val="none" w:sz="0" w:space="0" w:color="auto"/>
        <w:right w:val="none" w:sz="0" w:space="0" w:color="auto"/>
      </w:divBdr>
    </w:div>
    <w:div w:id="174610378">
      <w:bodyDiv w:val="1"/>
      <w:marLeft w:val="0"/>
      <w:marRight w:val="0"/>
      <w:marTop w:val="0"/>
      <w:marBottom w:val="0"/>
      <w:divBdr>
        <w:top w:val="none" w:sz="0" w:space="0" w:color="auto"/>
        <w:left w:val="none" w:sz="0" w:space="0" w:color="auto"/>
        <w:bottom w:val="none" w:sz="0" w:space="0" w:color="auto"/>
        <w:right w:val="none" w:sz="0" w:space="0" w:color="auto"/>
      </w:divBdr>
    </w:div>
    <w:div w:id="407732176">
      <w:bodyDiv w:val="1"/>
      <w:marLeft w:val="0"/>
      <w:marRight w:val="0"/>
      <w:marTop w:val="0"/>
      <w:marBottom w:val="0"/>
      <w:divBdr>
        <w:top w:val="none" w:sz="0" w:space="0" w:color="auto"/>
        <w:left w:val="none" w:sz="0" w:space="0" w:color="auto"/>
        <w:bottom w:val="none" w:sz="0" w:space="0" w:color="auto"/>
        <w:right w:val="none" w:sz="0" w:space="0" w:color="auto"/>
      </w:divBdr>
    </w:div>
    <w:div w:id="432358938">
      <w:bodyDiv w:val="1"/>
      <w:marLeft w:val="0"/>
      <w:marRight w:val="0"/>
      <w:marTop w:val="0"/>
      <w:marBottom w:val="0"/>
      <w:divBdr>
        <w:top w:val="none" w:sz="0" w:space="0" w:color="auto"/>
        <w:left w:val="none" w:sz="0" w:space="0" w:color="auto"/>
        <w:bottom w:val="none" w:sz="0" w:space="0" w:color="auto"/>
        <w:right w:val="none" w:sz="0" w:space="0" w:color="auto"/>
      </w:divBdr>
    </w:div>
    <w:div w:id="473065706">
      <w:bodyDiv w:val="1"/>
      <w:marLeft w:val="0"/>
      <w:marRight w:val="0"/>
      <w:marTop w:val="0"/>
      <w:marBottom w:val="0"/>
      <w:divBdr>
        <w:top w:val="none" w:sz="0" w:space="0" w:color="auto"/>
        <w:left w:val="none" w:sz="0" w:space="0" w:color="auto"/>
        <w:bottom w:val="none" w:sz="0" w:space="0" w:color="auto"/>
        <w:right w:val="none" w:sz="0" w:space="0" w:color="auto"/>
      </w:divBdr>
    </w:div>
    <w:div w:id="542332577">
      <w:bodyDiv w:val="1"/>
      <w:marLeft w:val="0"/>
      <w:marRight w:val="0"/>
      <w:marTop w:val="0"/>
      <w:marBottom w:val="0"/>
      <w:divBdr>
        <w:top w:val="none" w:sz="0" w:space="0" w:color="auto"/>
        <w:left w:val="none" w:sz="0" w:space="0" w:color="auto"/>
        <w:bottom w:val="none" w:sz="0" w:space="0" w:color="auto"/>
        <w:right w:val="none" w:sz="0" w:space="0" w:color="auto"/>
      </w:divBdr>
    </w:div>
    <w:div w:id="711921553">
      <w:bodyDiv w:val="1"/>
      <w:marLeft w:val="0"/>
      <w:marRight w:val="0"/>
      <w:marTop w:val="0"/>
      <w:marBottom w:val="0"/>
      <w:divBdr>
        <w:top w:val="none" w:sz="0" w:space="0" w:color="auto"/>
        <w:left w:val="none" w:sz="0" w:space="0" w:color="auto"/>
        <w:bottom w:val="none" w:sz="0" w:space="0" w:color="auto"/>
        <w:right w:val="none" w:sz="0" w:space="0" w:color="auto"/>
      </w:divBdr>
    </w:div>
    <w:div w:id="775296242">
      <w:bodyDiv w:val="1"/>
      <w:marLeft w:val="0"/>
      <w:marRight w:val="0"/>
      <w:marTop w:val="0"/>
      <w:marBottom w:val="0"/>
      <w:divBdr>
        <w:top w:val="none" w:sz="0" w:space="0" w:color="auto"/>
        <w:left w:val="none" w:sz="0" w:space="0" w:color="auto"/>
        <w:bottom w:val="none" w:sz="0" w:space="0" w:color="auto"/>
        <w:right w:val="none" w:sz="0" w:space="0" w:color="auto"/>
      </w:divBdr>
    </w:div>
    <w:div w:id="798575402">
      <w:bodyDiv w:val="1"/>
      <w:marLeft w:val="0"/>
      <w:marRight w:val="0"/>
      <w:marTop w:val="0"/>
      <w:marBottom w:val="0"/>
      <w:divBdr>
        <w:top w:val="none" w:sz="0" w:space="0" w:color="auto"/>
        <w:left w:val="none" w:sz="0" w:space="0" w:color="auto"/>
        <w:bottom w:val="none" w:sz="0" w:space="0" w:color="auto"/>
        <w:right w:val="none" w:sz="0" w:space="0" w:color="auto"/>
      </w:divBdr>
    </w:div>
    <w:div w:id="855198172">
      <w:bodyDiv w:val="1"/>
      <w:marLeft w:val="0"/>
      <w:marRight w:val="0"/>
      <w:marTop w:val="0"/>
      <w:marBottom w:val="0"/>
      <w:divBdr>
        <w:top w:val="none" w:sz="0" w:space="0" w:color="auto"/>
        <w:left w:val="none" w:sz="0" w:space="0" w:color="auto"/>
        <w:bottom w:val="none" w:sz="0" w:space="0" w:color="auto"/>
        <w:right w:val="none" w:sz="0" w:space="0" w:color="auto"/>
      </w:divBdr>
    </w:div>
    <w:div w:id="960068948">
      <w:bodyDiv w:val="1"/>
      <w:marLeft w:val="0"/>
      <w:marRight w:val="0"/>
      <w:marTop w:val="0"/>
      <w:marBottom w:val="0"/>
      <w:divBdr>
        <w:top w:val="none" w:sz="0" w:space="0" w:color="auto"/>
        <w:left w:val="none" w:sz="0" w:space="0" w:color="auto"/>
        <w:bottom w:val="none" w:sz="0" w:space="0" w:color="auto"/>
        <w:right w:val="none" w:sz="0" w:space="0" w:color="auto"/>
      </w:divBdr>
    </w:div>
    <w:div w:id="995062659">
      <w:bodyDiv w:val="1"/>
      <w:marLeft w:val="0"/>
      <w:marRight w:val="0"/>
      <w:marTop w:val="0"/>
      <w:marBottom w:val="0"/>
      <w:divBdr>
        <w:top w:val="none" w:sz="0" w:space="0" w:color="auto"/>
        <w:left w:val="none" w:sz="0" w:space="0" w:color="auto"/>
        <w:bottom w:val="none" w:sz="0" w:space="0" w:color="auto"/>
        <w:right w:val="none" w:sz="0" w:space="0" w:color="auto"/>
      </w:divBdr>
    </w:div>
    <w:div w:id="1438064988">
      <w:bodyDiv w:val="1"/>
      <w:marLeft w:val="0"/>
      <w:marRight w:val="0"/>
      <w:marTop w:val="0"/>
      <w:marBottom w:val="0"/>
      <w:divBdr>
        <w:top w:val="none" w:sz="0" w:space="0" w:color="auto"/>
        <w:left w:val="none" w:sz="0" w:space="0" w:color="auto"/>
        <w:bottom w:val="none" w:sz="0" w:space="0" w:color="auto"/>
        <w:right w:val="none" w:sz="0" w:space="0" w:color="auto"/>
      </w:divBdr>
    </w:div>
    <w:div w:id="1451321063">
      <w:bodyDiv w:val="1"/>
      <w:marLeft w:val="0"/>
      <w:marRight w:val="0"/>
      <w:marTop w:val="0"/>
      <w:marBottom w:val="0"/>
      <w:divBdr>
        <w:top w:val="none" w:sz="0" w:space="0" w:color="auto"/>
        <w:left w:val="none" w:sz="0" w:space="0" w:color="auto"/>
        <w:bottom w:val="none" w:sz="0" w:space="0" w:color="auto"/>
        <w:right w:val="none" w:sz="0" w:space="0" w:color="auto"/>
      </w:divBdr>
    </w:div>
    <w:div w:id="1508980255">
      <w:bodyDiv w:val="1"/>
      <w:marLeft w:val="0"/>
      <w:marRight w:val="0"/>
      <w:marTop w:val="0"/>
      <w:marBottom w:val="0"/>
      <w:divBdr>
        <w:top w:val="none" w:sz="0" w:space="0" w:color="auto"/>
        <w:left w:val="none" w:sz="0" w:space="0" w:color="auto"/>
        <w:bottom w:val="none" w:sz="0" w:space="0" w:color="auto"/>
        <w:right w:val="none" w:sz="0" w:space="0" w:color="auto"/>
      </w:divBdr>
    </w:div>
    <w:div w:id="1575433232">
      <w:bodyDiv w:val="1"/>
      <w:marLeft w:val="0"/>
      <w:marRight w:val="0"/>
      <w:marTop w:val="0"/>
      <w:marBottom w:val="0"/>
      <w:divBdr>
        <w:top w:val="none" w:sz="0" w:space="0" w:color="auto"/>
        <w:left w:val="none" w:sz="0" w:space="0" w:color="auto"/>
        <w:bottom w:val="none" w:sz="0" w:space="0" w:color="auto"/>
        <w:right w:val="none" w:sz="0" w:space="0" w:color="auto"/>
      </w:divBdr>
    </w:div>
    <w:div w:id="1659648233">
      <w:bodyDiv w:val="1"/>
      <w:marLeft w:val="0"/>
      <w:marRight w:val="0"/>
      <w:marTop w:val="0"/>
      <w:marBottom w:val="0"/>
      <w:divBdr>
        <w:top w:val="none" w:sz="0" w:space="0" w:color="auto"/>
        <w:left w:val="none" w:sz="0" w:space="0" w:color="auto"/>
        <w:bottom w:val="none" w:sz="0" w:space="0" w:color="auto"/>
        <w:right w:val="none" w:sz="0" w:space="0" w:color="auto"/>
      </w:divBdr>
    </w:div>
    <w:div w:id="1717504334">
      <w:bodyDiv w:val="1"/>
      <w:marLeft w:val="0"/>
      <w:marRight w:val="0"/>
      <w:marTop w:val="0"/>
      <w:marBottom w:val="0"/>
      <w:divBdr>
        <w:top w:val="none" w:sz="0" w:space="0" w:color="auto"/>
        <w:left w:val="none" w:sz="0" w:space="0" w:color="auto"/>
        <w:bottom w:val="none" w:sz="0" w:space="0" w:color="auto"/>
        <w:right w:val="none" w:sz="0" w:space="0" w:color="auto"/>
      </w:divBdr>
    </w:div>
    <w:div w:id="1719359252">
      <w:bodyDiv w:val="1"/>
      <w:marLeft w:val="0"/>
      <w:marRight w:val="0"/>
      <w:marTop w:val="0"/>
      <w:marBottom w:val="0"/>
      <w:divBdr>
        <w:top w:val="none" w:sz="0" w:space="0" w:color="auto"/>
        <w:left w:val="none" w:sz="0" w:space="0" w:color="auto"/>
        <w:bottom w:val="none" w:sz="0" w:space="0" w:color="auto"/>
        <w:right w:val="none" w:sz="0" w:space="0" w:color="auto"/>
      </w:divBdr>
    </w:div>
    <w:div w:id="200103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9C2E8-0187-412F-8553-4ED30794D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5967</Words>
  <Characters>32820</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A. Hernandez Cruz</dc:creator>
  <cp:lastModifiedBy>Jennifer Estefany Millan Flores</cp:lastModifiedBy>
  <cp:revision>3</cp:revision>
  <cp:lastPrinted>2023-04-24T21:09:00Z</cp:lastPrinted>
  <dcterms:created xsi:type="dcterms:W3CDTF">2023-04-24T19:46:00Z</dcterms:created>
  <dcterms:modified xsi:type="dcterms:W3CDTF">2023-04-24T21:10:00Z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1631962110</vt:i4>
  </property>
</Properties>
</file>