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1C7AE" w14:textId="017FCED0" w:rsidR="000E161C" w:rsidRDefault="000E161C" w:rsidP="000E161C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 xml:space="preserve">Notas a los Estados Financieros </w:t>
      </w:r>
    </w:p>
    <w:p w14:paraId="6A081C3E" w14:textId="62D95E1D" w:rsidR="00AE433E" w:rsidRDefault="000E161C" w:rsidP="00AE433E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 xml:space="preserve">Al </w:t>
      </w:r>
      <w:r w:rsidR="00AE433E">
        <w:rPr>
          <w:rFonts w:ascii="Barlow" w:hAnsi="Barlow"/>
          <w:b/>
          <w:sz w:val="20"/>
          <w:szCs w:val="20"/>
        </w:rPr>
        <w:t xml:space="preserve">31 de </w:t>
      </w:r>
      <w:r w:rsidR="002B0A34">
        <w:rPr>
          <w:rFonts w:ascii="Barlow" w:hAnsi="Barlow"/>
          <w:b/>
          <w:sz w:val="20"/>
          <w:szCs w:val="20"/>
        </w:rPr>
        <w:t>marzo</w:t>
      </w:r>
      <w:r w:rsidR="00AE433E">
        <w:rPr>
          <w:rFonts w:ascii="Barlow" w:hAnsi="Barlow"/>
          <w:b/>
          <w:sz w:val="20"/>
          <w:szCs w:val="20"/>
        </w:rPr>
        <w:t xml:space="preserve"> </w:t>
      </w:r>
      <w:r>
        <w:rPr>
          <w:rFonts w:ascii="Barlow" w:hAnsi="Barlow"/>
          <w:b/>
          <w:sz w:val="20"/>
          <w:szCs w:val="20"/>
        </w:rPr>
        <w:t>de 202</w:t>
      </w:r>
      <w:r w:rsidR="00AE433E">
        <w:rPr>
          <w:rFonts w:ascii="Barlow" w:hAnsi="Barlow"/>
          <w:b/>
          <w:sz w:val="20"/>
          <w:szCs w:val="20"/>
        </w:rPr>
        <w:t>3</w:t>
      </w:r>
    </w:p>
    <w:p w14:paraId="040D9F0B" w14:textId="77777777" w:rsidR="000E161C" w:rsidRDefault="000E161C" w:rsidP="000E161C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(Cifras en Pesos)</w:t>
      </w:r>
    </w:p>
    <w:p w14:paraId="199B0D44" w14:textId="77777777" w:rsidR="000E161C" w:rsidRDefault="000E161C" w:rsidP="000E161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Barlow" w:hAnsi="Barlow"/>
          <w:b/>
          <w:sz w:val="20"/>
          <w:szCs w:val="20"/>
        </w:rPr>
        <w:br/>
      </w:r>
      <w:r>
        <w:rPr>
          <w:rFonts w:ascii="Barlow" w:hAnsi="Barlow" w:cs="Arial"/>
          <w:b/>
          <w:sz w:val="20"/>
          <w:szCs w:val="20"/>
        </w:rPr>
        <w:t>Ente Público:  ADMINISTRACIÓN DEL PATRIMONIO DE LA BENEFICENCIA PÚBLICA DEL ESTADO DE YUCATÁN</w:t>
      </w:r>
    </w:p>
    <w:p w14:paraId="684EC034" w14:textId="77777777" w:rsidR="003E50F5" w:rsidRPr="004225CA" w:rsidRDefault="003E50F5" w:rsidP="003E50F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010A24" w14:textId="23C03005" w:rsidR="008D0A00" w:rsidRPr="000E161C" w:rsidRDefault="00271520" w:rsidP="003E50F5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>C</w:t>
      </w:r>
      <w:r w:rsidR="00C4137E" w:rsidRPr="000E161C">
        <w:rPr>
          <w:rFonts w:ascii="Barlow" w:hAnsi="Barlow" w:cs="Arial"/>
          <w:sz w:val="20"/>
          <w:szCs w:val="20"/>
        </w:rPr>
        <w:t xml:space="preserve">on el </w:t>
      </w:r>
      <w:r w:rsidR="00291770" w:rsidRPr="000E161C">
        <w:rPr>
          <w:rFonts w:ascii="Barlow" w:hAnsi="Barlow" w:cs="Arial"/>
          <w:sz w:val="20"/>
          <w:szCs w:val="20"/>
        </w:rPr>
        <w:t>propósito</w:t>
      </w:r>
      <w:r w:rsidR="00C4137E" w:rsidRPr="000E161C">
        <w:rPr>
          <w:rFonts w:ascii="Barlow" w:hAnsi="Barlow" w:cs="Arial"/>
          <w:sz w:val="20"/>
          <w:szCs w:val="20"/>
        </w:rPr>
        <w:t xml:space="preserve"> de dar cumplimiento a los </w:t>
      </w:r>
      <w:r w:rsidR="00291770" w:rsidRPr="000E161C">
        <w:rPr>
          <w:rFonts w:ascii="Barlow" w:hAnsi="Barlow" w:cs="Arial"/>
          <w:sz w:val="20"/>
          <w:szCs w:val="20"/>
        </w:rPr>
        <w:t>artículos</w:t>
      </w:r>
      <w:r w:rsidR="005A2D1D" w:rsidRPr="000E161C">
        <w:rPr>
          <w:rFonts w:ascii="Barlow" w:hAnsi="Barlow" w:cs="Arial"/>
          <w:sz w:val="20"/>
          <w:szCs w:val="20"/>
        </w:rPr>
        <w:t xml:space="preserve"> 44, 45, 46, 47, 49, 52, y 53 de la Ley General de Contabilidad Gubernamental, artículo 31 fracciones XXVI y XXXII del Código de Administración Pública de Yucatán y al artículo 59 fracciones XXV y XXVII del Reglamento del Código de la Administración Pública de Yucatán</w:t>
      </w:r>
      <w:r w:rsidR="00C4137E" w:rsidRPr="000E161C">
        <w:rPr>
          <w:rFonts w:ascii="Barlow" w:hAnsi="Barlow" w:cs="Arial"/>
          <w:sz w:val="20"/>
          <w:szCs w:val="20"/>
        </w:rPr>
        <w:t xml:space="preserve">, </w:t>
      </w:r>
      <w:r w:rsidR="00D140C5" w:rsidRPr="000E161C">
        <w:rPr>
          <w:rFonts w:ascii="Barlow" w:hAnsi="Barlow" w:cs="Arial"/>
          <w:sz w:val="20"/>
          <w:szCs w:val="20"/>
        </w:rPr>
        <w:t xml:space="preserve">la Administración del Patrimonio de la Beneficencia Pública de Yucatán </w:t>
      </w:r>
      <w:r w:rsidR="00C4137E" w:rsidRPr="000E161C">
        <w:rPr>
          <w:rFonts w:ascii="Barlow" w:hAnsi="Barlow" w:cs="Arial"/>
          <w:sz w:val="20"/>
          <w:szCs w:val="20"/>
        </w:rPr>
        <w:t>ha preparado los Estados Financi</w:t>
      </w:r>
      <w:r w:rsidR="00D140C5" w:rsidRPr="000E161C">
        <w:rPr>
          <w:rFonts w:ascii="Barlow" w:hAnsi="Barlow" w:cs="Arial"/>
          <w:sz w:val="20"/>
          <w:szCs w:val="20"/>
        </w:rPr>
        <w:t xml:space="preserve">eros incluyendo las operaciones </w:t>
      </w:r>
      <w:r w:rsidR="00C4137E" w:rsidRPr="000E161C">
        <w:rPr>
          <w:rFonts w:ascii="Barlow" w:hAnsi="Barlow" w:cs="Arial"/>
          <w:sz w:val="20"/>
          <w:szCs w:val="20"/>
        </w:rPr>
        <w:t xml:space="preserve">efectuadas al </w:t>
      </w:r>
      <w:r w:rsidR="00AE433E">
        <w:rPr>
          <w:rFonts w:ascii="Barlow" w:hAnsi="Barlow" w:cs="Arial"/>
          <w:sz w:val="20"/>
          <w:szCs w:val="20"/>
        </w:rPr>
        <w:t xml:space="preserve">31 de </w:t>
      </w:r>
      <w:r w:rsidR="002B0A34">
        <w:rPr>
          <w:rFonts w:ascii="Barlow" w:hAnsi="Barlow" w:cs="Arial"/>
          <w:sz w:val="20"/>
          <w:szCs w:val="20"/>
        </w:rPr>
        <w:t>marzo</w:t>
      </w:r>
      <w:r w:rsidR="00AE433E">
        <w:rPr>
          <w:rFonts w:ascii="Barlow" w:hAnsi="Barlow" w:cs="Arial"/>
          <w:sz w:val="20"/>
          <w:szCs w:val="20"/>
        </w:rPr>
        <w:t xml:space="preserve"> del 2023.</w:t>
      </w:r>
    </w:p>
    <w:p w14:paraId="3B6938EB" w14:textId="77777777" w:rsidR="004225CA" w:rsidRPr="000E161C" w:rsidRDefault="004225CA" w:rsidP="003E50F5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26D7D181" w14:textId="1956E295" w:rsidR="00BA5552" w:rsidRPr="000E161C" w:rsidRDefault="00BA5552" w:rsidP="00BA5552">
      <w:pPr>
        <w:spacing w:after="200" w:line="276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>A continuación, se presentan los tres tipos de notas que acompañan a los estados, a saber:</w:t>
      </w:r>
    </w:p>
    <w:p w14:paraId="3108044C" w14:textId="77777777" w:rsidR="00BA5552" w:rsidRPr="000E161C" w:rsidRDefault="00BA5552" w:rsidP="00BA5552">
      <w:pPr>
        <w:pStyle w:val="Prrafodelista"/>
        <w:numPr>
          <w:ilvl w:val="0"/>
          <w:numId w:val="11"/>
        </w:numPr>
        <w:spacing w:after="200" w:line="276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>Notas de desglose;</w:t>
      </w:r>
    </w:p>
    <w:p w14:paraId="61F6F82C" w14:textId="77777777" w:rsidR="00BA5552" w:rsidRPr="000E161C" w:rsidRDefault="00BA5552" w:rsidP="00BA5552">
      <w:pPr>
        <w:pStyle w:val="Prrafodelista"/>
        <w:numPr>
          <w:ilvl w:val="0"/>
          <w:numId w:val="11"/>
        </w:numPr>
        <w:spacing w:after="200" w:line="276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>Notas de memoria (cuentas de orden), y</w:t>
      </w:r>
    </w:p>
    <w:p w14:paraId="4FE6C4F1" w14:textId="5A9B9CA1" w:rsidR="00BA5552" w:rsidRPr="000E161C" w:rsidRDefault="00BA5552" w:rsidP="00BA5552">
      <w:pPr>
        <w:pStyle w:val="Prrafodelista"/>
        <w:numPr>
          <w:ilvl w:val="0"/>
          <w:numId w:val="11"/>
        </w:numPr>
        <w:spacing w:after="200" w:line="276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>Notas de gestión administrativa.</w:t>
      </w:r>
    </w:p>
    <w:p w14:paraId="1ED4B4DE" w14:textId="77777777" w:rsidR="00BA5552" w:rsidRPr="000E161C" w:rsidRDefault="00BA5552" w:rsidP="00BA5552">
      <w:pPr>
        <w:pStyle w:val="Prrafodelista"/>
        <w:spacing w:after="200" w:line="276" w:lineRule="auto"/>
        <w:jc w:val="both"/>
        <w:rPr>
          <w:rFonts w:ascii="Barlow" w:hAnsi="Barlow" w:cs="Arial"/>
          <w:sz w:val="20"/>
          <w:szCs w:val="20"/>
        </w:rPr>
      </w:pPr>
    </w:p>
    <w:p w14:paraId="68848C6E" w14:textId="6A3F51A5" w:rsidR="008273DF" w:rsidRPr="000E161C" w:rsidRDefault="008273DF" w:rsidP="003E50F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>NOTAS DE DESGLOCE</w:t>
      </w:r>
    </w:p>
    <w:p w14:paraId="318B785E" w14:textId="7460EA3B" w:rsidR="008273DF" w:rsidRPr="000E161C" w:rsidRDefault="0045528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>I</w:t>
      </w:r>
      <w:r w:rsidR="008273DF" w:rsidRPr="000E161C">
        <w:rPr>
          <w:rFonts w:ascii="Barlow" w:hAnsi="Barlow" w:cs="Arial"/>
          <w:b/>
          <w:sz w:val="20"/>
          <w:szCs w:val="20"/>
        </w:rPr>
        <w:t>) NOTAS AL ESTADO DE SITUACIÓN FINANCIERA.</w:t>
      </w:r>
    </w:p>
    <w:p w14:paraId="67DDCAFB" w14:textId="77777777" w:rsidR="004225CA" w:rsidRPr="000E161C" w:rsidRDefault="004225CA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4E9571CF" w14:textId="4FE6B369" w:rsidR="008273DF" w:rsidRPr="000E161C" w:rsidRDefault="008273D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>Activo</w:t>
      </w:r>
    </w:p>
    <w:p w14:paraId="607DB2C9" w14:textId="77777777" w:rsidR="004225CA" w:rsidRPr="000E161C" w:rsidRDefault="004225CA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563BECDD" w14:textId="42C0E2B0" w:rsidR="008273DF" w:rsidRPr="000E161C" w:rsidRDefault="008273D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>Efectivo y Equivalentes</w:t>
      </w:r>
    </w:p>
    <w:p w14:paraId="30A98B79" w14:textId="3A6DBC7B" w:rsidR="006C065A" w:rsidRPr="000E161C" w:rsidRDefault="008273DF" w:rsidP="006C065A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 xml:space="preserve">1.- </w:t>
      </w:r>
      <w:r w:rsidR="006C065A" w:rsidRPr="000E161C">
        <w:rPr>
          <w:rFonts w:ascii="Barlow" w:hAnsi="Barlow" w:cs="Arial"/>
          <w:sz w:val="20"/>
          <w:szCs w:val="20"/>
        </w:rPr>
        <w:t xml:space="preserve">La cuenta de Efectivo se compone de dos fondos: el fondo fijo por $7,500.00 utilizado para el pago de gastos menores sin incluir insumos médicos con un saldo actual de $7,499.30 y el fondo de medicamentos por $5,500.00, este último creado en el mes de octubre del 2008 que se utiliza para pago exclusivo de medicamentos, servicios médicos, materiales, insumos médicos y apoyos, con un saldo actual de $5,287.24, dando un total </w:t>
      </w:r>
      <w:r w:rsidR="004225CA" w:rsidRPr="000E161C">
        <w:rPr>
          <w:rFonts w:ascii="Barlow" w:hAnsi="Barlow" w:cs="Arial"/>
          <w:sz w:val="20"/>
          <w:szCs w:val="20"/>
        </w:rPr>
        <w:t xml:space="preserve">de $12,786.54 </w:t>
      </w:r>
      <w:r w:rsidR="006C065A" w:rsidRPr="000E161C">
        <w:rPr>
          <w:rFonts w:ascii="Barlow" w:hAnsi="Barlow" w:cs="Arial"/>
          <w:sz w:val="20"/>
          <w:szCs w:val="20"/>
        </w:rPr>
        <w:t>en la cuenta de</w:t>
      </w:r>
      <w:r w:rsidR="004225CA" w:rsidRPr="000E161C">
        <w:rPr>
          <w:rFonts w:ascii="Barlow" w:hAnsi="Barlow" w:cs="Arial"/>
          <w:sz w:val="20"/>
          <w:szCs w:val="20"/>
        </w:rPr>
        <w:t xml:space="preserve"> Efectivo</w:t>
      </w:r>
      <w:r w:rsidR="006C065A" w:rsidRPr="000E161C">
        <w:rPr>
          <w:rFonts w:ascii="Barlow" w:hAnsi="Barlow" w:cs="Arial"/>
          <w:sz w:val="20"/>
          <w:szCs w:val="20"/>
        </w:rPr>
        <w:t xml:space="preserve">. Esta información resulta de las operaciones sobre los recursos disponibles en cuentas bancarias, </w:t>
      </w:r>
      <w:r w:rsidR="006C065A" w:rsidRPr="000E161C">
        <w:rPr>
          <w:rFonts w:ascii="Barlow" w:hAnsi="Barlow" w:cs="Arial"/>
          <w:sz w:val="20"/>
          <w:szCs w:val="20"/>
        </w:rPr>
        <w:lastRenderedPageBreak/>
        <w:t xml:space="preserve">del ente público y que están asociadas a los recursos financieros que el Poder Ejecutivo, concentra, custodia y administra principalmente en la Secretaría de Administración y Finanzas y en menor medida Cuotas de Recuperación de la Secretaría de Salud de Yucatán. </w:t>
      </w:r>
    </w:p>
    <w:p w14:paraId="296DD246" w14:textId="77777777" w:rsidR="004225CA" w:rsidRPr="000E161C" w:rsidRDefault="004225CA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53FAABE2" w14:textId="41E92CF0" w:rsidR="00C870F2" w:rsidRPr="000E161C" w:rsidRDefault="008273D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>La cuenta de</w:t>
      </w:r>
      <w:r w:rsidR="00BE7110" w:rsidRPr="000E161C">
        <w:rPr>
          <w:rFonts w:ascii="Barlow" w:hAnsi="Barlow" w:cs="Arial"/>
          <w:sz w:val="20"/>
          <w:szCs w:val="20"/>
        </w:rPr>
        <w:t xml:space="preserve"> bancos/tesorería</w:t>
      </w:r>
      <w:r w:rsidR="00487290" w:rsidRPr="000E161C">
        <w:rPr>
          <w:rFonts w:ascii="Barlow" w:hAnsi="Barlow" w:cs="Arial"/>
          <w:sz w:val="20"/>
          <w:szCs w:val="20"/>
        </w:rPr>
        <w:t xml:space="preserve"> </w:t>
      </w:r>
      <w:r w:rsidRPr="000E161C">
        <w:rPr>
          <w:rFonts w:ascii="Barlow" w:hAnsi="Barlow" w:cs="Arial"/>
          <w:sz w:val="20"/>
          <w:szCs w:val="20"/>
        </w:rPr>
        <w:t>se encuentra integrada por tipo de cuenta bancaria de la siguiente manera:</w:t>
      </w:r>
      <w:bookmarkStart w:id="0" w:name="m1"/>
      <w:bookmarkEnd w:id="0"/>
    </w:p>
    <w:p w14:paraId="3EAD6D06" w14:textId="77777777" w:rsidR="004225CA" w:rsidRPr="000E161C" w:rsidRDefault="004225CA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tbl>
      <w:tblPr>
        <w:tblW w:w="87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7"/>
        <w:gridCol w:w="2292"/>
        <w:gridCol w:w="845"/>
        <w:gridCol w:w="1850"/>
        <w:gridCol w:w="1867"/>
      </w:tblGrid>
      <w:tr w:rsidR="00F9518F" w:rsidRPr="000E161C" w14:paraId="70E73DCB" w14:textId="77777777" w:rsidTr="00FC0953">
        <w:trPr>
          <w:trHeight w:val="300"/>
          <w:jc w:val="center"/>
        </w:trPr>
        <w:tc>
          <w:tcPr>
            <w:tcW w:w="8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FE0DF66" w14:textId="77777777" w:rsidR="00F9518F" w:rsidRPr="000E161C" w:rsidRDefault="00F9518F" w:rsidP="00F9518F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Bancos </w:t>
            </w:r>
          </w:p>
        </w:tc>
      </w:tr>
      <w:tr w:rsidR="00F9518F" w:rsidRPr="000E161C" w14:paraId="26BDEA44" w14:textId="77777777" w:rsidTr="008E440E">
        <w:trPr>
          <w:trHeight w:val="300"/>
          <w:jc w:val="center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23A8AC1" w14:textId="77777777" w:rsidR="00F9518F" w:rsidRPr="000E161C" w:rsidRDefault="00F9518F" w:rsidP="00F9518F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Cuenta Contable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AEA119D" w14:textId="77777777" w:rsidR="00F9518F" w:rsidRPr="000E161C" w:rsidRDefault="00F9518F" w:rsidP="00F9518F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Institución Bancaria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0B2857C" w14:textId="77777777" w:rsidR="00F9518F" w:rsidRPr="000E161C" w:rsidRDefault="00F9518F" w:rsidP="00F9518F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Cuenta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BB7AA88" w14:textId="77777777" w:rsidR="00F9518F" w:rsidRPr="000E161C" w:rsidRDefault="00F9518F" w:rsidP="00F9518F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Tipo de Recurso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015FDFF" w14:textId="77777777" w:rsidR="00F9518F" w:rsidRPr="000E161C" w:rsidRDefault="00F9518F" w:rsidP="00F9518F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Saldo </w:t>
            </w:r>
          </w:p>
        </w:tc>
      </w:tr>
      <w:tr w:rsidR="00F9518F" w:rsidRPr="000E161C" w14:paraId="0A0125CF" w14:textId="77777777" w:rsidTr="008E440E">
        <w:trPr>
          <w:trHeight w:val="300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1093E" w14:textId="72D969B0" w:rsidR="00F9518F" w:rsidRPr="000E161C" w:rsidRDefault="00372860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1112-09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C87DC" w14:textId="77777777" w:rsidR="00F9518F" w:rsidRPr="000E161C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Scotiabank</w:t>
            </w:r>
            <w:proofErr w:type="spellEnd"/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4D1D2" w14:textId="77777777" w:rsidR="00F9518F" w:rsidRPr="000E161C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105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24965" w14:textId="77777777" w:rsidR="00F9518F" w:rsidRPr="000E161C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Propio 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674F1" w14:textId="1D2B4B25" w:rsidR="00F9518F" w:rsidRPr="000E161C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$           </w:t>
            </w:r>
            <w:r w:rsidR="00F71991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</w:t>
            </w: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</w:t>
            </w:r>
            <w:r w:rsidR="00405E10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899</w:t>
            </w:r>
            <w:r w:rsidR="008D1374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.00</w:t>
            </w:r>
          </w:p>
        </w:tc>
      </w:tr>
      <w:tr w:rsidR="00F9518F" w:rsidRPr="000E161C" w14:paraId="71DF71E9" w14:textId="77777777" w:rsidTr="008E440E">
        <w:trPr>
          <w:trHeight w:val="300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B00B3" w14:textId="0183BD73" w:rsidR="00F9518F" w:rsidRPr="000E161C" w:rsidRDefault="00372860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1112-0</w:t>
            </w:r>
            <w:r w:rsidR="001B3C82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6C49F" w14:textId="77777777" w:rsidR="00F9518F" w:rsidRPr="000E161C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Banamex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1C953" w14:textId="77777777" w:rsidR="00F9518F" w:rsidRPr="000E161C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207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54C85" w14:textId="77777777" w:rsidR="00F9518F" w:rsidRPr="000E161C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Propio 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55C37" w14:textId="728F4415" w:rsidR="00F9518F" w:rsidRPr="000E161C" w:rsidRDefault="00813DD1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$    </w:t>
            </w:r>
            <w:r w:rsidR="007C6EF2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</w:t>
            </w:r>
            <w:r w:rsidR="006369D0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</w:t>
            </w:r>
            <w:r w:rsidR="002B0A34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785,417.81</w:t>
            </w:r>
          </w:p>
        </w:tc>
      </w:tr>
      <w:tr w:rsidR="00F9518F" w:rsidRPr="000E161C" w14:paraId="581CFA35" w14:textId="77777777" w:rsidTr="008E440E">
        <w:trPr>
          <w:trHeight w:val="300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1DFDF" w14:textId="5ED88B39" w:rsidR="00F9518F" w:rsidRPr="000E161C" w:rsidRDefault="00372860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1112-0</w:t>
            </w:r>
            <w:r w:rsidR="001B3C82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63AF7" w14:textId="77777777" w:rsidR="00F9518F" w:rsidRPr="000E161C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Banamex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0DE1D" w14:textId="77777777" w:rsidR="00F9518F" w:rsidRPr="000E161C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707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5C3D8" w14:textId="77777777" w:rsidR="00F9518F" w:rsidRPr="000E161C" w:rsidRDefault="00F9518F" w:rsidP="00F9518F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Propio 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70FFB" w14:textId="10F1CAED" w:rsidR="00F9518F" w:rsidRPr="000E161C" w:rsidRDefault="001C41A9" w:rsidP="001C41A9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F9518F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0E7498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F71991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0E7498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7C6EF2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2B0A34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5,849,989.68</w:t>
            </w:r>
          </w:p>
        </w:tc>
      </w:tr>
      <w:tr w:rsidR="00172CBE" w:rsidRPr="000E161C" w14:paraId="1F9B6E44" w14:textId="77777777" w:rsidTr="008E440E">
        <w:trPr>
          <w:trHeight w:val="300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BE6737" w14:textId="1AF78DB2" w:rsidR="00172CBE" w:rsidRPr="000E161C" w:rsidRDefault="00172CB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1112-14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8A927B" w14:textId="26D87A73" w:rsidR="00172CBE" w:rsidRPr="000E161C" w:rsidRDefault="00172CB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Banorte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2248EF" w14:textId="23288711" w:rsidR="00172CBE" w:rsidRPr="000E161C" w:rsidRDefault="00172CB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952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54C0E9" w14:textId="5086F7D1" w:rsidR="00172CBE" w:rsidRPr="000E161C" w:rsidRDefault="00172CB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Estatal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795414" w14:textId="05A24B54" w:rsidR="00172CBE" w:rsidRPr="000E161C" w:rsidRDefault="00813DD1" w:rsidP="00DF6F56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$       </w:t>
            </w:r>
            <w:r w:rsidR="00F94FE1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F71991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</w:t>
            </w:r>
            <w:r w:rsidR="00BE7110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</w:t>
            </w:r>
            <w:r w:rsidR="00F94FE1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AE6B10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</w:t>
            </w:r>
            <w:r w:rsidR="007C6EF2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</w:t>
            </w:r>
            <w:r w:rsidR="00DF6F56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172CBE" w:rsidRPr="000E161C" w14:paraId="02F75DB1" w14:textId="77777777" w:rsidTr="008E440E">
        <w:trPr>
          <w:trHeight w:val="300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647EFE" w14:textId="57DC2E5D" w:rsidR="00172CBE" w:rsidRPr="000E161C" w:rsidRDefault="00172CB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1112-15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6886C1" w14:textId="7E0A3313" w:rsidR="00172CBE" w:rsidRPr="000E161C" w:rsidRDefault="00172CB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Banorte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066199" w14:textId="04FC5E3C" w:rsidR="00172CBE" w:rsidRPr="000E161C" w:rsidRDefault="00172CB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495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DAE900" w14:textId="126E766D" w:rsidR="00172CBE" w:rsidRPr="000E161C" w:rsidRDefault="00172CB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Estatal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29643D" w14:textId="13E332A4" w:rsidR="00172CBE" w:rsidRPr="000E161C" w:rsidRDefault="001C41A9" w:rsidP="006E6A46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$           </w:t>
            </w:r>
            <w:r w:rsidR="00F71991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</w:t>
            </w:r>
            <w:r w:rsidR="00F94FE1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BE7110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</w:t>
            </w:r>
            <w:r w:rsidR="00DF6F56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0.00</w:t>
            </w:r>
          </w:p>
        </w:tc>
      </w:tr>
      <w:tr w:rsidR="008E440E" w:rsidRPr="000E161C" w14:paraId="61BA870A" w14:textId="77777777" w:rsidTr="008E440E">
        <w:trPr>
          <w:trHeight w:val="300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7EFAF7" w14:textId="12420F0C" w:rsidR="008E440E" w:rsidRPr="000E161C" w:rsidRDefault="008E440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1112-16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6EA77B" w14:textId="5DD1DE7F" w:rsidR="008E440E" w:rsidRPr="000E161C" w:rsidRDefault="008E440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Banorte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1BD3AE" w14:textId="0311075C" w:rsidR="008E440E" w:rsidRPr="000E161C" w:rsidRDefault="008E440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951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948450" w14:textId="207AE14D" w:rsidR="008E440E" w:rsidRPr="000E161C" w:rsidRDefault="008E440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Estatal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A4E38E" w14:textId="2D346295" w:rsidR="008E440E" w:rsidRPr="000E161C" w:rsidRDefault="008E440E" w:rsidP="006E6A46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$       </w:t>
            </w:r>
            <w:r w:rsidR="00F71991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</w:t>
            </w: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0314B5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221A4F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</w:t>
            </w:r>
            <w:r w:rsidR="006369D0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8E440E" w:rsidRPr="000E161C" w14:paraId="07978F9D" w14:textId="77777777" w:rsidTr="008E440E">
        <w:trPr>
          <w:trHeight w:val="300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DC2C0B" w14:textId="5732DADD" w:rsidR="008E440E" w:rsidRPr="000E161C" w:rsidRDefault="008E440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1112-17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928F2B" w14:textId="24C4AE69" w:rsidR="008E440E" w:rsidRPr="000E161C" w:rsidRDefault="008E440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Banorte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8B310C" w14:textId="0C951599" w:rsidR="008E440E" w:rsidRPr="000E161C" w:rsidRDefault="008E440E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474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E57DB1" w14:textId="465C6420" w:rsidR="008E440E" w:rsidRPr="000E161C" w:rsidRDefault="006369D0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Propio</w:t>
            </w:r>
            <w:r w:rsidR="008E440E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13AB18" w14:textId="7394C43F" w:rsidR="008E440E" w:rsidRPr="000E161C" w:rsidRDefault="008E440E" w:rsidP="006E6A46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$           </w:t>
            </w:r>
            <w:r w:rsidR="006369D0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</w:t>
            </w:r>
            <w:r w:rsidR="006369D0" w:rsidRPr="006369D0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388</w:t>
            </w:r>
            <w:r w:rsidR="002B0A34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.17</w:t>
            </w:r>
          </w:p>
        </w:tc>
      </w:tr>
      <w:tr w:rsidR="006369D0" w:rsidRPr="000E161C" w14:paraId="62326B98" w14:textId="77777777" w:rsidTr="008E440E">
        <w:trPr>
          <w:trHeight w:val="300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8BB427" w14:textId="626BFAC9" w:rsidR="006369D0" w:rsidRPr="000E161C" w:rsidRDefault="006369D0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1112-18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8AED3F" w14:textId="0734EAB2" w:rsidR="006369D0" w:rsidRPr="000E161C" w:rsidRDefault="006369D0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Banorte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BC62C1" w14:textId="1ECF57D9" w:rsidR="006369D0" w:rsidRPr="000E161C" w:rsidRDefault="006369D0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353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2549ED" w14:textId="0EAED2E7" w:rsidR="006369D0" w:rsidRPr="000E161C" w:rsidRDefault="006369D0" w:rsidP="009F670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Estatal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91CB56" w14:textId="750101AD" w:rsidR="006369D0" w:rsidRPr="000E161C" w:rsidRDefault="006369D0" w:rsidP="006E6A46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$            </w:t>
            </w:r>
            <w:r w:rsidR="002B0A34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68,957.08</w:t>
            </w:r>
          </w:p>
        </w:tc>
      </w:tr>
    </w:tbl>
    <w:p w14:paraId="058F0E3D" w14:textId="77777777" w:rsidR="008D0A00" w:rsidRPr="000E161C" w:rsidRDefault="008D0A00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0"/>
        <w:gridCol w:w="1548"/>
      </w:tblGrid>
      <w:tr w:rsidR="006C065A" w:rsidRPr="000E161C" w14:paraId="0ADBF50E" w14:textId="77777777" w:rsidTr="004751BC">
        <w:trPr>
          <w:jc w:val="center"/>
        </w:trPr>
        <w:tc>
          <w:tcPr>
            <w:tcW w:w="0" w:type="auto"/>
            <w:shd w:val="clear" w:color="auto" w:fill="auto"/>
          </w:tcPr>
          <w:p w14:paraId="390CCAA7" w14:textId="0732A994" w:rsidR="006C065A" w:rsidRPr="000E161C" w:rsidRDefault="00FC4D3E" w:rsidP="004751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sz w:val="20"/>
                <w:szCs w:val="20"/>
              </w:rPr>
            </w:pPr>
            <w:r>
              <w:rPr>
                <w:rFonts w:ascii="Barlow" w:hAnsi="Barlow" w:cs="Arial"/>
                <w:sz w:val="20"/>
                <w:szCs w:val="20"/>
              </w:rPr>
              <w:tab/>
            </w:r>
            <w:r w:rsidR="004225CA" w:rsidRPr="000E161C">
              <w:rPr>
                <w:rFonts w:ascii="Barlow" w:hAnsi="Barlow" w:cs="Arial"/>
                <w:b/>
                <w:sz w:val="20"/>
                <w:szCs w:val="20"/>
              </w:rPr>
              <w:t>TOTAL,</w:t>
            </w:r>
            <w:r w:rsidR="006C065A" w:rsidRPr="000E161C">
              <w:rPr>
                <w:rFonts w:ascii="Barlow" w:hAnsi="Barlow" w:cs="Arial"/>
                <w:b/>
                <w:sz w:val="20"/>
                <w:szCs w:val="20"/>
              </w:rPr>
              <w:t xml:space="preserve"> EFECTIVO Y EQUIVALENTES</w:t>
            </w:r>
          </w:p>
        </w:tc>
        <w:tc>
          <w:tcPr>
            <w:tcW w:w="1548" w:type="dxa"/>
            <w:shd w:val="clear" w:color="auto" w:fill="auto"/>
          </w:tcPr>
          <w:p w14:paraId="3AC74CD9" w14:textId="6259D977" w:rsidR="006C065A" w:rsidRPr="000E161C" w:rsidRDefault="006C065A" w:rsidP="004751B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b/>
                <w:sz w:val="20"/>
                <w:szCs w:val="20"/>
              </w:rPr>
            </w:pPr>
            <w:r w:rsidRPr="000E161C">
              <w:rPr>
                <w:rFonts w:ascii="Barlow" w:hAnsi="Barlow" w:cs="Arial"/>
                <w:b/>
                <w:sz w:val="20"/>
                <w:szCs w:val="20"/>
              </w:rPr>
              <w:t>$</w:t>
            </w:r>
            <w:r w:rsidR="002B0A34">
              <w:rPr>
                <w:rFonts w:ascii="Barlow" w:hAnsi="Barlow" w:cs="Arial"/>
                <w:b/>
                <w:sz w:val="20"/>
                <w:szCs w:val="20"/>
              </w:rPr>
              <w:t>6,705,651.74</w:t>
            </w:r>
          </w:p>
        </w:tc>
      </w:tr>
    </w:tbl>
    <w:p w14:paraId="5EF342EB" w14:textId="77777777" w:rsidR="006369D0" w:rsidRDefault="006369D0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501EEAFC" w14:textId="77003B63" w:rsidR="006B1E03" w:rsidRPr="000E161C" w:rsidRDefault="003E50F5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>Derechos a recibir Efectivo y Equivalentes y Bienes o Servicios a Recibir</w:t>
      </w:r>
    </w:p>
    <w:p w14:paraId="561DD325" w14:textId="77777777" w:rsidR="004225CA" w:rsidRPr="000E161C" w:rsidRDefault="004225CA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301488B3" w14:textId="75288E29" w:rsidR="00FC0953" w:rsidRDefault="00047077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>2</w:t>
      </w:r>
      <w:r w:rsidR="008273DF" w:rsidRPr="000E161C">
        <w:rPr>
          <w:rFonts w:ascii="Barlow" w:hAnsi="Barlow" w:cs="Arial"/>
          <w:sz w:val="20"/>
          <w:szCs w:val="20"/>
        </w:rPr>
        <w:t xml:space="preserve">.- </w:t>
      </w:r>
      <w:r w:rsidR="00271520" w:rsidRPr="000E161C">
        <w:rPr>
          <w:rFonts w:ascii="Barlow" w:hAnsi="Barlow" w:cs="Arial"/>
          <w:sz w:val="20"/>
          <w:szCs w:val="20"/>
        </w:rPr>
        <w:t xml:space="preserve">El saldo de </w:t>
      </w:r>
      <w:r w:rsidR="002E79EE" w:rsidRPr="000E161C">
        <w:rPr>
          <w:rFonts w:ascii="Barlow" w:hAnsi="Barlow" w:cs="Arial"/>
          <w:sz w:val="20"/>
          <w:szCs w:val="20"/>
        </w:rPr>
        <w:t>la cuenta</w:t>
      </w:r>
      <w:r w:rsidR="008273DF" w:rsidRPr="000E161C">
        <w:rPr>
          <w:rFonts w:ascii="Barlow" w:hAnsi="Barlow" w:cs="Arial"/>
          <w:sz w:val="20"/>
          <w:szCs w:val="20"/>
        </w:rPr>
        <w:t xml:space="preserve"> derechos a recibir efectivo o equivalentes, presenta cuentas por cobrar las cuales, se encuentran integradas de la siguiente manera:</w:t>
      </w:r>
    </w:p>
    <w:p w14:paraId="12B7420C" w14:textId="77777777" w:rsidR="00FC4D3E" w:rsidRDefault="00FC4D3E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4"/>
        <w:gridCol w:w="1270"/>
      </w:tblGrid>
      <w:tr w:rsidR="00FC0953" w:rsidRPr="000E161C" w14:paraId="388ACD98" w14:textId="77777777" w:rsidTr="00FC4D3E">
        <w:trPr>
          <w:jc w:val="center"/>
        </w:trPr>
        <w:tc>
          <w:tcPr>
            <w:tcW w:w="12294" w:type="dxa"/>
            <w:gridSpan w:val="2"/>
            <w:shd w:val="clear" w:color="auto" w:fill="BFBFBF" w:themeFill="background1" w:themeFillShade="BF"/>
            <w:vAlign w:val="center"/>
          </w:tcPr>
          <w:p w14:paraId="2835F1D2" w14:textId="3F54D9F7" w:rsidR="00FC0953" w:rsidRPr="000E161C" w:rsidRDefault="00FC0953" w:rsidP="007333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0E161C">
              <w:rPr>
                <w:rFonts w:ascii="Barlow" w:hAnsi="Barlow" w:cs="Arial"/>
                <w:b/>
                <w:sz w:val="20"/>
                <w:szCs w:val="20"/>
              </w:rPr>
              <w:t>DERECHOS A RECIBIR EFECTIVO Y EQUIVALENTES</w:t>
            </w:r>
          </w:p>
        </w:tc>
      </w:tr>
      <w:tr w:rsidR="00F94FE1" w:rsidRPr="000E161C" w14:paraId="73698120" w14:textId="77777777" w:rsidTr="00FC4D3E">
        <w:trPr>
          <w:jc w:val="center"/>
        </w:trPr>
        <w:tc>
          <w:tcPr>
            <w:tcW w:w="12294" w:type="dxa"/>
            <w:gridSpan w:val="2"/>
            <w:shd w:val="clear" w:color="auto" w:fill="auto"/>
            <w:vAlign w:val="center"/>
          </w:tcPr>
          <w:p w14:paraId="5C88491B" w14:textId="106D7AED" w:rsidR="00F94FE1" w:rsidRPr="000E161C" w:rsidRDefault="00F94FE1" w:rsidP="00047077">
            <w:pPr>
              <w:autoSpaceDE w:val="0"/>
              <w:autoSpaceDN w:val="0"/>
              <w:adjustRightInd w:val="0"/>
              <w:spacing w:line="36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0E161C">
              <w:rPr>
                <w:rFonts w:ascii="Barlow" w:hAnsi="Barlow" w:cs="Arial"/>
                <w:b/>
                <w:sz w:val="20"/>
                <w:szCs w:val="20"/>
              </w:rPr>
              <w:t>CUENTAS POR COBRAR A CORTO PLAZO</w:t>
            </w:r>
          </w:p>
        </w:tc>
      </w:tr>
      <w:tr w:rsidR="00F94FE1" w:rsidRPr="000E161C" w14:paraId="7ED3BD69" w14:textId="77777777" w:rsidTr="00FC4D3E">
        <w:trPr>
          <w:jc w:val="center"/>
        </w:trPr>
        <w:tc>
          <w:tcPr>
            <w:tcW w:w="10995" w:type="dxa"/>
            <w:shd w:val="clear" w:color="auto" w:fill="auto"/>
            <w:vAlign w:val="center"/>
          </w:tcPr>
          <w:p w14:paraId="48EF0974" w14:textId="4969A8C2" w:rsidR="00F94FE1" w:rsidRPr="000E161C" w:rsidRDefault="00F94FE1" w:rsidP="00F94F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sz w:val="20"/>
                <w:szCs w:val="20"/>
              </w:rPr>
            </w:pPr>
            <w:r w:rsidRPr="000E161C">
              <w:rPr>
                <w:rFonts w:ascii="Barlow" w:hAnsi="Barlow" w:cs="Arial"/>
                <w:sz w:val="20"/>
                <w:szCs w:val="20"/>
              </w:rPr>
              <w:t>TRANSFERENCIAS Y ASIGNACIONES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51B3EE8F" w14:textId="0DAFC07F" w:rsidR="00F94FE1" w:rsidRPr="000E161C" w:rsidRDefault="004225CA" w:rsidP="00F94FE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b/>
                <w:sz w:val="20"/>
                <w:szCs w:val="20"/>
              </w:rPr>
            </w:pPr>
            <w:r w:rsidRPr="000E161C">
              <w:rPr>
                <w:rFonts w:ascii="Barlow" w:hAnsi="Barlow" w:cs="Arial"/>
                <w:sz w:val="20"/>
                <w:szCs w:val="20"/>
              </w:rPr>
              <w:t>$</w:t>
            </w:r>
            <w:r w:rsidR="00221A4F">
              <w:rPr>
                <w:rFonts w:ascii="Barlow" w:hAnsi="Barlow" w:cs="Arial"/>
                <w:sz w:val="20"/>
                <w:szCs w:val="20"/>
              </w:rPr>
              <w:t>0.00</w:t>
            </w:r>
          </w:p>
        </w:tc>
      </w:tr>
      <w:tr w:rsidR="00FC0953" w:rsidRPr="000E161C" w14:paraId="5FA70FCC" w14:textId="77777777" w:rsidTr="00FC4D3E">
        <w:trPr>
          <w:jc w:val="center"/>
        </w:trPr>
        <w:tc>
          <w:tcPr>
            <w:tcW w:w="12294" w:type="dxa"/>
            <w:gridSpan w:val="2"/>
            <w:shd w:val="clear" w:color="auto" w:fill="auto"/>
            <w:vAlign w:val="center"/>
          </w:tcPr>
          <w:p w14:paraId="13DB505F" w14:textId="58E03E5B" w:rsidR="00FC0953" w:rsidRPr="000E161C" w:rsidRDefault="00FC0953" w:rsidP="00047077">
            <w:pPr>
              <w:autoSpaceDE w:val="0"/>
              <w:autoSpaceDN w:val="0"/>
              <w:adjustRightInd w:val="0"/>
              <w:spacing w:line="360" w:lineRule="auto"/>
              <w:rPr>
                <w:rFonts w:ascii="Barlow" w:hAnsi="Barlow" w:cs="Arial"/>
                <w:b/>
                <w:sz w:val="20"/>
                <w:szCs w:val="20"/>
              </w:rPr>
            </w:pPr>
            <w:bookmarkStart w:id="1" w:name="m2"/>
            <w:bookmarkEnd w:id="1"/>
            <w:r w:rsidRPr="000E161C">
              <w:rPr>
                <w:rFonts w:ascii="Barlow" w:hAnsi="Barlow" w:cs="Arial"/>
                <w:b/>
                <w:sz w:val="20"/>
                <w:szCs w:val="20"/>
              </w:rPr>
              <w:lastRenderedPageBreak/>
              <w:t>DEUDORES DIVERSOS POR COBRAR A CORTO PLAZO</w:t>
            </w:r>
          </w:p>
        </w:tc>
      </w:tr>
      <w:tr w:rsidR="008273DF" w:rsidRPr="000E161C" w14:paraId="3FAAF88B" w14:textId="77777777" w:rsidTr="00FC4D3E">
        <w:trPr>
          <w:jc w:val="center"/>
        </w:trPr>
        <w:tc>
          <w:tcPr>
            <w:tcW w:w="0" w:type="auto"/>
            <w:shd w:val="clear" w:color="auto" w:fill="auto"/>
          </w:tcPr>
          <w:p w14:paraId="155B9A1C" w14:textId="77777777" w:rsidR="008273DF" w:rsidRPr="000E161C" w:rsidRDefault="00D927E9" w:rsidP="00C413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0E161C">
              <w:rPr>
                <w:rFonts w:ascii="Barlow" w:hAnsi="Barlow" w:cs="Arial"/>
                <w:sz w:val="20"/>
                <w:szCs w:val="20"/>
              </w:rPr>
              <w:t>VARIOS</w:t>
            </w:r>
          </w:p>
        </w:tc>
        <w:tc>
          <w:tcPr>
            <w:tcW w:w="1299" w:type="dxa"/>
            <w:shd w:val="clear" w:color="auto" w:fill="auto"/>
          </w:tcPr>
          <w:p w14:paraId="7633E37C" w14:textId="1DA5F4C1" w:rsidR="00457456" w:rsidRPr="000E161C" w:rsidRDefault="004225CA" w:rsidP="0045745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0E161C">
              <w:rPr>
                <w:rFonts w:ascii="Barlow" w:hAnsi="Barlow" w:cs="Arial"/>
                <w:sz w:val="20"/>
                <w:szCs w:val="20"/>
              </w:rPr>
              <w:t>$</w:t>
            </w:r>
            <w:r w:rsidR="00D927E9" w:rsidRPr="000E161C">
              <w:rPr>
                <w:rFonts w:ascii="Barlow" w:hAnsi="Barlow" w:cs="Arial"/>
                <w:sz w:val="20"/>
                <w:szCs w:val="20"/>
              </w:rPr>
              <w:t>23,0</w:t>
            </w:r>
            <w:r w:rsidR="002B0A34">
              <w:rPr>
                <w:rFonts w:ascii="Barlow" w:hAnsi="Barlow" w:cs="Arial"/>
                <w:sz w:val="20"/>
                <w:szCs w:val="20"/>
              </w:rPr>
              <w:t>45.29</w:t>
            </w:r>
          </w:p>
        </w:tc>
      </w:tr>
      <w:tr w:rsidR="008273DF" w:rsidRPr="000E161C" w14:paraId="6B701385" w14:textId="77777777" w:rsidTr="00FC4D3E">
        <w:trPr>
          <w:jc w:val="center"/>
        </w:trPr>
        <w:tc>
          <w:tcPr>
            <w:tcW w:w="0" w:type="auto"/>
            <w:shd w:val="clear" w:color="auto" w:fill="auto"/>
          </w:tcPr>
          <w:p w14:paraId="1D0DC6F0" w14:textId="77777777" w:rsidR="008273DF" w:rsidRPr="000E161C" w:rsidRDefault="00D927E9" w:rsidP="00C413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0E161C">
              <w:rPr>
                <w:rFonts w:ascii="Barlow" w:hAnsi="Barlow" w:cs="Arial"/>
                <w:sz w:val="20"/>
                <w:szCs w:val="20"/>
              </w:rPr>
              <w:t>EVENTOS</w:t>
            </w:r>
          </w:p>
        </w:tc>
        <w:tc>
          <w:tcPr>
            <w:tcW w:w="1299" w:type="dxa"/>
            <w:shd w:val="clear" w:color="auto" w:fill="auto"/>
          </w:tcPr>
          <w:p w14:paraId="3495A1E1" w14:textId="7CC85DAC" w:rsidR="008273DF" w:rsidRPr="000E161C" w:rsidRDefault="004225CA" w:rsidP="002E616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0E161C">
              <w:rPr>
                <w:rFonts w:ascii="Barlow" w:hAnsi="Barlow" w:cs="Arial"/>
                <w:sz w:val="20"/>
                <w:szCs w:val="20"/>
              </w:rPr>
              <w:t>$</w:t>
            </w:r>
            <w:r w:rsidR="00D927E9" w:rsidRPr="000E161C">
              <w:rPr>
                <w:rFonts w:ascii="Barlow" w:hAnsi="Barlow" w:cs="Arial"/>
                <w:sz w:val="20"/>
                <w:szCs w:val="20"/>
              </w:rPr>
              <w:t>17,000.00</w:t>
            </w:r>
          </w:p>
        </w:tc>
      </w:tr>
      <w:tr w:rsidR="008273DF" w:rsidRPr="000E161C" w14:paraId="4869D1E0" w14:textId="77777777" w:rsidTr="00FC4D3E">
        <w:trPr>
          <w:jc w:val="center"/>
        </w:trPr>
        <w:tc>
          <w:tcPr>
            <w:tcW w:w="0" w:type="auto"/>
            <w:shd w:val="clear" w:color="auto" w:fill="auto"/>
          </w:tcPr>
          <w:p w14:paraId="45A9CCE7" w14:textId="271BEA98" w:rsidR="00FC0953" w:rsidRPr="000E161C" w:rsidRDefault="00271520" w:rsidP="00C413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0E161C">
              <w:rPr>
                <w:rFonts w:ascii="Barlow" w:hAnsi="Barlow" w:cs="Arial"/>
                <w:sz w:val="20"/>
                <w:szCs w:val="20"/>
              </w:rPr>
              <w:t>EDENRED</w:t>
            </w:r>
          </w:p>
        </w:tc>
        <w:tc>
          <w:tcPr>
            <w:tcW w:w="1299" w:type="dxa"/>
            <w:shd w:val="clear" w:color="auto" w:fill="auto"/>
          </w:tcPr>
          <w:p w14:paraId="1E268FDD" w14:textId="20B1C368" w:rsidR="008273DF" w:rsidRPr="000E161C" w:rsidRDefault="004225CA" w:rsidP="002E616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0E161C">
              <w:rPr>
                <w:rFonts w:ascii="Barlow" w:hAnsi="Barlow" w:cs="Arial"/>
                <w:sz w:val="20"/>
                <w:szCs w:val="20"/>
              </w:rPr>
              <w:t>$</w:t>
            </w:r>
            <w:r w:rsidR="00F71991" w:rsidRPr="00F71991">
              <w:rPr>
                <w:rFonts w:ascii="Barlow" w:hAnsi="Barlow" w:cs="Arial"/>
                <w:sz w:val="20"/>
                <w:szCs w:val="20"/>
              </w:rPr>
              <w:t>11</w:t>
            </w:r>
            <w:r w:rsidR="00F71991">
              <w:rPr>
                <w:rFonts w:ascii="Barlow" w:hAnsi="Barlow" w:cs="Arial"/>
                <w:sz w:val="20"/>
                <w:szCs w:val="20"/>
              </w:rPr>
              <w:t>,</w:t>
            </w:r>
            <w:r w:rsidR="00F71991" w:rsidRPr="00F71991">
              <w:rPr>
                <w:rFonts w:ascii="Barlow" w:hAnsi="Barlow" w:cs="Arial"/>
                <w:sz w:val="20"/>
                <w:szCs w:val="20"/>
              </w:rPr>
              <w:t>875</w:t>
            </w:r>
            <w:r w:rsidR="00F71991">
              <w:rPr>
                <w:rFonts w:ascii="Barlow" w:hAnsi="Barlow" w:cs="Arial"/>
                <w:sz w:val="20"/>
                <w:szCs w:val="20"/>
              </w:rPr>
              <w:t>.00</w:t>
            </w:r>
          </w:p>
        </w:tc>
      </w:tr>
      <w:tr w:rsidR="00EA06BF" w:rsidRPr="000E161C" w14:paraId="605BBEE1" w14:textId="77777777" w:rsidTr="00FC4D3E">
        <w:trPr>
          <w:jc w:val="center"/>
        </w:trPr>
        <w:tc>
          <w:tcPr>
            <w:tcW w:w="0" w:type="auto"/>
            <w:shd w:val="clear" w:color="auto" w:fill="auto"/>
          </w:tcPr>
          <w:p w14:paraId="6FD1DBAE" w14:textId="1F0A9F3F" w:rsidR="00EA06BF" w:rsidRPr="000E161C" w:rsidRDefault="00EA06BF" w:rsidP="00C413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0E161C">
              <w:rPr>
                <w:rFonts w:ascii="Barlow" w:hAnsi="Barlow" w:cs="Arial"/>
                <w:sz w:val="20"/>
                <w:szCs w:val="20"/>
              </w:rPr>
              <w:t xml:space="preserve">DEUDOR DIVERSO </w:t>
            </w:r>
          </w:p>
        </w:tc>
        <w:tc>
          <w:tcPr>
            <w:tcW w:w="1299" w:type="dxa"/>
            <w:shd w:val="clear" w:color="auto" w:fill="auto"/>
          </w:tcPr>
          <w:p w14:paraId="60E5863D" w14:textId="3C97C328" w:rsidR="00EA06BF" w:rsidRPr="000E161C" w:rsidRDefault="002B0A34" w:rsidP="002E616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Barlow" w:hAnsi="Barlow" w:cs="Arial"/>
                <w:sz w:val="20"/>
                <w:szCs w:val="20"/>
              </w:rPr>
              <w:t>$47,378.60</w:t>
            </w:r>
          </w:p>
        </w:tc>
      </w:tr>
      <w:tr w:rsidR="00FC0953" w:rsidRPr="000E161C" w14:paraId="73DA3EE4" w14:textId="77777777" w:rsidTr="00FC4D3E">
        <w:trPr>
          <w:jc w:val="center"/>
        </w:trPr>
        <w:tc>
          <w:tcPr>
            <w:tcW w:w="12294" w:type="dxa"/>
            <w:gridSpan w:val="2"/>
            <w:shd w:val="clear" w:color="auto" w:fill="auto"/>
            <w:vAlign w:val="center"/>
          </w:tcPr>
          <w:p w14:paraId="45C363D8" w14:textId="32F9A51B" w:rsidR="00FC0953" w:rsidRPr="000E161C" w:rsidRDefault="00FC0953" w:rsidP="00047077">
            <w:pPr>
              <w:autoSpaceDE w:val="0"/>
              <w:autoSpaceDN w:val="0"/>
              <w:adjustRightInd w:val="0"/>
              <w:spacing w:line="360" w:lineRule="auto"/>
              <w:rPr>
                <w:rFonts w:ascii="Barlow" w:hAnsi="Barlow" w:cs="Arial"/>
                <w:b/>
                <w:sz w:val="20"/>
                <w:szCs w:val="20"/>
              </w:rPr>
            </w:pPr>
            <w:r w:rsidRPr="000E161C">
              <w:rPr>
                <w:rFonts w:ascii="Barlow" w:hAnsi="Barlow" w:cs="Arial"/>
                <w:b/>
                <w:sz w:val="20"/>
                <w:szCs w:val="20"/>
              </w:rPr>
              <w:t>PRÉSTAMOS OTORGADOS A CORTO PLAZO</w:t>
            </w:r>
          </w:p>
        </w:tc>
      </w:tr>
      <w:tr w:rsidR="00FC0953" w:rsidRPr="000E161C" w14:paraId="6E89CA0F" w14:textId="77777777" w:rsidTr="00FC4D3E">
        <w:trPr>
          <w:jc w:val="center"/>
        </w:trPr>
        <w:tc>
          <w:tcPr>
            <w:tcW w:w="0" w:type="auto"/>
            <w:shd w:val="clear" w:color="auto" w:fill="auto"/>
          </w:tcPr>
          <w:p w14:paraId="16ABA079" w14:textId="77777777" w:rsidR="00FC0953" w:rsidRPr="000E161C" w:rsidRDefault="00FC0953" w:rsidP="00FC09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0E161C">
              <w:rPr>
                <w:rFonts w:ascii="Barlow" w:hAnsi="Barlow" w:cs="Arial"/>
                <w:sz w:val="20"/>
                <w:szCs w:val="20"/>
              </w:rPr>
              <w:t>PRÉSTAMOS OTORGADOS AL PERSONAL DE LA DEPENDENCIA DE ACUERDO AL ACTA DE CONSEJO DE FECHA 29 DE MAYO DE 2008 PUNTO 14 “FRACCIÓN 2.: “APROBACIÓN POR PARTE DE LA ASAMBLEA AL OTORGAMIENTO DE PRÉSTAMOS AL PERSONAL QUE LABORA EN LA APBPY”.</w:t>
            </w:r>
          </w:p>
        </w:tc>
        <w:tc>
          <w:tcPr>
            <w:tcW w:w="1299" w:type="dxa"/>
            <w:shd w:val="clear" w:color="auto" w:fill="auto"/>
          </w:tcPr>
          <w:p w14:paraId="51380E4F" w14:textId="1DDEDFDF" w:rsidR="00FC0953" w:rsidRPr="000E161C" w:rsidRDefault="004225CA" w:rsidP="00FC095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0E161C">
              <w:rPr>
                <w:rFonts w:ascii="Barlow" w:hAnsi="Barlow" w:cs="Arial"/>
                <w:sz w:val="20"/>
                <w:szCs w:val="20"/>
              </w:rPr>
              <w:t>$</w:t>
            </w:r>
            <w:r w:rsidR="00FC0953" w:rsidRPr="000E161C">
              <w:rPr>
                <w:rFonts w:ascii="Barlow" w:hAnsi="Barlow" w:cs="Arial"/>
                <w:sz w:val="20"/>
                <w:szCs w:val="20"/>
              </w:rPr>
              <w:t>6,500.00</w:t>
            </w:r>
          </w:p>
        </w:tc>
      </w:tr>
      <w:tr w:rsidR="00FC0953" w:rsidRPr="000E161C" w14:paraId="58BD85B2" w14:textId="77777777" w:rsidTr="00FC4D3E">
        <w:trPr>
          <w:jc w:val="center"/>
        </w:trPr>
        <w:tc>
          <w:tcPr>
            <w:tcW w:w="0" w:type="auto"/>
            <w:shd w:val="clear" w:color="auto" w:fill="auto"/>
          </w:tcPr>
          <w:p w14:paraId="371987BA" w14:textId="77777777" w:rsidR="00FC0953" w:rsidRPr="000E161C" w:rsidRDefault="00FC0953" w:rsidP="00FC09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sz w:val="20"/>
                <w:szCs w:val="20"/>
              </w:rPr>
            </w:pPr>
            <w:r w:rsidRPr="000E161C">
              <w:rPr>
                <w:rFonts w:ascii="Barlow" w:hAnsi="Barlow" w:cs="Arial"/>
                <w:b/>
                <w:sz w:val="20"/>
                <w:szCs w:val="20"/>
              </w:rPr>
              <w:t>TOTAL</w:t>
            </w:r>
          </w:p>
        </w:tc>
        <w:tc>
          <w:tcPr>
            <w:tcW w:w="1299" w:type="dxa"/>
            <w:shd w:val="clear" w:color="auto" w:fill="auto"/>
          </w:tcPr>
          <w:p w14:paraId="6978C229" w14:textId="3B8BCABE" w:rsidR="00FC0953" w:rsidRPr="000E161C" w:rsidRDefault="002B0A34" w:rsidP="00AE6B1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b/>
                <w:sz w:val="20"/>
                <w:szCs w:val="20"/>
              </w:rPr>
            </w:pPr>
            <w:r>
              <w:rPr>
                <w:rFonts w:ascii="Barlow" w:hAnsi="Barlow" w:cs="Arial"/>
                <w:b/>
                <w:sz w:val="20"/>
                <w:szCs w:val="20"/>
              </w:rPr>
              <w:t>$105,798.89</w:t>
            </w:r>
          </w:p>
        </w:tc>
      </w:tr>
    </w:tbl>
    <w:p w14:paraId="1C0F4A43" w14:textId="1B6D8022" w:rsidR="004225CA" w:rsidRDefault="00FC4D3E" w:rsidP="00FC4D3E">
      <w:pPr>
        <w:tabs>
          <w:tab w:val="left" w:pos="9108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ab/>
      </w:r>
    </w:p>
    <w:p w14:paraId="4366C3DB" w14:textId="2522A302" w:rsidR="00DB6BFE" w:rsidRDefault="00047077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>3.- El saldo de la cuenta derechos a recibir bienes o servicios, se conforma de la siguiente manera:</w:t>
      </w:r>
    </w:p>
    <w:p w14:paraId="73408B67" w14:textId="77777777" w:rsidR="00FC4D3E" w:rsidRPr="000E161C" w:rsidRDefault="00FC4D3E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2"/>
        <w:gridCol w:w="1560"/>
      </w:tblGrid>
      <w:tr w:rsidR="007333DD" w:rsidRPr="000E161C" w14:paraId="766D2A6D" w14:textId="77777777" w:rsidTr="00F94FE1">
        <w:tc>
          <w:tcPr>
            <w:tcW w:w="13462" w:type="dxa"/>
            <w:gridSpan w:val="2"/>
            <w:shd w:val="clear" w:color="auto" w:fill="BFBFBF" w:themeFill="background1" w:themeFillShade="BF"/>
          </w:tcPr>
          <w:p w14:paraId="369E6A9F" w14:textId="780253AC" w:rsidR="007333DD" w:rsidRPr="000E161C" w:rsidRDefault="007333DD" w:rsidP="007333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0E161C">
              <w:rPr>
                <w:rFonts w:ascii="Barlow" w:hAnsi="Barlow" w:cs="Arial"/>
                <w:b/>
                <w:sz w:val="20"/>
                <w:szCs w:val="20"/>
              </w:rPr>
              <w:t>DERECHOS A RECIBIR BIENES Y SERVICIOS</w:t>
            </w:r>
          </w:p>
        </w:tc>
      </w:tr>
      <w:tr w:rsidR="00FC0953" w:rsidRPr="000E161C" w14:paraId="03DEBB7E" w14:textId="77777777" w:rsidTr="00047077">
        <w:tc>
          <w:tcPr>
            <w:tcW w:w="11902" w:type="dxa"/>
            <w:shd w:val="clear" w:color="auto" w:fill="auto"/>
          </w:tcPr>
          <w:p w14:paraId="5501A18A" w14:textId="77777777" w:rsidR="00FC0953" w:rsidRPr="000E161C" w:rsidRDefault="00FC0953" w:rsidP="002C49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0E161C">
              <w:rPr>
                <w:rFonts w:ascii="Barlow" w:hAnsi="Barlow" w:cs="Arial"/>
                <w:sz w:val="20"/>
                <w:szCs w:val="20"/>
              </w:rPr>
              <w:t>ANTICIPO A PROVEEDORES POR ADQUISICIÓN DE BIENES Y PRESTACIÓN DE SERVICIOS</w:t>
            </w:r>
          </w:p>
        </w:tc>
        <w:tc>
          <w:tcPr>
            <w:tcW w:w="1560" w:type="dxa"/>
            <w:shd w:val="clear" w:color="auto" w:fill="auto"/>
          </w:tcPr>
          <w:p w14:paraId="3A9F1468" w14:textId="6EEE3CBD" w:rsidR="00FC0953" w:rsidRPr="000E161C" w:rsidRDefault="004225CA" w:rsidP="002C49F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0E161C">
              <w:rPr>
                <w:rFonts w:ascii="Barlow" w:hAnsi="Barlow" w:cs="Arial"/>
                <w:sz w:val="20"/>
                <w:szCs w:val="20"/>
              </w:rPr>
              <w:t>$</w:t>
            </w:r>
            <w:r w:rsidR="002B0A34">
              <w:rPr>
                <w:rFonts w:ascii="Barlow" w:hAnsi="Barlow" w:cs="Arial"/>
                <w:sz w:val="20"/>
                <w:szCs w:val="20"/>
              </w:rPr>
              <w:t>25,422.70</w:t>
            </w:r>
          </w:p>
        </w:tc>
      </w:tr>
      <w:tr w:rsidR="00FC0953" w:rsidRPr="000E161C" w14:paraId="4034DAFF" w14:textId="77777777" w:rsidTr="00047077">
        <w:tc>
          <w:tcPr>
            <w:tcW w:w="11902" w:type="dxa"/>
            <w:shd w:val="clear" w:color="auto" w:fill="auto"/>
          </w:tcPr>
          <w:p w14:paraId="12CB7EDC" w14:textId="77777777" w:rsidR="00FC0953" w:rsidRPr="000E161C" w:rsidRDefault="00FC0953" w:rsidP="002C49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sz w:val="20"/>
                <w:szCs w:val="20"/>
              </w:rPr>
            </w:pPr>
            <w:r w:rsidRPr="000E161C">
              <w:rPr>
                <w:rFonts w:ascii="Barlow" w:hAnsi="Barlow" w:cs="Arial"/>
                <w:b/>
                <w:sz w:val="20"/>
                <w:szCs w:val="20"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14:paraId="23CE663C" w14:textId="77341C57" w:rsidR="00FC0953" w:rsidRPr="000E161C" w:rsidRDefault="004225CA" w:rsidP="002C49F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0E161C">
              <w:rPr>
                <w:rFonts w:ascii="Barlow" w:hAnsi="Barlow" w:cs="Arial"/>
                <w:b/>
                <w:bCs/>
                <w:sz w:val="20"/>
                <w:szCs w:val="20"/>
              </w:rPr>
              <w:t>$</w:t>
            </w:r>
            <w:r w:rsidR="002B0A34">
              <w:rPr>
                <w:rFonts w:ascii="Barlow" w:hAnsi="Barlow" w:cs="Arial"/>
                <w:b/>
                <w:bCs/>
                <w:sz w:val="20"/>
                <w:szCs w:val="20"/>
              </w:rPr>
              <w:t>25,422.70</w:t>
            </w:r>
          </w:p>
        </w:tc>
      </w:tr>
    </w:tbl>
    <w:p w14:paraId="5C956A46" w14:textId="77777777" w:rsidR="004225CA" w:rsidRPr="000E161C" w:rsidRDefault="004225CA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58747A01" w14:textId="11A0B03A" w:rsidR="008A0458" w:rsidRPr="000E161C" w:rsidRDefault="008A045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>Bienes Disponibles para su Transformación o Consumo (Inventarios)</w:t>
      </w:r>
    </w:p>
    <w:p w14:paraId="07796337" w14:textId="1A5EB869" w:rsidR="008A0458" w:rsidRPr="000E161C" w:rsidRDefault="00047077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>4</w:t>
      </w:r>
      <w:r w:rsidR="008A0458" w:rsidRPr="000E161C">
        <w:rPr>
          <w:rFonts w:ascii="Barlow" w:hAnsi="Barlow" w:cs="Arial"/>
          <w:sz w:val="20"/>
          <w:szCs w:val="20"/>
        </w:rPr>
        <w:t xml:space="preserve">.- </w:t>
      </w:r>
      <w:r w:rsidR="00AA65BA" w:rsidRPr="000E161C">
        <w:rPr>
          <w:rFonts w:ascii="Barlow" w:hAnsi="Barlow" w:cs="Arial"/>
          <w:sz w:val="20"/>
          <w:szCs w:val="20"/>
        </w:rPr>
        <w:t>La Entidad Paraestatal</w:t>
      </w:r>
      <w:r w:rsidR="008A0458" w:rsidRPr="000E161C">
        <w:rPr>
          <w:rFonts w:ascii="Barlow" w:hAnsi="Barlow" w:cs="Arial"/>
          <w:sz w:val="20"/>
          <w:szCs w:val="20"/>
        </w:rPr>
        <w:t xml:space="preserve"> </w:t>
      </w:r>
      <w:r w:rsidR="00AA65BA" w:rsidRPr="000E161C">
        <w:rPr>
          <w:rFonts w:ascii="Barlow" w:hAnsi="Barlow" w:cs="Arial"/>
          <w:sz w:val="20"/>
          <w:szCs w:val="20"/>
        </w:rPr>
        <w:t xml:space="preserve">no </w:t>
      </w:r>
      <w:r w:rsidR="008A0458" w:rsidRPr="000E161C">
        <w:rPr>
          <w:rFonts w:ascii="Barlow" w:hAnsi="Barlow" w:cs="Arial"/>
          <w:sz w:val="20"/>
          <w:szCs w:val="20"/>
        </w:rPr>
        <w:t>realiza ningún proceso de transformación y/o elaboración de bienes.</w:t>
      </w:r>
    </w:p>
    <w:p w14:paraId="670260E1" w14:textId="506AD344" w:rsidR="008A0458" w:rsidRPr="000E161C" w:rsidRDefault="00047077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>5.</w:t>
      </w:r>
      <w:r w:rsidR="008A0458" w:rsidRPr="000E161C">
        <w:rPr>
          <w:rFonts w:ascii="Barlow" w:hAnsi="Barlow" w:cs="Arial"/>
          <w:sz w:val="20"/>
          <w:szCs w:val="20"/>
        </w:rPr>
        <w:t xml:space="preserve">- </w:t>
      </w:r>
      <w:r w:rsidR="00AA65BA" w:rsidRPr="000E161C">
        <w:rPr>
          <w:rFonts w:ascii="Barlow" w:hAnsi="Barlow" w:cs="Arial"/>
          <w:sz w:val="20"/>
          <w:szCs w:val="20"/>
        </w:rPr>
        <w:t>La Entidad Paraestatal</w:t>
      </w:r>
      <w:r w:rsidR="00405E10" w:rsidRPr="000E161C">
        <w:rPr>
          <w:rFonts w:ascii="Barlow" w:hAnsi="Barlow" w:cs="Arial"/>
          <w:sz w:val="20"/>
          <w:szCs w:val="20"/>
        </w:rPr>
        <w:t xml:space="preserve"> </w:t>
      </w:r>
      <w:r w:rsidR="007333DD" w:rsidRPr="000E161C">
        <w:rPr>
          <w:rFonts w:ascii="Barlow" w:hAnsi="Barlow" w:cs="Arial"/>
          <w:sz w:val="20"/>
          <w:szCs w:val="20"/>
        </w:rPr>
        <w:t>a la fecha</w:t>
      </w:r>
      <w:r w:rsidR="001C41A9" w:rsidRPr="000E161C">
        <w:rPr>
          <w:rFonts w:ascii="Barlow" w:hAnsi="Barlow" w:cs="Arial"/>
          <w:sz w:val="20"/>
          <w:szCs w:val="20"/>
        </w:rPr>
        <w:t xml:space="preserve"> </w:t>
      </w:r>
      <w:r w:rsidR="004935BE" w:rsidRPr="000E161C">
        <w:rPr>
          <w:rFonts w:ascii="Barlow" w:hAnsi="Barlow" w:cs="Arial"/>
          <w:sz w:val="20"/>
          <w:szCs w:val="20"/>
        </w:rPr>
        <w:t xml:space="preserve">cuenta con </w:t>
      </w:r>
      <w:r w:rsidR="007333DD" w:rsidRPr="000E161C">
        <w:rPr>
          <w:rFonts w:ascii="Barlow" w:hAnsi="Barlow" w:cs="Arial"/>
          <w:sz w:val="20"/>
          <w:szCs w:val="20"/>
        </w:rPr>
        <w:t>un saldo de $</w:t>
      </w:r>
      <w:r w:rsidR="002B0A34">
        <w:rPr>
          <w:rFonts w:ascii="Barlow" w:hAnsi="Barlow"/>
          <w:sz w:val="20"/>
          <w:szCs w:val="20"/>
        </w:rPr>
        <w:t>341,000.08</w:t>
      </w:r>
      <w:r w:rsidR="00A26274">
        <w:rPr>
          <w:rFonts w:ascii="Barlow" w:hAnsi="Barlow" w:cs="Arial"/>
          <w:sz w:val="20"/>
          <w:szCs w:val="20"/>
        </w:rPr>
        <w:t xml:space="preserve"> </w:t>
      </w:r>
      <w:r w:rsidR="004225CA" w:rsidRPr="000E161C">
        <w:rPr>
          <w:rFonts w:ascii="Barlow" w:hAnsi="Barlow" w:cs="Arial"/>
          <w:sz w:val="20"/>
          <w:szCs w:val="20"/>
        </w:rPr>
        <w:t xml:space="preserve">en </w:t>
      </w:r>
      <w:r w:rsidR="004935BE" w:rsidRPr="000E161C">
        <w:rPr>
          <w:rFonts w:ascii="Barlow" w:hAnsi="Barlow" w:cs="Arial"/>
          <w:sz w:val="20"/>
          <w:szCs w:val="20"/>
        </w:rPr>
        <w:t>almacén</w:t>
      </w:r>
      <w:r w:rsidR="001C41A9" w:rsidRPr="000E161C">
        <w:rPr>
          <w:rFonts w:ascii="Barlow" w:hAnsi="Barlow" w:cs="Arial"/>
          <w:sz w:val="20"/>
          <w:szCs w:val="20"/>
        </w:rPr>
        <w:t>.</w:t>
      </w:r>
      <w:r w:rsidR="00405E10" w:rsidRPr="000E161C">
        <w:rPr>
          <w:rFonts w:ascii="Barlow" w:hAnsi="Barlow" w:cs="Arial"/>
          <w:sz w:val="20"/>
          <w:szCs w:val="20"/>
        </w:rPr>
        <w:t xml:space="preserve"> </w:t>
      </w:r>
    </w:p>
    <w:p w14:paraId="20F11B38" w14:textId="77777777" w:rsidR="004225CA" w:rsidRPr="000E161C" w:rsidRDefault="004225CA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5A50CD48" w14:textId="478345DE" w:rsidR="00047077" w:rsidRPr="000E161C" w:rsidRDefault="00047077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>Inversiones Financieras</w:t>
      </w:r>
    </w:p>
    <w:p w14:paraId="2B924FEA" w14:textId="47F1A7EC" w:rsidR="002F14F7" w:rsidRPr="000E161C" w:rsidRDefault="00047077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>6</w:t>
      </w:r>
      <w:r w:rsidR="008A0458" w:rsidRPr="000E161C">
        <w:rPr>
          <w:rFonts w:ascii="Barlow" w:hAnsi="Barlow" w:cs="Arial"/>
          <w:sz w:val="20"/>
          <w:szCs w:val="20"/>
        </w:rPr>
        <w:t>.-</w:t>
      </w:r>
      <w:r w:rsidR="002F14F7" w:rsidRPr="000E161C">
        <w:rPr>
          <w:rFonts w:ascii="Barlow" w:hAnsi="Barlow" w:cs="Arial"/>
          <w:sz w:val="20"/>
          <w:szCs w:val="20"/>
        </w:rPr>
        <w:t xml:space="preserve"> </w:t>
      </w:r>
      <w:r w:rsidR="00774F5E" w:rsidRPr="000E161C">
        <w:rPr>
          <w:rFonts w:ascii="Barlow" w:hAnsi="Barlow" w:cs="Arial"/>
          <w:sz w:val="20"/>
          <w:szCs w:val="20"/>
        </w:rPr>
        <w:t xml:space="preserve">La Entidad Paraestatal </w:t>
      </w:r>
      <w:r w:rsidRPr="000E161C">
        <w:rPr>
          <w:rFonts w:ascii="Barlow" w:hAnsi="Barlow" w:cs="Arial"/>
          <w:sz w:val="20"/>
          <w:szCs w:val="20"/>
        </w:rPr>
        <w:t xml:space="preserve">no cuenta con fideicomisos. </w:t>
      </w:r>
    </w:p>
    <w:p w14:paraId="7786B17D" w14:textId="08529552" w:rsidR="00047077" w:rsidRDefault="00047077" w:rsidP="00047077">
      <w:pPr>
        <w:pStyle w:val="ROMANOS"/>
        <w:spacing w:after="80" w:line="203" w:lineRule="exact"/>
        <w:ind w:left="0" w:firstLine="0"/>
        <w:rPr>
          <w:rFonts w:ascii="Barlow" w:hAnsi="Barlow"/>
          <w:sz w:val="20"/>
          <w:szCs w:val="20"/>
        </w:rPr>
      </w:pPr>
      <w:r w:rsidRPr="000E161C">
        <w:rPr>
          <w:rFonts w:ascii="Barlow" w:hAnsi="Barlow"/>
          <w:sz w:val="20"/>
          <w:szCs w:val="20"/>
        </w:rPr>
        <w:t xml:space="preserve">7.- La Entidad Paraestatal no tiene inversiones financieras. </w:t>
      </w:r>
    </w:p>
    <w:p w14:paraId="0381BB11" w14:textId="77777777" w:rsidR="00FC4D3E" w:rsidRPr="000E161C" w:rsidRDefault="00FC4D3E" w:rsidP="00047077">
      <w:pPr>
        <w:pStyle w:val="ROMANOS"/>
        <w:spacing w:after="80" w:line="203" w:lineRule="exact"/>
        <w:ind w:left="0" w:firstLine="0"/>
        <w:rPr>
          <w:rFonts w:ascii="Barlow" w:hAnsi="Barlow"/>
          <w:sz w:val="20"/>
          <w:szCs w:val="20"/>
        </w:rPr>
      </w:pPr>
    </w:p>
    <w:p w14:paraId="0DC7B489" w14:textId="60EBC256" w:rsidR="00047077" w:rsidRPr="000E161C" w:rsidRDefault="00047077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lastRenderedPageBreak/>
        <w:t>Bienes Muebles, Inmuebles e Intangibles</w:t>
      </w:r>
    </w:p>
    <w:p w14:paraId="2726F198" w14:textId="6A368638" w:rsidR="00697A93" w:rsidRPr="000E161C" w:rsidRDefault="00D702D5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bookmarkStart w:id="2" w:name="m4"/>
      <w:bookmarkEnd w:id="2"/>
      <w:r w:rsidRPr="000E161C">
        <w:rPr>
          <w:rFonts w:ascii="Barlow" w:hAnsi="Barlow" w:cs="Arial"/>
          <w:sz w:val="20"/>
          <w:szCs w:val="20"/>
        </w:rPr>
        <w:t>8</w:t>
      </w:r>
      <w:r w:rsidR="002F14F7" w:rsidRPr="000E161C">
        <w:rPr>
          <w:rFonts w:ascii="Barlow" w:hAnsi="Barlow" w:cs="Arial"/>
          <w:sz w:val="20"/>
          <w:szCs w:val="20"/>
        </w:rPr>
        <w:t>.-</w:t>
      </w:r>
      <w:r w:rsidR="00FA104C" w:rsidRPr="000E161C">
        <w:rPr>
          <w:rFonts w:ascii="Barlow" w:hAnsi="Barlow" w:cs="Arial"/>
          <w:sz w:val="20"/>
          <w:szCs w:val="20"/>
        </w:rPr>
        <w:t xml:space="preserve"> El saldo del rubro Bienes muebles e inmuebles que figura en el</w:t>
      </w:r>
      <w:r w:rsidR="00B376EF" w:rsidRPr="000E161C">
        <w:rPr>
          <w:rFonts w:ascii="Barlow" w:hAnsi="Barlow" w:cs="Arial"/>
          <w:sz w:val="20"/>
          <w:szCs w:val="20"/>
        </w:rPr>
        <w:t xml:space="preserve"> Estado de situación financiera y los otros activos no circulantes donde se registran bienes en comodato, el saldo que aparece en el Balance General al inicio de 2016 corresponde a una cámara hiperbárica por $12,700,798.42</w:t>
      </w:r>
      <w:r w:rsidR="00851EF0" w:rsidRPr="000E161C">
        <w:rPr>
          <w:rFonts w:ascii="Barlow" w:hAnsi="Barlow" w:cs="Arial"/>
          <w:sz w:val="20"/>
          <w:szCs w:val="20"/>
        </w:rPr>
        <w:t>, misma que se encuentra depreciada en su totalidad, la cual nos fue</w:t>
      </w:r>
      <w:r w:rsidR="00B376EF" w:rsidRPr="000E161C">
        <w:rPr>
          <w:rFonts w:ascii="Barlow" w:hAnsi="Barlow" w:cs="Arial"/>
          <w:sz w:val="20"/>
          <w:szCs w:val="20"/>
        </w:rPr>
        <w:t xml:space="preserve"> </w:t>
      </w:r>
      <w:r w:rsidR="00851EF0" w:rsidRPr="000E161C">
        <w:rPr>
          <w:rFonts w:ascii="Barlow" w:hAnsi="Barlow" w:cs="Arial"/>
          <w:sz w:val="20"/>
          <w:szCs w:val="20"/>
        </w:rPr>
        <w:t xml:space="preserve">donada del extranjero y </w:t>
      </w:r>
      <w:r w:rsidR="00B376EF" w:rsidRPr="000E161C">
        <w:rPr>
          <w:rFonts w:ascii="Barlow" w:hAnsi="Barlow" w:cs="Arial"/>
          <w:sz w:val="20"/>
          <w:szCs w:val="20"/>
        </w:rPr>
        <w:t>se dio en comodato al municipio de Jilotepec Edo de México y una Unidad Móvil</w:t>
      </w:r>
      <w:r w:rsidR="008C47B9" w:rsidRPr="000E161C">
        <w:rPr>
          <w:rFonts w:ascii="Barlow" w:hAnsi="Barlow" w:cs="Arial"/>
          <w:sz w:val="20"/>
          <w:szCs w:val="20"/>
        </w:rPr>
        <w:t xml:space="preserve"> </w:t>
      </w:r>
      <w:r w:rsidR="00852D99" w:rsidRPr="000E161C">
        <w:rPr>
          <w:rFonts w:ascii="Barlow" w:hAnsi="Barlow" w:cs="Arial"/>
          <w:sz w:val="20"/>
          <w:szCs w:val="20"/>
        </w:rPr>
        <w:t xml:space="preserve">por 125,525.00  misma que se encuentra depreciada en su totalidad  la cual </w:t>
      </w:r>
      <w:r w:rsidR="008C47B9" w:rsidRPr="000E161C">
        <w:rPr>
          <w:rFonts w:ascii="Barlow" w:hAnsi="Barlow" w:cs="Arial"/>
          <w:sz w:val="20"/>
          <w:szCs w:val="20"/>
        </w:rPr>
        <w:t xml:space="preserve">nos fue donada </w:t>
      </w:r>
      <w:r w:rsidR="00851EF0" w:rsidRPr="000E161C">
        <w:rPr>
          <w:rFonts w:ascii="Barlow" w:hAnsi="Barlow" w:cs="Arial"/>
          <w:sz w:val="20"/>
          <w:szCs w:val="20"/>
        </w:rPr>
        <w:t>del extranjero y se dio en comodato a los Servicios de Salud de Yucatán.</w:t>
      </w:r>
      <w:bookmarkStart w:id="3" w:name="_Hlk115957393"/>
    </w:p>
    <w:tbl>
      <w:tblPr>
        <w:tblW w:w="12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2"/>
        <w:gridCol w:w="21"/>
        <w:gridCol w:w="1421"/>
        <w:gridCol w:w="1842"/>
        <w:gridCol w:w="2791"/>
      </w:tblGrid>
      <w:tr w:rsidR="00697A93" w:rsidRPr="000E161C" w14:paraId="31AA2ECE" w14:textId="77777777" w:rsidTr="00FC4D3E">
        <w:trPr>
          <w:trHeight w:val="450"/>
          <w:jc w:val="center"/>
        </w:trPr>
        <w:tc>
          <w:tcPr>
            <w:tcW w:w="6922" w:type="dxa"/>
            <w:shd w:val="clear" w:color="auto" w:fill="BFBFBF" w:themeFill="background1" w:themeFillShade="BF"/>
            <w:vAlign w:val="center"/>
            <w:hideMark/>
          </w:tcPr>
          <w:p w14:paraId="092DFF19" w14:textId="2DAC977A" w:rsidR="00697A93" w:rsidRPr="000E161C" w:rsidRDefault="00697A93" w:rsidP="004751BC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BIENES INMUEBLES, INFRAESTRUCTURA Y CONSTRUCCIONES EN PROCESO</w:t>
            </w:r>
          </w:p>
        </w:tc>
        <w:tc>
          <w:tcPr>
            <w:tcW w:w="1442" w:type="dxa"/>
            <w:gridSpan w:val="2"/>
            <w:shd w:val="clear" w:color="auto" w:fill="BFBFBF" w:themeFill="background1" w:themeFillShade="BF"/>
            <w:vAlign w:val="center"/>
            <w:hideMark/>
          </w:tcPr>
          <w:p w14:paraId="44A01B41" w14:textId="77777777" w:rsidR="00697A93" w:rsidRPr="000E161C" w:rsidRDefault="00697A93" w:rsidP="004751BC">
            <w:pPr>
              <w:jc w:val="center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IMPORTE</w:t>
            </w:r>
          </w:p>
        </w:tc>
        <w:tc>
          <w:tcPr>
            <w:tcW w:w="1842" w:type="dxa"/>
            <w:shd w:val="clear" w:color="auto" w:fill="BFBFBF" w:themeFill="background1" w:themeFillShade="BF"/>
            <w:noWrap/>
            <w:vAlign w:val="center"/>
            <w:hideMark/>
          </w:tcPr>
          <w:p w14:paraId="4D4256CB" w14:textId="77777777" w:rsidR="00697A93" w:rsidRPr="000E161C" w:rsidRDefault="00697A93" w:rsidP="004751BC">
            <w:pPr>
              <w:jc w:val="center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DEPRECIACIÓN DEL EJERCICIO</w:t>
            </w:r>
          </w:p>
        </w:tc>
        <w:tc>
          <w:tcPr>
            <w:tcW w:w="2791" w:type="dxa"/>
            <w:shd w:val="clear" w:color="auto" w:fill="BFBFBF" w:themeFill="background1" w:themeFillShade="BF"/>
            <w:noWrap/>
            <w:vAlign w:val="center"/>
            <w:hideMark/>
          </w:tcPr>
          <w:p w14:paraId="05087CD8" w14:textId="77777777" w:rsidR="00697A93" w:rsidRPr="000E161C" w:rsidRDefault="00697A93" w:rsidP="004751BC">
            <w:pPr>
              <w:jc w:val="center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DEPRECIACIÓN ACUMULADA</w:t>
            </w:r>
          </w:p>
        </w:tc>
      </w:tr>
      <w:tr w:rsidR="007D7C6E" w:rsidRPr="000E161C" w14:paraId="6FA78379" w14:textId="77777777" w:rsidTr="00FC4D3E">
        <w:trPr>
          <w:trHeight w:val="289"/>
          <w:jc w:val="center"/>
        </w:trPr>
        <w:tc>
          <w:tcPr>
            <w:tcW w:w="6922" w:type="dxa"/>
            <w:shd w:val="clear" w:color="auto" w:fill="FFFFFF" w:themeFill="background1"/>
            <w:vAlign w:val="center"/>
          </w:tcPr>
          <w:p w14:paraId="51BB77A1" w14:textId="77777777" w:rsidR="007D7C6E" w:rsidRPr="000E161C" w:rsidRDefault="007D7C6E" w:rsidP="007D7C6E">
            <w:pPr>
              <w:jc w:val="both"/>
              <w:rPr>
                <w:rFonts w:ascii="Barlow" w:hAnsi="Barlow" w:cs="Arial"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Cs/>
                <w:color w:val="000000"/>
                <w:sz w:val="20"/>
                <w:szCs w:val="20"/>
                <w:lang w:eastAsia="es-MX"/>
              </w:rPr>
              <w:t xml:space="preserve">EDIFICIOS NO HABITACIONALES 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14:paraId="1FE94BF5" w14:textId="5C3BE540" w:rsidR="007D7C6E" w:rsidRPr="000E161C" w:rsidRDefault="007D7C6E" w:rsidP="007D7C6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$5,400,000.00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413C221" w14:textId="55ADA7E6" w:rsidR="007D7C6E" w:rsidRPr="000E161C" w:rsidRDefault="007D7C6E" w:rsidP="007D7C6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-$</w:t>
            </w:r>
            <w:r w:rsidR="00491685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45</w:t>
            </w:r>
            <w:r w:rsidR="00A26274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,</w:t>
            </w:r>
            <w:r w:rsidR="00A26274" w:rsidRPr="00A26274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000</w:t>
            </w:r>
            <w:r w:rsidR="00A26274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.00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14:paraId="150B5ACF" w14:textId="3097E3E7" w:rsidR="007D7C6E" w:rsidRPr="000E161C" w:rsidRDefault="007D7C6E" w:rsidP="007D7C6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-$</w:t>
            </w:r>
            <w:r w:rsidR="00491685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405</w:t>
            </w:r>
            <w:r w:rsidR="00A26274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,</w:t>
            </w:r>
            <w:r w:rsidR="00A26274" w:rsidRPr="00A26274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000</w:t>
            </w:r>
            <w:r w:rsidR="00A26274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.00</w:t>
            </w:r>
          </w:p>
        </w:tc>
      </w:tr>
      <w:tr w:rsidR="00A26274" w:rsidRPr="000E161C" w14:paraId="340EC692" w14:textId="77777777" w:rsidTr="00FC4D3E">
        <w:trPr>
          <w:trHeight w:val="289"/>
          <w:jc w:val="center"/>
        </w:trPr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90FE6" w14:textId="4A49B411" w:rsidR="00A26274" w:rsidRPr="000E161C" w:rsidRDefault="00A26274" w:rsidP="00A26274">
            <w:pPr>
              <w:jc w:val="both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 xml:space="preserve">TOTAL, BIENES INMUEBLES 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3CF1C" w14:textId="00D6BCD8" w:rsidR="00A26274" w:rsidRPr="000E161C" w:rsidRDefault="00A26274" w:rsidP="00A26274">
            <w:pPr>
              <w:jc w:val="right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$5,400,000.00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D35DF" w14:textId="3BAC55FF" w:rsidR="00A26274" w:rsidRPr="00A26274" w:rsidRDefault="00A26274" w:rsidP="00A26274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6274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-$</w:t>
            </w:r>
            <w:r w:rsidR="00491685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45</w:t>
            </w:r>
            <w:r w:rsidRPr="00A26274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,000.00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8778B" w14:textId="39922AEC" w:rsidR="00A26274" w:rsidRPr="00A26274" w:rsidRDefault="00A26274" w:rsidP="00A26274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26274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-$</w:t>
            </w:r>
            <w:r w:rsidR="00491685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405</w:t>
            </w:r>
            <w:r w:rsidRPr="00A26274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,000.00</w:t>
            </w:r>
          </w:p>
        </w:tc>
      </w:tr>
      <w:tr w:rsidR="00410493" w:rsidRPr="000E161C" w14:paraId="4901BB58" w14:textId="77777777" w:rsidTr="00FC4D3E">
        <w:trPr>
          <w:trHeight w:val="450"/>
          <w:jc w:val="center"/>
        </w:trPr>
        <w:tc>
          <w:tcPr>
            <w:tcW w:w="694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7BDBC231" w14:textId="4225151F" w:rsidR="00410493" w:rsidRPr="000E161C" w:rsidRDefault="00FC4D3E" w:rsidP="000144F5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sz w:val="20"/>
                <w:szCs w:val="20"/>
              </w:rPr>
              <w:tab/>
            </w:r>
            <w:r w:rsidR="00410493"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BIENES</w:t>
            </w:r>
            <w:r w:rsidR="00697A93"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410493"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MUEBLES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  <w:hideMark/>
          </w:tcPr>
          <w:p w14:paraId="38B5CD82" w14:textId="799E8B13" w:rsidR="00410493" w:rsidRPr="000E161C" w:rsidRDefault="00106E13" w:rsidP="00106E13">
            <w:pPr>
              <w:jc w:val="center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IMPORTE</w:t>
            </w:r>
          </w:p>
        </w:tc>
        <w:tc>
          <w:tcPr>
            <w:tcW w:w="1842" w:type="dxa"/>
            <w:shd w:val="clear" w:color="auto" w:fill="BFBFBF" w:themeFill="background1" w:themeFillShade="BF"/>
            <w:noWrap/>
            <w:vAlign w:val="center"/>
            <w:hideMark/>
          </w:tcPr>
          <w:p w14:paraId="3199C9DF" w14:textId="1E1BB256" w:rsidR="00410493" w:rsidRPr="000E161C" w:rsidRDefault="00106E13" w:rsidP="00106E13">
            <w:pPr>
              <w:jc w:val="center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DEPRECIACIÓN DEL EJERCICIO</w:t>
            </w:r>
          </w:p>
        </w:tc>
        <w:tc>
          <w:tcPr>
            <w:tcW w:w="2791" w:type="dxa"/>
            <w:shd w:val="clear" w:color="auto" w:fill="BFBFBF" w:themeFill="background1" w:themeFillShade="BF"/>
            <w:noWrap/>
            <w:vAlign w:val="center"/>
            <w:hideMark/>
          </w:tcPr>
          <w:p w14:paraId="73E23B16" w14:textId="15F52BD0" w:rsidR="00410493" w:rsidRPr="000E161C" w:rsidRDefault="00106E13" w:rsidP="00106E13">
            <w:pPr>
              <w:jc w:val="center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DEPRECIACIÓN ACUMULADA</w:t>
            </w:r>
          </w:p>
        </w:tc>
      </w:tr>
      <w:tr w:rsidR="009A1145" w:rsidRPr="000E161C" w14:paraId="44699933" w14:textId="77777777" w:rsidTr="00FC4D3E">
        <w:trPr>
          <w:trHeight w:val="315"/>
          <w:jc w:val="center"/>
        </w:trPr>
        <w:tc>
          <w:tcPr>
            <w:tcW w:w="6943" w:type="dxa"/>
            <w:gridSpan w:val="2"/>
            <w:shd w:val="clear" w:color="auto" w:fill="FFFFFF" w:themeFill="background1"/>
            <w:vAlign w:val="center"/>
            <w:hideMark/>
          </w:tcPr>
          <w:p w14:paraId="6CCF3698" w14:textId="77777777" w:rsidR="009A1145" w:rsidRPr="000E161C" w:rsidRDefault="009A1145" w:rsidP="000144F5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MOBILIARIO Y EQUIPO DE ADMINISTRACIÓN</w:t>
            </w:r>
          </w:p>
        </w:tc>
        <w:tc>
          <w:tcPr>
            <w:tcW w:w="1421" w:type="dxa"/>
            <w:shd w:val="clear" w:color="auto" w:fill="FFFFFF" w:themeFill="background1"/>
            <w:noWrap/>
            <w:vAlign w:val="bottom"/>
            <w:hideMark/>
          </w:tcPr>
          <w:p w14:paraId="646E48B9" w14:textId="329D5695" w:rsidR="009A1145" w:rsidRPr="000E161C" w:rsidRDefault="007D7C6E" w:rsidP="007D7C6E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 w:rsidR="003C5556"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1,</w:t>
            </w:r>
            <w:r w:rsidR="0025673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248,031.73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14:paraId="75E8C36F" w14:textId="03246A46" w:rsidR="007D7C6E" w:rsidRPr="000E161C" w:rsidRDefault="00174936" w:rsidP="007D7C6E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-$</w:t>
            </w:r>
            <w:r w:rsidR="00491685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10,804.86</w:t>
            </w:r>
          </w:p>
        </w:tc>
        <w:tc>
          <w:tcPr>
            <w:tcW w:w="2791" w:type="dxa"/>
            <w:shd w:val="clear" w:color="auto" w:fill="FFFFFF" w:themeFill="background1"/>
            <w:noWrap/>
            <w:vAlign w:val="bottom"/>
            <w:hideMark/>
          </w:tcPr>
          <w:p w14:paraId="7D9E7E8B" w14:textId="1E13CD86" w:rsidR="009A1145" w:rsidRPr="000E161C" w:rsidRDefault="00174936" w:rsidP="007D7C6E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-$</w:t>
            </w:r>
            <w:r w:rsidR="00D1309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1,106,814.04</w:t>
            </w:r>
          </w:p>
        </w:tc>
      </w:tr>
      <w:tr w:rsidR="009A1145" w:rsidRPr="000E161C" w14:paraId="38093DF6" w14:textId="77777777" w:rsidTr="00FC4D3E">
        <w:trPr>
          <w:trHeight w:val="315"/>
          <w:jc w:val="center"/>
        </w:trPr>
        <w:tc>
          <w:tcPr>
            <w:tcW w:w="6943" w:type="dxa"/>
            <w:gridSpan w:val="2"/>
            <w:shd w:val="clear" w:color="auto" w:fill="FFFFFF" w:themeFill="background1"/>
            <w:vAlign w:val="center"/>
            <w:hideMark/>
          </w:tcPr>
          <w:p w14:paraId="2227195D" w14:textId="77777777" w:rsidR="009A1145" w:rsidRPr="000E161C" w:rsidRDefault="009A1145" w:rsidP="000144F5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MUEBLES DE OFICINA Y ESTANTERÍA</w:t>
            </w:r>
          </w:p>
        </w:tc>
        <w:tc>
          <w:tcPr>
            <w:tcW w:w="1421" w:type="dxa"/>
            <w:shd w:val="clear" w:color="auto" w:fill="FFFFFF" w:themeFill="background1"/>
            <w:noWrap/>
            <w:vAlign w:val="bottom"/>
            <w:hideMark/>
          </w:tcPr>
          <w:p w14:paraId="5104C479" w14:textId="2F22F8DC" w:rsidR="009A1145" w:rsidRPr="000E161C" w:rsidRDefault="00174936" w:rsidP="007D7C6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BB4866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357,200.2</w:t>
            </w:r>
            <w:r w:rsidR="00697A93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14:paraId="3EF23EEF" w14:textId="7F88F9E0" w:rsidR="009A1145" w:rsidRPr="000E161C" w:rsidRDefault="006369D0" w:rsidP="007D7C6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-$</w:t>
            </w:r>
            <w:r w:rsidR="00491685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5,389.53</w:t>
            </w:r>
          </w:p>
        </w:tc>
        <w:tc>
          <w:tcPr>
            <w:tcW w:w="2791" w:type="dxa"/>
            <w:shd w:val="clear" w:color="auto" w:fill="FFFFFF" w:themeFill="background1"/>
            <w:noWrap/>
            <w:vAlign w:val="bottom"/>
            <w:hideMark/>
          </w:tcPr>
          <w:p w14:paraId="6E651CA8" w14:textId="7234896E" w:rsidR="009A1145" w:rsidRPr="000E161C" w:rsidRDefault="009A1145" w:rsidP="007D7C6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6C2D49" w:rsidRPr="000E161C">
              <w:rPr>
                <w:rFonts w:ascii="Barlow" w:hAnsi="Barlow"/>
                <w:sz w:val="20"/>
                <w:szCs w:val="20"/>
              </w:rPr>
              <w:t xml:space="preserve"> </w:t>
            </w:r>
            <w:r w:rsidR="00174936" w:rsidRPr="000E161C">
              <w:rPr>
                <w:rFonts w:ascii="Barlow" w:hAnsi="Barlow"/>
                <w:sz w:val="20"/>
                <w:szCs w:val="20"/>
              </w:rPr>
              <w:t>$</w:t>
            </w:r>
            <w:r w:rsidR="00491685">
              <w:rPr>
                <w:rFonts w:ascii="Barlow" w:hAnsi="Barlow"/>
                <w:sz w:val="20"/>
                <w:szCs w:val="20"/>
              </w:rPr>
              <w:t>281,935.72</w:t>
            </w:r>
          </w:p>
        </w:tc>
      </w:tr>
      <w:tr w:rsidR="009A1145" w:rsidRPr="000E161C" w14:paraId="138D56FB" w14:textId="77777777" w:rsidTr="00FC4D3E">
        <w:trPr>
          <w:trHeight w:val="315"/>
          <w:jc w:val="center"/>
        </w:trPr>
        <w:tc>
          <w:tcPr>
            <w:tcW w:w="6943" w:type="dxa"/>
            <w:gridSpan w:val="2"/>
            <w:shd w:val="clear" w:color="auto" w:fill="FFFFFF" w:themeFill="background1"/>
            <w:vAlign w:val="center"/>
            <w:hideMark/>
          </w:tcPr>
          <w:p w14:paraId="559AD39E" w14:textId="77777777" w:rsidR="009A1145" w:rsidRPr="000E161C" w:rsidRDefault="009A1145" w:rsidP="000144F5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MUEBLES, EXCEPTO DE OFICINA Y ESTANTERÍA</w:t>
            </w:r>
          </w:p>
        </w:tc>
        <w:tc>
          <w:tcPr>
            <w:tcW w:w="1421" w:type="dxa"/>
            <w:shd w:val="clear" w:color="auto" w:fill="FFFFFF" w:themeFill="background1"/>
            <w:noWrap/>
            <w:vAlign w:val="bottom"/>
            <w:hideMark/>
          </w:tcPr>
          <w:p w14:paraId="2FB538A7" w14:textId="6BB1D12F" w:rsidR="009A1145" w:rsidRPr="000E161C" w:rsidRDefault="00174936" w:rsidP="007D7C6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BB4866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35,323.74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14:paraId="564B39DB" w14:textId="67C8AFA0" w:rsidR="009A1145" w:rsidRPr="000E161C" w:rsidRDefault="009A1145" w:rsidP="007D7C6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174936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491685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883.08</w:t>
            </w:r>
          </w:p>
        </w:tc>
        <w:tc>
          <w:tcPr>
            <w:tcW w:w="2791" w:type="dxa"/>
            <w:shd w:val="clear" w:color="auto" w:fill="FFFFFF" w:themeFill="background1"/>
            <w:noWrap/>
            <w:vAlign w:val="bottom"/>
            <w:hideMark/>
          </w:tcPr>
          <w:p w14:paraId="1EF76293" w14:textId="7173563F" w:rsidR="009A1145" w:rsidRPr="000E161C" w:rsidRDefault="00D87484" w:rsidP="007D7C6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174936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CF65BC" w:rsidRPr="00CF65B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20</w:t>
            </w:r>
            <w:r w:rsidR="00CF65B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,</w:t>
            </w:r>
            <w:r w:rsidR="00491685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899.75</w:t>
            </w:r>
          </w:p>
        </w:tc>
      </w:tr>
      <w:tr w:rsidR="009A1145" w:rsidRPr="000E161C" w14:paraId="7EA616AF" w14:textId="77777777" w:rsidTr="00FC4D3E">
        <w:trPr>
          <w:trHeight w:val="382"/>
          <w:jc w:val="center"/>
        </w:trPr>
        <w:tc>
          <w:tcPr>
            <w:tcW w:w="6943" w:type="dxa"/>
            <w:gridSpan w:val="2"/>
            <w:shd w:val="clear" w:color="auto" w:fill="FFFFFF" w:themeFill="background1"/>
            <w:vAlign w:val="center"/>
            <w:hideMark/>
          </w:tcPr>
          <w:p w14:paraId="304E89CA" w14:textId="5C23FB8B" w:rsidR="009A1145" w:rsidRPr="000E161C" w:rsidRDefault="009A1145" w:rsidP="00106E13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EQUIPO</w:t>
            </w:r>
            <w:r w:rsidR="00106E13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DE CÓMPUTO Y DE TECNOLOGÍAS DE LA INFORMACIÓN</w:t>
            </w:r>
          </w:p>
        </w:tc>
        <w:tc>
          <w:tcPr>
            <w:tcW w:w="1421" w:type="dxa"/>
            <w:shd w:val="clear" w:color="auto" w:fill="FFFFFF" w:themeFill="background1"/>
            <w:noWrap/>
            <w:vAlign w:val="bottom"/>
            <w:hideMark/>
          </w:tcPr>
          <w:p w14:paraId="5008E379" w14:textId="13301672" w:rsidR="009A1145" w:rsidRPr="000E161C" w:rsidRDefault="00174936" w:rsidP="007D7C6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25673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799,350.57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14:paraId="000B71AD" w14:textId="08248AB7" w:rsidR="009A1145" w:rsidRPr="000E161C" w:rsidRDefault="009A1145" w:rsidP="007D7C6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6C2D49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174936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491685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3,396.87</w:t>
            </w:r>
          </w:p>
        </w:tc>
        <w:tc>
          <w:tcPr>
            <w:tcW w:w="2791" w:type="dxa"/>
            <w:shd w:val="clear" w:color="auto" w:fill="FFFFFF" w:themeFill="background1"/>
            <w:noWrap/>
            <w:vAlign w:val="bottom"/>
            <w:hideMark/>
          </w:tcPr>
          <w:p w14:paraId="5214AFB8" w14:textId="79E625FC" w:rsidR="00B36EF0" w:rsidRPr="000E161C" w:rsidRDefault="00D87484" w:rsidP="007D7C6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174936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CF65BC" w:rsidRPr="00CF65B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76</w:t>
            </w:r>
            <w:r w:rsidR="00491685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8,057.01</w:t>
            </w:r>
          </w:p>
        </w:tc>
      </w:tr>
      <w:tr w:rsidR="009A1145" w:rsidRPr="000E161C" w14:paraId="4907D7A7" w14:textId="77777777" w:rsidTr="00FC4D3E">
        <w:trPr>
          <w:trHeight w:val="292"/>
          <w:jc w:val="center"/>
        </w:trPr>
        <w:tc>
          <w:tcPr>
            <w:tcW w:w="6943" w:type="dxa"/>
            <w:gridSpan w:val="2"/>
            <w:shd w:val="clear" w:color="auto" w:fill="FFFFFF" w:themeFill="background1"/>
            <w:vAlign w:val="center"/>
            <w:hideMark/>
          </w:tcPr>
          <w:p w14:paraId="44C1342E" w14:textId="111E077C" w:rsidR="009A1145" w:rsidRPr="000E161C" w:rsidRDefault="009A1145" w:rsidP="00106E13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OTROS </w:t>
            </w:r>
            <w:r w:rsidR="00106E13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M</w:t>
            </w: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OBILIARIOS Y EQUIPOS DE ADMINISTRACIÓN</w:t>
            </w:r>
          </w:p>
        </w:tc>
        <w:tc>
          <w:tcPr>
            <w:tcW w:w="1421" w:type="dxa"/>
            <w:shd w:val="clear" w:color="auto" w:fill="FFFFFF" w:themeFill="background1"/>
            <w:noWrap/>
            <w:vAlign w:val="bottom"/>
            <w:hideMark/>
          </w:tcPr>
          <w:p w14:paraId="42FBA53F" w14:textId="6F1BC85D" w:rsidR="009A1145" w:rsidRPr="000E161C" w:rsidRDefault="00174936" w:rsidP="007D7C6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4533D9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56,157.</w:t>
            </w:r>
            <w:r w:rsidR="00893AE2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21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14:paraId="4AFF483D" w14:textId="4197CAB0" w:rsidR="009A1145" w:rsidRPr="000E161C" w:rsidRDefault="00626777" w:rsidP="007D7C6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174936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491685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1,135.38</w:t>
            </w:r>
          </w:p>
        </w:tc>
        <w:tc>
          <w:tcPr>
            <w:tcW w:w="2791" w:type="dxa"/>
            <w:shd w:val="clear" w:color="auto" w:fill="FFFFFF" w:themeFill="background1"/>
            <w:noWrap/>
            <w:vAlign w:val="bottom"/>
            <w:hideMark/>
          </w:tcPr>
          <w:p w14:paraId="3E832AA5" w14:textId="444B1C8B" w:rsidR="009A1145" w:rsidRPr="000E161C" w:rsidRDefault="00D87484" w:rsidP="007D7C6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174936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CF65BC" w:rsidRPr="00CF65B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35</w:t>
            </w:r>
            <w:r w:rsidR="00CF65B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,</w:t>
            </w:r>
            <w:r w:rsidR="00491685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921.56</w:t>
            </w:r>
          </w:p>
        </w:tc>
      </w:tr>
      <w:tr w:rsidR="009A1145" w:rsidRPr="000E161C" w14:paraId="628847D2" w14:textId="77777777" w:rsidTr="00FC4D3E">
        <w:trPr>
          <w:trHeight w:val="391"/>
          <w:jc w:val="center"/>
        </w:trPr>
        <w:tc>
          <w:tcPr>
            <w:tcW w:w="6943" w:type="dxa"/>
            <w:gridSpan w:val="2"/>
            <w:shd w:val="clear" w:color="auto" w:fill="FFFFFF" w:themeFill="background1"/>
            <w:vAlign w:val="center"/>
            <w:hideMark/>
          </w:tcPr>
          <w:p w14:paraId="4CE90818" w14:textId="77777777" w:rsidR="009A1145" w:rsidRPr="000E161C" w:rsidRDefault="009A1145" w:rsidP="000144F5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MOBILIARIO Y EQUIPO EDUCACIONAL Y RECREATIVO</w:t>
            </w:r>
          </w:p>
        </w:tc>
        <w:tc>
          <w:tcPr>
            <w:tcW w:w="1421" w:type="dxa"/>
            <w:shd w:val="clear" w:color="auto" w:fill="FFFFFF" w:themeFill="background1"/>
            <w:noWrap/>
            <w:vAlign w:val="bottom"/>
            <w:hideMark/>
          </w:tcPr>
          <w:p w14:paraId="22E8662C" w14:textId="757C95C8" w:rsidR="009A1145" w:rsidRPr="000E161C" w:rsidRDefault="00174936" w:rsidP="007D7C6E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 w:rsidR="003C5556"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  <w:r w:rsidR="002B0A34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11,999.98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14:paraId="48A47D93" w14:textId="472B8F7B" w:rsidR="009A1145" w:rsidRPr="000E161C" w:rsidRDefault="00174936" w:rsidP="007D7C6E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-$</w:t>
            </w:r>
            <w:r w:rsidR="00491685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1,961.43</w:t>
            </w:r>
          </w:p>
        </w:tc>
        <w:tc>
          <w:tcPr>
            <w:tcW w:w="2791" w:type="dxa"/>
            <w:shd w:val="clear" w:color="auto" w:fill="FFFFFF" w:themeFill="background1"/>
            <w:noWrap/>
            <w:vAlign w:val="bottom"/>
            <w:hideMark/>
          </w:tcPr>
          <w:p w14:paraId="69725734" w14:textId="3EB2E538" w:rsidR="009A1145" w:rsidRPr="000E161C" w:rsidRDefault="00174936" w:rsidP="007D7C6E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-$</w:t>
            </w:r>
            <w:r w:rsidR="00667E7A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8</w:t>
            </w:r>
            <w:r w:rsidR="00D1309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4,964.50</w:t>
            </w:r>
          </w:p>
        </w:tc>
      </w:tr>
      <w:tr w:rsidR="009A1145" w:rsidRPr="000E161C" w14:paraId="7B8A9A05" w14:textId="77777777" w:rsidTr="00FC4D3E">
        <w:trPr>
          <w:trHeight w:val="315"/>
          <w:jc w:val="center"/>
        </w:trPr>
        <w:tc>
          <w:tcPr>
            <w:tcW w:w="6943" w:type="dxa"/>
            <w:gridSpan w:val="2"/>
            <w:shd w:val="clear" w:color="auto" w:fill="FFFFFF" w:themeFill="background1"/>
            <w:vAlign w:val="center"/>
            <w:hideMark/>
          </w:tcPr>
          <w:p w14:paraId="21382CA4" w14:textId="77777777" w:rsidR="009A1145" w:rsidRPr="000E161C" w:rsidRDefault="009A1145" w:rsidP="000144F5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EQUIPOS Y APARATOS AUDIOVISUALES</w:t>
            </w:r>
          </w:p>
        </w:tc>
        <w:tc>
          <w:tcPr>
            <w:tcW w:w="1421" w:type="dxa"/>
            <w:shd w:val="clear" w:color="auto" w:fill="FFFFFF" w:themeFill="background1"/>
            <w:noWrap/>
            <w:vAlign w:val="bottom"/>
            <w:hideMark/>
          </w:tcPr>
          <w:p w14:paraId="031551E5" w14:textId="671962D4" w:rsidR="009A1145" w:rsidRPr="000E161C" w:rsidRDefault="00174936" w:rsidP="007D7C6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56542C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67,440.98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14:paraId="63F36826" w14:textId="3230E2BE" w:rsidR="004C4FCA" w:rsidRPr="000E161C" w:rsidRDefault="00C802F2" w:rsidP="007D7C6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174936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CD48BC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2791" w:type="dxa"/>
            <w:shd w:val="clear" w:color="auto" w:fill="FFFFFF" w:themeFill="background1"/>
            <w:noWrap/>
            <w:vAlign w:val="bottom"/>
            <w:hideMark/>
          </w:tcPr>
          <w:p w14:paraId="0BEF6F39" w14:textId="29B235D9" w:rsidR="009A1145" w:rsidRPr="000E161C" w:rsidRDefault="009A1145" w:rsidP="007D7C6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174936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2575FF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67,440.9</w:t>
            </w:r>
            <w:r w:rsidR="00491685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</w:tr>
      <w:tr w:rsidR="009A1145" w:rsidRPr="000E161C" w14:paraId="7B57B879" w14:textId="77777777" w:rsidTr="00FC4D3E">
        <w:trPr>
          <w:trHeight w:val="315"/>
          <w:jc w:val="center"/>
        </w:trPr>
        <w:tc>
          <w:tcPr>
            <w:tcW w:w="6943" w:type="dxa"/>
            <w:gridSpan w:val="2"/>
            <w:shd w:val="clear" w:color="auto" w:fill="FFFFFF" w:themeFill="background1"/>
            <w:vAlign w:val="center"/>
            <w:hideMark/>
          </w:tcPr>
          <w:p w14:paraId="0F43BA7D" w14:textId="77777777" w:rsidR="009A1145" w:rsidRPr="000E161C" w:rsidRDefault="009A1145" w:rsidP="000144F5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CÁMARAS FOTOGRÁFICAS Y DE VIDEO</w:t>
            </w:r>
          </w:p>
        </w:tc>
        <w:tc>
          <w:tcPr>
            <w:tcW w:w="1421" w:type="dxa"/>
            <w:shd w:val="clear" w:color="auto" w:fill="FFFFFF" w:themeFill="background1"/>
            <w:noWrap/>
            <w:vAlign w:val="bottom"/>
            <w:hideMark/>
          </w:tcPr>
          <w:p w14:paraId="34560CE0" w14:textId="431C4B04" w:rsidR="009A1145" w:rsidRPr="000E161C" w:rsidRDefault="00174936" w:rsidP="007D7C6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2B0A34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44,559.00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14:paraId="6438C171" w14:textId="69E7AA00" w:rsidR="009A1145" w:rsidRPr="000E161C" w:rsidRDefault="00C802F2" w:rsidP="007D7C6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174936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491685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1,961.43</w:t>
            </w:r>
          </w:p>
        </w:tc>
        <w:tc>
          <w:tcPr>
            <w:tcW w:w="2791" w:type="dxa"/>
            <w:shd w:val="clear" w:color="auto" w:fill="FFFFFF" w:themeFill="background1"/>
            <w:noWrap/>
            <w:vAlign w:val="bottom"/>
            <w:hideMark/>
          </w:tcPr>
          <w:p w14:paraId="7062049C" w14:textId="3C3977D8" w:rsidR="009A1145" w:rsidRPr="000E161C" w:rsidRDefault="009A1145" w:rsidP="007D7C6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174936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491685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17,523.52</w:t>
            </w:r>
          </w:p>
        </w:tc>
      </w:tr>
      <w:tr w:rsidR="009A1145" w:rsidRPr="000E161C" w14:paraId="63E38C22" w14:textId="77777777" w:rsidTr="00FC4D3E">
        <w:trPr>
          <w:trHeight w:val="315"/>
          <w:jc w:val="center"/>
        </w:trPr>
        <w:tc>
          <w:tcPr>
            <w:tcW w:w="6943" w:type="dxa"/>
            <w:gridSpan w:val="2"/>
            <w:shd w:val="clear" w:color="auto" w:fill="FFFFFF" w:themeFill="background1"/>
            <w:vAlign w:val="center"/>
            <w:hideMark/>
          </w:tcPr>
          <w:p w14:paraId="6D3AC8E9" w14:textId="77777777" w:rsidR="009A1145" w:rsidRPr="000E161C" w:rsidRDefault="009A1145" w:rsidP="000144F5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VEHÍCULOS Y EQUIPO DE TRANSPORTE</w:t>
            </w:r>
          </w:p>
        </w:tc>
        <w:tc>
          <w:tcPr>
            <w:tcW w:w="1421" w:type="dxa"/>
            <w:shd w:val="clear" w:color="auto" w:fill="FFFFFF" w:themeFill="background1"/>
            <w:noWrap/>
            <w:vAlign w:val="bottom"/>
            <w:hideMark/>
          </w:tcPr>
          <w:p w14:paraId="033A964C" w14:textId="6DC4DA2D" w:rsidR="009A1145" w:rsidRPr="000E161C" w:rsidRDefault="00174936" w:rsidP="007D7C6E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 w:rsidR="003C5556"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187,400.01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14:paraId="79A49AA0" w14:textId="61CE100E" w:rsidR="009A1145" w:rsidRPr="000E161C" w:rsidRDefault="00174936" w:rsidP="007D7C6E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-$0.00</w:t>
            </w:r>
          </w:p>
        </w:tc>
        <w:tc>
          <w:tcPr>
            <w:tcW w:w="2791" w:type="dxa"/>
            <w:shd w:val="clear" w:color="auto" w:fill="FFFFFF" w:themeFill="background1"/>
            <w:noWrap/>
            <w:vAlign w:val="bottom"/>
            <w:hideMark/>
          </w:tcPr>
          <w:p w14:paraId="3ACCF519" w14:textId="71A1974C" w:rsidR="009A1145" w:rsidRPr="000E161C" w:rsidRDefault="00174936" w:rsidP="007D7C6E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-$187,400.01</w:t>
            </w:r>
          </w:p>
        </w:tc>
      </w:tr>
      <w:tr w:rsidR="009A1145" w:rsidRPr="000E161C" w14:paraId="7D02ADB3" w14:textId="77777777" w:rsidTr="00FC4D3E">
        <w:trPr>
          <w:trHeight w:val="315"/>
          <w:jc w:val="center"/>
        </w:trPr>
        <w:tc>
          <w:tcPr>
            <w:tcW w:w="6943" w:type="dxa"/>
            <w:gridSpan w:val="2"/>
            <w:shd w:val="clear" w:color="auto" w:fill="FFFFFF" w:themeFill="background1"/>
            <w:vAlign w:val="center"/>
            <w:hideMark/>
          </w:tcPr>
          <w:p w14:paraId="2B83DC34" w14:textId="77777777" w:rsidR="009A1145" w:rsidRPr="000E161C" w:rsidRDefault="009A1145" w:rsidP="000144F5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VEHÍCULOS Y EQUIPO DE TERRESTRE</w:t>
            </w:r>
          </w:p>
        </w:tc>
        <w:tc>
          <w:tcPr>
            <w:tcW w:w="1421" w:type="dxa"/>
            <w:shd w:val="clear" w:color="auto" w:fill="FFFFFF" w:themeFill="background1"/>
            <w:noWrap/>
            <w:vAlign w:val="bottom"/>
            <w:hideMark/>
          </w:tcPr>
          <w:p w14:paraId="7CA38749" w14:textId="33F2EED4" w:rsidR="009A1145" w:rsidRPr="000E161C" w:rsidRDefault="00174936" w:rsidP="007D7C6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875722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187,400.01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14:paraId="2889F7E7" w14:textId="36A12297" w:rsidR="009A1145" w:rsidRPr="000E161C" w:rsidRDefault="00C802F2" w:rsidP="007D7C6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174936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875722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2791" w:type="dxa"/>
            <w:shd w:val="clear" w:color="auto" w:fill="FFFFFF" w:themeFill="background1"/>
            <w:noWrap/>
            <w:vAlign w:val="bottom"/>
            <w:hideMark/>
          </w:tcPr>
          <w:p w14:paraId="4FF82079" w14:textId="7F2A982C" w:rsidR="009A1145" w:rsidRPr="000E161C" w:rsidRDefault="009A1145" w:rsidP="007D7C6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174936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875722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187,400.01</w:t>
            </w:r>
          </w:p>
        </w:tc>
      </w:tr>
      <w:tr w:rsidR="009A1145" w:rsidRPr="000E161C" w14:paraId="5C5AEA96" w14:textId="77777777" w:rsidTr="00FC4D3E">
        <w:trPr>
          <w:trHeight w:val="283"/>
          <w:jc w:val="center"/>
        </w:trPr>
        <w:tc>
          <w:tcPr>
            <w:tcW w:w="6943" w:type="dxa"/>
            <w:gridSpan w:val="2"/>
            <w:shd w:val="clear" w:color="auto" w:fill="FFFFFF" w:themeFill="background1"/>
            <w:vAlign w:val="center"/>
            <w:hideMark/>
          </w:tcPr>
          <w:p w14:paraId="72F28BA7" w14:textId="77777777" w:rsidR="009A1145" w:rsidRPr="000E161C" w:rsidRDefault="009A1145" w:rsidP="000144F5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MAQUINARIA, OTROS EQUIPOS Y HERRAMIENTAS</w:t>
            </w:r>
          </w:p>
        </w:tc>
        <w:tc>
          <w:tcPr>
            <w:tcW w:w="1421" w:type="dxa"/>
            <w:shd w:val="clear" w:color="auto" w:fill="FFFFFF" w:themeFill="background1"/>
            <w:noWrap/>
            <w:vAlign w:val="bottom"/>
          </w:tcPr>
          <w:p w14:paraId="5DE47409" w14:textId="09C105DF" w:rsidR="009A1145" w:rsidRPr="000E161C" w:rsidRDefault="00174936" w:rsidP="007D7C6E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 w:rsidR="003C5556"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403,009.08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</w:tcPr>
          <w:p w14:paraId="20446C8A" w14:textId="4F1E19BB" w:rsidR="009A1145" w:rsidRPr="000E161C" w:rsidRDefault="00174936" w:rsidP="007D7C6E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-$</w:t>
            </w:r>
            <w:r w:rsidR="00491685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7,258.92</w:t>
            </w:r>
          </w:p>
        </w:tc>
        <w:tc>
          <w:tcPr>
            <w:tcW w:w="2791" w:type="dxa"/>
            <w:shd w:val="clear" w:color="auto" w:fill="FFFFFF" w:themeFill="background1"/>
            <w:noWrap/>
            <w:vAlign w:val="bottom"/>
          </w:tcPr>
          <w:p w14:paraId="7C04B9DA" w14:textId="7FE6ECA6" w:rsidR="009A1145" w:rsidRPr="000E161C" w:rsidRDefault="00174936" w:rsidP="007D7C6E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-$</w:t>
            </w:r>
            <w:r w:rsidR="00D1309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298,267.90</w:t>
            </w:r>
          </w:p>
        </w:tc>
      </w:tr>
      <w:tr w:rsidR="009A1145" w:rsidRPr="000E161C" w14:paraId="0293DDF4" w14:textId="77777777" w:rsidTr="00FC4D3E">
        <w:trPr>
          <w:trHeight w:val="558"/>
          <w:jc w:val="center"/>
        </w:trPr>
        <w:tc>
          <w:tcPr>
            <w:tcW w:w="6943" w:type="dxa"/>
            <w:gridSpan w:val="2"/>
            <w:shd w:val="clear" w:color="auto" w:fill="FFFFFF" w:themeFill="background1"/>
            <w:vAlign w:val="center"/>
            <w:hideMark/>
          </w:tcPr>
          <w:p w14:paraId="26E66937" w14:textId="77777777" w:rsidR="009A1145" w:rsidRPr="000E161C" w:rsidRDefault="009A1145" w:rsidP="000144F5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SISTEMAS DE AIRE ACONDICIONADO, CALEFACCIÓN Y DE REFRIGERACIÓN INDUSTRIAL Y COMERCIAL</w:t>
            </w:r>
          </w:p>
        </w:tc>
        <w:tc>
          <w:tcPr>
            <w:tcW w:w="1421" w:type="dxa"/>
            <w:shd w:val="clear" w:color="auto" w:fill="FFFFFF" w:themeFill="background1"/>
            <w:noWrap/>
            <w:vAlign w:val="bottom"/>
            <w:hideMark/>
          </w:tcPr>
          <w:p w14:paraId="705F2BF5" w14:textId="383DC820" w:rsidR="009A1145" w:rsidRPr="000E161C" w:rsidRDefault="00174936" w:rsidP="007D7C6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875722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295,653.32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14:paraId="0E265310" w14:textId="1283B969" w:rsidR="00B36EF0" w:rsidRPr="000E161C" w:rsidRDefault="00875722" w:rsidP="007D7C6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6C2D49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174936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491685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5,819.46</w:t>
            </w:r>
          </w:p>
        </w:tc>
        <w:tc>
          <w:tcPr>
            <w:tcW w:w="2791" w:type="dxa"/>
            <w:shd w:val="clear" w:color="auto" w:fill="FFFFFF" w:themeFill="background1"/>
            <w:noWrap/>
            <w:vAlign w:val="bottom"/>
            <w:hideMark/>
          </w:tcPr>
          <w:p w14:paraId="6F4D466E" w14:textId="72DF7D4A" w:rsidR="009A1145" w:rsidRPr="000E161C" w:rsidRDefault="009A1145" w:rsidP="007D7C6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6C2D49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174936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491685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213,724.25</w:t>
            </w:r>
          </w:p>
        </w:tc>
      </w:tr>
      <w:tr w:rsidR="009A1145" w:rsidRPr="000E161C" w14:paraId="46696276" w14:textId="77777777" w:rsidTr="00FC4D3E">
        <w:trPr>
          <w:trHeight w:val="423"/>
          <w:jc w:val="center"/>
        </w:trPr>
        <w:tc>
          <w:tcPr>
            <w:tcW w:w="6943" w:type="dxa"/>
            <w:gridSpan w:val="2"/>
            <w:shd w:val="clear" w:color="auto" w:fill="FFFFFF" w:themeFill="background1"/>
            <w:vAlign w:val="center"/>
            <w:hideMark/>
          </w:tcPr>
          <w:p w14:paraId="7DB69402" w14:textId="77777777" w:rsidR="009A1145" w:rsidRPr="000E161C" w:rsidRDefault="009A1145" w:rsidP="000144F5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EQUIPO DE COMUNICACIÓN Y TELECOMUNICACIÓN</w:t>
            </w:r>
          </w:p>
        </w:tc>
        <w:tc>
          <w:tcPr>
            <w:tcW w:w="1421" w:type="dxa"/>
            <w:shd w:val="clear" w:color="auto" w:fill="FFFFFF" w:themeFill="background1"/>
            <w:noWrap/>
            <w:vAlign w:val="bottom"/>
            <w:hideMark/>
          </w:tcPr>
          <w:p w14:paraId="6058FDAC" w14:textId="353355DB" w:rsidR="009A1145" w:rsidRPr="000E161C" w:rsidRDefault="00174936" w:rsidP="007D7C6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875722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107,355.77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14:paraId="5108A472" w14:textId="5F4E30EA" w:rsidR="009A1145" w:rsidRPr="000E161C" w:rsidRDefault="00626777" w:rsidP="007D7C6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174936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491685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1,439.46</w:t>
            </w:r>
          </w:p>
        </w:tc>
        <w:tc>
          <w:tcPr>
            <w:tcW w:w="2791" w:type="dxa"/>
            <w:shd w:val="clear" w:color="auto" w:fill="FFFFFF" w:themeFill="background1"/>
            <w:noWrap/>
            <w:vAlign w:val="bottom"/>
            <w:hideMark/>
          </w:tcPr>
          <w:p w14:paraId="53999802" w14:textId="4B45C21B" w:rsidR="009A1145" w:rsidRPr="000E161C" w:rsidRDefault="007D7C6E" w:rsidP="007D7C6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174936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491685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84,543.65</w:t>
            </w:r>
          </w:p>
        </w:tc>
      </w:tr>
      <w:tr w:rsidR="009A1145" w:rsidRPr="000E161C" w14:paraId="3AAE9474" w14:textId="77777777" w:rsidTr="00FC4D3E">
        <w:trPr>
          <w:trHeight w:val="330"/>
          <w:jc w:val="center"/>
        </w:trPr>
        <w:tc>
          <w:tcPr>
            <w:tcW w:w="6943" w:type="dxa"/>
            <w:gridSpan w:val="2"/>
            <w:shd w:val="clear" w:color="auto" w:fill="FFFFFF" w:themeFill="background1"/>
            <w:vAlign w:val="center"/>
            <w:hideMark/>
          </w:tcPr>
          <w:p w14:paraId="53F32B9F" w14:textId="3FD1A604" w:rsidR="00B7119A" w:rsidRPr="000E161C" w:rsidRDefault="003E4299" w:rsidP="000144F5">
            <w:pPr>
              <w:jc w:val="both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TOTAL,</w:t>
            </w:r>
            <w:r w:rsidR="009A1145" w:rsidRPr="000E161C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 xml:space="preserve"> BIENES MUEBLE</w:t>
            </w:r>
            <w:r w:rsidR="00697A93" w:rsidRPr="000E161C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S</w:t>
            </w:r>
          </w:p>
        </w:tc>
        <w:tc>
          <w:tcPr>
            <w:tcW w:w="1421" w:type="dxa"/>
            <w:shd w:val="clear" w:color="auto" w:fill="FFFFFF" w:themeFill="background1"/>
            <w:noWrap/>
            <w:vAlign w:val="bottom"/>
            <w:hideMark/>
          </w:tcPr>
          <w:p w14:paraId="32DD5C09" w14:textId="5387BC7F" w:rsidR="009A1145" w:rsidRPr="000E161C" w:rsidRDefault="00174936" w:rsidP="007D7C6E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 w:rsidR="003C5556"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1,9</w:t>
            </w:r>
            <w:r w:rsidR="002B0A34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50,440.80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14:paraId="7120A6F9" w14:textId="51DB9F9E" w:rsidR="009A1145" w:rsidRPr="000E161C" w:rsidRDefault="009A1145" w:rsidP="007D7C6E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-</w:t>
            </w:r>
            <w:r w:rsidR="00174936"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 w:rsidR="00D1309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20,025.21</w:t>
            </w:r>
          </w:p>
        </w:tc>
        <w:tc>
          <w:tcPr>
            <w:tcW w:w="2791" w:type="dxa"/>
            <w:shd w:val="clear" w:color="auto" w:fill="FFFFFF" w:themeFill="background1"/>
            <w:noWrap/>
            <w:vAlign w:val="bottom"/>
            <w:hideMark/>
          </w:tcPr>
          <w:p w14:paraId="0CB29945" w14:textId="00ACEF9D" w:rsidR="009A1145" w:rsidRPr="000E161C" w:rsidRDefault="00174936" w:rsidP="007D7C6E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-$</w:t>
            </w:r>
            <w:r w:rsidR="00D21069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1,6</w:t>
            </w:r>
            <w:r w:rsidR="00D1309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77,446.45</w:t>
            </w:r>
          </w:p>
        </w:tc>
      </w:tr>
      <w:bookmarkEnd w:id="3"/>
    </w:tbl>
    <w:p w14:paraId="00794577" w14:textId="5827B79C" w:rsidR="008D0A00" w:rsidRPr="000E161C" w:rsidRDefault="008D0A00" w:rsidP="007759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Barlow" w:hAnsi="Barlow" w:cs="Arial"/>
          <w:sz w:val="20"/>
          <w:szCs w:val="20"/>
        </w:rPr>
      </w:pPr>
    </w:p>
    <w:p w14:paraId="74D19CC1" w14:textId="59E32CFD" w:rsidR="0077598C" w:rsidRPr="000E161C" w:rsidRDefault="0077598C" w:rsidP="007759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lastRenderedPageBreak/>
        <w:t>Respecto al bien inmueble de la tabla que antecede, se cuenta con antecedentes emitidos por el INSEJ</w:t>
      </w:r>
      <w:r w:rsidR="008D0A00" w:rsidRPr="000E161C">
        <w:rPr>
          <w:rFonts w:ascii="Barlow" w:hAnsi="Barlow" w:cs="Arial"/>
          <w:sz w:val="20"/>
          <w:szCs w:val="20"/>
        </w:rPr>
        <w:t xml:space="preserve">UPY en el que refiere que esta </w:t>
      </w:r>
      <w:r w:rsidRPr="000E161C">
        <w:rPr>
          <w:rFonts w:ascii="Barlow" w:hAnsi="Barlow" w:cs="Arial"/>
          <w:sz w:val="20"/>
          <w:szCs w:val="20"/>
        </w:rPr>
        <w:t>Entidad es propietaria de dicho inmueble cuyo valor es por un importe de $5,400,000.00 cuya de</w:t>
      </w:r>
      <w:r w:rsidR="00C802F2" w:rsidRPr="000E161C">
        <w:rPr>
          <w:rFonts w:ascii="Barlow" w:hAnsi="Barlow" w:cs="Arial"/>
          <w:sz w:val="20"/>
          <w:szCs w:val="20"/>
        </w:rPr>
        <w:t>preciación a la fecha e</w:t>
      </w:r>
      <w:r w:rsidR="0032626D" w:rsidRPr="000E161C">
        <w:rPr>
          <w:rFonts w:ascii="Barlow" w:hAnsi="Barlow" w:cs="Arial"/>
          <w:sz w:val="20"/>
          <w:szCs w:val="20"/>
        </w:rPr>
        <w:t xml:space="preserve">s de </w:t>
      </w:r>
      <w:r w:rsidR="00FB1EF4" w:rsidRPr="000E161C">
        <w:rPr>
          <w:rFonts w:ascii="Barlow" w:hAnsi="Barlow" w:cs="Arial"/>
          <w:sz w:val="20"/>
          <w:szCs w:val="20"/>
        </w:rPr>
        <w:t>$</w:t>
      </w:r>
      <w:r w:rsidR="00D1309C">
        <w:rPr>
          <w:rFonts w:ascii="Barlow" w:hAnsi="Barlow" w:cs="Arial"/>
          <w:sz w:val="20"/>
          <w:szCs w:val="20"/>
        </w:rPr>
        <w:t>405</w:t>
      </w:r>
      <w:r w:rsidR="00C802F2" w:rsidRPr="000E161C">
        <w:rPr>
          <w:rFonts w:ascii="Barlow" w:hAnsi="Barlow" w:cs="Arial"/>
          <w:sz w:val="20"/>
          <w:szCs w:val="20"/>
        </w:rPr>
        <w:t>,</w:t>
      </w:r>
      <w:r w:rsidRPr="000E161C">
        <w:rPr>
          <w:rFonts w:ascii="Barlow" w:hAnsi="Barlow" w:cs="Arial"/>
          <w:sz w:val="20"/>
          <w:szCs w:val="20"/>
        </w:rPr>
        <w:t>000.00</w:t>
      </w:r>
    </w:p>
    <w:p w14:paraId="0ECAB0CC" w14:textId="77777777" w:rsidR="0077598C" w:rsidRPr="000E161C" w:rsidRDefault="0077598C" w:rsidP="000A302E">
      <w:pPr>
        <w:rPr>
          <w:rFonts w:ascii="Barlow" w:hAnsi="Barlow" w:cs="Arial"/>
          <w:sz w:val="20"/>
          <w:szCs w:val="20"/>
        </w:rPr>
      </w:pPr>
    </w:p>
    <w:p w14:paraId="34F8F991" w14:textId="28779638" w:rsidR="007C5B18" w:rsidRPr="000E161C" w:rsidRDefault="00314C97" w:rsidP="000A302E">
      <w:pPr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 xml:space="preserve">Respecto a </w:t>
      </w:r>
      <w:r w:rsidR="007C5B18" w:rsidRPr="000E161C">
        <w:rPr>
          <w:rFonts w:ascii="Barlow" w:hAnsi="Barlow" w:cs="Arial"/>
          <w:sz w:val="20"/>
          <w:szCs w:val="20"/>
        </w:rPr>
        <w:t xml:space="preserve">la depreciación </w:t>
      </w:r>
      <w:r w:rsidRPr="000E161C">
        <w:rPr>
          <w:rFonts w:ascii="Barlow" w:hAnsi="Barlow" w:cs="Arial"/>
          <w:sz w:val="20"/>
          <w:szCs w:val="20"/>
        </w:rPr>
        <w:t>se indica lo siguiente</w:t>
      </w:r>
      <w:r w:rsidR="007C5B18" w:rsidRPr="000E161C">
        <w:rPr>
          <w:rFonts w:ascii="Barlow" w:hAnsi="Barlow" w:cs="Arial"/>
          <w:sz w:val="20"/>
          <w:szCs w:val="20"/>
        </w:rPr>
        <w:t>:</w:t>
      </w:r>
    </w:p>
    <w:p w14:paraId="4E8B0E89" w14:textId="77777777" w:rsidR="00314C97" w:rsidRPr="000E161C" w:rsidRDefault="00314C97" w:rsidP="00314C97">
      <w:pPr>
        <w:ind w:left="708" w:firstLine="708"/>
        <w:rPr>
          <w:rFonts w:ascii="Barlow" w:hAnsi="Barlow" w:cs="Arial"/>
          <w:sz w:val="20"/>
          <w:szCs w:val="20"/>
        </w:rPr>
      </w:pPr>
    </w:p>
    <w:p w14:paraId="30EF3031" w14:textId="610D5E4C" w:rsidR="000A302E" w:rsidRPr="000E161C" w:rsidRDefault="007C5B18" w:rsidP="005749D0">
      <w:pPr>
        <w:pStyle w:val="Prrafodelista"/>
        <w:numPr>
          <w:ilvl w:val="0"/>
          <w:numId w:val="6"/>
        </w:numPr>
        <w:contextualSpacing w:val="0"/>
        <w:rPr>
          <w:rFonts w:ascii="Barlow" w:hAnsi="Barlow" w:cs="Arial"/>
          <w:color w:val="000000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 xml:space="preserve">Para el cálculo de la depreciación se utiliza </w:t>
      </w:r>
      <w:r w:rsidR="00314C97" w:rsidRPr="000E161C">
        <w:rPr>
          <w:rFonts w:ascii="Barlow" w:hAnsi="Barlow" w:cs="Arial"/>
          <w:sz w:val="20"/>
          <w:szCs w:val="20"/>
        </w:rPr>
        <w:t xml:space="preserve">el método establecido por el </w:t>
      </w:r>
      <w:r w:rsidRPr="000E161C">
        <w:rPr>
          <w:rFonts w:ascii="Barlow" w:hAnsi="Barlow" w:cs="Arial"/>
          <w:sz w:val="20"/>
          <w:szCs w:val="20"/>
        </w:rPr>
        <w:t>CONAC</w:t>
      </w:r>
      <w:r w:rsidR="00DF5487" w:rsidRPr="000E161C">
        <w:rPr>
          <w:rFonts w:ascii="Barlow" w:hAnsi="Barlow" w:cs="Arial"/>
          <w:sz w:val="20"/>
          <w:szCs w:val="20"/>
        </w:rPr>
        <w:t xml:space="preserve"> mediante las Reglas </w:t>
      </w:r>
      <w:r w:rsidR="0036136E" w:rsidRPr="000E161C">
        <w:rPr>
          <w:rFonts w:ascii="Barlow" w:hAnsi="Barlow" w:cs="Arial"/>
          <w:sz w:val="20"/>
          <w:szCs w:val="20"/>
        </w:rPr>
        <w:t>Específicas</w:t>
      </w:r>
      <w:r w:rsidR="00DF5487" w:rsidRPr="000E161C">
        <w:rPr>
          <w:rFonts w:ascii="Barlow" w:hAnsi="Barlow" w:cs="Arial"/>
          <w:sz w:val="20"/>
          <w:szCs w:val="20"/>
        </w:rPr>
        <w:t xml:space="preserve"> del Registro y Valoración del Activo.</w:t>
      </w:r>
    </w:p>
    <w:p w14:paraId="70B1F3AB" w14:textId="58E785D7" w:rsidR="003E7E4C" w:rsidRPr="000E161C" w:rsidRDefault="003E7E4C" w:rsidP="007C5B18">
      <w:pPr>
        <w:pStyle w:val="Texto"/>
        <w:ind w:left="1416" w:firstLine="0"/>
        <w:rPr>
          <w:rFonts w:ascii="Barlow" w:hAnsi="Barlow"/>
          <w:color w:val="000000"/>
          <w:sz w:val="20"/>
          <w:szCs w:val="20"/>
        </w:rPr>
      </w:pPr>
    </w:p>
    <w:p w14:paraId="631888C3" w14:textId="517317BB" w:rsidR="00FA104C" w:rsidRPr="000E161C" w:rsidRDefault="00D702D5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>9</w:t>
      </w:r>
      <w:r w:rsidR="00FA104C" w:rsidRPr="000E161C">
        <w:rPr>
          <w:rFonts w:ascii="Barlow" w:hAnsi="Barlow" w:cs="Arial"/>
          <w:sz w:val="20"/>
          <w:szCs w:val="20"/>
        </w:rPr>
        <w:t xml:space="preserve">.- El saldo </w:t>
      </w:r>
      <w:r w:rsidRPr="000E161C">
        <w:rPr>
          <w:rFonts w:ascii="Barlow" w:hAnsi="Barlow" w:cs="Arial"/>
          <w:sz w:val="20"/>
          <w:szCs w:val="20"/>
        </w:rPr>
        <w:t xml:space="preserve">del rubro de Activos Intangibles </w:t>
      </w:r>
      <w:r w:rsidR="004560CD" w:rsidRPr="000E161C">
        <w:rPr>
          <w:rFonts w:ascii="Barlow" w:hAnsi="Barlow" w:cs="Arial"/>
          <w:sz w:val="20"/>
          <w:szCs w:val="20"/>
        </w:rPr>
        <w:t xml:space="preserve">el cual hace referencia a software proveniente de ejercicios anteriores, se encuentra amortizado en su totalidad, como se muestra a continuación: </w:t>
      </w:r>
    </w:p>
    <w:p w14:paraId="47622FD5" w14:textId="77777777" w:rsidR="003C5556" w:rsidRPr="000E161C" w:rsidRDefault="003C5556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tbl>
      <w:tblPr>
        <w:tblW w:w="11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3"/>
        <w:gridCol w:w="1421"/>
        <w:gridCol w:w="1842"/>
        <w:gridCol w:w="1747"/>
      </w:tblGrid>
      <w:tr w:rsidR="003C5556" w:rsidRPr="000E161C" w14:paraId="07D8F6B3" w14:textId="77777777" w:rsidTr="004751BC">
        <w:trPr>
          <w:trHeight w:val="450"/>
          <w:jc w:val="center"/>
        </w:trPr>
        <w:tc>
          <w:tcPr>
            <w:tcW w:w="6943" w:type="dxa"/>
            <w:shd w:val="clear" w:color="auto" w:fill="BFBFBF" w:themeFill="background1" w:themeFillShade="BF"/>
            <w:vAlign w:val="center"/>
            <w:hideMark/>
          </w:tcPr>
          <w:p w14:paraId="6154058E" w14:textId="37CB230B" w:rsidR="003C5556" w:rsidRPr="000E161C" w:rsidRDefault="003C5556" w:rsidP="004751BC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ACTIVOS INTANGIBLES 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  <w:hideMark/>
          </w:tcPr>
          <w:p w14:paraId="6F65F50B" w14:textId="77777777" w:rsidR="003C5556" w:rsidRPr="000E161C" w:rsidRDefault="003C5556" w:rsidP="004751BC">
            <w:pPr>
              <w:jc w:val="center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IMPORTE</w:t>
            </w:r>
          </w:p>
        </w:tc>
        <w:tc>
          <w:tcPr>
            <w:tcW w:w="1842" w:type="dxa"/>
            <w:shd w:val="clear" w:color="auto" w:fill="BFBFBF" w:themeFill="background1" w:themeFillShade="BF"/>
            <w:noWrap/>
            <w:vAlign w:val="center"/>
            <w:hideMark/>
          </w:tcPr>
          <w:p w14:paraId="3576ACBE" w14:textId="4BDB4C4F" w:rsidR="003C5556" w:rsidRPr="000E161C" w:rsidRDefault="007D7C6E" w:rsidP="004751BC">
            <w:pPr>
              <w:jc w:val="center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AMORTIZACIÓN</w:t>
            </w:r>
            <w:r w:rsidR="003C5556" w:rsidRPr="000E161C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 xml:space="preserve"> DEL EJERCICIO</w:t>
            </w:r>
          </w:p>
        </w:tc>
        <w:tc>
          <w:tcPr>
            <w:tcW w:w="1747" w:type="dxa"/>
            <w:shd w:val="clear" w:color="auto" w:fill="BFBFBF" w:themeFill="background1" w:themeFillShade="BF"/>
            <w:noWrap/>
            <w:vAlign w:val="center"/>
            <w:hideMark/>
          </w:tcPr>
          <w:p w14:paraId="24CDD7B5" w14:textId="0A4B3D58" w:rsidR="003C5556" w:rsidRPr="000E161C" w:rsidRDefault="007D7C6E" w:rsidP="004751BC">
            <w:pPr>
              <w:jc w:val="center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AMORTIZACIÓ</w:t>
            </w:r>
            <w:r w:rsidR="003C5556" w:rsidRPr="000E161C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N ACUMULADA</w:t>
            </w:r>
          </w:p>
        </w:tc>
      </w:tr>
      <w:tr w:rsidR="003C5556" w:rsidRPr="000E161C" w14:paraId="4C615E0E" w14:textId="77777777" w:rsidTr="004751BC">
        <w:trPr>
          <w:trHeight w:val="289"/>
          <w:jc w:val="center"/>
        </w:trPr>
        <w:tc>
          <w:tcPr>
            <w:tcW w:w="6943" w:type="dxa"/>
            <w:shd w:val="clear" w:color="auto" w:fill="FFFFFF" w:themeFill="background1"/>
            <w:vAlign w:val="center"/>
          </w:tcPr>
          <w:p w14:paraId="297CF07E" w14:textId="7D978C20" w:rsidR="003C5556" w:rsidRPr="000E161C" w:rsidRDefault="003C5556" w:rsidP="004751BC">
            <w:pPr>
              <w:jc w:val="both"/>
              <w:rPr>
                <w:rFonts w:ascii="Barlow" w:hAnsi="Barlow" w:cs="Arial"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Cs/>
                <w:color w:val="000000"/>
                <w:sz w:val="20"/>
                <w:szCs w:val="20"/>
                <w:lang w:eastAsia="es-MX"/>
              </w:rPr>
              <w:t xml:space="preserve">SOFTWARE 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3922E5D8" w14:textId="33743523" w:rsidR="003C5556" w:rsidRPr="000E161C" w:rsidRDefault="003C5556" w:rsidP="003C5556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34,008.56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AD861AB" w14:textId="2E19749F" w:rsidR="003C5556" w:rsidRPr="000E161C" w:rsidRDefault="003C5556" w:rsidP="004751BC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-$</w:t>
            </w:r>
            <w:r w:rsidR="007D7C6E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34,008.56</w:t>
            </w:r>
          </w:p>
        </w:tc>
        <w:tc>
          <w:tcPr>
            <w:tcW w:w="1747" w:type="dxa"/>
            <w:shd w:val="clear" w:color="auto" w:fill="FFFFFF" w:themeFill="background1"/>
            <w:vAlign w:val="center"/>
          </w:tcPr>
          <w:p w14:paraId="2A279A90" w14:textId="5952C1B5" w:rsidR="003C5556" w:rsidRPr="000E161C" w:rsidRDefault="003C5556" w:rsidP="004751BC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7D7C6E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$34,008.56</w:t>
            </w:r>
          </w:p>
        </w:tc>
      </w:tr>
      <w:tr w:rsidR="003C5556" w:rsidRPr="000E161C" w14:paraId="6C714BBA" w14:textId="77777777" w:rsidTr="004751BC">
        <w:trPr>
          <w:trHeight w:val="289"/>
          <w:jc w:val="center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20D76" w14:textId="6811B1F7" w:rsidR="003C5556" w:rsidRPr="000E161C" w:rsidRDefault="003C5556" w:rsidP="004751BC">
            <w:pPr>
              <w:jc w:val="both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 xml:space="preserve">TOTAL, ACTIVOS INTANGIBLES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B418F" w14:textId="1D11C16B" w:rsidR="003C5556" w:rsidRPr="000E161C" w:rsidRDefault="003C5556" w:rsidP="004751BC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34,008.56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ECEB0" w14:textId="00B84F73" w:rsidR="003C5556" w:rsidRPr="000E161C" w:rsidRDefault="003C5556" w:rsidP="004751BC">
            <w:pPr>
              <w:jc w:val="right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-$</w:t>
            </w:r>
            <w:r w:rsidR="007D7C6E"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34,008.56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BF135" w14:textId="28C7E31F" w:rsidR="003C5556" w:rsidRPr="000E161C" w:rsidRDefault="003C5556" w:rsidP="004751BC">
            <w:pPr>
              <w:jc w:val="right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-</w:t>
            </w:r>
            <w:r w:rsidR="007D7C6E" w:rsidRPr="000E161C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$</w:t>
            </w:r>
            <w:r w:rsidR="007D7C6E"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34,008.56</w:t>
            </w:r>
          </w:p>
        </w:tc>
      </w:tr>
    </w:tbl>
    <w:p w14:paraId="21751C8C" w14:textId="77777777" w:rsidR="00216493" w:rsidRPr="000E161C" w:rsidRDefault="00216493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bookmarkStart w:id="4" w:name="m3"/>
      <w:bookmarkEnd w:id="4"/>
    </w:p>
    <w:p w14:paraId="24D4E607" w14:textId="06229342" w:rsidR="00705583" w:rsidRPr="000E161C" w:rsidRDefault="00705583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>Estimaciones y Deterioros</w:t>
      </w:r>
    </w:p>
    <w:p w14:paraId="168952BE" w14:textId="42258FA9" w:rsidR="00705583" w:rsidRPr="000E161C" w:rsidRDefault="00D702D5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>10</w:t>
      </w:r>
      <w:r w:rsidR="00705583" w:rsidRPr="000E161C">
        <w:rPr>
          <w:rFonts w:ascii="Barlow" w:hAnsi="Barlow" w:cs="Arial"/>
          <w:sz w:val="20"/>
          <w:szCs w:val="20"/>
        </w:rPr>
        <w:t xml:space="preserve">.- </w:t>
      </w:r>
      <w:r w:rsidR="00A62761" w:rsidRPr="000E161C">
        <w:rPr>
          <w:rFonts w:ascii="Barlow" w:hAnsi="Barlow" w:cs="Arial"/>
          <w:sz w:val="20"/>
          <w:szCs w:val="20"/>
        </w:rPr>
        <w:t xml:space="preserve">La entidad paraestatal no cuenta con estimaciones de cuentas incobrables, inversiones y </w:t>
      </w:r>
      <w:r w:rsidR="0038684F" w:rsidRPr="000E161C">
        <w:rPr>
          <w:rFonts w:ascii="Barlow" w:hAnsi="Barlow" w:cs="Arial"/>
          <w:sz w:val="20"/>
          <w:szCs w:val="20"/>
        </w:rPr>
        <w:t xml:space="preserve">deterioro de </w:t>
      </w:r>
      <w:r w:rsidR="00A62761" w:rsidRPr="000E161C">
        <w:rPr>
          <w:rFonts w:ascii="Barlow" w:hAnsi="Barlow" w:cs="Arial"/>
          <w:sz w:val="20"/>
          <w:szCs w:val="20"/>
        </w:rPr>
        <w:t xml:space="preserve">activos biológicos. </w:t>
      </w:r>
      <w:r w:rsidR="00CC467B" w:rsidRPr="000E161C">
        <w:rPr>
          <w:rFonts w:ascii="Barlow" w:hAnsi="Barlow" w:cs="Arial"/>
          <w:sz w:val="20"/>
          <w:szCs w:val="20"/>
        </w:rPr>
        <w:t xml:space="preserve"> </w:t>
      </w:r>
    </w:p>
    <w:p w14:paraId="3605148C" w14:textId="77777777" w:rsidR="00D702D5" w:rsidRPr="000E161C" w:rsidRDefault="00D702D5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5A089104" w14:textId="2E7B101A" w:rsidR="00D702D5" w:rsidRPr="000E161C" w:rsidRDefault="00D702D5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>Otros Activos</w:t>
      </w:r>
    </w:p>
    <w:p w14:paraId="33444917" w14:textId="0F08023A" w:rsidR="00397CF4" w:rsidRPr="000E161C" w:rsidRDefault="00D702D5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 xml:space="preserve">11. El saldo en la cuenta Otros Activos No Circulantes se compone de la siguiente forma: </w:t>
      </w:r>
    </w:p>
    <w:tbl>
      <w:tblPr>
        <w:tblW w:w="11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3"/>
        <w:gridCol w:w="1531"/>
        <w:gridCol w:w="1842"/>
        <w:gridCol w:w="1747"/>
      </w:tblGrid>
      <w:tr w:rsidR="00E832AA" w:rsidRPr="000E161C" w14:paraId="28CC6E85" w14:textId="77777777" w:rsidTr="00E832AA">
        <w:trPr>
          <w:trHeight w:val="330"/>
          <w:jc w:val="center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A27B9" w14:textId="77777777" w:rsidR="003C5556" w:rsidRPr="000E161C" w:rsidRDefault="003C5556" w:rsidP="004751BC">
            <w:pPr>
              <w:jc w:val="both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OTROS ACTIVOS NO CIRCULANTES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12CE9A" w14:textId="77777777" w:rsidR="003C5556" w:rsidRPr="000E161C" w:rsidRDefault="003C5556" w:rsidP="004751BC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IMPORTE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8CE774" w14:textId="77777777" w:rsidR="003C5556" w:rsidRPr="000E161C" w:rsidRDefault="003C5556" w:rsidP="004751BC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DEPRECIACIÓN DEL EJERCICIO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980A36" w14:textId="77777777" w:rsidR="003C5556" w:rsidRPr="000E161C" w:rsidRDefault="003C5556" w:rsidP="004751BC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DEPRECIACIÓN ACUMULADA</w:t>
            </w:r>
          </w:p>
        </w:tc>
      </w:tr>
      <w:tr w:rsidR="00E832AA" w:rsidRPr="000E161C" w14:paraId="60A18B72" w14:textId="77777777" w:rsidTr="00E832AA">
        <w:trPr>
          <w:trHeight w:val="330"/>
          <w:jc w:val="center"/>
        </w:trPr>
        <w:tc>
          <w:tcPr>
            <w:tcW w:w="6833" w:type="dxa"/>
            <w:shd w:val="clear" w:color="auto" w:fill="FFFFFF" w:themeFill="background1"/>
            <w:vAlign w:val="center"/>
          </w:tcPr>
          <w:p w14:paraId="45B8A0EF" w14:textId="581638EE" w:rsidR="00E832AA" w:rsidRPr="000E161C" w:rsidRDefault="00E832AA" w:rsidP="00E832AA">
            <w:pPr>
              <w:jc w:val="both"/>
              <w:rPr>
                <w:rFonts w:ascii="Barlow" w:hAnsi="Barlow" w:cs="Arial"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Cs/>
                <w:color w:val="000000"/>
                <w:sz w:val="20"/>
                <w:szCs w:val="20"/>
                <w:lang w:eastAsia="es-MX"/>
              </w:rPr>
              <w:t xml:space="preserve">BIENES EN COMODATO  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center"/>
          </w:tcPr>
          <w:p w14:paraId="5702C8A4" w14:textId="6792F03B" w:rsidR="00E832AA" w:rsidRPr="000E161C" w:rsidRDefault="00E832AA" w:rsidP="00E832AA">
            <w:pPr>
              <w:jc w:val="right"/>
              <w:rPr>
                <w:rFonts w:ascii="Barlow" w:hAnsi="Barlow" w:cs="Arial"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Cs/>
                <w:color w:val="000000"/>
                <w:sz w:val="20"/>
                <w:szCs w:val="20"/>
                <w:lang w:eastAsia="es-MX"/>
              </w:rPr>
              <w:t>$12,826,323.42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20D810EC" w14:textId="3646980E" w:rsidR="00E832AA" w:rsidRPr="000E161C" w:rsidRDefault="00E832AA" w:rsidP="00E832AA">
            <w:pPr>
              <w:jc w:val="right"/>
              <w:rPr>
                <w:rFonts w:ascii="Barlow" w:hAnsi="Barlow" w:cs="Arial"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Cs/>
                <w:color w:val="000000"/>
                <w:sz w:val="20"/>
                <w:szCs w:val="20"/>
                <w:lang w:eastAsia="es-MX"/>
              </w:rPr>
              <w:t>-</w:t>
            </w:r>
            <w:r w:rsidRPr="000E161C">
              <w:rPr>
                <w:rFonts w:ascii="Barlow" w:hAnsi="Barlow"/>
                <w:bCs/>
                <w:sz w:val="20"/>
                <w:szCs w:val="20"/>
              </w:rPr>
              <w:t xml:space="preserve"> $</w:t>
            </w:r>
            <w:r w:rsidRPr="000E161C">
              <w:rPr>
                <w:rFonts w:ascii="Barlow" w:hAnsi="Barlow" w:cs="Arial"/>
                <w:bCs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</w:tcPr>
          <w:p w14:paraId="1C0E034E" w14:textId="74389B9D" w:rsidR="00E832AA" w:rsidRPr="000E161C" w:rsidRDefault="00E832AA" w:rsidP="00E832AA">
            <w:pPr>
              <w:jc w:val="right"/>
              <w:rPr>
                <w:rFonts w:ascii="Barlow" w:hAnsi="Barlow" w:cs="Arial"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Cs/>
                <w:color w:val="000000"/>
                <w:sz w:val="20"/>
                <w:szCs w:val="20"/>
                <w:lang w:eastAsia="es-MX"/>
              </w:rPr>
              <w:t>-$12,826,323.42</w:t>
            </w:r>
          </w:p>
        </w:tc>
      </w:tr>
      <w:tr w:rsidR="00E832AA" w:rsidRPr="000E161C" w14:paraId="7B196CCB" w14:textId="77777777" w:rsidTr="00E832AA">
        <w:trPr>
          <w:trHeight w:val="330"/>
          <w:jc w:val="center"/>
        </w:trPr>
        <w:tc>
          <w:tcPr>
            <w:tcW w:w="6833" w:type="dxa"/>
            <w:shd w:val="clear" w:color="auto" w:fill="FFFFFF" w:themeFill="background1"/>
            <w:vAlign w:val="center"/>
          </w:tcPr>
          <w:p w14:paraId="306F7286" w14:textId="77777777" w:rsidR="00E832AA" w:rsidRPr="000E161C" w:rsidRDefault="00E832AA" w:rsidP="00E832AA">
            <w:pPr>
              <w:jc w:val="both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center"/>
          </w:tcPr>
          <w:p w14:paraId="3E895DEA" w14:textId="111CECB8" w:rsidR="00E832AA" w:rsidRPr="000E161C" w:rsidRDefault="00E832AA" w:rsidP="00E832AA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 w:rsidRPr="000E161C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12,826,323.42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36E4AEAD" w14:textId="530F390D" w:rsidR="00E832AA" w:rsidRPr="000E161C" w:rsidRDefault="00E832AA" w:rsidP="00E832AA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-$0.00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</w:tcPr>
          <w:p w14:paraId="7E0E066D" w14:textId="3AB6DA6F" w:rsidR="00E832AA" w:rsidRPr="000E161C" w:rsidRDefault="00E832AA" w:rsidP="00E832AA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-$</w:t>
            </w:r>
            <w:r w:rsidRPr="000E161C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12,826,323.42</w:t>
            </w:r>
          </w:p>
        </w:tc>
      </w:tr>
    </w:tbl>
    <w:p w14:paraId="3AADD06C" w14:textId="77777777" w:rsidR="00FC4D3E" w:rsidRDefault="00FC4D3E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5877756B" w14:textId="77777777" w:rsidR="00FC4D3E" w:rsidRDefault="00FC4D3E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34E19ACD" w14:textId="77777777" w:rsidR="00FC4D3E" w:rsidRDefault="00FC4D3E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6A4D4FAA" w14:textId="77777777" w:rsidR="00FC4D3E" w:rsidRDefault="00FC4D3E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3D540077" w14:textId="4DFC7CD1" w:rsidR="00455288" w:rsidRPr="000E161C" w:rsidRDefault="009A281E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lastRenderedPageBreak/>
        <w:t>Pasivo</w:t>
      </w:r>
    </w:p>
    <w:p w14:paraId="7AB674C2" w14:textId="77777777" w:rsidR="00397CF4" w:rsidRPr="000E161C" w:rsidRDefault="00397CF4" w:rsidP="00C4137E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5AA2ACF8" w14:textId="1D279CD9" w:rsidR="008273DF" w:rsidRPr="000E161C" w:rsidRDefault="00455288" w:rsidP="009A281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>1</w:t>
      </w:r>
      <w:r w:rsidR="008273DF" w:rsidRPr="000E161C">
        <w:rPr>
          <w:rFonts w:ascii="Barlow" w:hAnsi="Barlow" w:cs="Arial"/>
          <w:sz w:val="20"/>
          <w:szCs w:val="20"/>
        </w:rPr>
        <w:t xml:space="preserve">.- </w:t>
      </w:r>
      <w:r w:rsidR="009A281E" w:rsidRPr="000E161C">
        <w:rPr>
          <w:rFonts w:ascii="Barlow" w:hAnsi="Barlow" w:cs="Arial"/>
          <w:sz w:val="20"/>
          <w:szCs w:val="20"/>
        </w:rPr>
        <w:t xml:space="preserve">El Pasivo Circulante, representa aquellas obligaciones en las que la exigibilidad de pago es menor a un año y lo constituyen las fuentes principales de financiamiento, se incluyen principalmente las cuentas por pagar de operaciones contabilizadas al </w:t>
      </w:r>
      <w:r w:rsidR="001C6EE1">
        <w:rPr>
          <w:rFonts w:ascii="Barlow" w:hAnsi="Barlow" w:cs="Arial"/>
          <w:sz w:val="20"/>
          <w:szCs w:val="20"/>
        </w:rPr>
        <w:t xml:space="preserve">31 de </w:t>
      </w:r>
      <w:r w:rsidR="002B0A34">
        <w:rPr>
          <w:rFonts w:ascii="Barlow" w:hAnsi="Barlow" w:cs="Arial"/>
          <w:sz w:val="20"/>
          <w:szCs w:val="20"/>
        </w:rPr>
        <w:t>marzo</w:t>
      </w:r>
      <w:r w:rsidR="000B7218" w:rsidRPr="000E161C">
        <w:rPr>
          <w:rFonts w:ascii="Barlow" w:hAnsi="Barlow" w:cs="Arial"/>
          <w:sz w:val="20"/>
          <w:szCs w:val="20"/>
        </w:rPr>
        <w:t xml:space="preserve"> del</w:t>
      </w:r>
      <w:r w:rsidR="009A281E" w:rsidRPr="000E161C">
        <w:rPr>
          <w:rFonts w:ascii="Barlow" w:hAnsi="Barlow" w:cs="Arial"/>
          <w:sz w:val="20"/>
          <w:szCs w:val="20"/>
        </w:rPr>
        <w:t xml:space="preserve"> ejercicio.  </w:t>
      </w:r>
      <w:r w:rsidR="008273DF" w:rsidRPr="000E161C">
        <w:rPr>
          <w:rFonts w:ascii="Barlow" w:hAnsi="Barlow" w:cs="Arial"/>
          <w:sz w:val="20"/>
          <w:szCs w:val="20"/>
        </w:rPr>
        <w:t>La Cuenta de Proveedores</w:t>
      </w:r>
      <w:r w:rsidRPr="000E161C">
        <w:rPr>
          <w:rFonts w:ascii="Barlow" w:hAnsi="Barlow" w:cs="Arial"/>
          <w:sz w:val="20"/>
          <w:szCs w:val="20"/>
        </w:rPr>
        <w:t>, Retenciones y Deuda Publica</w:t>
      </w:r>
      <w:r w:rsidR="008273DF" w:rsidRPr="000E161C">
        <w:rPr>
          <w:rFonts w:ascii="Barlow" w:hAnsi="Barlow" w:cs="Arial"/>
          <w:sz w:val="20"/>
          <w:szCs w:val="20"/>
        </w:rPr>
        <w:t xml:space="preserve"> se integran como sigue: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2"/>
        <w:gridCol w:w="1422"/>
      </w:tblGrid>
      <w:tr w:rsidR="009A281E" w:rsidRPr="000E161C" w14:paraId="753DEC0F" w14:textId="77777777" w:rsidTr="009A281E"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14:paraId="7B9DF145" w14:textId="4B21AC9D" w:rsidR="009A281E" w:rsidRPr="000E161C" w:rsidRDefault="00682854" w:rsidP="009A281E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bookmarkStart w:id="5" w:name="m6"/>
            <w:bookmarkEnd w:id="5"/>
            <w:r w:rsidRPr="000E161C">
              <w:rPr>
                <w:rFonts w:ascii="Barlow" w:hAnsi="Barlow" w:cs="Arial"/>
                <w:b/>
                <w:sz w:val="20"/>
                <w:szCs w:val="20"/>
              </w:rPr>
              <w:t xml:space="preserve">CUENTAS POR PAGAR A CORTO PLAZO </w:t>
            </w:r>
          </w:p>
        </w:tc>
      </w:tr>
      <w:tr w:rsidR="008273DF" w:rsidRPr="000E161C" w14:paraId="4BA48D53" w14:textId="77777777" w:rsidTr="009A281E">
        <w:tc>
          <w:tcPr>
            <w:tcW w:w="0" w:type="auto"/>
            <w:shd w:val="clear" w:color="auto" w:fill="auto"/>
          </w:tcPr>
          <w:p w14:paraId="04BDA681" w14:textId="2419F38D" w:rsidR="008273DF" w:rsidRPr="000E161C" w:rsidRDefault="00682854" w:rsidP="00C4137E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0E161C">
              <w:rPr>
                <w:rFonts w:ascii="Barlow" w:hAnsi="Barlow" w:cs="Arial"/>
                <w:sz w:val="20"/>
                <w:szCs w:val="20"/>
              </w:rPr>
              <w:t xml:space="preserve">SERVICIOS PERSONALES POR PAGAR A CORTO PLAZO </w:t>
            </w:r>
          </w:p>
        </w:tc>
        <w:tc>
          <w:tcPr>
            <w:tcW w:w="0" w:type="auto"/>
            <w:shd w:val="clear" w:color="auto" w:fill="auto"/>
          </w:tcPr>
          <w:p w14:paraId="7AA94AB9" w14:textId="27690E27" w:rsidR="008273DF" w:rsidRPr="000E161C" w:rsidRDefault="00DB5EAC" w:rsidP="002E6169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0E161C">
              <w:rPr>
                <w:rFonts w:ascii="Barlow" w:hAnsi="Barlow" w:cs="Arial"/>
                <w:sz w:val="20"/>
                <w:szCs w:val="20"/>
              </w:rPr>
              <w:t>$</w:t>
            </w:r>
            <w:r w:rsidR="00E832AA" w:rsidRPr="000E161C">
              <w:rPr>
                <w:rFonts w:ascii="Barlow" w:hAnsi="Barlow" w:cs="Arial"/>
                <w:sz w:val="20"/>
                <w:szCs w:val="20"/>
              </w:rPr>
              <w:t>40,650.00</w:t>
            </w:r>
          </w:p>
        </w:tc>
      </w:tr>
      <w:tr w:rsidR="00682854" w:rsidRPr="000E161C" w14:paraId="09151277" w14:textId="77777777" w:rsidTr="009A281E">
        <w:tc>
          <w:tcPr>
            <w:tcW w:w="0" w:type="auto"/>
            <w:shd w:val="clear" w:color="auto" w:fill="auto"/>
          </w:tcPr>
          <w:p w14:paraId="7F52D63E" w14:textId="53F548ED" w:rsidR="00682854" w:rsidRPr="000E161C" w:rsidRDefault="00682854" w:rsidP="00C4137E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0E161C">
              <w:rPr>
                <w:rFonts w:ascii="Barlow" w:hAnsi="Barlow" w:cs="Arial"/>
                <w:sz w:val="20"/>
                <w:szCs w:val="20"/>
              </w:rPr>
              <w:t>PROVEEDORES POR PAGAR A CORTO PLAZO</w:t>
            </w:r>
          </w:p>
        </w:tc>
        <w:tc>
          <w:tcPr>
            <w:tcW w:w="0" w:type="auto"/>
            <w:shd w:val="clear" w:color="auto" w:fill="auto"/>
          </w:tcPr>
          <w:p w14:paraId="27F1FA1E" w14:textId="0450C550" w:rsidR="00682854" w:rsidRPr="000E161C" w:rsidRDefault="00DB5EAC" w:rsidP="002E6169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0E161C">
              <w:rPr>
                <w:rFonts w:ascii="Barlow" w:hAnsi="Barlow" w:cs="Arial"/>
                <w:sz w:val="20"/>
                <w:szCs w:val="20"/>
              </w:rPr>
              <w:t>$</w:t>
            </w:r>
            <w:r w:rsidR="00E832AA" w:rsidRPr="000E161C">
              <w:rPr>
                <w:rFonts w:ascii="Barlow" w:hAnsi="Barlow" w:cs="Arial"/>
                <w:sz w:val="20"/>
                <w:szCs w:val="20"/>
              </w:rPr>
              <w:t>812,902.79</w:t>
            </w:r>
          </w:p>
        </w:tc>
      </w:tr>
      <w:tr w:rsidR="008273DF" w:rsidRPr="000E161C" w14:paraId="3B0B7608" w14:textId="77777777" w:rsidTr="009A281E">
        <w:tc>
          <w:tcPr>
            <w:tcW w:w="0" w:type="auto"/>
            <w:shd w:val="clear" w:color="auto" w:fill="auto"/>
          </w:tcPr>
          <w:p w14:paraId="7F3D5A9D" w14:textId="5E319ED5" w:rsidR="008273DF" w:rsidRPr="000E161C" w:rsidRDefault="00E832AA" w:rsidP="006675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bookmarkStart w:id="6" w:name="m7"/>
            <w:bookmarkEnd w:id="6"/>
            <w:r w:rsidRPr="000E161C">
              <w:rPr>
                <w:rFonts w:ascii="Barlow" w:hAnsi="Barlow" w:cs="Arial"/>
                <w:sz w:val="20"/>
                <w:szCs w:val="20"/>
              </w:rPr>
              <w:t xml:space="preserve">RETENCIONES Y CONTRIBUCIONES POR PAGAR A CORTO PLAZO </w:t>
            </w:r>
          </w:p>
        </w:tc>
        <w:tc>
          <w:tcPr>
            <w:tcW w:w="0" w:type="auto"/>
            <w:shd w:val="clear" w:color="auto" w:fill="auto"/>
          </w:tcPr>
          <w:p w14:paraId="6FCA32CB" w14:textId="3CC99C77" w:rsidR="006675E2" w:rsidRPr="000E161C" w:rsidRDefault="00DB5EAC" w:rsidP="00E832A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0E161C">
              <w:rPr>
                <w:rFonts w:ascii="Barlow" w:hAnsi="Barlow" w:cs="Arial"/>
                <w:sz w:val="20"/>
                <w:szCs w:val="20"/>
              </w:rPr>
              <w:t>$</w:t>
            </w:r>
            <w:r w:rsidR="00D1309C">
              <w:rPr>
                <w:rFonts w:ascii="Barlow" w:hAnsi="Barlow" w:cs="Arial"/>
                <w:sz w:val="20"/>
                <w:szCs w:val="20"/>
              </w:rPr>
              <w:t>1,174,012.82</w:t>
            </w:r>
          </w:p>
        </w:tc>
      </w:tr>
      <w:tr w:rsidR="008273DF" w:rsidRPr="000E161C" w14:paraId="771EF4DB" w14:textId="77777777" w:rsidTr="009A281E">
        <w:tc>
          <w:tcPr>
            <w:tcW w:w="0" w:type="auto"/>
            <w:shd w:val="clear" w:color="auto" w:fill="auto"/>
          </w:tcPr>
          <w:p w14:paraId="41BBD41E" w14:textId="77777777" w:rsidR="008273DF" w:rsidRPr="000E161C" w:rsidRDefault="008273DF" w:rsidP="00C413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sz w:val="20"/>
                <w:szCs w:val="20"/>
              </w:rPr>
            </w:pPr>
            <w:r w:rsidRPr="000E161C">
              <w:rPr>
                <w:rFonts w:ascii="Barlow" w:hAnsi="Barlow" w:cs="Arial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14:paraId="5DC55A1D" w14:textId="0BD5DAB4" w:rsidR="008273DF" w:rsidRPr="000E161C" w:rsidRDefault="00637123" w:rsidP="003262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0E161C">
              <w:rPr>
                <w:rFonts w:ascii="Barlow" w:hAnsi="Barlow" w:cs="Arial"/>
                <w:b/>
                <w:sz w:val="20"/>
                <w:szCs w:val="20"/>
              </w:rPr>
              <w:t>$</w:t>
            </w:r>
            <w:r w:rsidR="00D21069">
              <w:rPr>
                <w:rFonts w:ascii="Barlow" w:hAnsi="Barlow" w:cs="Arial"/>
                <w:b/>
                <w:sz w:val="20"/>
                <w:szCs w:val="20"/>
              </w:rPr>
              <w:t>2,02</w:t>
            </w:r>
            <w:r w:rsidR="00D1309C">
              <w:rPr>
                <w:rFonts w:ascii="Barlow" w:hAnsi="Barlow" w:cs="Arial"/>
                <w:b/>
                <w:sz w:val="20"/>
                <w:szCs w:val="20"/>
              </w:rPr>
              <w:t>7</w:t>
            </w:r>
            <w:r w:rsidR="00D21069">
              <w:rPr>
                <w:rFonts w:ascii="Barlow" w:hAnsi="Barlow" w:cs="Arial"/>
                <w:b/>
                <w:sz w:val="20"/>
                <w:szCs w:val="20"/>
              </w:rPr>
              <w:t>,</w:t>
            </w:r>
            <w:r w:rsidR="00D1309C">
              <w:rPr>
                <w:rFonts w:ascii="Barlow" w:hAnsi="Barlow" w:cs="Arial"/>
                <w:b/>
                <w:sz w:val="20"/>
                <w:szCs w:val="20"/>
              </w:rPr>
              <w:t>565</w:t>
            </w:r>
            <w:r w:rsidR="00D21069">
              <w:rPr>
                <w:rFonts w:ascii="Barlow" w:hAnsi="Barlow" w:cs="Arial"/>
                <w:b/>
                <w:sz w:val="20"/>
                <w:szCs w:val="20"/>
              </w:rPr>
              <w:t>.</w:t>
            </w:r>
            <w:r w:rsidR="00D1309C">
              <w:rPr>
                <w:rFonts w:ascii="Barlow" w:hAnsi="Barlow" w:cs="Arial"/>
                <w:b/>
                <w:sz w:val="20"/>
                <w:szCs w:val="20"/>
              </w:rPr>
              <w:t>61</w:t>
            </w:r>
          </w:p>
        </w:tc>
      </w:tr>
    </w:tbl>
    <w:p w14:paraId="79E965DA" w14:textId="533BC48B" w:rsidR="00397CF4" w:rsidRPr="000E161C" w:rsidRDefault="00397CF4" w:rsidP="00EF15F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bookmarkStart w:id="7" w:name="m9"/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820"/>
      </w:tblGrid>
      <w:tr w:rsidR="0054738E" w:rsidRPr="000E161C" w14:paraId="12EFCC95" w14:textId="77777777" w:rsidTr="0054738E"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7C53C89" w14:textId="009A17DE" w:rsidR="0054738E" w:rsidRPr="000E161C" w:rsidRDefault="0054738E" w:rsidP="0054738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0E161C">
              <w:rPr>
                <w:rFonts w:ascii="Barlow" w:hAnsi="Barlow" w:cs="Arial"/>
                <w:b/>
                <w:sz w:val="20"/>
                <w:szCs w:val="20"/>
              </w:rPr>
              <w:t>OTROS PASIVOS A CORTO PLAZO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B01A5B" w14:textId="0B133D56" w:rsidR="00A84D8B" w:rsidRPr="000E161C" w:rsidRDefault="00DB5EAC" w:rsidP="00A84D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0E161C">
              <w:rPr>
                <w:rFonts w:ascii="Barlow" w:hAnsi="Barlow" w:cs="Arial"/>
                <w:b/>
                <w:sz w:val="20"/>
                <w:szCs w:val="20"/>
              </w:rPr>
              <w:t>$</w:t>
            </w:r>
            <w:r w:rsidR="00193583" w:rsidRPr="000E161C">
              <w:rPr>
                <w:rFonts w:ascii="Barlow" w:hAnsi="Barlow" w:cs="Arial"/>
                <w:b/>
                <w:sz w:val="20"/>
                <w:szCs w:val="20"/>
              </w:rPr>
              <w:t>25.32</w:t>
            </w:r>
          </w:p>
        </w:tc>
      </w:tr>
    </w:tbl>
    <w:p w14:paraId="73C870F1" w14:textId="77777777" w:rsidR="0054738E" w:rsidRPr="000E161C" w:rsidRDefault="0054738E" w:rsidP="00EF15F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1D7D99E0" w14:textId="1CF6DD02" w:rsidR="00BC391A" w:rsidRPr="000E161C" w:rsidRDefault="00950FF2" w:rsidP="00EF15F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 xml:space="preserve">2.- </w:t>
      </w:r>
      <w:r w:rsidR="00EF15F0" w:rsidRPr="000E161C">
        <w:rPr>
          <w:rFonts w:ascii="Barlow" w:hAnsi="Barlow" w:cs="Arial"/>
          <w:sz w:val="20"/>
          <w:szCs w:val="20"/>
        </w:rPr>
        <w:t xml:space="preserve">En cuanto al rubro de Pasivo no Circulante, </w:t>
      </w:r>
      <w:r w:rsidR="00A36022" w:rsidRPr="000E161C">
        <w:rPr>
          <w:rFonts w:ascii="Barlow" w:hAnsi="Barlow" w:cs="Arial"/>
          <w:sz w:val="20"/>
          <w:szCs w:val="20"/>
        </w:rPr>
        <w:t>la cuenta denominada “Cuenta por pagar a Largo Plazo”</w:t>
      </w:r>
      <w:r w:rsidR="00EF15F0" w:rsidRPr="000E161C">
        <w:rPr>
          <w:rFonts w:ascii="Barlow" w:hAnsi="Barlow" w:cs="Arial"/>
          <w:sz w:val="20"/>
          <w:szCs w:val="20"/>
        </w:rPr>
        <w:t xml:space="preserve"> se constituye por </w:t>
      </w:r>
      <w:r w:rsidRPr="000E161C">
        <w:rPr>
          <w:rFonts w:ascii="Barlow" w:hAnsi="Barlow" w:cs="Arial"/>
          <w:sz w:val="20"/>
          <w:szCs w:val="20"/>
        </w:rPr>
        <w:t>$25,172</w:t>
      </w:r>
      <w:r w:rsidR="00BC391A" w:rsidRPr="000E161C">
        <w:rPr>
          <w:rFonts w:ascii="Barlow" w:hAnsi="Barlow" w:cs="Arial"/>
          <w:sz w:val="20"/>
          <w:szCs w:val="20"/>
        </w:rPr>
        <w:t>.00</w:t>
      </w:r>
    </w:p>
    <w:p w14:paraId="7A83140D" w14:textId="37CFBEFD" w:rsidR="00C6630F" w:rsidRPr="000E161C" w:rsidRDefault="009A281E" w:rsidP="00EF15F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 xml:space="preserve">3.- </w:t>
      </w:r>
      <w:r w:rsidR="00C6630F" w:rsidRPr="000E161C">
        <w:rPr>
          <w:rFonts w:ascii="Barlow" w:hAnsi="Barlow" w:cs="Arial"/>
          <w:sz w:val="20"/>
          <w:szCs w:val="20"/>
        </w:rPr>
        <w:t xml:space="preserve">Los pasivos contingentes de la entidad a la fecha son: </w:t>
      </w:r>
    </w:p>
    <w:tbl>
      <w:tblPr>
        <w:tblpPr w:leftFromText="141" w:rightFromText="141" w:vertAnchor="text" w:horzAnchor="margin" w:tblpXSpec="center" w:tblpY="174"/>
        <w:tblW w:w="48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3015"/>
      </w:tblGrid>
      <w:tr w:rsidR="00FF37C8" w:rsidRPr="000E161C" w14:paraId="2687251B" w14:textId="77777777" w:rsidTr="009A281E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8B0B1BF" w14:textId="77777777" w:rsidR="00FF37C8" w:rsidRPr="000E161C" w:rsidRDefault="00FF37C8" w:rsidP="00FF37C8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No. Expediente 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D9FCCF8" w14:textId="77777777" w:rsidR="00FF37C8" w:rsidRPr="000E161C" w:rsidRDefault="00FF37C8" w:rsidP="00FF37C8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Importe a la fecha </w:t>
            </w:r>
          </w:p>
        </w:tc>
      </w:tr>
      <w:tr w:rsidR="00FF37C8" w:rsidRPr="000E161C" w14:paraId="11523143" w14:textId="77777777" w:rsidTr="009A281E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3C93" w14:textId="77777777" w:rsidR="00FF37C8" w:rsidRPr="000E161C" w:rsidRDefault="00FF37C8" w:rsidP="00FF37C8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1176/2018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9CFC" w14:textId="77777777" w:rsidR="00FF37C8" w:rsidRPr="000E161C" w:rsidRDefault="00FF37C8" w:rsidP="00FF37C8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    110,756.60 </w:t>
            </w:r>
          </w:p>
        </w:tc>
      </w:tr>
      <w:tr w:rsidR="00FF37C8" w:rsidRPr="000E161C" w14:paraId="70BA213E" w14:textId="77777777" w:rsidTr="009A281E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9648" w14:textId="77777777" w:rsidR="00FF37C8" w:rsidRPr="000E161C" w:rsidRDefault="00FF37C8" w:rsidP="00FF37C8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1177/2018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11D0" w14:textId="77777777" w:rsidR="00FF37C8" w:rsidRPr="000E161C" w:rsidRDefault="00FF37C8" w:rsidP="00FF37C8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    285,536.72 </w:t>
            </w:r>
          </w:p>
        </w:tc>
      </w:tr>
      <w:tr w:rsidR="00FF37C8" w:rsidRPr="000E161C" w14:paraId="6CD4D10C" w14:textId="77777777" w:rsidTr="009A281E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28B5" w14:textId="77777777" w:rsidR="00FF37C8" w:rsidRPr="000E161C" w:rsidRDefault="00FF37C8" w:rsidP="00FF37C8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10/2019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71DC" w14:textId="77777777" w:rsidR="00FF37C8" w:rsidRPr="000E161C" w:rsidRDefault="00FF37C8" w:rsidP="00FF37C8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    231,830.32 </w:t>
            </w:r>
          </w:p>
        </w:tc>
      </w:tr>
      <w:tr w:rsidR="00FF37C8" w:rsidRPr="000E161C" w14:paraId="278C782D" w14:textId="77777777" w:rsidTr="00DB5EAC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A82E" w14:textId="77777777" w:rsidR="00FF37C8" w:rsidRPr="000E161C" w:rsidRDefault="00FF37C8" w:rsidP="00FF37C8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09/2019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B911" w14:textId="77777777" w:rsidR="00FF37C8" w:rsidRPr="000E161C" w:rsidRDefault="00FF37C8" w:rsidP="00FF37C8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    227,925.44 </w:t>
            </w:r>
          </w:p>
        </w:tc>
      </w:tr>
      <w:tr w:rsidR="00FF37C8" w:rsidRPr="000E161C" w14:paraId="6BB5B464" w14:textId="77777777" w:rsidTr="00DB5EAC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1643" w14:textId="77777777" w:rsidR="00FF37C8" w:rsidRPr="000E161C" w:rsidRDefault="00FF37C8" w:rsidP="00FF37C8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338/2019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DFDC" w14:textId="77777777" w:rsidR="00FF37C8" w:rsidRPr="000E161C" w:rsidRDefault="00FF37C8" w:rsidP="00FF37C8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    224,094.75 </w:t>
            </w:r>
          </w:p>
        </w:tc>
      </w:tr>
      <w:tr w:rsidR="00DB5EAC" w:rsidRPr="000E161C" w14:paraId="6A27C0C7" w14:textId="77777777" w:rsidTr="00DB5EAC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C260D" w14:textId="3AE4FBB6" w:rsidR="00DB5EAC" w:rsidRPr="000E161C" w:rsidRDefault="00DB5EAC" w:rsidP="00FF37C8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TOTAL 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CA80C" w14:textId="0DCE7642" w:rsidR="00DB5EAC" w:rsidRPr="000E161C" w:rsidRDefault="00DB5EAC" w:rsidP="00FF37C8">
            <w:pP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$                        1,080,143.83</w:t>
            </w:r>
          </w:p>
        </w:tc>
      </w:tr>
    </w:tbl>
    <w:p w14:paraId="2165E0EA" w14:textId="77777777" w:rsidR="00FF37C8" w:rsidRPr="000E161C" w:rsidRDefault="00FF37C8" w:rsidP="00FF37C8">
      <w:pPr>
        <w:spacing w:after="200"/>
        <w:jc w:val="center"/>
        <w:rPr>
          <w:rFonts w:ascii="Barlow" w:eastAsiaTheme="minorHAnsi" w:hAnsi="Barlow" w:cs="Arial"/>
          <w:b/>
          <w:sz w:val="20"/>
          <w:szCs w:val="20"/>
          <w:lang w:eastAsia="en-US"/>
        </w:rPr>
      </w:pPr>
    </w:p>
    <w:p w14:paraId="533EFA1A" w14:textId="77777777" w:rsidR="00FF37C8" w:rsidRPr="000E161C" w:rsidRDefault="00FF37C8" w:rsidP="00FF37C8">
      <w:pPr>
        <w:spacing w:after="200"/>
        <w:rPr>
          <w:rFonts w:ascii="Barlow" w:eastAsiaTheme="minorHAnsi" w:hAnsi="Barlow" w:cs="Arial"/>
          <w:i/>
          <w:sz w:val="20"/>
          <w:szCs w:val="20"/>
          <w:lang w:eastAsia="en-US"/>
        </w:rPr>
      </w:pPr>
    </w:p>
    <w:p w14:paraId="11CD0E26" w14:textId="315DC5BA" w:rsidR="00C6630F" w:rsidRPr="000E161C" w:rsidRDefault="00C6630F" w:rsidP="00EF15F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1B56E05E" w14:textId="7BE34372" w:rsidR="00FF37C8" w:rsidRPr="000E161C" w:rsidRDefault="00FF37C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589F6ECA" w14:textId="776A1751" w:rsidR="009A281E" w:rsidRPr="000E161C" w:rsidRDefault="009A281E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3C0D79C2" w14:textId="77777777" w:rsidR="009A281E" w:rsidRPr="000E161C" w:rsidRDefault="009A281E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19B9830A" w14:textId="77777777" w:rsidR="00DB5EAC" w:rsidRPr="000E161C" w:rsidRDefault="00DB5EAC" w:rsidP="009A281E">
      <w:pPr>
        <w:autoSpaceDE w:val="0"/>
        <w:autoSpaceDN w:val="0"/>
        <w:adjustRightInd w:val="0"/>
        <w:spacing w:line="360" w:lineRule="auto"/>
        <w:rPr>
          <w:rFonts w:ascii="Barlow" w:hAnsi="Barlow" w:cs="Arial"/>
          <w:b/>
          <w:sz w:val="20"/>
          <w:szCs w:val="20"/>
        </w:rPr>
      </w:pPr>
    </w:p>
    <w:p w14:paraId="74CAB08F" w14:textId="77777777" w:rsidR="00DB5EAC" w:rsidRPr="000E161C" w:rsidRDefault="00DB5EAC" w:rsidP="009A281E">
      <w:pPr>
        <w:autoSpaceDE w:val="0"/>
        <w:autoSpaceDN w:val="0"/>
        <w:adjustRightInd w:val="0"/>
        <w:spacing w:line="360" w:lineRule="auto"/>
        <w:rPr>
          <w:rFonts w:ascii="Barlow" w:hAnsi="Barlow" w:cs="Arial"/>
          <w:b/>
          <w:sz w:val="20"/>
          <w:szCs w:val="20"/>
        </w:rPr>
      </w:pPr>
    </w:p>
    <w:p w14:paraId="3875E181" w14:textId="77777777" w:rsidR="00DB5EAC" w:rsidRDefault="00DB5EAC" w:rsidP="009A281E">
      <w:pPr>
        <w:autoSpaceDE w:val="0"/>
        <w:autoSpaceDN w:val="0"/>
        <w:adjustRightInd w:val="0"/>
        <w:spacing w:line="360" w:lineRule="auto"/>
        <w:rPr>
          <w:rFonts w:ascii="Barlow" w:hAnsi="Barlow" w:cs="Arial"/>
          <w:b/>
          <w:sz w:val="20"/>
          <w:szCs w:val="20"/>
        </w:rPr>
      </w:pPr>
    </w:p>
    <w:p w14:paraId="5E7B00C4" w14:textId="77777777" w:rsidR="00D21069" w:rsidRPr="000E161C" w:rsidRDefault="00D21069" w:rsidP="009A281E">
      <w:pPr>
        <w:autoSpaceDE w:val="0"/>
        <w:autoSpaceDN w:val="0"/>
        <w:adjustRightInd w:val="0"/>
        <w:spacing w:line="360" w:lineRule="auto"/>
        <w:rPr>
          <w:rFonts w:ascii="Barlow" w:hAnsi="Barlow" w:cs="Arial"/>
          <w:b/>
          <w:sz w:val="20"/>
          <w:szCs w:val="20"/>
        </w:rPr>
      </w:pPr>
    </w:p>
    <w:p w14:paraId="2AA44DEA" w14:textId="1D58E33D" w:rsidR="00106E13" w:rsidRPr="000E161C" w:rsidRDefault="00455288" w:rsidP="009A281E">
      <w:pPr>
        <w:autoSpaceDE w:val="0"/>
        <w:autoSpaceDN w:val="0"/>
        <w:adjustRightInd w:val="0"/>
        <w:spacing w:line="360" w:lineRule="auto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lastRenderedPageBreak/>
        <w:t>II) NOTAS AL ESTADO DE ACTIVIDADES</w:t>
      </w:r>
    </w:p>
    <w:p w14:paraId="70000C14" w14:textId="4B056FF1" w:rsidR="00F67ABD" w:rsidRPr="000E161C" w:rsidRDefault="00F67ABD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>Ingresos de Gestión</w:t>
      </w:r>
    </w:p>
    <w:p w14:paraId="0108B522" w14:textId="1B726376" w:rsidR="00AB4865" w:rsidRPr="000E161C" w:rsidRDefault="0038684F" w:rsidP="0038684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0E161C">
        <w:rPr>
          <w:rFonts w:ascii="Barlow" w:hAnsi="Barlow" w:cs="Arial"/>
          <w:bCs/>
          <w:sz w:val="20"/>
          <w:szCs w:val="20"/>
        </w:rPr>
        <w:t xml:space="preserve">1.- </w:t>
      </w:r>
      <w:r w:rsidR="009A281E" w:rsidRPr="000E161C">
        <w:rPr>
          <w:rFonts w:ascii="Barlow" w:hAnsi="Barlow" w:cs="Arial"/>
          <w:bCs/>
          <w:sz w:val="20"/>
          <w:szCs w:val="20"/>
        </w:rPr>
        <w:t xml:space="preserve">De los rubros de impuestos, cuotas y aportaciones de seguridad social, contribuciones de mejoras, derechos, productos, aprovechamientos, y de ingresos por venta de bienes y prestación de servicios, los cuales están armonizados con los rubros del Clasificador por Rubros de Ingresos, se presentan los saldos acumulados al periodo informado.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78"/>
        <w:gridCol w:w="2235"/>
      </w:tblGrid>
      <w:tr w:rsidR="009A281E" w:rsidRPr="000E161C" w14:paraId="0A74C477" w14:textId="77777777" w:rsidTr="009A281E">
        <w:trPr>
          <w:jc w:val="center"/>
        </w:trPr>
        <w:tc>
          <w:tcPr>
            <w:tcW w:w="3713" w:type="dxa"/>
            <w:gridSpan w:val="2"/>
            <w:shd w:val="clear" w:color="auto" w:fill="BFBFBF" w:themeFill="background1" w:themeFillShade="BF"/>
            <w:vAlign w:val="center"/>
          </w:tcPr>
          <w:p w14:paraId="6AFD1753" w14:textId="6CD251E3" w:rsidR="009A281E" w:rsidRPr="000E161C" w:rsidRDefault="009A281E" w:rsidP="009A28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0E161C">
              <w:rPr>
                <w:rFonts w:ascii="Barlow" w:hAnsi="Barlow" w:cs="Arial"/>
                <w:b/>
                <w:bCs/>
                <w:sz w:val="20"/>
                <w:szCs w:val="20"/>
              </w:rPr>
              <w:t>INGRESO DE GESTIÓN</w:t>
            </w:r>
          </w:p>
        </w:tc>
      </w:tr>
      <w:tr w:rsidR="00025C02" w:rsidRPr="000E161C" w14:paraId="682EE39D" w14:textId="77777777" w:rsidTr="00DB5EAC">
        <w:trPr>
          <w:jc w:val="center"/>
        </w:trPr>
        <w:tc>
          <w:tcPr>
            <w:tcW w:w="0" w:type="auto"/>
          </w:tcPr>
          <w:p w14:paraId="3CA1BFB4" w14:textId="77777777" w:rsidR="00025C02" w:rsidRPr="000E161C" w:rsidRDefault="00025C02" w:rsidP="009F67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0E161C">
              <w:rPr>
                <w:rFonts w:ascii="Barlow" w:hAnsi="Barlow" w:cs="Arial"/>
                <w:sz w:val="20"/>
                <w:szCs w:val="20"/>
              </w:rPr>
              <w:t xml:space="preserve">PRODUCTOS </w:t>
            </w:r>
          </w:p>
        </w:tc>
        <w:tc>
          <w:tcPr>
            <w:tcW w:w="1985" w:type="dxa"/>
            <w:vAlign w:val="center"/>
          </w:tcPr>
          <w:p w14:paraId="24443841" w14:textId="707592DC" w:rsidR="00025C02" w:rsidRPr="000E161C" w:rsidRDefault="00DB5EAC" w:rsidP="009A28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0E161C">
              <w:rPr>
                <w:rFonts w:ascii="Barlow" w:hAnsi="Barlow" w:cs="Arial"/>
                <w:sz w:val="20"/>
                <w:szCs w:val="20"/>
              </w:rPr>
              <w:t>$</w:t>
            </w:r>
            <w:r w:rsidR="00D1309C">
              <w:rPr>
                <w:rFonts w:ascii="Barlow" w:hAnsi="Barlow" w:cs="Arial"/>
                <w:sz w:val="20"/>
                <w:szCs w:val="20"/>
              </w:rPr>
              <w:t>74.47</w:t>
            </w:r>
          </w:p>
        </w:tc>
      </w:tr>
    </w:tbl>
    <w:p w14:paraId="1685702E" w14:textId="77777777" w:rsidR="00025C02" w:rsidRPr="000E161C" w:rsidRDefault="00025C02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bookmarkStart w:id="8" w:name="m12"/>
      <w:bookmarkEnd w:id="8"/>
    </w:p>
    <w:p w14:paraId="1957721C" w14:textId="77777777" w:rsidR="009A281E" w:rsidRPr="000E161C" w:rsidRDefault="009A281E" w:rsidP="0038684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0E161C">
        <w:rPr>
          <w:rFonts w:ascii="Barlow" w:hAnsi="Barlow" w:cs="Arial"/>
          <w:b/>
          <w:bCs/>
          <w:sz w:val="20"/>
          <w:szCs w:val="20"/>
        </w:rPr>
        <w:t>Participaciones, Aportaciones, Convenios, Incentivos Derivados de la Colaboración Fiscal, Fondos Distintos de Aportaciones, Transferencias, Asignaciones, Subsidios y Subvenciones, y Pensiones y Jubilaciones</w:t>
      </w:r>
    </w:p>
    <w:p w14:paraId="43717B8C" w14:textId="450B6675" w:rsidR="00AB4865" w:rsidRDefault="0038684F" w:rsidP="0038684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0E161C">
        <w:rPr>
          <w:rFonts w:ascii="Barlow" w:hAnsi="Barlow" w:cs="Arial"/>
          <w:bCs/>
          <w:sz w:val="20"/>
          <w:szCs w:val="20"/>
        </w:rPr>
        <w:t>2</w:t>
      </w:r>
      <w:r w:rsidR="00F67ABD" w:rsidRPr="000E161C">
        <w:rPr>
          <w:rFonts w:ascii="Barlow" w:hAnsi="Barlow" w:cs="Arial"/>
          <w:bCs/>
          <w:sz w:val="20"/>
          <w:szCs w:val="20"/>
        </w:rPr>
        <w:t xml:space="preserve">.- </w:t>
      </w:r>
      <w:r w:rsidR="009A281E" w:rsidRPr="000E161C">
        <w:rPr>
          <w:rFonts w:ascii="Barlow" w:hAnsi="Barlow" w:cs="Arial"/>
          <w:bCs/>
          <w:sz w:val="20"/>
          <w:szCs w:val="20"/>
        </w:rPr>
        <w:t>De los rubros de participaciones, aportaciones, convenios, incentivos derivados de la colaboración fiscal, fondos distintos de aportaciones, transferencias, asignaciones, subsidios y subvenciones, y pensiones y jubilaciones, los cuales están armonizados con los rubros del Clasificador por Rubros de Ingresos, se presentan los saldos acumulados al periodo informado.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1"/>
        <w:gridCol w:w="1879"/>
      </w:tblGrid>
      <w:tr w:rsidR="009A281E" w:rsidRPr="000E161C" w14:paraId="4296C024" w14:textId="77777777" w:rsidTr="009A281E">
        <w:trPr>
          <w:jc w:val="center"/>
        </w:trPr>
        <w:tc>
          <w:tcPr>
            <w:tcW w:w="1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476913" w14:textId="720412EC" w:rsidR="009A281E" w:rsidRPr="000E161C" w:rsidRDefault="009A281E" w:rsidP="00C413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0E161C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 PARTICIPACIONES, APORTACIONES, TRANSFERENCIAS, ASIGNACIONES, SUBSIDIOS Y OTRAS AYUDAS</w:t>
            </w:r>
          </w:p>
        </w:tc>
      </w:tr>
      <w:tr w:rsidR="009A281E" w:rsidRPr="000E161C" w14:paraId="354C730A" w14:textId="77777777" w:rsidTr="00CA3E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E1A8" w14:textId="06A913FB" w:rsidR="00455288" w:rsidRPr="000E161C" w:rsidRDefault="00455288" w:rsidP="009A28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Cs/>
                <w:sz w:val="20"/>
                <w:szCs w:val="20"/>
              </w:rPr>
            </w:pPr>
            <w:r w:rsidRPr="000E161C">
              <w:rPr>
                <w:rFonts w:ascii="Barlow" w:hAnsi="Barlow" w:cs="Arial"/>
                <w:bCs/>
                <w:sz w:val="20"/>
                <w:szCs w:val="20"/>
              </w:rPr>
              <w:t>TRANSFERENCIAS, ASIGNACIONES, SUBSIDIOS Y</w:t>
            </w:r>
            <w:r w:rsidR="009A281E" w:rsidRPr="000E161C">
              <w:rPr>
                <w:rFonts w:ascii="Barlow" w:hAnsi="Barlow" w:cs="Arial"/>
                <w:bCs/>
                <w:sz w:val="20"/>
                <w:szCs w:val="20"/>
              </w:rPr>
              <w:t xml:space="preserve"> SUBVENCIONES Y PENSIONES Y JUBILACIONES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C43F" w14:textId="2AFC8C2C" w:rsidR="008E07E3" w:rsidRPr="000E161C" w:rsidRDefault="00DB5EAC" w:rsidP="008E07E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bCs/>
                <w:sz w:val="20"/>
                <w:szCs w:val="20"/>
              </w:rPr>
            </w:pPr>
            <w:r w:rsidRPr="000E161C">
              <w:rPr>
                <w:rFonts w:ascii="Barlow" w:hAnsi="Barlow" w:cs="Arial"/>
                <w:bCs/>
                <w:sz w:val="20"/>
                <w:szCs w:val="20"/>
              </w:rPr>
              <w:t>$</w:t>
            </w:r>
            <w:r w:rsidR="00D1309C">
              <w:rPr>
                <w:rFonts w:ascii="Barlow" w:hAnsi="Barlow" w:cs="Arial"/>
                <w:bCs/>
                <w:sz w:val="20"/>
                <w:szCs w:val="20"/>
              </w:rPr>
              <w:t>980,980.65</w:t>
            </w:r>
          </w:p>
        </w:tc>
      </w:tr>
    </w:tbl>
    <w:p w14:paraId="52D8AC3E" w14:textId="77777777" w:rsidR="002B4D3C" w:rsidRPr="000E161C" w:rsidRDefault="002B4D3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2A154DD6" w14:textId="77777777" w:rsidR="009A281E" w:rsidRPr="000E161C" w:rsidRDefault="009A281E" w:rsidP="009A281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bCs/>
          <w:sz w:val="20"/>
          <w:szCs w:val="20"/>
        </w:rPr>
      </w:pPr>
      <w:r w:rsidRPr="000E161C">
        <w:rPr>
          <w:rFonts w:ascii="Barlow" w:hAnsi="Barlow" w:cs="Arial"/>
          <w:b/>
          <w:bCs/>
          <w:sz w:val="20"/>
          <w:szCs w:val="20"/>
        </w:rPr>
        <w:t>Otros Ingresos y Beneficios</w:t>
      </w:r>
    </w:p>
    <w:p w14:paraId="4ABE89BD" w14:textId="53DE5EEB" w:rsidR="00D2485F" w:rsidRPr="000E161C" w:rsidRDefault="009A281E" w:rsidP="009A281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0E161C">
        <w:rPr>
          <w:rFonts w:ascii="Barlow" w:hAnsi="Barlow" w:cs="Arial"/>
          <w:bCs/>
          <w:sz w:val="20"/>
          <w:szCs w:val="20"/>
        </w:rPr>
        <w:t>3.- De los rubros de Ingresos Financieros, Incremento por Variación de Inventarios, Disminución del Exceso de Estimaciones por Pérdida o Deterioro u Obsolescencia, Disminución del Exceso de Provisiones, y de Otros Ingresos y Beneficios Varios, se presentan los saldos acumulados al periodo informado.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13"/>
        <w:gridCol w:w="2587"/>
      </w:tblGrid>
      <w:tr w:rsidR="009A281E" w:rsidRPr="000E161C" w14:paraId="3252E189" w14:textId="77777777" w:rsidTr="009A281E">
        <w:trPr>
          <w:jc w:val="center"/>
        </w:trPr>
        <w:tc>
          <w:tcPr>
            <w:tcW w:w="5600" w:type="dxa"/>
            <w:gridSpan w:val="2"/>
            <w:shd w:val="clear" w:color="auto" w:fill="BFBFBF" w:themeFill="background1" w:themeFillShade="BF"/>
          </w:tcPr>
          <w:p w14:paraId="248F8E4D" w14:textId="1B99BBE7" w:rsidR="009A281E" w:rsidRPr="000E161C" w:rsidRDefault="009A281E" w:rsidP="007820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0E161C">
              <w:rPr>
                <w:rFonts w:ascii="Barlow" w:hAnsi="Barlow" w:cs="Arial"/>
                <w:b/>
                <w:bCs/>
                <w:sz w:val="20"/>
                <w:szCs w:val="20"/>
              </w:rPr>
              <w:t>OTROS INGRESOS Y BENEFICIOS VARIOS</w:t>
            </w:r>
          </w:p>
        </w:tc>
      </w:tr>
      <w:tr w:rsidR="00D2485F" w:rsidRPr="000E161C" w14:paraId="1ED11AF8" w14:textId="77777777" w:rsidTr="00A20C90">
        <w:trPr>
          <w:jc w:val="center"/>
        </w:trPr>
        <w:tc>
          <w:tcPr>
            <w:tcW w:w="0" w:type="auto"/>
          </w:tcPr>
          <w:p w14:paraId="30A31C23" w14:textId="4C852F5E" w:rsidR="00D2485F" w:rsidRPr="000E161C" w:rsidRDefault="00D2485F" w:rsidP="007820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Cs/>
                <w:sz w:val="20"/>
                <w:szCs w:val="20"/>
              </w:rPr>
            </w:pPr>
            <w:r w:rsidRPr="000E161C">
              <w:rPr>
                <w:rFonts w:ascii="Barlow" w:hAnsi="Barlow" w:cs="Arial"/>
                <w:bCs/>
                <w:sz w:val="20"/>
                <w:szCs w:val="20"/>
              </w:rPr>
              <w:t>PROVOLOTO (SORTEOS)</w:t>
            </w:r>
          </w:p>
        </w:tc>
        <w:tc>
          <w:tcPr>
            <w:tcW w:w="2021" w:type="dxa"/>
          </w:tcPr>
          <w:p w14:paraId="7C7B3C9C" w14:textId="0E5D6AD3" w:rsidR="00D2485F" w:rsidRPr="000E161C" w:rsidRDefault="00DB5EAC" w:rsidP="0078208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bCs/>
                <w:sz w:val="20"/>
                <w:szCs w:val="20"/>
              </w:rPr>
            </w:pPr>
            <w:r w:rsidRPr="000E161C">
              <w:rPr>
                <w:rFonts w:ascii="Barlow" w:hAnsi="Barlow" w:cs="Arial"/>
                <w:bCs/>
                <w:sz w:val="20"/>
                <w:szCs w:val="20"/>
              </w:rPr>
              <w:t>$</w:t>
            </w:r>
            <w:r w:rsidR="00D1309C">
              <w:rPr>
                <w:rFonts w:ascii="Barlow" w:hAnsi="Barlow" w:cs="Arial"/>
                <w:bCs/>
                <w:sz w:val="20"/>
                <w:szCs w:val="20"/>
              </w:rPr>
              <w:t>30,275.00</w:t>
            </w:r>
          </w:p>
        </w:tc>
      </w:tr>
      <w:tr w:rsidR="00D2485F" w:rsidRPr="000E161C" w14:paraId="43B33B84" w14:textId="77777777" w:rsidTr="00A20C90">
        <w:trPr>
          <w:jc w:val="center"/>
        </w:trPr>
        <w:tc>
          <w:tcPr>
            <w:tcW w:w="0" w:type="auto"/>
          </w:tcPr>
          <w:p w14:paraId="57045DF4" w14:textId="5422A5D7" w:rsidR="00D2485F" w:rsidRPr="000E161C" w:rsidRDefault="00D2485F" w:rsidP="007820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Cs/>
                <w:sz w:val="20"/>
                <w:szCs w:val="20"/>
              </w:rPr>
            </w:pPr>
            <w:r w:rsidRPr="000E161C">
              <w:rPr>
                <w:rFonts w:ascii="Barlow" w:hAnsi="Barlow" w:cs="Arial"/>
                <w:bCs/>
                <w:sz w:val="20"/>
                <w:szCs w:val="20"/>
              </w:rPr>
              <w:t>DONATIVOS</w:t>
            </w:r>
          </w:p>
        </w:tc>
        <w:tc>
          <w:tcPr>
            <w:tcW w:w="2021" w:type="dxa"/>
          </w:tcPr>
          <w:p w14:paraId="5D954CE1" w14:textId="1FF8BCE3" w:rsidR="002D1BE3" w:rsidRPr="000E161C" w:rsidRDefault="00DB5EAC" w:rsidP="002D1BE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bCs/>
                <w:sz w:val="20"/>
                <w:szCs w:val="20"/>
              </w:rPr>
            </w:pPr>
            <w:r w:rsidRPr="000E161C">
              <w:rPr>
                <w:rFonts w:ascii="Barlow" w:hAnsi="Barlow" w:cs="Arial"/>
                <w:bCs/>
                <w:sz w:val="20"/>
                <w:szCs w:val="20"/>
              </w:rPr>
              <w:t>$</w:t>
            </w:r>
            <w:r w:rsidR="00D1309C">
              <w:rPr>
                <w:rFonts w:ascii="Barlow" w:hAnsi="Barlow" w:cs="Arial"/>
                <w:bCs/>
                <w:sz w:val="20"/>
                <w:szCs w:val="20"/>
              </w:rPr>
              <w:t>917,905.89</w:t>
            </w:r>
          </w:p>
        </w:tc>
      </w:tr>
      <w:tr w:rsidR="002D1BE3" w:rsidRPr="000E161C" w14:paraId="7E874C35" w14:textId="77777777" w:rsidTr="00A20C90">
        <w:trPr>
          <w:jc w:val="center"/>
        </w:trPr>
        <w:tc>
          <w:tcPr>
            <w:tcW w:w="0" w:type="auto"/>
          </w:tcPr>
          <w:p w14:paraId="6C8E9236" w14:textId="159637FE" w:rsidR="002D1BE3" w:rsidRPr="000E161C" w:rsidRDefault="002D1BE3" w:rsidP="007820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Cs/>
                <w:sz w:val="20"/>
                <w:szCs w:val="20"/>
              </w:rPr>
            </w:pPr>
            <w:r w:rsidRPr="000E161C">
              <w:rPr>
                <w:rFonts w:ascii="Barlow" w:hAnsi="Barlow" w:cs="Arial"/>
                <w:bCs/>
                <w:sz w:val="20"/>
                <w:szCs w:val="20"/>
              </w:rPr>
              <w:t>DONATIVOS EN ESPECIE</w:t>
            </w:r>
          </w:p>
        </w:tc>
        <w:tc>
          <w:tcPr>
            <w:tcW w:w="2021" w:type="dxa"/>
          </w:tcPr>
          <w:p w14:paraId="348C1ED3" w14:textId="149E4D9E" w:rsidR="002D1BE3" w:rsidRPr="000E161C" w:rsidRDefault="00D21069" w:rsidP="002D1BE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bCs/>
                <w:sz w:val="20"/>
                <w:szCs w:val="20"/>
              </w:rPr>
            </w:pPr>
            <w:r>
              <w:rPr>
                <w:rFonts w:ascii="Barlow" w:hAnsi="Barlow" w:cs="Arial"/>
                <w:bCs/>
                <w:sz w:val="20"/>
                <w:szCs w:val="20"/>
              </w:rPr>
              <w:t>$0.00</w:t>
            </w:r>
          </w:p>
        </w:tc>
      </w:tr>
      <w:tr w:rsidR="00DB5EAC" w:rsidRPr="000E161C" w14:paraId="28513071" w14:textId="77777777" w:rsidTr="00A20C90">
        <w:trPr>
          <w:jc w:val="center"/>
        </w:trPr>
        <w:tc>
          <w:tcPr>
            <w:tcW w:w="0" w:type="auto"/>
          </w:tcPr>
          <w:p w14:paraId="4E687325" w14:textId="349C02FD" w:rsidR="00DB5EAC" w:rsidRPr="000E161C" w:rsidRDefault="00DB5EAC" w:rsidP="007820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sz w:val="20"/>
                <w:szCs w:val="20"/>
              </w:rPr>
            </w:pPr>
            <w:r w:rsidRPr="000E161C">
              <w:rPr>
                <w:rFonts w:ascii="Barlow" w:hAnsi="Barlow" w:cs="Arial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021" w:type="dxa"/>
          </w:tcPr>
          <w:p w14:paraId="18163DE5" w14:textId="55C9B0B3" w:rsidR="00DB5EAC" w:rsidRPr="000E161C" w:rsidRDefault="00DB5EAC" w:rsidP="002D1BE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b/>
                <w:sz w:val="20"/>
                <w:szCs w:val="20"/>
              </w:rPr>
            </w:pPr>
            <w:r w:rsidRPr="000E161C">
              <w:rPr>
                <w:rFonts w:ascii="Barlow" w:hAnsi="Barlow" w:cs="Arial"/>
                <w:b/>
                <w:sz w:val="20"/>
                <w:szCs w:val="20"/>
              </w:rPr>
              <w:t>$</w:t>
            </w:r>
            <w:r w:rsidR="00D1309C">
              <w:rPr>
                <w:rFonts w:ascii="Barlow" w:hAnsi="Barlow" w:cs="Arial"/>
                <w:b/>
                <w:sz w:val="20"/>
                <w:szCs w:val="20"/>
              </w:rPr>
              <w:t>948,180.89</w:t>
            </w:r>
          </w:p>
        </w:tc>
      </w:tr>
    </w:tbl>
    <w:p w14:paraId="3C76DF5D" w14:textId="6166695F" w:rsidR="0034445C" w:rsidRPr="000E161C" w:rsidRDefault="0034445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lastRenderedPageBreak/>
        <w:t>Gastos y Otras Pérdidas</w:t>
      </w:r>
    </w:p>
    <w:p w14:paraId="2E8D8B3E" w14:textId="1083EEB3" w:rsidR="0094181D" w:rsidRDefault="0034445C" w:rsidP="00FC4D3E">
      <w:pPr>
        <w:tabs>
          <w:tab w:val="left" w:pos="3570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0E161C">
        <w:rPr>
          <w:rFonts w:ascii="Barlow" w:hAnsi="Barlow" w:cs="Arial"/>
          <w:bCs/>
          <w:sz w:val="20"/>
          <w:szCs w:val="20"/>
        </w:rPr>
        <w:t xml:space="preserve">1.- </w:t>
      </w:r>
      <w:r w:rsidR="00051C2B" w:rsidRPr="000E161C">
        <w:rPr>
          <w:rFonts w:ascii="Barlow" w:hAnsi="Barlow" w:cs="Arial"/>
          <w:bCs/>
          <w:sz w:val="20"/>
          <w:szCs w:val="20"/>
        </w:rPr>
        <w:t xml:space="preserve">Los gastos </w:t>
      </w:r>
      <w:r w:rsidR="00894232" w:rsidRPr="000E161C">
        <w:rPr>
          <w:rFonts w:ascii="Barlow" w:hAnsi="Barlow" w:cs="Arial"/>
          <w:bCs/>
          <w:sz w:val="20"/>
          <w:szCs w:val="20"/>
        </w:rPr>
        <w:t>se</w:t>
      </w:r>
      <w:r w:rsidR="00051C2B" w:rsidRPr="000E161C">
        <w:rPr>
          <w:rFonts w:ascii="Barlow" w:hAnsi="Barlow" w:cs="Arial"/>
          <w:bCs/>
          <w:sz w:val="20"/>
          <w:szCs w:val="20"/>
        </w:rPr>
        <w:t xml:space="preserve"> integran </w:t>
      </w:r>
      <w:r w:rsidR="00894232" w:rsidRPr="000E161C">
        <w:rPr>
          <w:rFonts w:ascii="Barlow" w:hAnsi="Barlow" w:cs="Arial"/>
          <w:bCs/>
          <w:sz w:val="20"/>
          <w:szCs w:val="20"/>
        </w:rPr>
        <w:t>de la siguiente manera</w:t>
      </w:r>
      <w:r w:rsidR="00051C2B" w:rsidRPr="000E161C">
        <w:rPr>
          <w:rFonts w:ascii="Barlow" w:hAnsi="Barlow" w:cs="Arial"/>
          <w:bCs/>
          <w:sz w:val="20"/>
          <w:szCs w:val="20"/>
        </w:rPr>
        <w:t>:</w:t>
      </w:r>
    </w:p>
    <w:p w14:paraId="2E779D17" w14:textId="77777777" w:rsidR="00FC4D3E" w:rsidRDefault="00FC4D3E" w:rsidP="00FC4D3E">
      <w:pPr>
        <w:tabs>
          <w:tab w:val="left" w:pos="3570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482A0156" w14:textId="77777777" w:rsidR="00FC4D3E" w:rsidRDefault="00FC4D3E" w:rsidP="00FC4D3E">
      <w:pPr>
        <w:tabs>
          <w:tab w:val="left" w:pos="3570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-614"/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1984"/>
      </w:tblGrid>
      <w:tr w:rsidR="00900827" w:rsidRPr="000E161C" w14:paraId="4F7C6B31" w14:textId="77777777" w:rsidTr="00FC4D3E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1209C46" w14:textId="77777777" w:rsidR="00900827" w:rsidRPr="000E161C" w:rsidRDefault="00900827" w:rsidP="00FC4D3E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CONCEPTO</w:t>
            </w: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B17EA18" w14:textId="77777777" w:rsidR="00900827" w:rsidRPr="000E161C" w:rsidRDefault="00900827" w:rsidP="00FC4D3E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IMPORTE</w:t>
            </w:r>
          </w:p>
        </w:tc>
      </w:tr>
      <w:tr w:rsidR="00900827" w:rsidRPr="000E161C" w14:paraId="4845110C" w14:textId="77777777" w:rsidTr="00FC4D3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13C9" w14:textId="77777777" w:rsidR="00900827" w:rsidRPr="00900827" w:rsidRDefault="00900827" w:rsidP="00FC4D3E">
            <w:pP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00827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GASTOS DE FUNCIONAMIENTO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EFD2" w14:textId="09777E52" w:rsidR="00900827" w:rsidRPr="00900827" w:rsidRDefault="00900827" w:rsidP="00FC4D3E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00827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$           </w:t>
            </w:r>
            <w:r w:rsidR="00D1309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1,262,682.28</w:t>
            </w:r>
            <w:r w:rsidRPr="00900827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900827" w:rsidRPr="000E161C" w14:paraId="76D7C6E6" w14:textId="77777777" w:rsidTr="00FC4D3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BD752" w14:textId="77777777" w:rsidR="00900827" w:rsidRDefault="00900827" w:rsidP="00FC4D3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SERVICIOS PERSONALES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03617" w14:textId="4835BEEB" w:rsidR="00900827" w:rsidRPr="000E161C" w:rsidRDefault="00FC4D3E" w:rsidP="00FC4D3E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</w:t>
            </w:r>
            <w:r w:rsidR="00900827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</w:t>
            </w:r>
            <w:r w:rsidR="00D1309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00827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    </w:t>
            </w:r>
            <w:r w:rsidR="00D1309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829,741.99</w:t>
            </w:r>
          </w:p>
        </w:tc>
      </w:tr>
      <w:tr w:rsidR="00900827" w:rsidRPr="000E161C" w14:paraId="252D2EF2" w14:textId="77777777" w:rsidTr="00FC4D3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66EBF" w14:textId="77777777" w:rsidR="00900827" w:rsidRDefault="00900827" w:rsidP="00FC4D3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MATERIALES Y SUMINISTROS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385B4" w14:textId="14EF3B84" w:rsidR="00900827" w:rsidRPr="000E161C" w:rsidRDefault="00FC4D3E" w:rsidP="00FC4D3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</w:t>
            </w:r>
            <w:r w:rsidR="00900827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$                </w:t>
            </w:r>
            <w:r w:rsidR="00D1309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237,678.22</w:t>
            </w:r>
          </w:p>
        </w:tc>
      </w:tr>
      <w:tr w:rsidR="00900827" w:rsidRPr="000E161C" w14:paraId="4C9ED5BF" w14:textId="77777777" w:rsidTr="00FC4D3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ECA9C" w14:textId="77777777" w:rsidR="00900827" w:rsidRDefault="00900827" w:rsidP="00FC4D3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SERVICIOS GENERALES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FB491" w14:textId="1FD849D0" w:rsidR="00900827" w:rsidRPr="000E161C" w:rsidRDefault="00FC4D3E" w:rsidP="00D1309C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</w:t>
            </w:r>
            <w:r w:rsidR="00D1309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00827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</w:t>
            </w:r>
            <w:r w:rsidR="00900827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      </w:t>
            </w:r>
            <w:r w:rsidR="00D1309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195,262.07</w:t>
            </w:r>
          </w:p>
        </w:tc>
      </w:tr>
      <w:tr w:rsidR="00900827" w:rsidRPr="000E161C" w14:paraId="11E9D819" w14:textId="77777777" w:rsidTr="00FC4D3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EDA3" w14:textId="77777777" w:rsidR="00900827" w:rsidRPr="00900827" w:rsidRDefault="00900827" w:rsidP="00FC4D3E">
            <w:pP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00827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TRANSFERENCIAS, ASIGNACIONES, SUBSIDIOS Y OTRAS AYUDAS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333E" w14:textId="129D7490" w:rsidR="00900827" w:rsidRPr="00900827" w:rsidRDefault="00900827" w:rsidP="00FC4D3E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00827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$              </w:t>
            </w:r>
            <w:r w:rsidR="00D1309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938,633.34</w:t>
            </w:r>
            <w:r w:rsidRPr="00900827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900827" w:rsidRPr="000E161C" w14:paraId="083C4579" w14:textId="77777777" w:rsidTr="00FC4D3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3F340" w14:textId="77777777" w:rsidR="00900827" w:rsidRDefault="00900827" w:rsidP="00FC4D3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AYUDAS SOCIALES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7B29F" w14:textId="2324DB56" w:rsidR="00900827" w:rsidRPr="000E161C" w:rsidRDefault="00900827" w:rsidP="00FC4D3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$ </w:t>
            </w:r>
            <w:r w:rsidR="00D1309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</w:t>
            </w: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    </w:t>
            </w:r>
            <w:r w:rsidR="00D1309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545,249.34</w:t>
            </w:r>
          </w:p>
        </w:tc>
      </w:tr>
      <w:tr w:rsidR="00900827" w:rsidRPr="000E161C" w14:paraId="71957089" w14:textId="77777777" w:rsidTr="00FC4D3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1DFEB" w14:textId="77777777" w:rsidR="00900827" w:rsidRDefault="00900827" w:rsidP="00FC4D3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DONATIVOS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7ED3F" w14:textId="57FF3F58" w:rsidR="00900827" w:rsidRDefault="00900827" w:rsidP="00FC4D3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$  </w:t>
            </w:r>
            <w:r w:rsidR="00D1309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    </w:t>
            </w:r>
            <w:r w:rsidR="00FC4D3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3</w:t>
            </w:r>
            <w:r w:rsidR="00D1309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93,384.00</w:t>
            </w:r>
          </w:p>
        </w:tc>
      </w:tr>
      <w:tr w:rsidR="00900827" w:rsidRPr="000E161C" w14:paraId="3ED8C48F" w14:textId="77777777" w:rsidTr="00FC4D3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3248" w14:textId="77777777" w:rsidR="00900827" w:rsidRPr="00900827" w:rsidRDefault="00900827" w:rsidP="00FC4D3E">
            <w:pP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00827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PARTICIPACIONES Y APORTACIONES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A709" w14:textId="762DE948" w:rsidR="00900827" w:rsidRPr="00900827" w:rsidRDefault="00900827" w:rsidP="00FC4D3E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00827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$                             0.00</w:t>
            </w:r>
          </w:p>
        </w:tc>
      </w:tr>
      <w:tr w:rsidR="00900827" w:rsidRPr="000E161C" w14:paraId="7C146937" w14:textId="77777777" w:rsidTr="00FC4D3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75F3" w14:textId="77777777" w:rsidR="00900827" w:rsidRPr="00900827" w:rsidRDefault="00900827" w:rsidP="00FC4D3E">
            <w:pP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00827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INTERESES, COMISIONES Y OTROS GASTOS DE LA DEUDA PÚBLICA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9B9C" w14:textId="023BDD9E" w:rsidR="00900827" w:rsidRPr="00900827" w:rsidRDefault="00900827" w:rsidP="00FC4D3E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00827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$                             0.00</w:t>
            </w:r>
          </w:p>
        </w:tc>
      </w:tr>
      <w:tr w:rsidR="00900827" w:rsidRPr="000E161C" w14:paraId="3B831BA3" w14:textId="77777777" w:rsidTr="00FC4D3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5001" w14:textId="77777777" w:rsidR="00900827" w:rsidRPr="00900827" w:rsidRDefault="00900827" w:rsidP="00FC4D3E">
            <w:pP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00827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OTROS GASTOS Y PÉRDIDAS EXTRAORDINARIAS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F4ED" w14:textId="5A5B78F3" w:rsidR="00900827" w:rsidRPr="00900827" w:rsidRDefault="00900827" w:rsidP="00FC4D3E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00827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$   </w:t>
            </w:r>
            <w:r w:rsidR="00D1309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900827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</w:t>
            </w:r>
            <w:r w:rsidR="00D1309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65,025.21</w:t>
            </w:r>
          </w:p>
        </w:tc>
      </w:tr>
      <w:tr w:rsidR="00900827" w:rsidRPr="000E161C" w14:paraId="1D4F3AD7" w14:textId="77777777" w:rsidTr="00FC4D3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1980" w14:textId="77777777" w:rsidR="00900827" w:rsidRPr="0094181D" w:rsidRDefault="00900827" w:rsidP="00FC4D3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900827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ESTIMACIONES, DEPRECIACIONES, DETERIOROS, OBSOLESCENCIA Y AMORTIZACIONES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722CF" w14:textId="2EE5267C" w:rsidR="00900827" w:rsidRPr="000E161C" w:rsidRDefault="00900827" w:rsidP="00FC4D3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$    </w:t>
            </w:r>
            <w:r w:rsidR="00D1309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</w:t>
            </w: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  </w:t>
            </w:r>
            <w:r w:rsidR="00D1309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65,025.21</w:t>
            </w:r>
          </w:p>
        </w:tc>
      </w:tr>
      <w:tr w:rsidR="00900827" w:rsidRPr="000E161C" w14:paraId="17AEADAA" w14:textId="77777777" w:rsidTr="00FC4D3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10334" w14:textId="77777777" w:rsidR="00900827" w:rsidRPr="00900827" w:rsidRDefault="00900827" w:rsidP="00FC4D3E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OTROS GASTOS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4A519" w14:textId="57613806" w:rsidR="00900827" w:rsidRDefault="00900827" w:rsidP="00FC4D3E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                            0.</w:t>
            </w:r>
            <w:r w:rsidR="00FC4D3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00</w:t>
            </w:r>
          </w:p>
        </w:tc>
      </w:tr>
      <w:tr w:rsidR="00900827" w:rsidRPr="000E161C" w14:paraId="0B0BBDEF" w14:textId="77777777" w:rsidTr="00FC4D3E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916B8" w14:textId="77777777" w:rsidR="00900827" w:rsidRPr="000E161C" w:rsidRDefault="00900827" w:rsidP="00FC4D3E">
            <w:pP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TOTAL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96104" w14:textId="4083792C" w:rsidR="00900827" w:rsidRPr="000E161C" w:rsidRDefault="00900827" w:rsidP="00FC4D3E">
            <w:pP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D1309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   </w:t>
            </w: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 w:rsidR="00D1309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</w:t>
            </w:r>
            <w:r w:rsidR="00FC4D3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   </w:t>
            </w:r>
            <w:r w:rsidR="00D1309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266,340.83</w:t>
            </w:r>
          </w:p>
        </w:tc>
      </w:tr>
    </w:tbl>
    <w:p w14:paraId="40094F07" w14:textId="40298CF2" w:rsidR="00900827" w:rsidRDefault="00900827" w:rsidP="002B4D3C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1510EBBF" w14:textId="4530AAF8" w:rsidR="00900827" w:rsidRDefault="00900827" w:rsidP="002B4D3C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771BC8DA" w14:textId="7FF54E73" w:rsidR="00900827" w:rsidRDefault="00900827" w:rsidP="002B4D3C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00CF8A57" w14:textId="34FAE91F" w:rsidR="00900827" w:rsidRDefault="00900827" w:rsidP="002B4D3C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18CE28FA" w14:textId="3806AE37" w:rsidR="00900827" w:rsidRDefault="00900827" w:rsidP="002B4D3C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73563654" w14:textId="4D6F1B77" w:rsidR="00900827" w:rsidRDefault="00900827" w:rsidP="002B4D3C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3A7D9440" w14:textId="7EAD23ED" w:rsidR="00900827" w:rsidRDefault="00900827" w:rsidP="002B4D3C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534842A4" w14:textId="16317E0C" w:rsidR="00900827" w:rsidRDefault="00900827" w:rsidP="002B4D3C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03BD5E7E" w14:textId="12DEA9DE" w:rsidR="00900827" w:rsidRDefault="00900827" w:rsidP="002B4D3C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45CB36FD" w14:textId="77777777" w:rsidR="00FC4D3E" w:rsidRDefault="00FC4D3E" w:rsidP="002B4D3C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211D89C3" w14:textId="77777777" w:rsidR="00FC4D3E" w:rsidRDefault="00FC4D3E" w:rsidP="002B4D3C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3BCA72E5" w14:textId="77777777" w:rsidR="00FC4D3E" w:rsidRDefault="00FC4D3E" w:rsidP="002B4D3C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706B5430" w14:textId="77777777" w:rsidR="00FC4D3E" w:rsidRDefault="00FC4D3E" w:rsidP="002B4D3C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621EFD34" w14:textId="5DDB053F" w:rsidR="00051C2B" w:rsidRPr="000E161C" w:rsidRDefault="00051C2B" w:rsidP="009A281E">
      <w:pPr>
        <w:pStyle w:val="Prrafodelista"/>
        <w:autoSpaceDE w:val="0"/>
        <w:autoSpaceDN w:val="0"/>
        <w:adjustRightInd w:val="0"/>
        <w:spacing w:line="360" w:lineRule="auto"/>
        <w:ind w:left="360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>III) NOTAS AL ESTADO DE VARIACIONES EN LA HACIENDA PÚBLICA.</w:t>
      </w:r>
    </w:p>
    <w:p w14:paraId="3442C0E3" w14:textId="5F6F8E53" w:rsidR="00672CB0" w:rsidRPr="000E161C" w:rsidRDefault="00894232" w:rsidP="00D9488B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bookmarkStart w:id="9" w:name="m11"/>
      <w:bookmarkEnd w:id="9"/>
      <w:r w:rsidRPr="000E161C">
        <w:rPr>
          <w:rFonts w:ascii="Barlow" w:hAnsi="Barlow" w:cs="Arial"/>
          <w:sz w:val="20"/>
          <w:szCs w:val="20"/>
        </w:rPr>
        <w:t>1</w:t>
      </w:r>
      <w:r w:rsidR="00672CB0" w:rsidRPr="000E161C">
        <w:rPr>
          <w:rFonts w:ascii="Barlow" w:hAnsi="Barlow" w:cs="Arial"/>
          <w:sz w:val="20"/>
          <w:szCs w:val="20"/>
        </w:rPr>
        <w:t xml:space="preserve">.- En la cuenta de patrimonio generado se acumula </w:t>
      </w:r>
      <w:r w:rsidR="00112D72" w:rsidRPr="000E161C">
        <w:rPr>
          <w:rFonts w:ascii="Barlow" w:hAnsi="Barlow" w:cs="Arial"/>
          <w:sz w:val="20"/>
          <w:szCs w:val="20"/>
        </w:rPr>
        <w:t>e</w:t>
      </w:r>
      <w:r w:rsidR="00672CB0" w:rsidRPr="000E161C">
        <w:rPr>
          <w:rFonts w:ascii="Barlow" w:hAnsi="Barlow" w:cs="Arial"/>
          <w:sz w:val="20"/>
          <w:szCs w:val="20"/>
        </w:rPr>
        <w:t>l resultado de ejercicios anteriores y se integran de la siguiente forma:</w:t>
      </w: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3"/>
        <w:gridCol w:w="1833"/>
      </w:tblGrid>
      <w:tr w:rsidR="00D9488B" w:rsidRPr="000E161C" w14:paraId="23A8B09A" w14:textId="77777777" w:rsidTr="00D9488B">
        <w:trPr>
          <w:trHeight w:val="278"/>
          <w:jc w:val="center"/>
        </w:trPr>
        <w:tc>
          <w:tcPr>
            <w:tcW w:w="8896" w:type="dxa"/>
            <w:gridSpan w:val="2"/>
            <w:shd w:val="clear" w:color="auto" w:fill="BFBFBF" w:themeFill="background1" w:themeFillShade="BF"/>
            <w:noWrap/>
            <w:hideMark/>
          </w:tcPr>
          <w:p w14:paraId="7C7EB312" w14:textId="5545A592" w:rsidR="00D9488B" w:rsidRPr="000E161C" w:rsidRDefault="00D9488B" w:rsidP="00D9488B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HACIENDA PÚBLICA/PATRIMONIO</w:t>
            </w:r>
          </w:p>
        </w:tc>
      </w:tr>
      <w:tr w:rsidR="00894232" w:rsidRPr="000E161C" w14:paraId="35177D77" w14:textId="77777777" w:rsidTr="00D9488B">
        <w:trPr>
          <w:trHeight w:val="278"/>
          <w:jc w:val="center"/>
        </w:trPr>
        <w:tc>
          <w:tcPr>
            <w:tcW w:w="7063" w:type="dxa"/>
            <w:shd w:val="clear" w:color="auto" w:fill="auto"/>
            <w:noWrap/>
            <w:hideMark/>
          </w:tcPr>
          <w:p w14:paraId="198BCF8D" w14:textId="77777777" w:rsidR="00894232" w:rsidRPr="000E161C" w:rsidRDefault="00292E1B" w:rsidP="00C4137E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APORTACIONES </w:t>
            </w:r>
          </w:p>
        </w:tc>
        <w:tc>
          <w:tcPr>
            <w:tcW w:w="1833" w:type="dxa"/>
            <w:shd w:val="clear" w:color="auto" w:fill="auto"/>
            <w:noWrap/>
            <w:hideMark/>
          </w:tcPr>
          <w:p w14:paraId="23A61244" w14:textId="430B9BA0" w:rsidR="00894232" w:rsidRPr="000E161C" w:rsidRDefault="00A20C90" w:rsidP="00292E1B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292E1B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467,651.11</w:t>
            </w:r>
          </w:p>
        </w:tc>
      </w:tr>
      <w:tr w:rsidR="00BC4D51" w:rsidRPr="000E161C" w14:paraId="0FBE884F" w14:textId="77777777" w:rsidTr="00D9488B">
        <w:trPr>
          <w:trHeight w:val="278"/>
          <w:jc w:val="center"/>
        </w:trPr>
        <w:tc>
          <w:tcPr>
            <w:tcW w:w="7063" w:type="dxa"/>
            <w:shd w:val="clear" w:color="auto" w:fill="auto"/>
            <w:noWrap/>
          </w:tcPr>
          <w:p w14:paraId="6428BB2C" w14:textId="71CD89A1" w:rsidR="00BC4D51" w:rsidRPr="000E161C" w:rsidRDefault="00BC4D51" w:rsidP="00C4137E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DONACIONES DE CAPITAL</w:t>
            </w:r>
          </w:p>
        </w:tc>
        <w:tc>
          <w:tcPr>
            <w:tcW w:w="1833" w:type="dxa"/>
            <w:shd w:val="clear" w:color="auto" w:fill="auto"/>
            <w:noWrap/>
          </w:tcPr>
          <w:p w14:paraId="09A16579" w14:textId="2F5E3300" w:rsidR="00BC4D51" w:rsidRPr="000E161C" w:rsidRDefault="00A20C90" w:rsidP="00292E1B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BC4D51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5,400,000.00</w:t>
            </w:r>
          </w:p>
        </w:tc>
      </w:tr>
      <w:tr w:rsidR="006002A5" w:rsidRPr="000E161C" w14:paraId="58CEBE66" w14:textId="77777777" w:rsidTr="00D9488B">
        <w:trPr>
          <w:trHeight w:val="278"/>
          <w:jc w:val="center"/>
        </w:trPr>
        <w:tc>
          <w:tcPr>
            <w:tcW w:w="7063" w:type="dxa"/>
            <w:shd w:val="clear" w:color="auto" w:fill="auto"/>
            <w:noWrap/>
          </w:tcPr>
          <w:p w14:paraId="5F762AC7" w14:textId="3770A261" w:rsidR="006002A5" w:rsidRPr="000E161C" w:rsidRDefault="006002A5" w:rsidP="006002A5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UTILIDAD O PÉRDIDA DEL EJERCICIO</w:t>
            </w:r>
          </w:p>
        </w:tc>
        <w:tc>
          <w:tcPr>
            <w:tcW w:w="1833" w:type="dxa"/>
            <w:shd w:val="clear" w:color="auto" w:fill="auto"/>
            <w:noWrap/>
          </w:tcPr>
          <w:p w14:paraId="5354019D" w14:textId="7AE9E312" w:rsidR="006002A5" w:rsidRPr="000E161C" w:rsidRDefault="00FC4D3E" w:rsidP="00267F07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</w:t>
            </w:r>
            <w:r w:rsidR="00A20C90"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D1309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337,104.82</w:t>
            </w:r>
          </w:p>
        </w:tc>
      </w:tr>
      <w:tr w:rsidR="006002A5" w:rsidRPr="000E161C" w14:paraId="46703BDD" w14:textId="77777777" w:rsidTr="00D9488B">
        <w:trPr>
          <w:trHeight w:val="278"/>
          <w:jc w:val="center"/>
        </w:trPr>
        <w:tc>
          <w:tcPr>
            <w:tcW w:w="7063" w:type="dxa"/>
            <w:shd w:val="clear" w:color="auto" w:fill="auto"/>
            <w:noWrap/>
            <w:hideMark/>
          </w:tcPr>
          <w:p w14:paraId="61351200" w14:textId="77777777" w:rsidR="006002A5" w:rsidRPr="000E161C" w:rsidRDefault="006002A5" w:rsidP="006002A5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RESULTADOS DE EJERCICIOS ANTERIORES</w:t>
            </w:r>
          </w:p>
        </w:tc>
        <w:tc>
          <w:tcPr>
            <w:tcW w:w="1833" w:type="dxa"/>
            <w:shd w:val="clear" w:color="auto" w:fill="auto"/>
            <w:noWrap/>
            <w:hideMark/>
          </w:tcPr>
          <w:p w14:paraId="4C0066B0" w14:textId="481F7F16" w:rsidR="006002A5" w:rsidRPr="000E161C" w:rsidRDefault="00A20C90" w:rsidP="006002A5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FC4D3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16,668,471.46</w:t>
            </w:r>
          </w:p>
        </w:tc>
      </w:tr>
      <w:tr w:rsidR="006002A5" w:rsidRPr="000E161C" w14:paraId="21E1CC03" w14:textId="77777777" w:rsidTr="00D9488B">
        <w:trPr>
          <w:trHeight w:val="278"/>
          <w:jc w:val="center"/>
        </w:trPr>
        <w:tc>
          <w:tcPr>
            <w:tcW w:w="7063" w:type="dxa"/>
            <w:shd w:val="clear" w:color="auto" w:fill="auto"/>
            <w:noWrap/>
            <w:hideMark/>
          </w:tcPr>
          <w:p w14:paraId="355A3591" w14:textId="77777777" w:rsidR="006002A5" w:rsidRPr="000E161C" w:rsidRDefault="006002A5" w:rsidP="006002A5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RECTIFICACIONES DE RESULTADOS DE EJERCICIOS ANTERIORES</w:t>
            </w:r>
          </w:p>
        </w:tc>
        <w:tc>
          <w:tcPr>
            <w:tcW w:w="1833" w:type="dxa"/>
            <w:shd w:val="clear" w:color="auto" w:fill="auto"/>
            <w:noWrap/>
            <w:hideMark/>
          </w:tcPr>
          <w:p w14:paraId="60C5DDFB" w14:textId="14B92CAD" w:rsidR="006002A5" w:rsidRPr="000E161C" w:rsidRDefault="00A20C90" w:rsidP="00373804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-$</w:t>
            </w:r>
            <w:r w:rsidR="00FC4D3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12,916,845.42</w:t>
            </w:r>
          </w:p>
        </w:tc>
      </w:tr>
      <w:tr w:rsidR="006002A5" w:rsidRPr="000E161C" w14:paraId="3E08A4A7" w14:textId="77777777" w:rsidTr="00D9488B">
        <w:trPr>
          <w:trHeight w:val="278"/>
          <w:jc w:val="center"/>
        </w:trPr>
        <w:tc>
          <w:tcPr>
            <w:tcW w:w="7063" w:type="dxa"/>
            <w:shd w:val="clear" w:color="auto" w:fill="auto"/>
            <w:noWrap/>
          </w:tcPr>
          <w:p w14:paraId="26DC5D25" w14:textId="7F9D5029" w:rsidR="006002A5" w:rsidRPr="000E161C" w:rsidRDefault="00D9488B" w:rsidP="006002A5">
            <w:pPr>
              <w:jc w:val="both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 xml:space="preserve">TOTAL </w:t>
            </w:r>
          </w:p>
        </w:tc>
        <w:tc>
          <w:tcPr>
            <w:tcW w:w="1833" w:type="dxa"/>
            <w:shd w:val="clear" w:color="auto" w:fill="auto"/>
            <w:noWrap/>
          </w:tcPr>
          <w:p w14:paraId="6EEE10D5" w14:textId="77F1DF3F" w:rsidR="006002A5" w:rsidRPr="000E161C" w:rsidRDefault="00C55306" w:rsidP="00193583">
            <w:pPr>
              <w:jc w:val="right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$</w:t>
            </w:r>
            <w:r w:rsidR="00D1309C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9,282,172.33</w:t>
            </w:r>
          </w:p>
        </w:tc>
      </w:tr>
    </w:tbl>
    <w:p w14:paraId="4AC32F67" w14:textId="3CFE682C" w:rsidR="00521AEB" w:rsidRDefault="00521AEB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562DF881" w14:textId="39F1511A" w:rsidR="00C850B8" w:rsidRPr="000E161C" w:rsidRDefault="00894232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lastRenderedPageBreak/>
        <w:t>I</w:t>
      </w:r>
      <w:r w:rsidR="00C850B8" w:rsidRPr="000E161C">
        <w:rPr>
          <w:rFonts w:ascii="Barlow" w:hAnsi="Barlow" w:cs="Arial"/>
          <w:b/>
          <w:sz w:val="20"/>
          <w:szCs w:val="20"/>
        </w:rPr>
        <w:t>V) NOTAS AL ESTADO DE FLUJO DE EFECTIVO.</w:t>
      </w:r>
    </w:p>
    <w:p w14:paraId="5DD028C3" w14:textId="17541D15" w:rsidR="008D0A00" w:rsidRPr="000E161C" w:rsidRDefault="008273DF" w:rsidP="00D9488B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0E161C">
        <w:rPr>
          <w:rFonts w:ascii="Barlow" w:hAnsi="Barlow" w:cs="Arial"/>
          <w:bCs/>
          <w:sz w:val="20"/>
          <w:szCs w:val="20"/>
        </w:rPr>
        <w:t xml:space="preserve">1.- </w:t>
      </w:r>
      <w:r w:rsidR="00D9488B" w:rsidRPr="000E161C">
        <w:rPr>
          <w:rFonts w:ascii="Barlow" w:hAnsi="Barlow" w:cs="Arial"/>
          <w:bCs/>
          <w:sz w:val="20"/>
          <w:szCs w:val="20"/>
        </w:rPr>
        <w:t>Análisis de la</w:t>
      </w:r>
      <w:r w:rsidR="00193583" w:rsidRPr="000E161C">
        <w:rPr>
          <w:rFonts w:ascii="Barlow" w:hAnsi="Barlow" w:cs="Arial"/>
          <w:bCs/>
          <w:sz w:val="20"/>
          <w:szCs w:val="20"/>
        </w:rPr>
        <w:t xml:space="preserve">s cifras del periodo actual </w:t>
      </w:r>
      <w:r w:rsidR="001D232D">
        <w:rPr>
          <w:rFonts w:ascii="Barlow" w:hAnsi="Barlow" w:cs="Arial"/>
          <w:bCs/>
          <w:sz w:val="20"/>
          <w:szCs w:val="20"/>
        </w:rPr>
        <w:t>2023</w:t>
      </w:r>
      <w:r w:rsidR="00193583" w:rsidRPr="000E161C">
        <w:rPr>
          <w:rFonts w:ascii="Barlow" w:hAnsi="Barlow" w:cs="Arial"/>
          <w:bCs/>
          <w:sz w:val="20"/>
          <w:szCs w:val="20"/>
        </w:rPr>
        <w:t xml:space="preserve"> y periodo anterior 202</w:t>
      </w:r>
      <w:r w:rsidR="001D232D">
        <w:rPr>
          <w:rFonts w:ascii="Barlow" w:hAnsi="Barlow" w:cs="Arial"/>
          <w:bCs/>
          <w:sz w:val="20"/>
          <w:szCs w:val="20"/>
        </w:rPr>
        <w:t>2</w:t>
      </w:r>
      <w:r w:rsidR="00D9488B" w:rsidRPr="000E161C">
        <w:rPr>
          <w:rFonts w:ascii="Barlow" w:hAnsi="Barlow" w:cs="Arial"/>
          <w:bCs/>
          <w:sz w:val="20"/>
          <w:szCs w:val="20"/>
        </w:rPr>
        <w:t xml:space="preserve"> del Efectivo y Equivalentes al Efectivo, al Final del Ejercicio del Estado de Flujos de Efectivo, respecto a la composición del rubro de Efectivo y Equivalentes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235"/>
        <w:gridCol w:w="1979"/>
        <w:gridCol w:w="1843"/>
      </w:tblGrid>
      <w:tr w:rsidR="00D9488B" w:rsidRPr="000E161C" w14:paraId="61864EBE" w14:textId="77777777" w:rsidTr="00A20C90">
        <w:trPr>
          <w:cantSplit/>
          <w:trHeight w:val="210"/>
          <w:jc w:val="center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6B0D" w14:textId="0FB66C8A" w:rsidR="00D9488B" w:rsidRPr="000E161C" w:rsidRDefault="008D0A00" w:rsidP="008A4E0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b/>
                <w:sz w:val="16"/>
                <w:szCs w:val="16"/>
              </w:rPr>
            </w:pPr>
            <w:r w:rsidRPr="000E161C">
              <w:rPr>
                <w:rFonts w:ascii="Barlow" w:hAnsi="Barlow"/>
                <w:b/>
                <w:sz w:val="16"/>
                <w:szCs w:val="16"/>
              </w:rPr>
              <w:t>C</w:t>
            </w:r>
            <w:r w:rsidR="00D9488B" w:rsidRPr="000E161C">
              <w:rPr>
                <w:rFonts w:ascii="Barlow" w:hAnsi="Barlow"/>
                <w:b/>
                <w:sz w:val="16"/>
                <w:szCs w:val="16"/>
              </w:rPr>
              <w:t>oncepto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8293" w14:textId="607C2A22" w:rsidR="00D9488B" w:rsidRPr="000E161C" w:rsidRDefault="00193583" w:rsidP="008A4E0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b/>
                <w:sz w:val="16"/>
                <w:szCs w:val="16"/>
              </w:rPr>
            </w:pPr>
            <w:r w:rsidRPr="000E161C">
              <w:rPr>
                <w:rFonts w:ascii="Barlow" w:hAnsi="Barlow"/>
                <w:b/>
                <w:sz w:val="16"/>
                <w:szCs w:val="16"/>
              </w:rPr>
              <w:t>202</w:t>
            </w:r>
            <w:r w:rsidR="001D232D">
              <w:rPr>
                <w:rFonts w:ascii="Barlow" w:hAnsi="Barlow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2BB9" w14:textId="09ABC7E6" w:rsidR="00D9488B" w:rsidRPr="000E161C" w:rsidRDefault="00193583" w:rsidP="008A4E0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b/>
                <w:sz w:val="16"/>
                <w:szCs w:val="16"/>
              </w:rPr>
            </w:pPr>
            <w:r w:rsidRPr="000E161C">
              <w:rPr>
                <w:rFonts w:ascii="Barlow" w:hAnsi="Barlow"/>
                <w:b/>
                <w:sz w:val="16"/>
                <w:szCs w:val="16"/>
              </w:rPr>
              <w:t>202</w:t>
            </w:r>
            <w:r w:rsidR="001D232D">
              <w:rPr>
                <w:rFonts w:ascii="Barlow" w:hAnsi="Barlow"/>
                <w:b/>
                <w:sz w:val="16"/>
                <w:szCs w:val="16"/>
              </w:rPr>
              <w:t>2</w:t>
            </w:r>
          </w:p>
        </w:tc>
      </w:tr>
      <w:tr w:rsidR="00D9488B" w:rsidRPr="000E161C" w14:paraId="0F2834D3" w14:textId="77777777" w:rsidTr="00A20C90">
        <w:trPr>
          <w:cantSplit/>
          <w:trHeight w:val="210"/>
          <w:jc w:val="center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B67F" w14:textId="77777777" w:rsidR="00D9488B" w:rsidRPr="000E161C" w:rsidRDefault="00D9488B" w:rsidP="008A4E0D">
            <w:pPr>
              <w:pStyle w:val="Texto"/>
              <w:spacing w:after="80" w:line="224" w:lineRule="exact"/>
              <w:ind w:firstLine="0"/>
              <w:jc w:val="left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Efectivo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206C" w14:textId="66486BC6" w:rsidR="00D9488B" w:rsidRPr="000E161C" w:rsidRDefault="00D9488B" w:rsidP="008A4E0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$</w:t>
            </w:r>
            <w:r w:rsidR="00CE67CC" w:rsidRPr="000E161C">
              <w:rPr>
                <w:rFonts w:ascii="Barlow" w:hAnsi="Barlow"/>
                <w:sz w:val="16"/>
                <w:szCs w:val="16"/>
              </w:rPr>
              <w:t>12,786.54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937E" w14:textId="114E5F93" w:rsidR="00D9488B" w:rsidRPr="000E161C" w:rsidRDefault="00D9488B" w:rsidP="008A4E0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$12,786.54</w:t>
            </w:r>
          </w:p>
        </w:tc>
      </w:tr>
      <w:tr w:rsidR="00D9488B" w:rsidRPr="000E161C" w14:paraId="4AD22A9D" w14:textId="77777777" w:rsidTr="00A20C90">
        <w:trPr>
          <w:cantSplit/>
          <w:trHeight w:val="42"/>
          <w:jc w:val="center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3349" w14:textId="77777777" w:rsidR="00D9488B" w:rsidRPr="000E161C" w:rsidRDefault="00D9488B" w:rsidP="008A4E0D">
            <w:pPr>
              <w:pStyle w:val="Texto"/>
              <w:spacing w:after="80" w:line="224" w:lineRule="exact"/>
              <w:ind w:firstLine="0"/>
              <w:jc w:val="left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Bancos/Tesorería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F2692" w14:textId="2B99C203" w:rsidR="00D9488B" w:rsidRPr="000E161C" w:rsidRDefault="00D9488B" w:rsidP="00C748F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$</w:t>
            </w:r>
            <w:r w:rsidR="00521AEB">
              <w:rPr>
                <w:rFonts w:ascii="Barlow" w:hAnsi="Barlow"/>
                <w:sz w:val="16"/>
                <w:szCs w:val="16"/>
              </w:rPr>
              <w:t>6,</w:t>
            </w:r>
            <w:r w:rsidR="000A13E3">
              <w:rPr>
                <w:rFonts w:ascii="Barlow" w:hAnsi="Barlow"/>
                <w:sz w:val="16"/>
                <w:szCs w:val="16"/>
              </w:rPr>
              <w:t>705,651.74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1F1" w14:textId="7F86BCE4" w:rsidR="00D9488B" w:rsidRPr="000E161C" w:rsidRDefault="00D9488B" w:rsidP="00193583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$</w:t>
            </w:r>
            <w:r w:rsidR="001D232D">
              <w:rPr>
                <w:rFonts w:ascii="Barlow" w:hAnsi="Barlow"/>
                <w:sz w:val="16"/>
                <w:szCs w:val="16"/>
              </w:rPr>
              <w:t>6,832,289.76</w:t>
            </w:r>
          </w:p>
        </w:tc>
      </w:tr>
      <w:tr w:rsidR="00D9488B" w:rsidRPr="000E161C" w14:paraId="4451F5D6" w14:textId="77777777" w:rsidTr="00A20C90">
        <w:trPr>
          <w:cantSplit/>
          <w:trHeight w:val="210"/>
          <w:jc w:val="center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AE7D" w14:textId="77777777" w:rsidR="00D9488B" w:rsidRPr="000E161C" w:rsidDel="005F43A8" w:rsidRDefault="00D9488B" w:rsidP="008A4E0D">
            <w:pPr>
              <w:pStyle w:val="Texto"/>
              <w:spacing w:after="80" w:line="224" w:lineRule="exact"/>
              <w:ind w:firstLine="0"/>
              <w:jc w:val="left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Bancos/Dependencias y Otros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E002" w14:textId="1BB19B62" w:rsidR="00D9488B" w:rsidRPr="000E161C" w:rsidRDefault="00D9488B" w:rsidP="008A4E0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$0.00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6419" w14:textId="060C3F90" w:rsidR="00D9488B" w:rsidRPr="000E161C" w:rsidRDefault="00D9488B" w:rsidP="008A4E0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$0.00</w:t>
            </w:r>
          </w:p>
        </w:tc>
      </w:tr>
      <w:tr w:rsidR="00D9488B" w:rsidRPr="000E161C" w14:paraId="25CDCC48" w14:textId="77777777" w:rsidTr="00A20C90">
        <w:trPr>
          <w:cantSplit/>
          <w:trHeight w:val="359"/>
          <w:jc w:val="center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FC05" w14:textId="77777777" w:rsidR="00D9488B" w:rsidRPr="000E161C" w:rsidRDefault="00D9488B" w:rsidP="008A4E0D">
            <w:pPr>
              <w:pStyle w:val="Texto"/>
              <w:spacing w:after="80" w:line="224" w:lineRule="exact"/>
              <w:ind w:firstLine="0"/>
              <w:jc w:val="left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 xml:space="preserve">Inversiones Temporales (Hasta 3 meses) 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072A" w14:textId="08C1C5FF" w:rsidR="00D9488B" w:rsidRPr="000E161C" w:rsidRDefault="00D9488B" w:rsidP="008A4E0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$0.00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8458" w14:textId="57944133" w:rsidR="00D9488B" w:rsidRPr="000E161C" w:rsidRDefault="00D9488B" w:rsidP="008A4E0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$0.00</w:t>
            </w:r>
          </w:p>
        </w:tc>
      </w:tr>
      <w:tr w:rsidR="00D9488B" w:rsidRPr="000E161C" w14:paraId="4AB2B6CA" w14:textId="77777777" w:rsidTr="00A20C90">
        <w:trPr>
          <w:cantSplit/>
          <w:trHeight w:val="359"/>
          <w:jc w:val="center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2B55B" w14:textId="77777777" w:rsidR="00D9488B" w:rsidRPr="000E161C" w:rsidRDefault="00D9488B" w:rsidP="008A4E0D">
            <w:pPr>
              <w:pStyle w:val="Texto"/>
              <w:spacing w:after="80" w:line="224" w:lineRule="exact"/>
              <w:ind w:firstLine="0"/>
              <w:jc w:val="left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Fondos con Afectación Específica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3DAC" w14:textId="2C578298" w:rsidR="00D9488B" w:rsidRPr="000E161C" w:rsidRDefault="00D9488B" w:rsidP="008A4E0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$0.00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D29D" w14:textId="36FD24C6" w:rsidR="00D9488B" w:rsidRPr="000E161C" w:rsidRDefault="00D9488B" w:rsidP="008A4E0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$0.00</w:t>
            </w:r>
          </w:p>
        </w:tc>
      </w:tr>
      <w:tr w:rsidR="00D9488B" w:rsidRPr="000E161C" w14:paraId="68D7B33E" w14:textId="77777777" w:rsidTr="000E161C">
        <w:trPr>
          <w:cantSplit/>
          <w:trHeight w:val="286"/>
          <w:jc w:val="center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307C" w14:textId="77777777" w:rsidR="00D9488B" w:rsidRPr="000E161C" w:rsidRDefault="00D9488B" w:rsidP="008A4E0D">
            <w:pPr>
              <w:pStyle w:val="Texto"/>
              <w:spacing w:after="80" w:line="224" w:lineRule="exact"/>
              <w:ind w:firstLine="0"/>
              <w:jc w:val="left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Depósitos de Fondos de Terceros en Garantía y/o Administración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DB5D" w14:textId="16C08C23" w:rsidR="00D9488B" w:rsidRPr="000E161C" w:rsidRDefault="00D9488B" w:rsidP="008A4E0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$0.00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6237" w14:textId="325752C7" w:rsidR="00D9488B" w:rsidRPr="000E161C" w:rsidRDefault="00D9488B" w:rsidP="008A4E0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$0.00</w:t>
            </w:r>
          </w:p>
        </w:tc>
      </w:tr>
      <w:tr w:rsidR="00D9488B" w:rsidRPr="000E161C" w14:paraId="5227F527" w14:textId="77777777" w:rsidTr="00A20C90">
        <w:trPr>
          <w:cantSplit/>
          <w:trHeight w:val="210"/>
          <w:jc w:val="center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3481" w14:textId="77777777" w:rsidR="00D9488B" w:rsidRPr="000E161C" w:rsidRDefault="00D9488B" w:rsidP="008A4E0D">
            <w:pPr>
              <w:pStyle w:val="Texto"/>
              <w:spacing w:after="80" w:line="224" w:lineRule="exact"/>
              <w:ind w:firstLine="0"/>
              <w:jc w:val="left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Otros Efectivos y Equivalentes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F10AE" w14:textId="40D00CE3" w:rsidR="00D9488B" w:rsidRPr="000E161C" w:rsidRDefault="00D9488B" w:rsidP="008A4E0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$0.00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B88F" w14:textId="7B33C805" w:rsidR="00D9488B" w:rsidRPr="000E161C" w:rsidRDefault="00D9488B" w:rsidP="008A4E0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$0.00</w:t>
            </w:r>
          </w:p>
        </w:tc>
      </w:tr>
      <w:tr w:rsidR="00D9488B" w:rsidRPr="000E161C" w14:paraId="6AA1D7A7" w14:textId="77777777" w:rsidTr="00A20C90">
        <w:trPr>
          <w:cantSplit/>
          <w:trHeight w:val="359"/>
          <w:jc w:val="center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4C3A4" w14:textId="77777777" w:rsidR="00D9488B" w:rsidRPr="000E161C" w:rsidRDefault="00D9488B" w:rsidP="008A4E0D">
            <w:pPr>
              <w:pStyle w:val="Texto"/>
              <w:spacing w:after="80" w:line="224" w:lineRule="exact"/>
              <w:ind w:firstLine="0"/>
              <w:jc w:val="left"/>
              <w:rPr>
                <w:rFonts w:ascii="Barlow" w:hAnsi="Barlow"/>
                <w:b/>
                <w:sz w:val="16"/>
                <w:szCs w:val="16"/>
              </w:rPr>
            </w:pPr>
            <w:r w:rsidRPr="000E161C">
              <w:rPr>
                <w:rFonts w:ascii="Barlow" w:hAnsi="Barlow"/>
                <w:b/>
                <w:sz w:val="16"/>
                <w:szCs w:val="16"/>
              </w:rPr>
              <w:t>Total de Efectivo y Equivalentes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48B1" w14:textId="54536B2A" w:rsidR="00D9488B" w:rsidRPr="000E161C" w:rsidRDefault="00D9488B" w:rsidP="00C748FD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b/>
                <w:sz w:val="16"/>
                <w:szCs w:val="16"/>
              </w:rPr>
            </w:pPr>
            <w:r w:rsidRPr="000E161C">
              <w:rPr>
                <w:rFonts w:ascii="Barlow" w:hAnsi="Barlow"/>
                <w:b/>
                <w:sz w:val="16"/>
                <w:szCs w:val="16"/>
              </w:rPr>
              <w:t xml:space="preserve">$ </w:t>
            </w:r>
            <w:r w:rsidR="00521AEB">
              <w:rPr>
                <w:rFonts w:ascii="Barlow" w:hAnsi="Barlow"/>
                <w:b/>
                <w:sz w:val="16"/>
                <w:szCs w:val="16"/>
              </w:rPr>
              <w:t>6,</w:t>
            </w:r>
            <w:r w:rsidR="000A13E3">
              <w:rPr>
                <w:rFonts w:ascii="Barlow" w:hAnsi="Barlow"/>
                <w:b/>
                <w:sz w:val="16"/>
                <w:szCs w:val="16"/>
              </w:rPr>
              <w:t>718,438.28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672C" w14:textId="6F41A74E" w:rsidR="00D9488B" w:rsidRPr="000E161C" w:rsidRDefault="005A4539" w:rsidP="00193583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b/>
                <w:sz w:val="16"/>
                <w:szCs w:val="16"/>
              </w:rPr>
            </w:pPr>
            <w:r w:rsidRPr="000E161C">
              <w:rPr>
                <w:rFonts w:ascii="Barlow" w:hAnsi="Barlow"/>
                <w:b/>
                <w:sz w:val="16"/>
                <w:szCs w:val="16"/>
              </w:rPr>
              <w:t xml:space="preserve">$ </w:t>
            </w:r>
            <w:r w:rsidR="001D232D">
              <w:rPr>
                <w:rFonts w:ascii="Barlow" w:hAnsi="Barlow"/>
                <w:b/>
                <w:sz w:val="16"/>
                <w:szCs w:val="16"/>
              </w:rPr>
              <w:t>6,845,076.30</w:t>
            </w:r>
          </w:p>
        </w:tc>
      </w:tr>
    </w:tbl>
    <w:p w14:paraId="71393E16" w14:textId="73942202" w:rsidR="00A20C90" w:rsidRPr="000E161C" w:rsidRDefault="00900CB9" w:rsidP="00A20C9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0E161C">
        <w:rPr>
          <w:rFonts w:ascii="Barlow" w:hAnsi="Barlow" w:cs="Arial"/>
          <w:bCs/>
          <w:sz w:val="20"/>
          <w:szCs w:val="20"/>
        </w:rPr>
        <w:t>2.- Conciliación de los Flujos de Efectivo Netos de las Actividades de Operación y los saldos de Resultados del Ejercicio (Ahorro/Desahorro)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155"/>
        <w:gridCol w:w="1889"/>
        <w:gridCol w:w="1871"/>
      </w:tblGrid>
      <w:tr w:rsidR="00900CB9" w:rsidRPr="000E161C" w14:paraId="0B60C02D" w14:textId="77777777" w:rsidTr="00A20C90">
        <w:trPr>
          <w:trHeight w:val="22"/>
          <w:jc w:val="center"/>
        </w:trPr>
        <w:tc>
          <w:tcPr>
            <w:tcW w:w="6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0CECBB" w14:textId="77777777" w:rsidR="00900CB9" w:rsidRPr="000E161C" w:rsidRDefault="00900CB9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b/>
                <w:sz w:val="16"/>
                <w:szCs w:val="16"/>
              </w:rPr>
              <w:t>Concepto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E26F58" w14:textId="4D067FBA" w:rsidR="00900CB9" w:rsidRPr="000E161C" w:rsidRDefault="00193583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202</w:t>
            </w:r>
            <w:r w:rsidR="001D232D">
              <w:rPr>
                <w:rFonts w:ascii="Barlow" w:hAnsi="Barlow"/>
                <w:sz w:val="16"/>
                <w:szCs w:val="16"/>
              </w:rPr>
              <w:t>3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D6394B" w14:textId="60F50014" w:rsidR="00900CB9" w:rsidRPr="000E161C" w:rsidRDefault="00193583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202</w:t>
            </w:r>
            <w:r w:rsidR="001D232D">
              <w:rPr>
                <w:rFonts w:ascii="Barlow" w:hAnsi="Barlow"/>
                <w:sz w:val="16"/>
                <w:szCs w:val="16"/>
              </w:rPr>
              <w:t>2</w:t>
            </w:r>
          </w:p>
        </w:tc>
      </w:tr>
      <w:tr w:rsidR="00900CB9" w:rsidRPr="000E161C" w14:paraId="5C520310" w14:textId="77777777" w:rsidTr="00A20C90">
        <w:trPr>
          <w:trHeight w:val="22"/>
          <w:jc w:val="center"/>
        </w:trPr>
        <w:tc>
          <w:tcPr>
            <w:tcW w:w="6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B92E3B" w14:textId="77777777" w:rsidR="00900CB9" w:rsidRPr="000E161C" w:rsidRDefault="00900CB9" w:rsidP="00900CB9">
            <w:pPr>
              <w:pStyle w:val="Texto"/>
              <w:spacing w:after="80" w:line="224" w:lineRule="exact"/>
              <w:ind w:firstLine="0"/>
              <w:rPr>
                <w:rFonts w:ascii="Barlow" w:hAnsi="Barlow"/>
                <w:b/>
                <w:sz w:val="16"/>
                <w:szCs w:val="16"/>
              </w:rPr>
            </w:pPr>
            <w:r w:rsidRPr="000E161C">
              <w:rPr>
                <w:rFonts w:ascii="Barlow" w:hAnsi="Barlow"/>
                <w:b/>
                <w:sz w:val="16"/>
                <w:szCs w:val="16"/>
              </w:rPr>
              <w:t>Resultados del Ejercicio Ahorro/Desahorro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2F4387" w14:textId="4FE68030" w:rsidR="00900CB9" w:rsidRPr="000E161C" w:rsidRDefault="001D232D" w:rsidP="002B38EE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b/>
                <w:sz w:val="16"/>
                <w:szCs w:val="16"/>
              </w:rPr>
            </w:pPr>
            <w:r>
              <w:rPr>
                <w:rFonts w:ascii="Barlow" w:hAnsi="Barlow"/>
                <w:b/>
                <w:sz w:val="16"/>
                <w:szCs w:val="16"/>
              </w:rPr>
              <w:t>-</w:t>
            </w:r>
            <w:r w:rsidR="008A4E0D" w:rsidRPr="000E161C">
              <w:rPr>
                <w:rFonts w:ascii="Barlow" w:hAnsi="Barlow"/>
                <w:b/>
                <w:sz w:val="16"/>
                <w:szCs w:val="16"/>
              </w:rPr>
              <w:t>$</w:t>
            </w:r>
            <w:r w:rsidR="000A13E3">
              <w:rPr>
                <w:rFonts w:ascii="Barlow" w:hAnsi="Barlow"/>
                <w:b/>
                <w:sz w:val="16"/>
                <w:szCs w:val="16"/>
              </w:rPr>
              <w:t>337,104.82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3E97CA" w14:textId="5AD93C37" w:rsidR="00900CB9" w:rsidRPr="000E161C" w:rsidRDefault="00900CB9" w:rsidP="00193583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b/>
                <w:sz w:val="16"/>
                <w:szCs w:val="16"/>
              </w:rPr>
            </w:pPr>
            <w:r w:rsidRPr="000E161C">
              <w:rPr>
                <w:rFonts w:ascii="Barlow" w:hAnsi="Barlow"/>
                <w:b/>
                <w:sz w:val="16"/>
                <w:szCs w:val="16"/>
              </w:rPr>
              <w:t>$</w:t>
            </w:r>
            <w:r w:rsidR="001D232D">
              <w:rPr>
                <w:rFonts w:ascii="Barlow" w:hAnsi="Barlow"/>
                <w:b/>
                <w:sz w:val="16"/>
                <w:szCs w:val="16"/>
              </w:rPr>
              <w:t>1,804,651.05</w:t>
            </w:r>
          </w:p>
        </w:tc>
      </w:tr>
      <w:tr w:rsidR="00900CB9" w:rsidRPr="000E161C" w14:paraId="44B1CBED" w14:textId="77777777" w:rsidTr="00A20C90">
        <w:trPr>
          <w:trHeight w:val="22"/>
          <w:jc w:val="center"/>
        </w:trPr>
        <w:tc>
          <w:tcPr>
            <w:tcW w:w="6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4C5F1E" w14:textId="77777777" w:rsidR="00900CB9" w:rsidRPr="000E161C" w:rsidRDefault="00900CB9" w:rsidP="00900CB9">
            <w:pPr>
              <w:pStyle w:val="Texto"/>
              <w:spacing w:after="80" w:line="224" w:lineRule="exact"/>
              <w:ind w:firstLine="0"/>
              <w:rPr>
                <w:rFonts w:ascii="Barlow" w:hAnsi="Barlow"/>
                <w:b/>
                <w:sz w:val="16"/>
                <w:szCs w:val="16"/>
              </w:rPr>
            </w:pPr>
            <w:r w:rsidRPr="000E161C">
              <w:rPr>
                <w:rFonts w:ascii="Barlow" w:hAnsi="Barlow"/>
                <w:b/>
                <w:sz w:val="16"/>
                <w:szCs w:val="16"/>
              </w:rPr>
              <w:t>Movimientos de partidas (o rubros) que no afectan al efectivo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E9E7B9" w14:textId="77777777" w:rsidR="00900CB9" w:rsidRPr="000E161C" w:rsidRDefault="00900CB9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b/>
                <w:sz w:val="16"/>
                <w:szCs w:val="16"/>
              </w:rPr>
            </w:pPr>
            <w:r w:rsidRPr="000E161C">
              <w:rPr>
                <w:rFonts w:ascii="Barlow" w:hAnsi="Barlow"/>
                <w:b/>
                <w:sz w:val="16"/>
                <w:szCs w:val="16"/>
              </w:rPr>
              <w:t>$0.00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6B9EA4" w14:textId="77777777" w:rsidR="00900CB9" w:rsidRPr="000E161C" w:rsidRDefault="00900CB9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b/>
                <w:sz w:val="16"/>
                <w:szCs w:val="16"/>
              </w:rPr>
            </w:pPr>
            <w:r w:rsidRPr="000E161C">
              <w:rPr>
                <w:rFonts w:ascii="Barlow" w:hAnsi="Barlow"/>
                <w:b/>
                <w:sz w:val="16"/>
                <w:szCs w:val="16"/>
              </w:rPr>
              <w:t>$0.00</w:t>
            </w:r>
          </w:p>
        </w:tc>
      </w:tr>
      <w:tr w:rsidR="00900CB9" w:rsidRPr="000E161C" w14:paraId="55A0B506" w14:textId="77777777" w:rsidTr="00A20C90">
        <w:trPr>
          <w:trHeight w:val="22"/>
          <w:jc w:val="center"/>
        </w:trPr>
        <w:tc>
          <w:tcPr>
            <w:tcW w:w="6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E90E79" w14:textId="77777777" w:rsidR="00900CB9" w:rsidRPr="000E161C" w:rsidRDefault="00900CB9" w:rsidP="00900CB9">
            <w:pPr>
              <w:pStyle w:val="Texto"/>
              <w:spacing w:after="80" w:line="224" w:lineRule="exact"/>
              <w:ind w:left="170" w:firstLine="0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Depreciación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DD2DD2" w14:textId="77777777" w:rsidR="00900CB9" w:rsidRPr="000E161C" w:rsidRDefault="00900CB9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$0.00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33A07E" w14:textId="77777777" w:rsidR="00900CB9" w:rsidRPr="000E161C" w:rsidRDefault="00900CB9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$0.00</w:t>
            </w:r>
          </w:p>
        </w:tc>
      </w:tr>
      <w:tr w:rsidR="00900CB9" w:rsidRPr="000E161C" w14:paraId="659281D7" w14:textId="77777777" w:rsidTr="00A20C90">
        <w:trPr>
          <w:trHeight w:val="22"/>
          <w:jc w:val="center"/>
        </w:trPr>
        <w:tc>
          <w:tcPr>
            <w:tcW w:w="6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4D8A50" w14:textId="77777777" w:rsidR="00900CB9" w:rsidRPr="000E161C" w:rsidRDefault="00900CB9" w:rsidP="00900CB9">
            <w:pPr>
              <w:pStyle w:val="Texto"/>
              <w:spacing w:after="80" w:line="224" w:lineRule="exact"/>
              <w:ind w:left="170" w:firstLine="0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Amortización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BFDE73" w14:textId="77777777" w:rsidR="00900CB9" w:rsidRPr="000E161C" w:rsidRDefault="00900CB9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$0.00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C5D53D" w14:textId="77777777" w:rsidR="00900CB9" w:rsidRPr="000E161C" w:rsidRDefault="00900CB9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$0.00</w:t>
            </w:r>
          </w:p>
        </w:tc>
      </w:tr>
      <w:tr w:rsidR="00900CB9" w:rsidRPr="000E161C" w14:paraId="5B341048" w14:textId="77777777" w:rsidTr="00A20C90">
        <w:trPr>
          <w:trHeight w:val="22"/>
          <w:jc w:val="center"/>
        </w:trPr>
        <w:tc>
          <w:tcPr>
            <w:tcW w:w="6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8BF889" w14:textId="77777777" w:rsidR="00900CB9" w:rsidRPr="000E161C" w:rsidRDefault="00900CB9" w:rsidP="00900CB9">
            <w:pPr>
              <w:pStyle w:val="Texto"/>
              <w:spacing w:after="80" w:line="224" w:lineRule="exact"/>
              <w:ind w:left="170" w:firstLine="0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Incrementos en las provisiones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CA7B08" w14:textId="77777777" w:rsidR="00900CB9" w:rsidRPr="000E161C" w:rsidRDefault="00900CB9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$0.00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DEC4E2" w14:textId="77777777" w:rsidR="00900CB9" w:rsidRPr="000E161C" w:rsidRDefault="00900CB9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$0.00</w:t>
            </w:r>
          </w:p>
        </w:tc>
      </w:tr>
      <w:tr w:rsidR="00900CB9" w:rsidRPr="000E161C" w14:paraId="1703AB3C" w14:textId="77777777" w:rsidTr="00A20C90">
        <w:trPr>
          <w:trHeight w:val="22"/>
          <w:jc w:val="center"/>
        </w:trPr>
        <w:tc>
          <w:tcPr>
            <w:tcW w:w="6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616F7F" w14:textId="77777777" w:rsidR="00900CB9" w:rsidRPr="000E161C" w:rsidRDefault="00900CB9" w:rsidP="00900CB9">
            <w:pPr>
              <w:pStyle w:val="Texto"/>
              <w:spacing w:after="80" w:line="224" w:lineRule="exact"/>
              <w:ind w:left="170" w:firstLine="0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Incremento en inversiones producido por revaluación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FF5711" w14:textId="77777777" w:rsidR="00900CB9" w:rsidRPr="000E161C" w:rsidRDefault="00900CB9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$0.00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BC11CD" w14:textId="77777777" w:rsidR="00900CB9" w:rsidRPr="000E161C" w:rsidRDefault="00900CB9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$0.00</w:t>
            </w:r>
          </w:p>
        </w:tc>
      </w:tr>
      <w:tr w:rsidR="00900CB9" w:rsidRPr="000E161C" w14:paraId="0DFB4F1E" w14:textId="77777777" w:rsidTr="00A20C90">
        <w:trPr>
          <w:trHeight w:val="22"/>
          <w:jc w:val="center"/>
        </w:trPr>
        <w:tc>
          <w:tcPr>
            <w:tcW w:w="6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CCD466" w14:textId="77777777" w:rsidR="00900CB9" w:rsidRPr="000E161C" w:rsidRDefault="00900CB9" w:rsidP="00900CB9">
            <w:pPr>
              <w:pStyle w:val="Texto"/>
              <w:spacing w:after="80" w:line="224" w:lineRule="exact"/>
              <w:ind w:left="170" w:firstLine="0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Ganancia/pérdida en venta de bienes muebles, inmuebles e intangibles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FCF7FE" w14:textId="77777777" w:rsidR="00900CB9" w:rsidRPr="000E161C" w:rsidRDefault="00900CB9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$0.00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C281D3" w14:textId="77777777" w:rsidR="00900CB9" w:rsidRPr="000E161C" w:rsidRDefault="00900CB9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$0.00</w:t>
            </w:r>
          </w:p>
        </w:tc>
      </w:tr>
      <w:tr w:rsidR="00900CB9" w:rsidRPr="000E161C" w14:paraId="24DD0930" w14:textId="77777777" w:rsidTr="00A20C90">
        <w:trPr>
          <w:trHeight w:val="22"/>
          <w:jc w:val="center"/>
        </w:trPr>
        <w:tc>
          <w:tcPr>
            <w:tcW w:w="6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16E376" w14:textId="77777777" w:rsidR="00900CB9" w:rsidRPr="000E161C" w:rsidRDefault="00900CB9" w:rsidP="00900CB9">
            <w:pPr>
              <w:pStyle w:val="Texto"/>
              <w:spacing w:after="80" w:line="224" w:lineRule="exact"/>
              <w:ind w:left="170" w:firstLine="0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Incremento en cuentas por cobrar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2118D8" w14:textId="77777777" w:rsidR="00900CB9" w:rsidRPr="000E161C" w:rsidRDefault="00900CB9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$0.00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C2F925" w14:textId="77777777" w:rsidR="00900CB9" w:rsidRPr="000E161C" w:rsidRDefault="00900CB9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sz w:val="16"/>
                <w:szCs w:val="16"/>
              </w:rPr>
              <w:t>$0.00</w:t>
            </w:r>
          </w:p>
        </w:tc>
      </w:tr>
      <w:tr w:rsidR="00900CB9" w:rsidRPr="000E161C" w14:paraId="7A1070AB" w14:textId="77777777" w:rsidTr="00A20C90">
        <w:trPr>
          <w:trHeight w:val="22"/>
          <w:jc w:val="center"/>
        </w:trPr>
        <w:tc>
          <w:tcPr>
            <w:tcW w:w="6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B63CF2" w14:textId="77777777" w:rsidR="00900CB9" w:rsidRPr="000E161C" w:rsidRDefault="00900CB9" w:rsidP="00900CB9">
            <w:pPr>
              <w:pStyle w:val="Texto"/>
              <w:spacing w:after="80" w:line="224" w:lineRule="exact"/>
              <w:ind w:firstLine="0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b/>
                <w:bCs/>
                <w:color w:val="000000"/>
                <w:sz w:val="16"/>
                <w:szCs w:val="16"/>
                <w:lang w:eastAsia="es-MX"/>
              </w:rPr>
              <w:t>Flujos de Efectivo Netos de las Actividades de Operación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4CE6D5" w14:textId="4EC212DE" w:rsidR="00900CB9" w:rsidRPr="000E161C" w:rsidRDefault="001D232D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>
              <w:rPr>
                <w:rFonts w:ascii="Barlow" w:hAnsi="Barlow"/>
                <w:b/>
                <w:sz w:val="16"/>
                <w:szCs w:val="16"/>
              </w:rPr>
              <w:t>-</w:t>
            </w:r>
            <w:r w:rsidRPr="000E161C">
              <w:rPr>
                <w:rFonts w:ascii="Barlow" w:hAnsi="Barlow"/>
                <w:b/>
                <w:sz w:val="16"/>
                <w:szCs w:val="16"/>
              </w:rPr>
              <w:t>$</w:t>
            </w:r>
            <w:r w:rsidR="000A13E3">
              <w:rPr>
                <w:rFonts w:ascii="Barlow" w:hAnsi="Barlow"/>
                <w:b/>
                <w:sz w:val="16"/>
                <w:szCs w:val="16"/>
              </w:rPr>
              <w:t>337,104.82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4047D4" w14:textId="2454226A" w:rsidR="00900CB9" w:rsidRPr="000E161C" w:rsidRDefault="001D232D" w:rsidP="00900CB9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16"/>
                <w:szCs w:val="16"/>
              </w:rPr>
            </w:pPr>
            <w:r w:rsidRPr="000E161C">
              <w:rPr>
                <w:rFonts w:ascii="Barlow" w:hAnsi="Barlow"/>
                <w:b/>
                <w:sz w:val="16"/>
                <w:szCs w:val="16"/>
              </w:rPr>
              <w:t>$</w:t>
            </w:r>
            <w:r>
              <w:rPr>
                <w:rFonts w:ascii="Barlow" w:hAnsi="Barlow"/>
                <w:b/>
                <w:sz w:val="16"/>
                <w:szCs w:val="16"/>
              </w:rPr>
              <w:t>1,804,651.05</w:t>
            </w:r>
          </w:p>
        </w:tc>
      </w:tr>
    </w:tbl>
    <w:p w14:paraId="5645C89C" w14:textId="77777777" w:rsidR="00CA3EEC" w:rsidRDefault="00CA3EE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bookmarkStart w:id="10" w:name="m13"/>
      <w:bookmarkStart w:id="11" w:name="m14"/>
      <w:bookmarkEnd w:id="10"/>
      <w:bookmarkEnd w:id="11"/>
    </w:p>
    <w:p w14:paraId="522C43B1" w14:textId="77777777" w:rsidR="00CA3EEC" w:rsidRDefault="00CA3EE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00112F2B" w14:textId="77777777" w:rsidR="00CA3EEC" w:rsidRDefault="00CA3EE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598493B9" w14:textId="072DB8A4" w:rsidR="00251A08" w:rsidRPr="000E161C" w:rsidRDefault="00251A0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lastRenderedPageBreak/>
        <w:t>V) CONCILIACIÓN ENTRE LOS INGRESOS PRESUP</w:t>
      </w:r>
      <w:r w:rsidR="006720EF" w:rsidRPr="000E161C">
        <w:rPr>
          <w:rFonts w:ascii="Barlow" w:hAnsi="Barlow" w:cs="Arial"/>
          <w:b/>
          <w:sz w:val="20"/>
          <w:szCs w:val="20"/>
        </w:rPr>
        <w:t>U</w:t>
      </w:r>
      <w:r w:rsidRPr="000E161C">
        <w:rPr>
          <w:rFonts w:ascii="Barlow" w:hAnsi="Barlow" w:cs="Arial"/>
          <w:b/>
          <w:sz w:val="20"/>
          <w:szCs w:val="20"/>
        </w:rPr>
        <w:t>ESTARIOS Y CONTABLES, ASI COMO ENTRE LOS EGRESOS PRESUPUESTARIOS Y GASTOS CONTABLES.</w:t>
      </w:r>
    </w:p>
    <w:p w14:paraId="47B40101" w14:textId="61370C3F" w:rsidR="008D0A00" w:rsidRPr="000E161C" w:rsidRDefault="008D0A00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4E23F94C" w14:textId="55638807" w:rsidR="008273DF" w:rsidRPr="000E161C" w:rsidRDefault="00EE4BCE" w:rsidP="00EE4BC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0E161C">
        <w:rPr>
          <w:rFonts w:ascii="Barlow" w:hAnsi="Barlow" w:cs="Arial"/>
          <w:bCs/>
          <w:sz w:val="20"/>
          <w:szCs w:val="20"/>
        </w:rPr>
        <w:t>Se presenta la conciliación atendiendo a lo dispuesto por el Acuerdo por el que se emite el formato de conciliación entre los ingresos presupuestarios y contables, así como entre los egresos presupuestarios y los gastos contables.</w:t>
      </w:r>
    </w:p>
    <w:p w14:paraId="551FB153" w14:textId="77777777" w:rsidR="00401FD4" w:rsidRPr="000E161C" w:rsidRDefault="00401FD4" w:rsidP="00C4137E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</w:p>
    <w:tbl>
      <w:tblPr>
        <w:tblW w:w="92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6011"/>
        <w:gridCol w:w="710"/>
        <w:gridCol w:w="1738"/>
      </w:tblGrid>
      <w:tr w:rsidR="000749E0" w:rsidRPr="000E161C" w14:paraId="7F8A73D4" w14:textId="77777777" w:rsidTr="008A4E0D">
        <w:trPr>
          <w:trHeight w:val="238"/>
        </w:trPr>
        <w:tc>
          <w:tcPr>
            <w:tcW w:w="92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1F5E4BB0" w14:textId="77777777" w:rsidR="000749E0" w:rsidRPr="000E161C" w:rsidRDefault="000749E0" w:rsidP="000749E0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ADMINISTRACIÓN DEL PATRIMONIO DE LA BENEFICENCIA PÚBLICA DEL ESTADO DE YUCATÁN</w:t>
            </w:r>
          </w:p>
        </w:tc>
      </w:tr>
      <w:tr w:rsidR="000749E0" w:rsidRPr="000E161C" w14:paraId="4609FF56" w14:textId="77777777" w:rsidTr="008A4E0D">
        <w:trPr>
          <w:trHeight w:val="238"/>
        </w:trPr>
        <w:tc>
          <w:tcPr>
            <w:tcW w:w="924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D8A847F" w14:textId="77777777" w:rsidR="000749E0" w:rsidRPr="000E161C" w:rsidRDefault="000749E0" w:rsidP="000749E0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Conciliación entre los Ingresos Presupuestarios y Contables</w:t>
            </w:r>
          </w:p>
        </w:tc>
      </w:tr>
      <w:tr w:rsidR="000749E0" w:rsidRPr="000E161C" w14:paraId="65E453AD" w14:textId="77777777" w:rsidTr="008A4E0D">
        <w:trPr>
          <w:trHeight w:val="238"/>
        </w:trPr>
        <w:tc>
          <w:tcPr>
            <w:tcW w:w="924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0895622F" w14:textId="146630F5" w:rsidR="000749E0" w:rsidRPr="000E161C" w:rsidRDefault="000749E0" w:rsidP="002A5B14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Correspondiente del 1 de </w:t>
            </w:r>
            <w:r w:rsidR="00B7159C"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e</w:t>
            </w: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nero al </w:t>
            </w:r>
            <w:r w:rsidR="001C6EE1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31 de </w:t>
            </w:r>
            <w:r w:rsidR="002B0A34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marzo</w:t>
            </w:r>
            <w:r w:rsidR="00C748FD"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8D38AF"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de 202</w:t>
            </w:r>
            <w:r w:rsidR="00AE433E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</w:p>
        </w:tc>
      </w:tr>
      <w:tr w:rsidR="000749E0" w:rsidRPr="000E161C" w14:paraId="3DD049B0" w14:textId="77777777" w:rsidTr="008A4E0D">
        <w:trPr>
          <w:trHeight w:val="238"/>
        </w:trPr>
        <w:tc>
          <w:tcPr>
            <w:tcW w:w="92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036B134E" w14:textId="77777777" w:rsidR="000749E0" w:rsidRPr="000E161C" w:rsidRDefault="000749E0" w:rsidP="000749E0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(Cifras en pesos)</w:t>
            </w:r>
          </w:p>
        </w:tc>
      </w:tr>
      <w:tr w:rsidR="000749E0" w:rsidRPr="000E161C" w14:paraId="441433B8" w14:textId="77777777" w:rsidTr="00C748FD">
        <w:trPr>
          <w:trHeight w:val="238"/>
        </w:trPr>
        <w:tc>
          <w:tcPr>
            <w:tcW w:w="6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7AA7C12C" w14:textId="77777777" w:rsidR="000749E0" w:rsidRPr="000E161C" w:rsidRDefault="000749E0" w:rsidP="000749E0">
            <w:pP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1. Ingresos Presupuestarios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A5D4" w14:textId="77777777" w:rsidR="000749E0" w:rsidRPr="000E161C" w:rsidRDefault="000749E0" w:rsidP="000749E0">
            <w:pP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A87EC4" w14:textId="70D2FC2E" w:rsidR="000749E0" w:rsidRPr="000E161C" w:rsidRDefault="000A13E3" w:rsidP="00A12958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1,929,236.01</w:t>
            </w:r>
          </w:p>
        </w:tc>
      </w:tr>
      <w:tr w:rsidR="000749E0" w:rsidRPr="000E161C" w14:paraId="696D007C" w14:textId="77777777" w:rsidTr="00C748FD">
        <w:trPr>
          <w:trHeight w:val="238"/>
        </w:trPr>
        <w:tc>
          <w:tcPr>
            <w:tcW w:w="6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0DFE7" w14:textId="77777777" w:rsidR="000749E0" w:rsidRPr="000E161C" w:rsidRDefault="000749E0" w:rsidP="000749E0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A7463" w14:textId="77777777" w:rsidR="000749E0" w:rsidRPr="000E161C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FE123" w14:textId="77777777" w:rsidR="000749E0" w:rsidRPr="000E161C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749E0" w:rsidRPr="000E161C" w14:paraId="1ADCD811" w14:textId="77777777" w:rsidTr="00C748FD">
        <w:trPr>
          <w:trHeight w:val="238"/>
        </w:trPr>
        <w:tc>
          <w:tcPr>
            <w:tcW w:w="6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89028" w14:textId="77777777" w:rsidR="000749E0" w:rsidRPr="000E161C" w:rsidRDefault="000749E0" w:rsidP="000749E0">
            <w:pP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2. Más ingresos contables no presupuestarios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F12B7" w14:textId="77777777" w:rsidR="000749E0" w:rsidRPr="000E161C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DDB8E" w14:textId="77777777" w:rsidR="000749E0" w:rsidRPr="000E161C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0749E0" w:rsidRPr="000E161C" w14:paraId="7FA4774A" w14:textId="77777777" w:rsidTr="00C748FD">
        <w:trPr>
          <w:trHeight w:val="238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59B2DC" w14:textId="77777777" w:rsidR="000749E0" w:rsidRPr="000E161C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F5B9D" w14:textId="77777777" w:rsidR="000749E0" w:rsidRPr="000E161C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2.1 Ingresos Financieros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A90FF" w14:textId="77777777" w:rsidR="000749E0" w:rsidRPr="000E161C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93CF7" w14:textId="77777777" w:rsidR="000749E0" w:rsidRPr="000E161C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749E0" w:rsidRPr="000E161C" w14:paraId="07D8DAF8" w14:textId="77777777" w:rsidTr="00C748FD">
        <w:trPr>
          <w:trHeight w:val="238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814E7D" w14:textId="77777777" w:rsidR="000749E0" w:rsidRPr="000E161C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CEDF2" w14:textId="77777777" w:rsidR="000749E0" w:rsidRPr="000E161C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2.2 Incremento por Variación de Inventarios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14343" w14:textId="77777777" w:rsidR="000749E0" w:rsidRPr="000E161C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E6656" w14:textId="77777777" w:rsidR="000749E0" w:rsidRPr="000E161C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749E0" w:rsidRPr="000E161C" w14:paraId="2828CBB0" w14:textId="77777777" w:rsidTr="00C748FD">
        <w:trPr>
          <w:trHeight w:val="476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551AE3" w14:textId="77777777" w:rsidR="000749E0" w:rsidRPr="000E161C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5322F" w14:textId="77777777" w:rsidR="000749E0" w:rsidRPr="000E161C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2.3 Disminución del exceso de estimaciones por pérdida o deterioro u obsolescencia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305FE" w14:textId="77777777" w:rsidR="000749E0" w:rsidRPr="000E161C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9E812" w14:textId="77777777" w:rsidR="000749E0" w:rsidRPr="000E161C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749E0" w:rsidRPr="000E161C" w14:paraId="33B77DA9" w14:textId="77777777" w:rsidTr="00C748FD">
        <w:trPr>
          <w:trHeight w:val="238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1AEDEA" w14:textId="77777777" w:rsidR="000749E0" w:rsidRPr="000E161C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5EEB7" w14:textId="77777777" w:rsidR="000749E0" w:rsidRPr="000E161C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2.4 Disminución del exceso de provisiones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3D1FA" w14:textId="77777777" w:rsidR="000749E0" w:rsidRPr="000E161C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B2216" w14:textId="77777777" w:rsidR="000749E0" w:rsidRPr="000E161C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749E0" w:rsidRPr="000E161C" w14:paraId="445104C8" w14:textId="77777777" w:rsidTr="00C748FD">
        <w:trPr>
          <w:trHeight w:val="238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5C83CE" w14:textId="77777777" w:rsidR="000749E0" w:rsidRPr="000E161C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92D48" w14:textId="77777777" w:rsidR="000749E0" w:rsidRPr="000E161C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2.5 Otros ingresos y beneficios varios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B0CE2" w14:textId="77777777" w:rsidR="000749E0" w:rsidRPr="000E161C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9F8F7" w14:textId="77777777" w:rsidR="000749E0" w:rsidRPr="000E161C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749E0" w:rsidRPr="000E161C" w14:paraId="660550CC" w14:textId="77777777" w:rsidTr="00C748FD">
        <w:trPr>
          <w:trHeight w:val="238"/>
        </w:trPr>
        <w:tc>
          <w:tcPr>
            <w:tcW w:w="6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13974" w14:textId="77777777" w:rsidR="000749E0" w:rsidRPr="000E161C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2.6 Otros ingresos contables no presupuestarios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61E50" w14:textId="77777777" w:rsidR="000749E0" w:rsidRPr="000E161C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5B09D" w14:textId="77777777" w:rsidR="000749E0" w:rsidRPr="000E161C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749E0" w:rsidRPr="000E161C" w14:paraId="13949E35" w14:textId="77777777" w:rsidTr="00C748FD">
        <w:trPr>
          <w:trHeight w:val="238"/>
        </w:trPr>
        <w:tc>
          <w:tcPr>
            <w:tcW w:w="6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9932C" w14:textId="77777777" w:rsidR="000749E0" w:rsidRPr="000E161C" w:rsidRDefault="000749E0" w:rsidP="000749E0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002DC" w14:textId="77777777" w:rsidR="000749E0" w:rsidRPr="000E161C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A7FC6" w14:textId="77777777" w:rsidR="000749E0" w:rsidRPr="000E161C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0749E0" w:rsidRPr="000E161C" w14:paraId="3922BB94" w14:textId="77777777" w:rsidTr="00C748FD">
        <w:trPr>
          <w:trHeight w:val="238"/>
        </w:trPr>
        <w:tc>
          <w:tcPr>
            <w:tcW w:w="6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61179" w14:textId="77777777" w:rsidR="000749E0" w:rsidRPr="000E161C" w:rsidRDefault="000749E0" w:rsidP="000749E0">
            <w:pP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3. Menos ingresos presupuestarios no contables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92DF6" w14:textId="77777777" w:rsidR="000749E0" w:rsidRPr="000E161C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542DB" w14:textId="77777777" w:rsidR="000749E0" w:rsidRPr="000E161C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749E0" w:rsidRPr="000E161C" w14:paraId="3B7758D1" w14:textId="77777777" w:rsidTr="00C748FD">
        <w:trPr>
          <w:trHeight w:val="238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82E573" w14:textId="77777777" w:rsidR="000749E0" w:rsidRPr="000E161C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92799" w14:textId="77777777" w:rsidR="000749E0" w:rsidRPr="000E161C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3.1 Aprovechamientos Patrimoniales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0E29C" w14:textId="77777777" w:rsidR="000749E0" w:rsidRPr="000E161C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26631" w14:textId="77777777" w:rsidR="000749E0" w:rsidRPr="000E161C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749E0" w:rsidRPr="000E161C" w14:paraId="57776A28" w14:textId="77777777" w:rsidTr="00C748FD">
        <w:trPr>
          <w:trHeight w:val="238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971CCB" w14:textId="77777777" w:rsidR="000749E0" w:rsidRPr="000E161C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893E6" w14:textId="77777777" w:rsidR="000749E0" w:rsidRPr="000E161C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3.2 Ingresos derivados de financiamientos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EDE03" w14:textId="77777777" w:rsidR="000749E0" w:rsidRPr="000E161C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7CB85" w14:textId="77777777" w:rsidR="000749E0" w:rsidRPr="000E161C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749E0" w:rsidRPr="000E161C" w14:paraId="3C3A73D3" w14:textId="77777777" w:rsidTr="00C748FD">
        <w:trPr>
          <w:trHeight w:val="238"/>
        </w:trPr>
        <w:tc>
          <w:tcPr>
            <w:tcW w:w="6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06D42" w14:textId="77777777" w:rsidR="000749E0" w:rsidRPr="000E161C" w:rsidRDefault="000749E0" w:rsidP="000749E0">
            <w:pPr>
              <w:ind w:firstLineChars="100" w:firstLine="200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3.3 Otros Ingresos presupuestarios no contables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C2B0F" w14:textId="77777777" w:rsidR="000749E0" w:rsidRPr="000E161C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CAD20" w14:textId="77777777" w:rsidR="000749E0" w:rsidRPr="000E161C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749E0" w:rsidRPr="000E161C" w14:paraId="5A1FF874" w14:textId="77777777" w:rsidTr="00C748FD">
        <w:trPr>
          <w:trHeight w:val="238"/>
        </w:trPr>
        <w:tc>
          <w:tcPr>
            <w:tcW w:w="6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A3F45" w14:textId="77777777" w:rsidR="000749E0" w:rsidRPr="000E161C" w:rsidRDefault="000749E0" w:rsidP="000749E0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9F6D5" w14:textId="77777777" w:rsidR="000749E0" w:rsidRPr="000E161C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F2F22" w14:textId="77777777" w:rsidR="000749E0" w:rsidRPr="000E161C" w:rsidRDefault="000749E0" w:rsidP="000749E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749E0" w:rsidRPr="000E161C" w14:paraId="06603DFA" w14:textId="77777777" w:rsidTr="00C748FD">
        <w:trPr>
          <w:trHeight w:val="238"/>
        </w:trPr>
        <w:tc>
          <w:tcPr>
            <w:tcW w:w="6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178B5076" w14:textId="77777777" w:rsidR="000749E0" w:rsidRPr="000E161C" w:rsidRDefault="000749E0" w:rsidP="000749E0">
            <w:pP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4. Ingresos Contables (4 = 1 + 2 - 3)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7BEF" w14:textId="77777777" w:rsidR="000749E0" w:rsidRPr="000E161C" w:rsidRDefault="000749E0" w:rsidP="000749E0">
            <w:pP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915B15" w14:textId="539BE7A1" w:rsidR="000749E0" w:rsidRPr="000E161C" w:rsidRDefault="000A13E3" w:rsidP="005A4539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1,929,236.01</w:t>
            </w:r>
          </w:p>
        </w:tc>
      </w:tr>
    </w:tbl>
    <w:p w14:paraId="2B4B2850" w14:textId="65E340A9" w:rsidR="00435530" w:rsidRDefault="000A13E3" w:rsidP="00C4137E">
      <w:pPr>
        <w:autoSpaceDE w:val="0"/>
        <w:autoSpaceDN w:val="0"/>
        <w:adjustRightInd w:val="0"/>
        <w:spacing w:line="360" w:lineRule="auto"/>
        <w:ind w:left="708" w:firstLine="708"/>
        <w:jc w:val="both"/>
        <w:rPr>
          <w:rFonts w:ascii="Barlow" w:hAnsi="Barlow" w:cs="Arial"/>
          <w:bCs/>
          <w:sz w:val="20"/>
          <w:szCs w:val="20"/>
        </w:rPr>
      </w:pPr>
      <w:r w:rsidRPr="000A13E3">
        <w:rPr>
          <w:noProof/>
          <w:lang w:eastAsia="es-MX"/>
        </w:rPr>
        <w:lastRenderedPageBreak/>
        <w:drawing>
          <wp:inline distT="0" distB="0" distL="0" distR="0" wp14:anchorId="1E6D0096" wp14:editId="63BD07DB">
            <wp:extent cx="5411470" cy="5977255"/>
            <wp:effectExtent l="0" t="0" r="0" b="4445"/>
            <wp:docPr id="10255523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470" cy="597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1FC3C" w14:textId="0C7E214D" w:rsidR="00EE4BCE" w:rsidRDefault="00EE4BCE" w:rsidP="00EE4BCE">
      <w:pPr>
        <w:pStyle w:val="Texto"/>
        <w:spacing w:line="224" w:lineRule="exact"/>
        <w:jc w:val="center"/>
        <w:rPr>
          <w:rFonts w:ascii="Barlow" w:hAnsi="Barlow"/>
          <w:b/>
          <w:sz w:val="20"/>
          <w:szCs w:val="20"/>
        </w:rPr>
      </w:pPr>
      <w:r w:rsidRPr="000E161C">
        <w:rPr>
          <w:rFonts w:ascii="Barlow" w:hAnsi="Barlow"/>
          <w:b/>
          <w:sz w:val="20"/>
          <w:szCs w:val="20"/>
        </w:rPr>
        <w:lastRenderedPageBreak/>
        <w:t>B)</w:t>
      </w:r>
      <w:r w:rsidRPr="000E161C">
        <w:rPr>
          <w:rFonts w:ascii="Barlow" w:hAnsi="Barlow"/>
          <w:sz w:val="20"/>
          <w:szCs w:val="20"/>
        </w:rPr>
        <w:t xml:space="preserve"> </w:t>
      </w:r>
      <w:r w:rsidRPr="000E161C">
        <w:rPr>
          <w:rFonts w:ascii="Barlow" w:hAnsi="Barlow"/>
          <w:b/>
          <w:sz w:val="20"/>
          <w:szCs w:val="20"/>
        </w:rPr>
        <w:t>NOTAS DE MEMORIA (CUENTAS DE ORDEN)</w:t>
      </w:r>
    </w:p>
    <w:p w14:paraId="5DD05160" w14:textId="77777777" w:rsidR="00435530" w:rsidRPr="000E161C" w:rsidRDefault="00435530" w:rsidP="00EE4BCE">
      <w:pPr>
        <w:pStyle w:val="Texto"/>
        <w:spacing w:line="224" w:lineRule="exact"/>
        <w:jc w:val="center"/>
        <w:rPr>
          <w:rFonts w:ascii="Barlow" w:hAnsi="Barlow"/>
          <w:b/>
          <w:sz w:val="20"/>
          <w:szCs w:val="20"/>
        </w:rPr>
      </w:pPr>
    </w:p>
    <w:p w14:paraId="6C312022" w14:textId="4597A000" w:rsidR="00251A08" w:rsidRPr="000E161C" w:rsidRDefault="00251A0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361E3ACA" w14:textId="4ACE1575" w:rsidR="009563CE" w:rsidRPr="000E161C" w:rsidRDefault="006A2A82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0E161C">
        <w:rPr>
          <w:rFonts w:ascii="Barlow" w:hAnsi="Barlow" w:cs="Arial"/>
          <w:bCs/>
          <w:sz w:val="20"/>
          <w:szCs w:val="20"/>
        </w:rPr>
        <w:t>La Entidad Paraes</w:t>
      </w:r>
      <w:r w:rsidR="00A16EC8" w:rsidRPr="000E161C">
        <w:rPr>
          <w:rFonts w:ascii="Barlow" w:hAnsi="Barlow" w:cs="Arial"/>
          <w:bCs/>
          <w:sz w:val="20"/>
          <w:szCs w:val="20"/>
        </w:rPr>
        <w:t>tatal</w:t>
      </w:r>
      <w:r w:rsidRPr="000E161C">
        <w:rPr>
          <w:rFonts w:ascii="Barlow" w:hAnsi="Barlow" w:cs="Arial"/>
          <w:bCs/>
          <w:sz w:val="20"/>
          <w:szCs w:val="20"/>
        </w:rPr>
        <w:t xml:space="preserve"> </w:t>
      </w:r>
      <w:r w:rsidR="009563CE" w:rsidRPr="000E161C">
        <w:rPr>
          <w:rFonts w:ascii="Barlow" w:hAnsi="Barlow" w:cs="Arial"/>
          <w:bCs/>
          <w:sz w:val="20"/>
          <w:szCs w:val="20"/>
        </w:rPr>
        <w:t>cuenta con las siguientes cuentas de orden: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1984"/>
      </w:tblGrid>
      <w:tr w:rsidR="003C1C0C" w:rsidRPr="000E161C" w14:paraId="2989DB95" w14:textId="77777777" w:rsidTr="008D0A00">
        <w:trPr>
          <w:trHeight w:val="289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14:paraId="676BB19E" w14:textId="77777777" w:rsidR="003C1C0C" w:rsidRPr="000E161C" w:rsidRDefault="003C1C0C" w:rsidP="003C1C0C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  LEY DE INGRESOS </w:t>
            </w:r>
          </w:p>
        </w:tc>
      </w:tr>
      <w:tr w:rsidR="003C1C0C" w:rsidRPr="000E161C" w14:paraId="612BBCA9" w14:textId="77777777" w:rsidTr="008D0A00">
        <w:trPr>
          <w:trHeight w:val="23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9AD29" w14:textId="77777777" w:rsidR="003C1C0C" w:rsidRPr="000E161C" w:rsidRDefault="003C1C0C" w:rsidP="003C1C0C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   LEY DE INGRESOS ESTIMADA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4C30D" w14:textId="78F80098" w:rsidR="003C1C0C" w:rsidRPr="000E161C" w:rsidRDefault="003C1C0C" w:rsidP="00EC1952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BC1B3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2,260,504.00</w:t>
            </w:r>
          </w:p>
        </w:tc>
      </w:tr>
      <w:tr w:rsidR="003C1C0C" w:rsidRPr="000E161C" w14:paraId="10E9B520" w14:textId="77777777" w:rsidTr="008D0A00">
        <w:trPr>
          <w:trHeight w:val="23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191CF" w14:textId="28F61B0E" w:rsidR="003C1C0C" w:rsidRPr="000E161C" w:rsidRDefault="003C1C0C" w:rsidP="003C1C0C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   LEY DE INGRESOS POR EJECUTAR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39A0C" w14:textId="4CA6393C" w:rsidR="003C1C0C" w:rsidRPr="000E161C" w:rsidRDefault="00465746" w:rsidP="008C60A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0A13E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1,695,043.00</w:t>
            </w:r>
          </w:p>
        </w:tc>
      </w:tr>
      <w:tr w:rsidR="003C1C0C" w:rsidRPr="000E161C" w14:paraId="670564C1" w14:textId="77777777" w:rsidTr="008D0A00">
        <w:trPr>
          <w:trHeight w:val="23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63C5A" w14:textId="41914360" w:rsidR="003C1C0C" w:rsidRPr="000E161C" w:rsidRDefault="003C1C0C" w:rsidP="003C1C0C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   </w:t>
            </w:r>
            <w:r w:rsidR="00435530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LEY DE INGRESOS MODIFICADA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63D95" w14:textId="3CE39DF0" w:rsidR="003C1C0C" w:rsidRPr="000E161C" w:rsidRDefault="003C1C0C" w:rsidP="00F34DA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0A13E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1,363,775.01</w:t>
            </w:r>
          </w:p>
        </w:tc>
      </w:tr>
      <w:tr w:rsidR="003C1C0C" w:rsidRPr="000E161C" w14:paraId="327B53C1" w14:textId="77777777" w:rsidTr="008D0A00">
        <w:trPr>
          <w:trHeight w:val="23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721F8" w14:textId="77777777" w:rsidR="003C1C0C" w:rsidRPr="000E161C" w:rsidRDefault="003C1C0C" w:rsidP="003C1C0C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   LEY DE INGRESOS DEVENGADA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F097A" w14:textId="25286EB6" w:rsidR="003C1C0C" w:rsidRPr="000E161C" w:rsidRDefault="003C1C0C" w:rsidP="00F34DA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0A13E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1,929,236.01</w:t>
            </w:r>
          </w:p>
        </w:tc>
      </w:tr>
      <w:tr w:rsidR="003C1C0C" w:rsidRPr="000E161C" w14:paraId="57C422E2" w14:textId="77777777" w:rsidTr="008D0A00">
        <w:trPr>
          <w:trHeight w:val="23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8E310" w14:textId="77777777" w:rsidR="003C1C0C" w:rsidRPr="000E161C" w:rsidRDefault="003C1C0C" w:rsidP="003C1C0C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   LEY DE INGRESOS RECAUDADA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BAF62" w14:textId="6C7193FB" w:rsidR="003C1C0C" w:rsidRPr="000E161C" w:rsidRDefault="00465746" w:rsidP="00E271FC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0A13E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1,929,236.01</w:t>
            </w:r>
          </w:p>
        </w:tc>
      </w:tr>
      <w:tr w:rsidR="003C1C0C" w:rsidRPr="000E161C" w14:paraId="00C4E133" w14:textId="77777777" w:rsidTr="008D0A00">
        <w:trPr>
          <w:trHeight w:val="289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14:paraId="1A7B219A" w14:textId="77777777" w:rsidR="003C1C0C" w:rsidRPr="000E161C" w:rsidRDefault="003C1C0C" w:rsidP="003C1C0C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  PRESUPUESTO DE EGRESOS </w:t>
            </w:r>
          </w:p>
        </w:tc>
      </w:tr>
      <w:tr w:rsidR="003C1C0C" w:rsidRPr="000E161C" w14:paraId="7AF5CB12" w14:textId="77777777" w:rsidTr="008D0A00">
        <w:trPr>
          <w:trHeight w:val="23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033F" w14:textId="77777777" w:rsidR="003C1C0C" w:rsidRPr="000E161C" w:rsidRDefault="003C1C0C" w:rsidP="003C1C0C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   PRESUPUESTO DE EGRESOS APROBADO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957B0" w14:textId="562BB7CD" w:rsidR="003C1C0C" w:rsidRPr="000E161C" w:rsidRDefault="003C1C0C" w:rsidP="003C1C0C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BC1B3E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2,260,504.00</w:t>
            </w:r>
          </w:p>
        </w:tc>
      </w:tr>
      <w:tr w:rsidR="003C1C0C" w:rsidRPr="000E161C" w14:paraId="5D02D406" w14:textId="77777777" w:rsidTr="008D0A00">
        <w:trPr>
          <w:trHeight w:val="23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68AD" w14:textId="77777777" w:rsidR="003C1C0C" w:rsidRPr="000E161C" w:rsidRDefault="003C1C0C" w:rsidP="003C1C0C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   PRESUPUESTO DE EGRESOS POR EJERCER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8877F" w14:textId="52C530D0" w:rsidR="003C1C0C" w:rsidRPr="000E161C" w:rsidRDefault="003C1C0C" w:rsidP="008C60A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0A13E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1,695,043.00</w:t>
            </w:r>
          </w:p>
        </w:tc>
      </w:tr>
      <w:tr w:rsidR="003C1C0C" w:rsidRPr="000E161C" w14:paraId="3028D8F7" w14:textId="77777777" w:rsidTr="008D0A00">
        <w:trPr>
          <w:trHeight w:val="23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CCF8F" w14:textId="31E346E0" w:rsidR="003C1C0C" w:rsidRPr="000E161C" w:rsidRDefault="003C1C0C" w:rsidP="003C1C0C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  </w:t>
            </w:r>
            <w:r w:rsidR="00435530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PRESUPUESTO DE EGRESOS </w:t>
            </w:r>
            <w:r w:rsidR="00435530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MODIFICADO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37192" w14:textId="121D9E2E" w:rsidR="003C1C0C" w:rsidRPr="000E161C" w:rsidRDefault="00BC1B3E" w:rsidP="00F34DA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0A13E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1,647,852.62</w:t>
            </w:r>
          </w:p>
        </w:tc>
      </w:tr>
      <w:tr w:rsidR="003C1C0C" w:rsidRPr="000E161C" w14:paraId="5D8B5939" w14:textId="77777777" w:rsidTr="008D0A00">
        <w:trPr>
          <w:trHeight w:val="23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836ED" w14:textId="77777777" w:rsidR="003C1C0C" w:rsidRPr="000E161C" w:rsidRDefault="003C1C0C" w:rsidP="003C1C0C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   PRESUPUESTO DE EGRESOS COMPROMETIDO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FE89A" w14:textId="41C89B3A" w:rsidR="003C1C0C" w:rsidRPr="000E161C" w:rsidRDefault="00465746" w:rsidP="005B46C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0A13E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2,213,313.62</w:t>
            </w:r>
          </w:p>
        </w:tc>
      </w:tr>
      <w:tr w:rsidR="003C1C0C" w:rsidRPr="000E161C" w14:paraId="4495806F" w14:textId="77777777" w:rsidTr="008D0A00">
        <w:trPr>
          <w:trHeight w:val="23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AD485" w14:textId="77777777" w:rsidR="003C1C0C" w:rsidRPr="000E161C" w:rsidRDefault="003C1C0C" w:rsidP="003C1C0C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   PRESUPUESTO DE EGRESOS DEVENGADO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D2F9" w14:textId="5423DBD7" w:rsidR="003C1C0C" w:rsidRPr="000E161C" w:rsidRDefault="00196112" w:rsidP="003C1C0C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0A13E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2,213,313.62</w:t>
            </w:r>
          </w:p>
        </w:tc>
      </w:tr>
      <w:tr w:rsidR="003C1C0C" w:rsidRPr="000E161C" w14:paraId="70E2A1EE" w14:textId="77777777" w:rsidTr="008D0A00">
        <w:trPr>
          <w:trHeight w:val="23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D0455" w14:textId="77777777" w:rsidR="003C1C0C" w:rsidRPr="000E161C" w:rsidRDefault="003C1C0C" w:rsidP="003C1C0C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   PRESUPUESTO DE EGRESOS EJERCIDO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BFAD6" w14:textId="1C646DA0" w:rsidR="003C1C0C" w:rsidRPr="000E161C" w:rsidRDefault="00196112" w:rsidP="00E271FC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0A13E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2,213,313.62</w:t>
            </w:r>
          </w:p>
        </w:tc>
      </w:tr>
      <w:tr w:rsidR="003C1C0C" w:rsidRPr="000E161C" w14:paraId="2B899C90" w14:textId="77777777" w:rsidTr="008D0A00">
        <w:trPr>
          <w:trHeight w:val="23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B1E86" w14:textId="77777777" w:rsidR="003C1C0C" w:rsidRPr="000E161C" w:rsidRDefault="003C1C0C" w:rsidP="003C1C0C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          PRESUPUESTO DE EGRESOS PAGADO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C648" w14:textId="300C1EDA" w:rsidR="003C1C0C" w:rsidRPr="000E161C" w:rsidRDefault="00196112" w:rsidP="003C1C0C">
            <w:pPr>
              <w:jc w:val="right"/>
              <w:rPr>
                <w:rFonts w:ascii="Barlow" w:hAnsi="Barlow" w:cs="Arial"/>
                <w:color w:val="4F81BD" w:themeColor="accent1"/>
                <w:sz w:val="20"/>
                <w:szCs w:val="20"/>
                <w:lang w:eastAsia="es-MX"/>
              </w:rPr>
            </w:pPr>
            <w:r w:rsidRPr="000E161C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$</w:t>
            </w:r>
            <w:r w:rsidR="000A13E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2,213,313.62</w:t>
            </w:r>
          </w:p>
        </w:tc>
      </w:tr>
    </w:tbl>
    <w:p w14:paraId="4DBA02B3" w14:textId="43E7EE5D" w:rsidR="00A92B97" w:rsidRPr="000E161C" w:rsidRDefault="00A92B97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14C389DF" w14:textId="46C210DD" w:rsidR="00EE4BCE" w:rsidRPr="000E161C" w:rsidRDefault="00EE4BCE" w:rsidP="00EE4BCE">
      <w:pPr>
        <w:pStyle w:val="Texto"/>
        <w:jc w:val="center"/>
        <w:rPr>
          <w:rFonts w:ascii="Barlow" w:hAnsi="Barlow"/>
          <w:b/>
          <w:sz w:val="20"/>
          <w:szCs w:val="20"/>
        </w:rPr>
      </w:pPr>
      <w:r w:rsidRPr="000E161C">
        <w:rPr>
          <w:rFonts w:ascii="Barlow" w:hAnsi="Barlow"/>
          <w:b/>
          <w:sz w:val="20"/>
          <w:szCs w:val="20"/>
        </w:rPr>
        <w:t>c) NOTAS DE GESTIÓN ADMINISTRATIVA</w:t>
      </w:r>
    </w:p>
    <w:p w14:paraId="376284C4" w14:textId="77777777" w:rsidR="00052C47" w:rsidRPr="000E161C" w:rsidRDefault="00052C47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598C24A6" w14:textId="252C02FB" w:rsidR="00D3760C" w:rsidRPr="000E161C" w:rsidRDefault="00D3760C" w:rsidP="00EE4BC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>1.- Introducción</w:t>
      </w:r>
    </w:p>
    <w:p w14:paraId="1E23B73C" w14:textId="434DCC52" w:rsidR="006B1E03" w:rsidRPr="000E161C" w:rsidRDefault="00AB4865" w:rsidP="00EE4BCE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 xml:space="preserve">Los Estados Financieros de la Administración del Patrimonio de la Beneficencia Pública del Estado de Yucatán, proveen de información financiera a los principales usuarios de </w:t>
      </w:r>
      <w:r w:rsidR="00094631" w:rsidRPr="000E161C">
        <w:rPr>
          <w:rFonts w:ascii="Barlow" w:hAnsi="Barlow" w:cs="Arial"/>
          <w:sz w:val="20"/>
          <w:szCs w:val="20"/>
        </w:rPr>
        <w:t>esta</w:t>
      </w:r>
      <w:r w:rsidRPr="000E161C">
        <w:rPr>
          <w:rFonts w:ascii="Barlow" w:hAnsi="Barlow" w:cs="Arial"/>
          <w:sz w:val="20"/>
          <w:szCs w:val="20"/>
        </w:rPr>
        <w:t>, a la ciudadanía, a los administradores de la misma, Entidades Fiscalizadoras, entre otros.</w:t>
      </w:r>
      <w:r w:rsidR="006B1E03" w:rsidRPr="000E161C">
        <w:rPr>
          <w:rFonts w:ascii="Barlow" w:hAnsi="Barlow" w:cs="Arial"/>
          <w:sz w:val="20"/>
          <w:szCs w:val="20"/>
        </w:rPr>
        <w:t xml:space="preserve"> </w:t>
      </w:r>
    </w:p>
    <w:p w14:paraId="425FB141" w14:textId="4C060612" w:rsidR="009563CE" w:rsidRPr="000E161C" w:rsidRDefault="00D3760C" w:rsidP="00EE4BCE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 xml:space="preserve">El objetivo del presente documento es la revelación del contexto y de los aspectos económicos-financieros más relevantes que influyeron en las decisiones del período y que </w:t>
      </w:r>
      <w:r w:rsidR="00962E2B" w:rsidRPr="000E161C">
        <w:rPr>
          <w:rFonts w:ascii="Barlow" w:hAnsi="Barlow" w:cs="Arial"/>
          <w:sz w:val="20"/>
          <w:szCs w:val="20"/>
        </w:rPr>
        <w:t xml:space="preserve">fueron </w:t>
      </w:r>
      <w:r w:rsidRPr="000E161C">
        <w:rPr>
          <w:rFonts w:ascii="Barlow" w:hAnsi="Barlow" w:cs="Arial"/>
          <w:sz w:val="20"/>
          <w:szCs w:val="20"/>
        </w:rPr>
        <w:t xml:space="preserve">considerados en la elaboración de los estados financieros para mayor comprensión de </w:t>
      </w:r>
      <w:r w:rsidR="0004383A" w:rsidRPr="000E161C">
        <w:rPr>
          <w:rFonts w:ascii="Barlow" w:hAnsi="Barlow" w:cs="Arial"/>
          <w:sz w:val="20"/>
          <w:szCs w:val="20"/>
        </w:rPr>
        <w:t>estos</w:t>
      </w:r>
      <w:r w:rsidRPr="000E161C">
        <w:rPr>
          <w:rFonts w:ascii="Barlow" w:hAnsi="Barlow" w:cs="Arial"/>
          <w:sz w:val="20"/>
          <w:szCs w:val="20"/>
        </w:rPr>
        <w:t xml:space="preserve"> y </w:t>
      </w:r>
      <w:r w:rsidR="008A304E" w:rsidRPr="000E161C">
        <w:rPr>
          <w:rFonts w:ascii="Barlow" w:hAnsi="Barlow" w:cs="Arial"/>
          <w:sz w:val="20"/>
          <w:szCs w:val="20"/>
        </w:rPr>
        <w:t>sus</w:t>
      </w:r>
      <w:r w:rsidRPr="000E161C">
        <w:rPr>
          <w:rFonts w:ascii="Barlow" w:hAnsi="Barlow" w:cs="Arial"/>
          <w:sz w:val="20"/>
          <w:szCs w:val="20"/>
        </w:rPr>
        <w:t xml:space="preserve"> particulares.</w:t>
      </w:r>
      <w:r w:rsidR="009563CE" w:rsidRPr="000E161C">
        <w:rPr>
          <w:rFonts w:ascii="Barlow" w:hAnsi="Barlow" w:cs="Arial"/>
          <w:sz w:val="20"/>
          <w:szCs w:val="20"/>
        </w:rPr>
        <w:t xml:space="preserve"> </w:t>
      </w:r>
    </w:p>
    <w:p w14:paraId="4A8BD4B8" w14:textId="77777777" w:rsidR="00BB415C" w:rsidRPr="000E161C" w:rsidRDefault="00D3760C" w:rsidP="00FC3A15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>De esta manera se informa y explica la respuesta del gobierno a las condiciones relacionadas con la información financiera de cada período de gestión; además, de exponer aquellas políticas que podrían afectar la toma de decisiones en períodos posteriores.</w:t>
      </w:r>
    </w:p>
    <w:p w14:paraId="41E5A450" w14:textId="264F480D" w:rsidR="00AB4865" w:rsidRPr="000E161C" w:rsidRDefault="00AB4865" w:rsidP="00FC3A15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lastRenderedPageBreak/>
        <w:t>Los Estados Financieros de la Administración del Patrimonio de la Beneficencia Pública del Estado de Yucatán,  son generados a través de la Dirección de Administración y Finanzas, con la información que registran las distintas unidades administrativas y formulados con sustento en las disposiciones legales, normas contables y presupuestales del Estado, con avances en el apego a los criterios de armonización que dicta la Ley  General de Contabilidad Gubernamental y las Normas y Metodologías para la Emisión de la Información Financiera y con la Estructura de los  Estados Financieros básicos emitido por el Consejo Nacional de Armonización Contable  (CONAC), siendo esta una fuente de información confiable, que facilita las tareas de evaluación y fiscalización del origen de los ingresos y del destino del gasto.</w:t>
      </w:r>
    </w:p>
    <w:p w14:paraId="517003AF" w14:textId="37475E52" w:rsidR="004902B2" w:rsidRPr="000E161C" w:rsidRDefault="00D3760C" w:rsidP="00EE4BC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>2.-  Panorama Económico y Financiero</w:t>
      </w:r>
      <w:r w:rsidR="00EE4BCE" w:rsidRPr="000E161C">
        <w:rPr>
          <w:rFonts w:ascii="Barlow" w:hAnsi="Barlow" w:cs="Arial"/>
          <w:b/>
          <w:sz w:val="20"/>
          <w:szCs w:val="20"/>
        </w:rPr>
        <w:t xml:space="preserve"> </w:t>
      </w:r>
    </w:p>
    <w:p w14:paraId="02CEB533" w14:textId="47FA3B18" w:rsidR="00D3760C" w:rsidRPr="000E161C" w:rsidRDefault="00D3760C" w:rsidP="00EE4BC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>3.-  Autorización e Historia</w:t>
      </w:r>
    </w:p>
    <w:p w14:paraId="27CA4D1F" w14:textId="2563FCAE" w:rsidR="00D3760C" w:rsidRPr="000E161C" w:rsidRDefault="00EE4BCE" w:rsidP="009F63B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 xml:space="preserve">Fecha de creación del ente: </w:t>
      </w:r>
      <w:r w:rsidR="009F63B9" w:rsidRPr="000E161C">
        <w:rPr>
          <w:rFonts w:ascii="Barlow" w:hAnsi="Barlow" w:cs="Arial"/>
          <w:sz w:val="20"/>
          <w:szCs w:val="20"/>
        </w:rPr>
        <w:t>Se creó la Administración del Patrimonio de la Beneficencia Pública del Estado de Yucatán según el decreto 55 publicado en el Diario</w:t>
      </w:r>
      <w:r w:rsidR="008C64A9" w:rsidRPr="000E161C">
        <w:rPr>
          <w:rFonts w:ascii="Barlow" w:hAnsi="Barlow" w:cs="Arial"/>
          <w:sz w:val="20"/>
          <w:szCs w:val="20"/>
        </w:rPr>
        <w:t xml:space="preserve"> Oficial el 30 de mayo de 1996, no se han realizado </w:t>
      </w:r>
      <w:r w:rsidR="009F63B9" w:rsidRPr="000E161C">
        <w:rPr>
          <w:rFonts w:ascii="Barlow" w:hAnsi="Barlow" w:cs="Arial"/>
          <w:sz w:val="20"/>
          <w:szCs w:val="20"/>
        </w:rPr>
        <w:t>cambios en la estructura del ente.</w:t>
      </w:r>
    </w:p>
    <w:p w14:paraId="1DB02E94" w14:textId="676AC410" w:rsidR="009F63B9" w:rsidRPr="000E161C" w:rsidRDefault="00D3760C" w:rsidP="008C64A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>Princ</w:t>
      </w:r>
      <w:r w:rsidR="00EE4BCE" w:rsidRPr="000E161C">
        <w:rPr>
          <w:rFonts w:ascii="Barlow" w:hAnsi="Barlow" w:cs="Arial"/>
          <w:b/>
          <w:sz w:val="20"/>
          <w:szCs w:val="20"/>
        </w:rPr>
        <w:t xml:space="preserve">ipales cambios en su estructura: </w:t>
      </w:r>
      <w:r w:rsidR="009F63B9" w:rsidRPr="000E161C">
        <w:rPr>
          <w:rFonts w:ascii="Barlow" w:hAnsi="Barlow" w:cs="Arial"/>
          <w:sz w:val="20"/>
          <w:szCs w:val="20"/>
        </w:rPr>
        <w:t>No se realizaron cambios en la estructura del ente.</w:t>
      </w:r>
    </w:p>
    <w:p w14:paraId="5C6E3DC6" w14:textId="27B30233" w:rsidR="00D3760C" w:rsidRPr="000E161C" w:rsidRDefault="00D3760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>4.- Organización y Objeto Social</w:t>
      </w:r>
    </w:p>
    <w:p w14:paraId="08064227" w14:textId="60670311" w:rsidR="009F63B9" w:rsidRPr="000E161C" w:rsidRDefault="00EE4BCE" w:rsidP="009F63B9">
      <w:pPr>
        <w:numPr>
          <w:ilvl w:val="0"/>
          <w:numId w:val="3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 xml:space="preserve">Objeto social: </w:t>
      </w:r>
      <w:r w:rsidR="009F63B9" w:rsidRPr="000E161C">
        <w:rPr>
          <w:rFonts w:ascii="Barlow" w:hAnsi="Barlow" w:cs="Arial"/>
          <w:sz w:val="20"/>
          <w:szCs w:val="20"/>
        </w:rPr>
        <w:t xml:space="preserve">La Administración de la Beneficencia Pública del Estado de Yucatán, tendrá por objeto apoyar los programas asistenciales y los Servicios de </w:t>
      </w:r>
      <w:r w:rsidR="004902B2" w:rsidRPr="000E161C">
        <w:rPr>
          <w:rFonts w:ascii="Barlow" w:hAnsi="Barlow" w:cs="Arial"/>
          <w:sz w:val="20"/>
          <w:szCs w:val="20"/>
        </w:rPr>
        <w:t>Salud Estatales</w:t>
      </w:r>
      <w:r w:rsidR="009F63B9" w:rsidRPr="000E161C">
        <w:rPr>
          <w:rFonts w:ascii="Barlow" w:hAnsi="Barlow" w:cs="Arial"/>
          <w:sz w:val="20"/>
          <w:szCs w:val="20"/>
        </w:rPr>
        <w:t>.</w:t>
      </w:r>
    </w:p>
    <w:p w14:paraId="5C1671E1" w14:textId="2FA60827" w:rsidR="00D3760C" w:rsidRPr="000E161C" w:rsidRDefault="00D3760C" w:rsidP="00C4137E">
      <w:pPr>
        <w:numPr>
          <w:ilvl w:val="0"/>
          <w:numId w:val="3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>Principal actividad</w:t>
      </w:r>
      <w:r w:rsidR="00EE4BCE" w:rsidRPr="000E161C">
        <w:rPr>
          <w:rFonts w:ascii="Barlow" w:hAnsi="Barlow" w:cs="Arial"/>
          <w:sz w:val="20"/>
          <w:szCs w:val="20"/>
        </w:rPr>
        <w:t xml:space="preserve">: </w:t>
      </w:r>
      <w:r w:rsidR="009F63B9" w:rsidRPr="000E161C">
        <w:rPr>
          <w:rFonts w:ascii="Barlow" w:hAnsi="Barlow" w:cs="Arial"/>
          <w:sz w:val="20"/>
          <w:szCs w:val="20"/>
        </w:rPr>
        <w:t>Administrar su patrimonio de manera autónoma y prestar los servicios que le son propios, a la población de manera individualizada, a través del Sistema Estatal de Cuotas de Recuperación</w:t>
      </w:r>
    </w:p>
    <w:p w14:paraId="130CA087" w14:textId="3510CC61" w:rsidR="00222282" w:rsidRPr="000E161C" w:rsidRDefault="00D3760C" w:rsidP="002C49F9">
      <w:pPr>
        <w:numPr>
          <w:ilvl w:val="0"/>
          <w:numId w:val="3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>Ejercicio Fiscal</w:t>
      </w:r>
      <w:r w:rsidR="00EC1952" w:rsidRPr="000E161C">
        <w:rPr>
          <w:rFonts w:ascii="Barlow" w:hAnsi="Barlow" w:cs="Arial"/>
          <w:b/>
          <w:sz w:val="20"/>
          <w:szCs w:val="20"/>
        </w:rPr>
        <w:t xml:space="preserve"> 202</w:t>
      </w:r>
      <w:r w:rsidR="00EA5DB7">
        <w:rPr>
          <w:rFonts w:ascii="Barlow" w:hAnsi="Barlow" w:cs="Arial"/>
          <w:b/>
          <w:sz w:val="20"/>
          <w:szCs w:val="20"/>
        </w:rPr>
        <w:t>3</w:t>
      </w:r>
      <w:r w:rsidR="006C2D49" w:rsidRPr="000E161C">
        <w:rPr>
          <w:rFonts w:ascii="Barlow" w:hAnsi="Barlow" w:cs="Arial"/>
          <w:b/>
          <w:sz w:val="20"/>
          <w:szCs w:val="20"/>
        </w:rPr>
        <w:t xml:space="preserve">: </w:t>
      </w:r>
      <w:r w:rsidRPr="000E161C">
        <w:rPr>
          <w:rFonts w:ascii="Barlow" w:hAnsi="Barlow" w:cs="Arial"/>
          <w:sz w:val="20"/>
          <w:szCs w:val="20"/>
        </w:rPr>
        <w:t xml:space="preserve">Las cifras contenidas en los Estados Financieros y que se mencionan en estas notas se </w:t>
      </w:r>
      <w:r w:rsidR="004902B2" w:rsidRPr="000E161C">
        <w:rPr>
          <w:rFonts w:ascii="Barlow" w:hAnsi="Barlow" w:cs="Arial"/>
          <w:sz w:val="20"/>
          <w:szCs w:val="20"/>
        </w:rPr>
        <w:t>presentan al</w:t>
      </w:r>
      <w:r w:rsidRPr="000E161C">
        <w:rPr>
          <w:rFonts w:ascii="Barlow" w:hAnsi="Barlow" w:cs="Arial"/>
          <w:sz w:val="20"/>
          <w:szCs w:val="20"/>
        </w:rPr>
        <w:t xml:space="preserve"> </w:t>
      </w:r>
      <w:bookmarkStart w:id="12" w:name="m17"/>
      <w:bookmarkEnd w:id="12"/>
      <w:r w:rsidR="001C6EE1">
        <w:rPr>
          <w:rFonts w:ascii="Barlow" w:hAnsi="Barlow" w:cs="Arial"/>
          <w:sz w:val="20"/>
          <w:szCs w:val="20"/>
        </w:rPr>
        <w:t xml:space="preserve">31 de </w:t>
      </w:r>
      <w:r w:rsidR="002B0A34">
        <w:rPr>
          <w:rFonts w:ascii="Barlow" w:hAnsi="Barlow" w:cs="Arial"/>
          <w:sz w:val="20"/>
          <w:szCs w:val="20"/>
        </w:rPr>
        <w:t xml:space="preserve">marzo </w:t>
      </w:r>
      <w:r w:rsidR="00E2224D" w:rsidRPr="000E161C">
        <w:rPr>
          <w:rFonts w:ascii="Barlow" w:hAnsi="Barlow" w:cs="Arial"/>
          <w:sz w:val="20"/>
          <w:szCs w:val="20"/>
        </w:rPr>
        <w:t xml:space="preserve">del ejercicio fiscal </w:t>
      </w:r>
      <w:r w:rsidR="00AE433E">
        <w:rPr>
          <w:rFonts w:ascii="Barlow" w:hAnsi="Barlow" w:cs="Arial"/>
          <w:sz w:val="20"/>
          <w:szCs w:val="20"/>
        </w:rPr>
        <w:t>2023</w:t>
      </w:r>
      <w:r w:rsidR="00222282" w:rsidRPr="000E161C">
        <w:rPr>
          <w:rFonts w:ascii="Barlow" w:hAnsi="Barlow" w:cs="Arial"/>
          <w:sz w:val="20"/>
          <w:szCs w:val="20"/>
        </w:rPr>
        <w:t>.</w:t>
      </w:r>
    </w:p>
    <w:p w14:paraId="700E498C" w14:textId="31E524D8" w:rsidR="00D62038" w:rsidRPr="000E161C" w:rsidRDefault="00775193" w:rsidP="009F63B9">
      <w:pPr>
        <w:numPr>
          <w:ilvl w:val="0"/>
          <w:numId w:val="3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>Régimen Jurídico</w:t>
      </w:r>
      <w:r w:rsidR="006C2D49" w:rsidRPr="000E161C">
        <w:rPr>
          <w:rFonts w:ascii="Barlow" w:hAnsi="Barlow" w:cs="Arial"/>
          <w:b/>
          <w:sz w:val="20"/>
          <w:szCs w:val="20"/>
        </w:rPr>
        <w:t xml:space="preserve">: </w:t>
      </w:r>
      <w:r w:rsidR="009F63B9" w:rsidRPr="000E161C">
        <w:rPr>
          <w:rFonts w:ascii="Barlow" w:hAnsi="Barlow" w:cs="Arial"/>
          <w:sz w:val="20"/>
          <w:szCs w:val="20"/>
        </w:rPr>
        <w:t>Se crea la Administración de la Beneficencia Pública del Estado de Yucatán, como órgano administrativo descentralizado, integrado al Sector Salud.</w:t>
      </w:r>
    </w:p>
    <w:p w14:paraId="22B91B1B" w14:textId="4793A02A" w:rsidR="006B1E03" w:rsidRPr="000E161C" w:rsidRDefault="00D3760C" w:rsidP="009F63B9">
      <w:pPr>
        <w:numPr>
          <w:ilvl w:val="0"/>
          <w:numId w:val="3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>Consideraciones fiscales del ente</w:t>
      </w:r>
      <w:r w:rsidR="0077598C" w:rsidRPr="000E161C">
        <w:rPr>
          <w:rFonts w:ascii="Barlow" w:hAnsi="Barlow" w:cs="Arial"/>
          <w:b/>
          <w:sz w:val="20"/>
          <w:szCs w:val="20"/>
        </w:rPr>
        <w:t xml:space="preserve">: </w:t>
      </w:r>
      <w:r w:rsidR="006C2D49" w:rsidRPr="000E161C">
        <w:rPr>
          <w:rFonts w:ascii="Barlow" w:hAnsi="Barlow" w:cs="Arial"/>
          <w:b/>
          <w:sz w:val="20"/>
          <w:szCs w:val="20"/>
        </w:rPr>
        <w:t xml:space="preserve"> </w:t>
      </w:r>
      <w:r w:rsidR="009F63B9" w:rsidRPr="000E161C">
        <w:rPr>
          <w:rFonts w:ascii="Barlow" w:hAnsi="Barlow" w:cs="Arial"/>
          <w:sz w:val="20"/>
          <w:szCs w:val="20"/>
        </w:rPr>
        <w:t>Retenedor de Honorarios (10%)</w:t>
      </w:r>
    </w:p>
    <w:p w14:paraId="53C63551" w14:textId="6EC3396C" w:rsidR="009F63B9" w:rsidRPr="000E161C" w:rsidRDefault="00D3760C" w:rsidP="006C2D49">
      <w:pPr>
        <w:pStyle w:val="Prrafodelista"/>
        <w:numPr>
          <w:ilvl w:val="0"/>
          <w:numId w:val="3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>E</w:t>
      </w:r>
      <w:r w:rsidR="006C2D49" w:rsidRPr="000E161C">
        <w:rPr>
          <w:rFonts w:ascii="Barlow" w:hAnsi="Barlow" w:cs="Arial"/>
          <w:b/>
          <w:sz w:val="20"/>
          <w:szCs w:val="20"/>
        </w:rPr>
        <w:t xml:space="preserve">structura Organizacional Básica: </w:t>
      </w:r>
      <w:r w:rsidR="009F63B9" w:rsidRPr="000E161C">
        <w:rPr>
          <w:rFonts w:ascii="Barlow" w:hAnsi="Barlow" w:cs="Arial"/>
          <w:sz w:val="20"/>
          <w:szCs w:val="20"/>
        </w:rPr>
        <w:t>La Estructura orgánica de la Administración del Patrimonio de la Beneficencia Pública del Estado de Yucatán es la siguiente:</w:t>
      </w:r>
    </w:p>
    <w:p w14:paraId="75F83C04" w14:textId="39E99FCC" w:rsidR="009F63B9" w:rsidRPr="000E161C" w:rsidRDefault="006C2D49" w:rsidP="007B7336">
      <w:p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 xml:space="preserve">              </w:t>
      </w:r>
      <w:r w:rsidR="009F63B9" w:rsidRPr="000E161C">
        <w:rPr>
          <w:rFonts w:ascii="Barlow" w:hAnsi="Barlow" w:cs="Arial"/>
          <w:sz w:val="20"/>
          <w:szCs w:val="20"/>
        </w:rPr>
        <w:t>Consejo Directivo</w:t>
      </w:r>
    </w:p>
    <w:p w14:paraId="4F234C41" w14:textId="256F6917" w:rsidR="009F63B9" w:rsidRPr="000E161C" w:rsidRDefault="006C2D49" w:rsidP="007B7336">
      <w:p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 xml:space="preserve">             </w:t>
      </w:r>
      <w:r w:rsidR="009F63B9" w:rsidRPr="000E161C">
        <w:rPr>
          <w:rFonts w:ascii="Barlow" w:hAnsi="Barlow" w:cs="Arial"/>
          <w:sz w:val="20"/>
          <w:szCs w:val="20"/>
        </w:rPr>
        <w:t>-Patronato</w:t>
      </w:r>
    </w:p>
    <w:p w14:paraId="33C62CD9" w14:textId="3C848337" w:rsidR="009F63B9" w:rsidRPr="000E161C" w:rsidRDefault="006C2D49" w:rsidP="007B7336">
      <w:p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lastRenderedPageBreak/>
        <w:t xml:space="preserve">             </w:t>
      </w:r>
      <w:r w:rsidR="009F63B9" w:rsidRPr="000E161C">
        <w:rPr>
          <w:rFonts w:ascii="Barlow" w:hAnsi="Barlow" w:cs="Arial"/>
          <w:sz w:val="20"/>
          <w:szCs w:val="20"/>
        </w:rPr>
        <w:t>-Dirección General Administrativa Operativa</w:t>
      </w:r>
    </w:p>
    <w:p w14:paraId="731995E9" w14:textId="4DA5C350" w:rsidR="007B7336" w:rsidRPr="000E161C" w:rsidRDefault="009F63B9" w:rsidP="007B7336">
      <w:p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 xml:space="preserve">  </w:t>
      </w:r>
      <w:r w:rsidR="007B7336" w:rsidRPr="000E161C">
        <w:rPr>
          <w:rFonts w:ascii="Barlow" w:hAnsi="Barlow" w:cs="Arial"/>
          <w:sz w:val="20"/>
          <w:szCs w:val="20"/>
        </w:rPr>
        <w:t xml:space="preserve">        </w:t>
      </w:r>
      <w:r w:rsidRPr="000E161C">
        <w:rPr>
          <w:rFonts w:ascii="Barlow" w:hAnsi="Barlow" w:cs="Arial"/>
          <w:sz w:val="20"/>
          <w:szCs w:val="20"/>
        </w:rPr>
        <w:t xml:space="preserve">   -  Área de Desarrollo Social</w:t>
      </w:r>
    </w:p>
    <w:p w14:paraId="34AC0E7C" w14:textId="56C15960" w:rsidR="007B7336" w:rsidRPr="000E161C" w:rsidRDefault="007B7336" w:rsidP="007B7336">
      <w:p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 xml:space="preserve">            </w:t>
      </w:r>
      <w:r w:rsidR="009F63B9" w:rsidRPr="000E161C">
        <w:rPr>
          <w:rFonts w:ascii="Barlow" w:hAnsi="Barlow" w:cs="Arial"/>
          <w:sz w:val="20"/>
          <w:szCs w:val="20"/>
        </w:rPr>
        <w:t xml:space="preserve"> - </w:t>
      </w:r>
      <w:r w:rsidRPr="000E161C">
        <w:rPr>
          <w:rFonts w:ascii="Barlow" w:hAnsi="Barlow" w:cs="Arial"/>
          <w:sz w:val="20"/>
          <w:szCs w:val="20"/>
        </w:rPr>
        <w:t>Área Jurídica</w:t>
      </w:r>
    </w:p>
    <w:p w14:paraId="008DD842" w14:textId="41CF52C8" w:rsidR="00D3760C" w:rsidRPr="000E161C" w:rsidRDefault="007B7336" w:rsidP="007B7336">
      <w:p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 xml:space="preserve">            </w:t>
      </w:r>
      <w:r w:rsidR="009F63B9" w:rsidRPr="000E161C">
        <w:rPr>
          <w:rFonts w:ascii="Barlow" w:hAnsi="Barlow" w:cs="Arial"/>
          <w:sz w:val="20"/>
          <w:szCs w:val="20"/>
        </w:rPr>
        <w:t xml:space="preserve"> - Área de Administración y Finanzas      </w:t>
      </w:r>
    </w:p>
    <w:p w14:paraId="6BBD9AF8" w14:textId="57F3E1F1" w:rsidR="00D3760C" w:rsidRPr="000E161C" w:rsidRDefault="00D3760C" w:rsidP="00C4137E">
      <w:pPr>
        <w:pStyle w:val="Prrafodelista"/>
        <w:numPr>
          <w:ilvl w:val="0"/>
          <w:numId w:val="3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>Fideicomisos, mandatos y análogos de los cuales</w:t>
      </w:r>
      <w:r w:rsidR="006C2D49" w:rsidRPr="000E161C">
        <w:rPr>
          <w:rFonts w:ascii="Barlow" w:hAnsi="Barlow" w:cs="Arial"/>
          <w:b/>
          <w:sz w:val="20"/>
          <w:szCs w:val="20"/>
        </w:rPr>
        <w:t xml:space="preserve"> es fideicomitente o fiduciario: </w:t>
      </w:r>
      <w:r w:rsidR="009F63B9" w:rsidRPr="000E161C">
        <w:rPr>
          <w:rFonts w:ascii="Barlow" w:hAnsi="Barlow" w:cs="Arial"/>
          <w:sz w:val="20"/>
          <w:szCs w:val="20"/>
        </w:rPr>
        <w:t>No se cuenta con Fideicomisos, mandatos y análogos de los que el ente sea fideicomitente o fideicomisario.</w:t>
      </w:r>
      <w:r w:rsidR="009F63B9" w:rsidRPr="000E161C">
        <w:rPr>
          <w:rFonts w:ascii="Barlow" w:hAnsi="Barlow" w:cs="Arial"/>
          <w:sz w:val="20"/>
          <w:szCs w:val="20"/>
        </w:rPr>
        <w:tab/>
      </w:r>
    </w:p>
    <w:p w14:paraId="651DB860" w14:textId="72DFD798" w:rsidR="00D3760C" w:rsidRPr="000E161C" w:rsidRDefault="00D3760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>5.-</w:t>
      </w:r>
      <w:r w:rsidRPr="000E161C">
        <w:rPr>
          <w:rFonts w:ascii="Barlow" w:hAnsi="Barlow" w:cs="Arial"/>
          <w:sz w:val="20"/>
          <w:szCs w:val="20"/>
        </w:rPr>
        <w:t xml:space="preserve"> </w:t>
      </w:r>
      <w:r w:rsidRPr="000E161C">
        <w:rPr>
          <w:rFonts w:ascii="Barlow" w:hAnsi="Barlow" w:cs="Arial"/>
          <w:b/>
          <w:sz w:val="20"/>
          <w:szCs w:val="20"/>
        </w:rPr>
        <w:t>Bases para la Preparación de Estados Financieros.</w:t>
      </w:r>
    </w:p>
    <w:p w14:paraId="1DCECEE3" w14:textId="6352BEDF" w:rsidR="009F63B9" w:rsidRPr="000E161C" w:rsidRDefault="009F63B9" w:rsidP="007B7336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>Los estados financieros se presentan de acuerdo a la normatividad vigente emitida por el CONAC.</w:t>
      </w:r>
    </w:p>
    <w:p w14:paraId="7277777B" w14:textId="312DE4CB" w:rsidR="00D3760C" w:rsidRPr="000E161C" w:rsidRDefault="00D3760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>6.- Políticas de Contabilidad Significativas.</w:t>
      </w:r>
    </w:p>
    <w:p w14:paraId="42E021F9" w14:textId="5A2EF551" w:rsidR="004902B2" w:rsidRPr="000E161C" w:rsidRDefault="009F63B9" w:rsidP="005749D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 xml:space="preserve">A la fecha se realizó la depreciación del mes de los de Activos, tomando como base para aplicar la depreciación porcentajes del costo original </w:t>
      </w:r>
      <w:r w:rsidR="004902B2" w:rsidRPr="000E161C">
        <w:rPr>
          <w:rFonts w:ascii="Barlow" w:hAnsi="Barlow" w:cs="Arial"/>
          <w:sz w:val="20"/>
          <w:szCs w:val="20"/>
        </w:rPr>
        <w:t>del bien</w:t>
      </w:r>
      <w:r w:rsidRPr="000E161C">
        <w:rPr>
          <w:rFonts w:ascii="Barlow" w:hAnsi="Barlow" w:cs="Arial"/>
          <w:sz w:val="20"/>
          <w:szCs w:val="20"/>
        </w:rPr>
        <w:t xml:space="preserve"> en base al conocimiento del estado que guardan dichos </w:t>
      </w:r>
      <w:r w:rsidR="004902B2" w:rsidRPr="000E161C">
        <w:rPr>
          <w:rFonts w:ascii="Barlow" w:hAnsi="Barlow" w:cs="Arial"/>
          <w:sz w:val="20"/>
          <w:szCs w:val="20"/>
        </w:rPr>
        <w:t>bienes como</w:t>
      </w:r>
      <w:r w:rsidRPr="000E161C">
        <w:rPr>
          <w:rFonts w:ascii="Barlow" w:hAnsi="Barlow" w:cs="Arial"/>
          <w:sz w:val="20"/>
          <w:szCs w:val="20"/>
        </w:rPr>
        <w:t xml:space="preserve"> sigue:</w:t>
      </w:r>
    </w:p>
    <w:p w14:paraId="49A2F35D" w14:textId="77777777" w:rsidR="004902B2" w:rsidRPr="000E161C" w:rsidRDefault="009F63B9" w:rsidP="005749D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>No se cuenta con inversiones en campañas de compañías subsidiarias no consolidadas y asociadas.</w:t>
      </w:r>
    </w:p>
    <w:p w14:paraId="269F3374" w14:textId="3C87FE90" w:rsidR="004902B2" w:rsidRPr="000E161C" w:rsidRDefault="00BF40F6" w:rsidP="005749D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>No s</w:t>
      </w:r>
      <w:r w:rsidR="009F63B9" w:rsidRPr="000E161C">
        <w:rPr>
          <w:rFonts w:ascii="Barlow" w:hAnsi="Barlow" w:cs="Arial"/>
          <w:sz w:val="20"/>
          <w:szCs w:val="20"/>
        </w:rPr>
        <w:t>e cuenta con inventarios ni costo de lo vendido.</w:t>
      </w:r>
    </w:p>
    <w:p w14:paraId="310D4984" w14:textId="77777777" w:rsidR="004902B2" w:rsidRPr="000E161C" w:rsidRDefault="009F63B9" w:rsidP="005749D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>Los empleados están bajo la figura de Sueldos y salarios, cubriéndose el importe de la nómina en mayor parte con ingresos propios y el saldo con recurso presupuestal.</w:t>
      </w:r>
    </w:p>
    <w:p w14:paraId="5A90B989" w14:textId="26B1A6D1" w:rsidR="004902B2" w:rsidRPr="000E161C" w:rsidRDefault="009F63B9" w:rsidP="00C26C0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>Las provisiones por $</w:t>
      </w:r>
      <w:r w:rsidR="00FC3A15" w:rsidRPr="000E161C">
        <w:rPr>
          <w:rFonts w:ascii="Barlow" w:hAnsi="Barlow" w:cs="Arial"/>
          <w:sz w:val="20"/>
          <w:szCs w:val="20"/>
        </w:rPr>
        <w:t xml:space="preserve">812,902.79 </w:t>
      </w:r>
      <w:r w:rsidRPr="000E161C">
        <w:rPr>
          <w:rFonts w:ascii="Barlow" w:hAnsi="Barlow" w:cs="Arial"/>
          <w:sz w:val="20"/>
          <w:szCs w:val="20"/>
        </w:rPr>
        <w:t>que aparecen como saldo inicial corre</w:t>
      </w:r>
      <w:r w:rsidR="0077598C" w:rsidRPr="000E161C">
        <w:rPr>
          <w:rFonts w:ascii="Barlow" w:hAnsi="Barlow" w:cs="Arial"/>
          <w:sz w:val="20"/>
          <w:szCs w:val="20"/>
        </w:rPr>
        <w:t>sponden a sal</w:t>
      </w:r>
      <w:r w:rsidR="006A6C3B" w:rsidRPr="000E161C">
        <w:rPr>
          <w:rFonts w:ascii="Barlow" w:hAnsi="Barlow" w:cs="Arial"/>
          <w:sz w:val="20"/>
          <w:szCs w:val="20"/>
        </w:rPr>
        <w:t>dos de proveedores,</w:t>
      </w:r>
      <w:r w:rsidRPr="000E161C">
        <w:rPr>
          <w:rFonts w:ascii="Barlow" w:hAnsi="Barlow" w:cs="Arial"/>
          <w:sz w:val="20"/>
          <w:szCs w:val="20"/>
        </w:rPr>
        <w:t xml:space="preserve"> (incluyen deuda de años anteriores que por recorte de presupuesto no se han podido cubrir, sin embargo, se ha ido cubriendo la deuda en base a liquidez)</w:t>
      </w:r>
      <w:r w:rsidR="006A6C3B" w:rsidRPr="000E161C">
        <w:rPr>
          <w:rFonts w:ascii="Barlow" w:hAnsi="Barlow" w:cs="Arial"/>
          <w:sz w:val="20"/>
          <w:szCs w:val="20"/>
        </w:rPr>
        <w:t xml:space="preserve">, cabe señalar que en cumplimiento del Acuerdo SAF 26/2015 Por el que se expiden los Lineamientos para la Depuración de Cuentas Contables de la Administración Pública Estatal, se ha realizado depuración de cuentas. </w:t>
      </w:r>
    </w:p>
    <w:p w14:paraId="27F93025" w14:textId="716C60F2" w:rsidR="00C6630F" w:rsidRPr="000E161C" w:rsidRDefault="009F63B9" w:rsidP="005749D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>No se cuenta con reservas.</w:t>
      </w:r>
    </w:p>
    <w:p w14:paraId="4900A8E9" w14:textId="7D2AB2C7" w:rsidR="00D3760C" w:rsidRPr="000E161C" w:rsidRDefault="00D3760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>7.- Posición en Moneda Extranjera y Protección por Riesgo Cambiario.</w:t>
      </w:r>
    </w:p>
    <w:p w14:paraId="3A4E0980" w14:textId="6F458065" w:rsidR="00D632AD" w:rsidRPr="000E161C" w:rsidRDefault="009F63B9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 xml:space="preserve">No se realizan actividades en moneda extranjera en la </w:t>
      </w:r>
      <w:r w:rsidR="003E4299" w:rsidRPr="000E161C">
        <w:rPr>
          <w:rFonts w:ascii="Barlow" w:hAnsi="Barlow" w:cs="Arial"/>
          <w:sz w:val="20"/>
          <w:szCs w:val="20"/>
        </w:rPr>
        <w:t>entidad.</w:t>
      </w:r>
    </w:p>
    <w:p w14:paraId="52133190" w14:textId="4CFB2EBB" w:rsidR="00D3760C" w:rsidRPr="000E161C" w:rsidRDefault="00D3760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>8.- Reporte Analítico del Activo.</w:t>
      </w:r>
    </w:p>
    <w:p w14:paraId="3C9D4A8F" w14:textId="694FDFB1" w:rsidR="003105B5" w:rsidRPr="000E161C" w:rsidRDefault="003B5D3C" w:rsidP="005749D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>Vida útil o porcentajes de depreciación, deterioro o amortización utilizados en los diferentes activos.</w:t>
      </w:r>
    </w:p>
    <w:p w14:paraId="4FFAFEC8" w14:textId="77777777" w:rsidR="00CA3EEC" w:rsidRDefault="00CA3EE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7897EF94" w14:textId="7E7E57CB" w:rsidR="00DB5E38" w:rsidRPr="000E161C" w:rsidRDefault="00DB5E3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lastRenderedPageBreak/>
        <w:t xml:space="preserve">9.- Fideicomisos, Mandatos y </w:t>
      </w:r>
      <w:r w:rsidR="006E1089" w:rsidRPr="000E161C">
        <w:rPr>
          <w:rFonts w:ascii="Barlow" w:hAnsi="Barlow" w:cs="Arial"/>
          <w:b/>
          <w:sz w:val="20"/>
          <w:szCs w:val="20"/>
        </w:rPr>
        <w:t>Análogos</w:t>
      </w:r>
    </w:p>
    <w:p w14:paraId="77CF090F" w14:textId="23DC09A3" w:rsidR="0084764A" w:rsidRPr="000E161C" w:rsidRDefault="003E4299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>La entidad no cuenta con Fideicomisos, Mandatos y Análogos</w:t>
      </w:r>
    </w:p>
    <w:p w14:paraId="5225771C" w14:textId="64415D94" w:rsidR="001105EC" w:rsidRPr="000E161C" w:rsidRDefault="001105E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>10.- Reporte de la Recaudación.</w:t>
      </w:r>
    </w:p>
    <w:p w14:paraId="02575C12" w14:textId="62ED9A2C" w:rsidR="00190D31" w:rsidRPr="000E161C" w:rsidRDefault="003E4299" w:rsidP="005749D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>La entidad no realiza recaudaciones.</w:t>
      </w:r>
    </w:p>
    <w:p w14:paraId="610A901A" w14:textId="11F08D49" w:rsidR="008C64A9" w:rsidRPr="000E161C" w:rsidRDefault="001105EC" w:rsidP="003E4299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 xml:space="preserve">11. Información sobre la Deuda y el Reporte </w:t>
      </w:r>
      <w:r w:rsidR="006E1089" w:rsidRPr="000E161C">
        <w:rPr>
          <w:rFonts w:ascii="Barlow" w:hAnsi="Barlow" w:cs="Arial"/>
          <w:b/>
          <w:sz w:val="20"/>
          <w:szCs w:val="20"/>
        </w:rPr>
        <w:t>Analítico</w:t>
      </w:r>
      <w:r w:rsidRPr="000E161C">
        <w:rPr>
          <w:rFonts w:ascii="Barlow" w:hAnsi="Barlow" w:cs="Arial"/>
          <w:b/>
          <w:sz w:val="20"/>
          <w:szCs w:val="20"/>
        </w:rPr>
        <w:t xml:space="preserve"> de la Deuda</w:t>
      </w:r>
      <w:r w:rsidR="003E4299" w:rsidRPr="000E161C">
        <w:rPr>
          <w:rFonts w:ascii="Barlow" w:hAnsi="Barlow" w:cs="Arial"/>
          <w:b/>
          <w:sz w:val="20"/>
          <w:szCs w:val="20"/>
        </w:rPr>
        <w:t xml:space="preserve"> </w:t>
      </w:r>
    </w:p>
    <w:p w14:paraId="314FC082" w14:textId="6D4732B9" w:rsidR="006E3356" w:rsidRPr="000E161C" w:rsidRDefault="003E4299" w:rsidP="003E4299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>No aplica</w:t>
      </w:r>
      <w:r w:rsidRPr="000E161C">
        <w:rPr>
          <w:rFonts w:ascii="Barlow" w:hAnsi="Barlow" w:cs="Arial"/>
          <w:b/>
          <w:sz w:val="20"/>
          <w:szCs w:val="20"/>
        </w:rPr>
        <w:t xml:space="preserve"> </w:t>
      </w:r>
    </w:p>
    <w:p w14:paraId="58DCDA71" w14:textId="77777777" w:rsidR="007B7336" w:rsidRPr="000E161C" w:rsidRDefault="009C4317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>12</w:t>
      </w:r>
      <w:r w:rsidR="00D3760C" w:rsidRPr="000E161C">
        <w:rPr>
          <w:rFonts w:ascii="Barlow" w:hAnsi="Barlow" w:cs="Arial"/>
          <w:b/>
          <w:sz w:val="20"/>
          <w:szCs w:val="20"/>
        </w:rPr>
        <w:t>.- Calificaciones Otorgadas</w:t>
      </w:r>
      <w:r w:rsidR="003E4299" w:rsidRPr="000E161C">
        <w:rPr>
          <w:rFonts w:ascii="Barlow" w:hAnsi="Barlow" w:cs="Arial"/>
          <w:b/>
          <w:sz w:val="20"/>
          <w:szCs w:val="20"/>
        </w:rPr>
        <w:t xml:space="preserve"> </w:t>
      </w:r>
    </w:p>
    <w:p w14:paraId="1B093C01" w14:textId="134E5843" w:rsidR="003E4299" w:rsidRPr="000E161C" w:rsidRDefault="003E4299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>No aplica</w:t>
      </w:r>
    </w:p>
    <w:p w14:paraId="2A31D165" w14:textId="0B7A7B34" w:rsidR="009C4317" w:rsidRPr="000E161C" w:rsidRDefault="009C4317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 xml:space="preserve">13.- </w:t>
      </w:r>
      <w:r w:rsidR="008A76C8" w:rsidRPr="000E161C">
        <w:rPr>
          <w:rFonts w:ascii="Barlow" w:hAnsi="Barlow" w:cs="Arial"/>
          <w:b/>
          <w:sz w:val="20"/>
          <w:szCs w:val="20"/>
        </w:rPr>
        <w:t>Proceso de Mejora</w:t>
      </w:r>
    </w:p>
    <w:p w14:paraId="72D617F3" w14:textId="7501578E" w:rsidR="007B7336" w:rsidRPr="000E161C" w:rsidRDefault="007B7336" w:rsidP="007B7336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 xml:space="preserve">A la fecha, se ha cumplido con los procesos de mejora establecidos. </w:t>
      </w:r>
    </w:p>
    <w:p w14:paraId="05554C05" w14:textId="77777777" w:rsidR="004902B2" w:rsidRPr="000E161C" w:rsidRDefault="004902B2" w:rsidP="004902B2">
      <w:pPr>
        <w:pStyle w:val="Prrafodelista"/>
        <w:autoSpaceDE w:val="0"/>
        <w:autoSpaceDN w:val="0"/>
        <w:adjustRightInd w:val="0"/>
        <w:jc w:val="both"/>
        <w:rPr>
          <w:rFonts w:ascii="Barlow" w:hAnsi="Barlow" w:cs="Arial"/>
          <w:sz w:val="20"/>
          <w:szCs w:val="20"/>
          <w:highlight w:val="yellow"/>
        </w:rPr>
      </w:pPr>
    </w:p>
    <w:p w14:paraId="3243E40E" w14:textId="77777777" w:rsidR="007B7336" w:rsidRPr="000E161C" w:rsidRDefault="008A76C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 xml:space="preserve">14. Información por Segmentos </w:t>
      </w:r>
    </w:p>
    <w:p w14:paraId="10816A4F" w14:textId="7190B90F" w:rsidR="009C4317" w:rsidRPr="000E161C" w:rsidRDefault="008A76C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 xml:space="preserve">No aplica </w:t>
      </w:r>
      <w:r w:rsidRPr="000E161C">
        <w:rPr>
          <w:rFonts w:ascii="Barlow" w:hAnsi="Barlow" w:cs="Arial"/>
          <w:b/>
          <w:sz w:val="20"/>
          <w:szCs w:val="20"/>
        </w:rPr>
        <w:t xml:space="preserve">  </w:t>
      </w:r>
    </w:p>
    <w:p w14:paraId="589E3096" w14:textId="77777777" w:rsidR="007B7336" w:rsidRPr="000E161C" w:rsidRDefault="00512E42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>15.- Eventos Posteriores</w:t>
      </w:r>
      <w:r w:rsidR="00E25EFA" w:rsidRPr="000E161C">
        <w:rPr>
          <w:rFonts w:ascii="Barlow" w:hAnsi="Barlow" w:cs="Arial"/>
          <w:b/>
          <w:sz w:val="20"/>
          <w:szCs w:val="20"/>
        </w:rPr>
        <w:t xml:space="preserve"> </w:t>
      </w:r>
    </w:p>
    <w:p w14:paraId="2CFEFB8A" w14:textId="47BAD7D0" w:rsidR="00512E42" w:rsidRPr="000E161C" w:rsidRDefault="00E25EFA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>No aplica</w:t>
      </w:r>
    </w:p>
    <w:p w14:paraId="4DC5EDFB" w14:textId="063BB7FA" w:rsidR="007B7336" w:rsidRPr="000E161C" w:rsidRDefault="00512E42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>16.- Partes Relacionadas</w:t>
      </w:r>
    </w:p>
    <w:p w14:paraId="483A0826" w14:textId="70941CE9" w:rsidR="009C4317" w:rsidRPr="000E161C" w:rsidRDefault="00E605B4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b/>
          <w:sz w:val="20"/>
          <w:szCs w:val="20"/>
        </w:rPr>
        <w:t xml:space="preserve"> </w:t>
      </w:r>
      <w:r w:rsidRPr="000E161C">
        <w:rPr>
          <w:rFonts w:ascii="Barlow" w:hAnsi="Barlow" w:cs="Arial"/>
          <w:sz w:val="20"/>
          <w:szCs w:val="20"/>
        </w:rPr>
        <w:t>No aplica</w:t>
      </w:r>
      <w:r w:rsidR="00512E42" w:rsidRPr="000E161C">
        <w:rPr>
          <w:rFonts w:ascii="Barlow" w:hAnsi="Barlow" w:cs="Arial"/>
          <w:sz w:val="20"/>
          <w:szCs w:val="20"/>
        </w:rPr>
        <w:t>.</w:t>
      </w:r>
    </w:p>
    <w:p w14:paraId="7D260EAD" w14:textId="71E2F3AD" w:rsidR="006C2D49" w:rsidRPr="000E161C" w:rsidRDefault="006C2D49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2E951430" w14:textId="77777777" w:rsidR="00CA3EEC" w:rsidRDefault="00CA3EEC" w:rsidP="009563CE">
      <w:pPr>
        <w:autoSpaceDE w:val="0"/>
        <w:autoSpaceDN w:val="0"/>
        <w:adjustRightInd w:val="0"/>
        <w:jc w:val="both"/>
        <w:rPr>
          <w:rFonts w:ascii="Barlow" w:hAnsi="Barlow" w:cs="Arial"/>
          <w:sz w:val="20"/>
          <w:szCs w:val="20"/>
        </w:rPr>
      </w:pPr>
      <w:bookmarkStart w:id="13" w:name="_GoBack"/>
      <w:bookmarkEnd w:id="13"/>
    </w:p>
    <w:p w14:paraId="77346698" w14:textId="77777777" w:rsidR="00CA3EEC" w:rsidRDefault="00CA3EEC" w:rsidP="009563CE">
      <w:pPr>
        <w:autoSpaceDE w:val="0"/>
        <w:autoSpaceDN w:val="0"/>
        <w:adjustRightInd w:val="0"/>
        <w:jc w:val="both"/>
        <w:rPr>
          <w:rFonts w:ascii="Barlow" w:hAnsi="Barlow" w:cs="Arial"/>
          <w:sz w:val="20"/>
          <w:szCs w:val="20"/>
        </w:rPr>
      </w:pPr>
    </w:p>
    <w:p w14:paraId="283240BE" w14:textId="77777777" w:rsidR="00CA3EEC" w:rsidRDefault="00CA3EEC" w:rsidP="009563CE">
      <w:pPr>
        <w:autoSpaceDE w:val="0"/>
        <w:autoSpaceDN w:val="0"/>
        <w:adjustRightInd w:val="0"/>
        <w:jc w:val="both"/>
        <w:rPr>
          <w:rFonts w:ascii="Barlow" w:hAnsi="Barlow" w:cs="Arial"/>
          <w:sz w:val="20"/>
          <w:szCs w:val="20"/>
        </w:rPr>
      </w:pPr>
    </w:p>
    <w:p w14:paraId="0430988A" w14:textId="77777777" w:rsidR="00CA3EEC" w:rsidRDefault="00CA3EEC" w:rsidP="009563CE">
      <w:pPr>
        <w:autoSpaceDE w:val="0"/>
        <w:autoSpaceDN w:val="0"/>
        <w:adjustRightInd w:val="0"/>
        <w:jc w:val="both"/>
        <w:rPr>
          <w:rFonts w:ascii="Barlow" w:hAnsi="Barlow" w:cs="Arial"/>
          <w:sz w:val="20"/>
          <w:szCs w:val="20"/>
        </w:rPr>
      </w:pPr>
    </w:p>
    <w:p w14:paraId="26C85052" w14:textId="26C9F145" w:rsidR="00A17B33" w:rsidRPr="000E161C" w:rsidRDefault="003E4299" w:rsidP="009563CE">
      <w:pPr>
        <w:autoSpaceDE w:val="0"/>
        <w:autoSpaceDN w:val="0"/>
        <w:adjustRightInd w:val="0"/>
        <w:jc w:val="both"/>
        <w:rPr>
          <w:rFonts w:ascii="Barlow" w:hAnsi="Barlow" w:cs="Arial"/>
          <w:sz w:val="20"/>
          <w:szCs w:val="20"/>
        </w:rPr>
      </w:pPr>
      <w:r w:rsidRPr="000E161C">
        <w:rPr>
          <w:rFonts w:ascii="Barlow" w:hAnsi="Barlow" w:cs="Arial"/>
          <w:sz w:val="20"/>
          <w:szCs w:val="20"/>
        </w:rPr>
        <w:t>Bajo protesta de decir la verdad declaramos que los Estados Financieros y sus notas son razonablemente correct</w:t>
      </w:r>
      <w:r w:rsidR="009563CE" w:rsidRPr="000E161C">
        <w:rPr>
          <w:rFonts w:ascii="Barlow" w:hAnsi="Barlow" w:cs="Arial"/>
          <w:sz w:val="20"/>
          <w:szCs w:val="20"/>
        </w:rPr>
        <w:t xml:space="preserve">os y </w:t>
      </w:r>
      <w:r w:rsidR="000E161C">
        <w:rPr>
          <w:rFonts w:ascii="Barlow" w:hAnsi="Barlow" w:cs="Arial"/>
          <w:sz w:val="20"/>
          <w:szCs w:val="20"/>
        </w:rPr>
        <w:t xml:space="preserve">son </w:t>
      </w:r>
      <w:r w:rsidR="009563CE" w:rsidRPr="000E161C">
        <w:rPr>
          <w:rFonts w:ascii="Barlow" w:hAnsi="Barlow" w:cs="Arial"/>
          <w:sz w:val="20"/>
          <w:szCs w:val="20"/>
        </w:rPr>
        <w:t>responsabilidad del emisor.</w:t>
      </w:r>
    </w:p>
    <w:sectPr w:rsidR="00A17B33" w:rsidRPr="000E161C" w:rsidSect="00FC4D3E">
      <w:headerReference w:type="default" r:id="rId9"/>
      <w:footerReference w:type="even" r:id="rId10"/>
      <w:footerReference w:type="default" r:id="rId11"/>
      <w:pgSz w:w="15706" w:h="12247" w:orient="landscape" w:code="1"/>
      <w:pgMar w:top="1417" w:right="1701" w:bottom="1417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25462" w14:textId="77777777" w:rsidR="00BB6950" w:rsidRDefault="00BB6950" w:rsidP="00DA679B">
      <w:r>
        <w:separator/>
      </w:r>
    </w:p>
  </w:endnote>
  <w:endnote w:type="continuationSeparator" w:id="0">
    <w:p w14:paraId="7FBB44E6" w14:textId="77777777" w:rsidR="00BB6950" w:rsidRDefault="00BB6950" w:rsidP="00DA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oberana Titular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Barlow">
    <w:altName w:val="Barlow"/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6FCE1" w14:textId="77777777" w:rsidR="00D010FD" w:rsidRDefault="00D010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500AB3" w14:textId="77777777" w:rsidR="00D010FD" w:rsidRDefault="00D010F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DCDA1" w14:textId="77777777" w:rsidR="00D010FD" w:rsidRDefault="00D010FD" w:rsidP="00A17B33">
    <w:pPr>
      <w:pStyle w:val="Piedep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7B35C" w14:textId="77777777" w:rsidR="00BB6950" w:rsidRDefault="00BB6950" w:rsidP="00DA679B">
      <w:r>
        <w:separator/>
      </w:r>
    </w:p>
  </w:footnote>
  <w:footnote w:type="continuationSeparator" w:id="0">
    <w:p w14:paraId="4B45C264" w14:textId="77777777" w:rsidR="00BB6950" w:rsidRDefault="00BB6950" w:rsidP="00DA6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942AD" w14:textId="77777777" w:rsidR="00D010FD" w:rsidRPr="004458D8" w:rsidRDefault="00D010FD" w:rsidP="00A17B33">
    <w:pPr>
      <w:pStyle w:val="Encabezado"/>
      <w:jc w:val="center"/>
      <w:rPr>
        <w:b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A4AFE"/>
    <w:multiLevelType w:val="hybridMultilevel"/>
    <w:tmpl w:val="3C783DE8"/>
    <w:lvl w:ilvl="0" w:tplc="9C18E9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B353DE"/>
    <w:multiLevelType w:val="hybridMultilevel"/>
    <w:tmpl w:val="675E0BFA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2816E58"/>
    <w:multiLevelType w:val="hybridMultilevel"/>
    <w:tmpl w:val="D4C2A27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E6CB9"/>
    <w:multiLevelType w:val="hybridMultilevel"/>
    <w:tmpl w:val="DA9C2AB8"/>
    <w:lvl w:ilvl="0" w:tplc="7BEC8D2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FB753D"/>
    <w:multiLevelType w:val="hybridMultilevel"/>
    <w:tmpl w:val="6B8EAE4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CF43DA"/>
    <w:multiLevelType w:val="hybridMultilevel"/>
    <w:tmpl w:val="B54251F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935F9"/>
    <w:multiLevelType w:val="hybridMultilevel"/>
    <w:tmpl w:val="EF5078FE"/>
    <w:lvl w:ilvl="0" w:tplc="12F6BA5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665488">
      <w:numFmt w:val="bullet"/>
      <w:lvlText w:val="•"/>
      <w:lvlJc w:val="left"/>
      <w:pPr>
        <w:ind w:left="2685" w:hanging="705"/>
      </w:pPr>
      <w:rPr>
        <w:rFonts w:ascii="Calibri" w:eastAsia="Times New Roman" w:hAnsi="Calibri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5A2687"/>
    <w:multiLevelType w:val="hybridMultilevel"/>
    <w:tmpl w:val="F9F0FB4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656F5"/>
    <w:multiLevelType w:val="hybridMultilevel"/>
    <w:tmpl w:val="3B5EEF9E"/>
    <w:lvl w:ilvl="0" w:tplc="07E42080">
      <w:start w:val="1"/>
      <w:numFmt w:val="upperLetter"/>
      <w:pStyle w:val="NotasEEFF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FC7466"/>
    <w:multiLevelType w:val="hybridMultilevel"/>
    <w:tmpl w:val="BFEAF5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82546"/>
    <w:multiLevelType w:val="hybridMultilevel"/>
    <w:tmpl w:val="31A4DDA8"/>
    <w:lvl w:ilvl="0" w:tplc="080A0017">
      <w:start w:val="1"/>
      <w:numFmt w:val="lowerLetter"/>
      <w:lvlText w:val="%1)"/>
      <w:lvlJc w:val="left"/>
      <w:pPr>
        <w:ind w:left="766" w:hanging="360"/>
      </w:pPr>
    </w:lvl>
    <w:lvl w:ilvl="1" w:tplc="080A0019" w:tentative="1">
      <w:start w:val="1"/>
      <w:numFmt w:val="lowerLetter"/>
      <w:lvlText w:val="%2."/>
      <w:lvlJc w:val="left"/>
      <w:pPr>
        <w:ind w:left="1486" w:hanging="360"/>
      </w:pPr>
    </w:lvl>
    <w:lvl w:ilvl="2" w:tplc="080A001B" w:tentative="1">
      <w:start w:val="1"/>
      <w:numFmt w:val="lowerRoman"/>
      <w:lvlText w:val="%3."/>
      <w:lvlJc w:val="right"/>
      <w:pPr>
        <w:ind w:left="2206" w:hanging="180"/>
      </w:pPr>
    </w:lvl>
    <w:lvl w:ilvl="3" w:tplc="080A000F" w:tentative="1">
      <w:start w:val="1"/>
      <w:numFmt w:val="decimal"/>
      <w:lvlText w:val="%4."/>
      <w:lvlJc w:val="left"/>
      <w:pPr>
        <w:ind w:left="2926" w:hanging="360"/>
      </w:pPr>
    </w:lvl>
    <w:lvl w:ilvl="4" w:tplc="080A0019" w:tentative="1">
      <w:start w:val="1"/>
      <w:numFmt w:val="lowerLetter"/>
      <w:lvlText w:val="%5."/>
      <w:lvlJc w:val="left"/>
      <w:pPr>
        <w:ind w:left="3646" w:hanging="360"/>
      </w:pPr>
    </w:lvl>
    <w:lvl w:ilvl="5" w:tplc="080A001B" w:tentative="1">
      <w:start w:val="1"/>
      <w:numFmt w:val="lowerRoman"/>
      <w:lvlText w:val="%6."/>
      <w:lvlJc w:val="right"/>
      <w:pPr>
        <w:ind w:left="4366" w:hanging="180"/>
      </w:pPr>
    </w:lvl>
    <w:lvl w:ilvl="6" w:tplc="080A000F" w:tentative="1">
      <w:start w:val="1"/>
      <w:numFmt w:val="decimal"/>
      <w:lvlText w:val="%7."/>
      <w:lvlJc w:val="left"/>
      <w:pPr>
        <w:ind w:left="5086" w:hanging="360"/>
      </w:pPr>
    </w:lvl>
    <w:lvl w:ilvl="7" w:tplc="080A0019" w:tentative="1">
      <w:start w:val="1"/>
      <w:numFmt w:val="lowerLetter"/>
      <w:lvlText w:val="%8."/>
      <w:lvlJc w:val="left"/>
      <w:pPr>
        <w:ind w:left="5806" w:hanging="360"/>
      </w:pPr>
    </w:lvl>
    <w:lvl w:ilvl="8" w:tplc="080A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10"/>
  </w:num>
  <w:num w:numId="8">
    <w:abstractNumId w:val="0"/>
  </w:num>
  <w:num w:numId="9">
    <w:abstractNumId w:val="9"/>
  </w:num>
  <w:num w:numId="10">
    <w:abstractNumId w:val="7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89"/>
    <w:rsid w:val="00005ABB"/>
    <w:rsid w:val="00010D92"/>
    <w:rsid w:val="0001378A"/>
    <w:rsid w:val="000144F5"/>
    <w:rsid w:val="0001792B"/>
    <w:rsid w:val="00021D5A"/>
    <w:rsid w:val="00025C02"/>
    <w:rsid w:val="00026B24"/>
    <w:rsid w:val="00026DF4"/>
    <w:rsid w:val="000314B5"/>
    <w:rsid w:val="000336F3"/>
    <w:rsid w:val="0003650E"/>
    <w:rsid w:val="00040F2F"/>
    <w:rsid w:val="0004383A"/>
    <w:rsid w:val="00047077"/>
    <w:rsid w:val="00051C2B"/>
    <w:rsid w:val="00052C47"/>
    <w:rsid w:val="000539D8"/>
    <w:rsid w:val="00055DF3"/>
    <w:rsid w:val="000630C9"/>
    <w:rsid w:val="00064C4F"/>
    <w:rsid w:val="0007023B"/>
    <w:rsid w:val="000749E0"/>
    <w:rsid w:val="00082456"/>
    <w:rsid w:val="000831D9"/>
    <w:rsid w:val="00084CEB"/>
    <w:rsid w:val="00093686"/>
    <w:rsid w:val="00094631"/>
    <w:rsid w:val="000A13E3"/>
    <w:rsid w:val="000A302E"/>
    <w:rsid w:val="000A73AC"/>
    <w:rsid w:val="000B1288"/>
    <w:rsid w:val="000B3057"/>
    <w:rsid w:val="000B7218"/>
    <w:rsid w:val="000B73EE"/>
    <w:rsid w:val="000C0E22"/>
    <w:rsid w:val="000C0FBD"/>
    <w:rsid w:val="000C3FD5"/>
    <w:rsid w:val="000C4DE4"/>
    <w:rsid w:val="000C4EA2"/>
    <w:rsid w:val="000D16E3"/>
    <w:rsid w:val="000D5E0A"/>
    <w:rsid w:val="000D61D6"/>
    <w:rsid w:val="000E161C"/>
    <w:rsid w:val="000E3779"/>
    <w:rsid w:val="000E4FB8"/>
    <w:rsid w:val="000E7498"/>
    <w:rsid w:val="000F1D87"/>
    <w:rsid w:val="000F2E8B"/>
    <w:rsid w:val="00106E13"/>
    <w:rsid w:val="001100EC"/>
    <w:rsid w:val="001105EC"/>
    <w:rsid w:val="00110B2A"/>
    <w:rsid w:val="00112D72"/>
    <w:rsid w:val="001160EF"/>
    <w:rsid w:val="001238F2"/>
    <w:rsid w:val="00124FF2"/>
    <w:rsid w:val="001347AB"/>
    <w:rsid w:val="00155916"/>
    <w:rsid w:val="00164127"/>
    <w:rsid w:val="00164BDE"/>
    <w:rsid w:val="00167B72"/>
    <w:rsid w:val="00172CBE"/>
    <w:rsid w:val="00174936"/>
    <w:rsid w:val="0017605A"/>
    <w:rsid w:val="00177501"/>
    <w:rsid w:val="00184B9D"/>
    <w:rsid w:val="0018529C"/>
    <w:rsid w:val="00185FB7"/>
    <w:rsid w:val="00190D31"/>
    <w:rsid w:val="00191ACB"/>
    <w:rsid w:val="00193583"/>
    <w:rsid w:val="00196112"/>
    <w:rsid w:val="00196319"/>
    <w:rsid w:val="001A48E0"/>
    <w:rsid w:val="001B320E"/>
    <w:rsid w:val="001B3C82"/>
    <w:rsid w:val="001B698E"/>
    <w:rsid w:val="001C41A9"/>
    <w:rsid w:val="001C466C"/>
    <w:rsid w:val="001C4E85"/>
    <w:rsid w:val="001C652E"/>
    <w:rsid w:val="001C6954"/>
    <w:rsid w:val="001C6AD4"/>
    <w:rsid w:val="001C6EE1"/>
    <w:rsid w:val="001D0E2C"/>
    <w:rsid w:val="001D232D"/>
    <w:rsid w:val="001E0215"/>
    <w:rsid w:val="001E1596"/>
    <w:rsid w:val="001E2682"/>
    <w:rsid w:val="001E2951"/>
    <w:rsid w:val="001E6396"/>
    <w:rsid w:val="001F49EB"/>
    <w:rsid w:val="00201F9E"/>
    <w:rsid w:val="00204F53"/>
    <w:rsid w:val="002068BC"/>
    <w:rsid w:val="0021394E"/>
    <w:rsid w:val="00213CFF"/>
    <w:rsid w:val="00216493"/>
    <w:rsid w:val="00216AF8"/>
    <w:rsid w:val="00221A4F"/>
    <w:rsid w:val="00222282"/>
    <w:rsid w:val="0022482D"/>
    <w:rsid w:val="00226F73"/>
    <w:rsid w:val="0023249D"/>
    <w:rsid w:val="00234B5D"/>
    <w:rsid w:val="0023705C"/>
    <w:rsid w:val="00237CCC"/>
    <w:rsid w:val="00240562"/>
    <w:rsid w:val="00240C3B"/>
    <w:rsid w:val="002411BA"/>
    <w:rsid w:val="002458BE"/>
    <w:rsid w:val="00245CFB"/>
    <w:rsid w:val="00251A08"/>
    <w:rsid w:val="002563E6"/>
    <w:rsid w:val="0025673C"/>
    <w:rsid w:val="002575FF"/>
    <w:rsid w:val="002679A0"/>
    <w:rsid w:val="00267F07"/>
    <w:rsid w:val="00271520"/>
    <w:rsid w:val="0029084C"/>
    <w:rsid w:val="00290ED6"/>
    <w:rsid w:val="00291770"/>
    <w:rsid w:val="002920B2"/>
    <w:rsid w:val="00292E1B"/>
    <w:rsid w:val="002940B3"/>
    <w:rsid w:val="002A5B14"/>
    <w:rsid w:val="002A6A34"/>
    <w:rsid w:val="002B0A34"/>
    <w:rsid w:val="002B38EE"/>
    <w:rsid w:val="002B4C8F"/>
    <w:rsid w:val="002B4D3C"/>
    <w:rsid w:val="002B5660"/>
    <w:rsid w:val="002C1A37"/>
    <w:rsid w:val="002C2D08"/>
    <w:rsid w:val="002C367C"/>
    <w:rsid w:val="002C49F9"/>
    <w:rsid w:val="002C663F"/>
    <w:rsid w:val="002D1BE3"/>
    <w:rsid w:val="002D3464"/>
    <w:rsid w:val="002D4AD6"/>
    <w:rsid w:val="002D7C5C"/>
    <w:rsid w:val="002E2C42"/>
    <w:rsid w:val="002E6169"/>
    <w:rsid w:val="002E6260"/>
    <w:rsid w:val="002E79EE"/>
    <w:rsid w:val="002F14F7"/>
    <w:rsid w:val="002F2C88"/>
    <w:rsid w:val="002F58BA"/>
    <w:rsid w:val="002F5E85"/>
    <w:rsid w:val="00300161"/>
    <w:rsid w:val="003105B5"/>
    <w:rsid w:val="00311ED5"/>
    <w:rsid w:val="00314C97"/>
    <w:rsid w:val="003153C1"/>
    <w:rsid w:val="0032626D"/>
    <w:rsid w:val="0032700D"/>
    <w:rsid w:val="003301EC"/>
    <w:rsid w:val="00332ACA"/>
    <w:rsid w:val="00335CAE"/>
    <w:rsid w:val="0034445C"/>
    <w:rsid w:val="003548C6"/>
    <w:rsid w:val="00357FDA"/>
    <w:rsid w:val="0036136E"/>
    <w:rsid w:val="00361CC7"/>
    <w:rsid w:val="00364990"/>
    <w:rsid w:val="003661A9"/>
    <w:rsid w:val="00372860"/>
    <w:rsid w:val="00372EA9"/>
    <w:rsid w:val="00373189"/>
    <w:rsid w:val="00373804"/>
    <w:rsid w:val="00373A1D"/>
    <w:rsid w:val="003756FA"/>
    <w:rsid w:val="0038684F"/>
    <w:rsid w:val="00387981"/>
    <w:rsid w:val="003931EB"/>
    <w:rsid w:val="003947A5"/>
    <w:rsid w:val="00397A3F"/>
    <w:rsid w:val="00397CF4"/>
    <w:rsid w:val="003A2D4F"/>
    <w:rsid w:val="003A3A20"/>
    <w:rsid w:val="003A6427"/>
    <w:rsid w:val="003A7680"/>
    <w:rsid w:val="003B118B"/>
    <w:rsid w:val="003B1778"/>
    <w:rsid w:val="003B1868"/>
    <w:rsid w:val="003B5D3C"/>
    <w:rsid w:val="003C1C0C"/>
    <w:rsid w:val="003C45F2"/>
    <w:rsid w:val="003C468E"/>
    <w:rsid w:val="003C5556"/>
    <w:rsid w:val="003C65DD"/>
    <w:rsid w:val="003D7C6A"/>
    <w:rsid w:val="003E270E"/>
    <w:rsid w:val="003E4299"/>
    <w:rsid w:val="003E4E9A"/>
    <w:rsid w:val="003E50F5"/>
    <w:rsid w:val="003E7E4C"/>
    <w:rsid w:val="003F40BF"/>
    <w:rsid w:val="0040044E"/>
    <w:rsid w:val="0040153B"/>
    <w:rsid w:val="00401FD4"/>
    <w:rsid w:val="00405E10"/>
    <w:rsid w:val="00410493"/>
    <w:rsid w:val="00417062"/>
    <w:rsid w:val="00421900"/>
    <w:rsid w:val="004225CA"/>
    <w:rsid w:val="00435530"/>
    <w:rsid w:val="0043560D"/>
    <w:rsid w:val="004533D9"/>
    <w:rsid w:val="0045388F"/>
    <w:rsid w:val="00453B11"/>
    <w:rsid w:val="00454BA9"/>
    <w:rsid w:val="00455288"/>
    <w:rsid w:val="00455CDF"/>
    <w:rsid w:val="004560CD"/>
    <w:rsid w:val="00457456"/>
    <w:rsid w:val="00465746"/>
    <w:rsid w:val="00466D59"/>
    <w:rsid w:val="00471B96"/>
    <w:rsid w:val="0047465B"/>
    <w:rsid w:val="00481155"/>
    <w:rsid w:val="00482B0C"/>
    <w:rsid w:val="004832E5"/>
    <w:rsid w:val="0048331C"/>
    <w:rsid w:val="00487290"/>
    <w:rsid w:val="004902B2"/>
    <w:rsid w:val="00490849"/>
    <w:rsid w:val="00490850"/>
    <w:rsid w:val="00491685"/>
    <w:rsid w:val="004935BE"/>
    <w:rsid w:val="004B0334"/>
    <w:rsid w:val="004B3A0E"/>
    <w:rsid w:val="004B65E4"/>
    <w:rsid w:val="004B6928"/>
    <w:rsid w:val="004C2C29"/>
    <w:rsid w:val="004C4FCA"/>
    <w:rsid w:val="004D0D40"/>
    <w:rsid w:val="004D2155"/>
    <w:rsid w:val="004D258E"/>
    <w:rsid w:val="004D33FA"/>
    <w:rsid w:val="004E15BE"/>
    <w:rsid w:val="004E7F0F"/>
    <w:rsid w:val="004F078E"/>
    <w:rsid w:val="004F22A7"/>
    <w:rsid w:val="005005E1"/>
    <w:rsid w:val="00502CB4"/>
    <w:rsid w:val="005108BB"/>
    <w:rsid w:val="00512E42"/>
    <w:rsid w:val="00514989"/>
    <w:rsid w:val="00521AEB"/>
    <w:rsid w:val="00522850"/>
    <w:rsid w:val="0052561A"/>
    <w:rsid w:val="00525B79"/>
    <w:rsid w:val="005333BB"/>
    <w:rsid w:val="005351F8"/>
    <w:rsid w:val="00536790"/>
    <w:rsid w:val="00543730"/>
    <w:rsid w:val="0054738E"/>
    <w:rsid w:val="00550847"/>
    <w:rsid w:val="0056542C"/>
    <w:rsid w:val="00565897"/>
    <w:rsid w:val="005720ED"/>
    <w:rsid w:val="00572C93"/>
    <w:rsid w:val="005749D0"/>
    <w:rsid w:val="00575261"/>
    <w:rsid w:val="00577EA9"/>
    <w:rsid w:val="00583778"/>
    <w:rsid w:val="00585774"/>
    <w:rsid w:val="00591F34"/>
    <w:rsid w:val="00593590"/>
    <w:rsid w:val="005A0960"/>
    <w:rsid w:val="005A2D1D"/>
    <w:rsid w:val="005A3DE1"/>
    <w:rsid w:val="005A4539"/>
    <w:rsid w:val="005A4A75"/>
    <w:rsid w:val="005A5BBB"/>
    <w:rsid w:val="005A5D1D"/>
    <w:rsid w:val="005B46CD"/>
    <w:rsid w:val="005C534E"/>
    <w:rsid w:val="005D6501"/>
    <w:rsid w:val="005F2517"/>
    <w:rsid w:val="005F3621"/>
    <w:rsid w:val="006002A5"/>
    <w:rsid w:val="00600CF0"/>
    <w:rsid w:val="0062138C"/>
    <w:rsid w:val="0062340E"/>
    <w:rsid w:val="00624719"/>
    <w:rsid w:val="00626777"/>
    <w:rsid w:val="00630DA9"/>
    <w:rsid w:val="006329D5"/>
    <w:rsid w:val="00632A2C"/>
    <w:rsid w:val="00635C30"/>
    <w:rsid w:val="006369D0"/>
    <w:rsid w:val="00637123"/>
    <w:rsid w:val="00645542"/>
    <w:rsid w:val="006505FB"/>
    <w:rsid w:val="00650A13"/>
    <w:rsid w:val="00651783"/>
    <w:rsid w:val="00662428"/>
    <w:rsid w:val="006675E2"/>
    <w:rsid w:val="00667E7A"/>
    <w:rsid w:val="006720EF"/>
    <w:rsid w:val="00672CB0"/>
    <w:rsid w:val="006737F9"/>
    <w:rsid w:val="00673B01"/>
    <w:rsid w:val="006749A3"/>
    <w:rsid w:val="0067650C"/>
    <w:rsid w:val="00682854"/>
    <w:rsid w:val="006967F4"/>
    <w:rsid w:val="006979D8"/>
    <w:rsid w:val="00697A93"/>
    <w:rsid w:val="006A0BB0"/>
    <w:rsid w:val="006A2388"/>
    <w:rsid w:val="006A26B5"/>
    <w:rsid w:val="006A2A82"/>
    <w:rsid w:val="006A4081"/>
    <w:rsid w:val="006A4116"/>
    <w:rsid w:val="006A6C3B"/>
    <w:rsid w:val="006A6D32"/>
    <w:rsid w:val="006B0A91"/>
    <w:rsid w:val="006B117A"/>
    <w:rsid w:val="006B1421"/>
    <w:rsid w:val="006B1E03"/>
    <w:rsid w:val="006B1F61"/>
    <w:rsid w:val="006B248C"/>
    <w:rsid w:val="006B285B"/>
    <w:rsid w:val="006B5A7A"/>
    <w:rsid w:val="006B65F8"/>
    <w:rsid w:val="006B77E6"/>
    <w:rsid w:val="006C065A"/>
    <w:rsid w:val="006C2D49"/>
    <w:rsid w:val="006C4D57"/>
    <w:rsid w:val="006C73FB"/>
    <w:rsid w:val="006D4D86"/>
    <w:rsid w:val="006E1089"/>
    <w:rsid w:val="006E2EB9"/>
    <w:rsid w:val="006E3356"/>
    <w:rsid w:val="006E6A46"/>
    <w:rsid w:val="006F0767"/>
    <w:rsid w:val="006F0849"/>
    <w:rsid w:val="006F4EC8"/>
    <w:rsid w:val="00703FDE"/>
    <w:rsid w:val="00705583"/>
    <w:rsid w:val="00706E8B"/>
    <w:rsid w:val="00710368"/>
    <w:rsid w:val="0071143C"/>
    <w:rsid w:val="0072194E"/>
    <w:rsid w:val="00721A11"/>
    <w:rsid w:val="00723D9B"/>
    <w:rsid w:val="00725A48"/>
    <w:rsid w:val="00726DC7"/>
    <w:rsid w:val="00731788"/>
    <w:rsid w:val="007321A5"/>
    <w:rsid w:val="00732D02"/>
    <w:rsid w:val="007333DD"/>
    <w:rsid w:val="00733A68"/>
    <w:rsid w:val="007345D7"/>
    <w:rsid w:val="0073544B"/>
    <w:rsid w:val="007401F7"/>
    <w:rsid w:val="00754336"/>
    <w:rsid w:val="00773C5F"/>
    <w:rsid w:val="00774F5E"/>
    <w:rsid w:val="00775193"/>
    <w:rsid w:val="00775803"/>
    <w:rsid w:val="0077598C"/>
    <w:rsid w:val="0078041C"/>
    <w:rsid w:val="00780474"/>
    <w:rsid w:val="007808EF"/>
    <w:rsid w:val="00782086"/>
    <w:rsid w:val="00785D65"/>
    <w:rsid w:val="00790F0E"/>
    <w:rsid w:val="00794F06"/>
    <w:rsid w:val="007A230C"/>
    <w:rsid w:val="007A4E92"/>
    <w:rsid w:val="007A7DD6"/>
    <w:rsid w:val="007B7336"/>
    <w:rsid w:val="007C28E5"/>
    <w:rsid w:val="007C3B80"/>
    <w:rsid w:val="007C42D2"/>
    <w:rsid w:val="007C5007"/>
    <w:rsid w:val="007C5B18"/>
    <w:rsid w:val="007C6EF2"/>
    <w:rsid w:val="007C7356"/>
    <w:rsid w:val="007C789A"/>
    <w:rsid w:val="007D01C5"/>
    <w:rsid w:val="007D7C6E"/>
    <w:rsid w:val="007E5CED"/>
    <w:rsid w:val="007F07AA"/>
    <w:rsid w:val="007F1C9E"/>
    <w:rsid w:val="008045DB"/>
    <w:rsid w:val="00812110"/>
    <w:rsid w:val="00813DD1"/>
    <w:rsid w:val="008273DF"/>
    <w:rsid w:val="00827CE3"/>
    <w:rsid w:val="00841EBD"/>
    <w:rsid w:val="00842987"/>
    <w:rsid w:val="00845E3C"/>
    <w:rsid w:val="0084764A"/>
    <w:rsid w:val="00851EF0"/>
    <w:rsid w:val="00852D99"/>
    <w:rsid w:val="0086191D"/>
    <w:rsid w:val="00872E71"/>
    <w:rsid w:val="00875722"/>
    <w:rsid w:val="00875C56"/>
    <w:rsid w:val="00881DA5"/>
    <w:rsid w:val="008833A8"/>
    <w:rsid w:val="00886595"/>
    <w:rsid w:val="00893AE2"/>
    <w:rsid w:val="00894232"/>
    <w:rsid w:val="00897213"/>
    <w:rsid w:val="00897CF9"/>
    <w:rsid w:val="008A0458"/>
    <w:rsid w:val="008A304E"/>
    <w:rsid w:val="008A4E0D"/>
    <w:rsid w:val="008A76C8"/>
    <w:rsid w:val="008B0722"/>
    <w:rsid w:val="008B1A84"/>
    <w:rsid w:val="008B395C"/>
    <w:rsid w:val="008B6E6D"/>
    <w:rsid w:val="008C0541"/>
    <w:rsid w:val="008C47B9"/>
    <w:rsid w:val="008C52F5"/>
    <w:rsid w:val="008C60AD"/>
    <w:rsid w:val="008C64A9"/>
    <w:rsid w:val="008C74AC"/>
    <w:rsid w:val="008D0A00"/>
    <w:rsid w:val="008D1374"/>
    <w:rsid w:val="008D38AF"/>
    <w:rsid w:val="008E07E3"/>
    <w:rsid w:val="008E440E"/>
    <w:rsid w:val="008E456C"/>
    <w:rsid w:val="008E48E4"/>
    <w:rsid w:val="008E7F62"/>
    <w:rsid w:val="008F1C54"/>
    <w:rsid w:val="008F2BF0"/>
    <w:rsid w:val="008F6E97"/>
    <w:rsid w:val="00900827"/>
    <w:rsid w:val="00900CB9"/>
    <w:rsid w:val="0091567C"/>
    <w:rsid w:val="00915960"/>
    <w:rsid w:val="0093369E"/>
    <w:rsid w:val="0093585E"/>
    <w:rsid w:val="0094181D"/>
    <w:rsid w:val="00944EAC"/>
    <w:rsid w:val="00945B9F"/>
    <w:rsid w:val="00950FF2"/>
    <w:rsid w:val="009563CE"/>
    <w:rsid w:val="009629E5"/>
    <w:rsid w:val="00962E2B"/>
    <w:rsid w:val="0096357B"/>
    <w:rsid w:val="009653FE"/>
    <w:rsid w:val="009761C7"/>
    <w:rsid w:val="00977F40"/>
    <w:rsid w:val="0098050B"/>
    <w:rsid w:val="009902A8"/>
    <w:rsid w:val="00993CB2"/>
    <w:rsid w:val="009A0737"/>
    <w:rsid w:val="009A1145"/>
    <w:rsid w:val="009A281E"/>
    <w:rsid w:val="009B25EF"/>
    <w:rsid w:val="009B43A8"/>
    <w:rsid w:val="009B481C"/>
    <w:rsid w:val="009B7816"/>
    <w:rsid w:val="009C3C5D"/>
    <w:rsid w:val="009C3FBD"/>
    <w:rsid w:val="009C4317"/>
    <w:rsid w:val="009C52E3"/>
    <w:rsid w:val="009C77EE"/>
    <w:rsid w:val="009D244D"/>
    <w:rsid w:val="009D3345"/>
    <w:rsid w:val="009D46B7"/>
    <w:rsid w:val="009E34A9"/>
    <w:rsid w:val="009F0951"/>
    <w:rsid w:val="009F176D"/>
    <w:rsid w:val="009F268A"/>
    <w:rsid w:val="009F63B9"/>
    <w:rsid w:val="009F670E"/>
    <w:rsid w:val="00A01402"/>
    <w:rsid w:val="00A01697"/>
    <w:rsid w:val="00A060AB"/>
    <w:rsid w:val="00A100F5"/>
    <w:rsid w:val="00A12958"/>
    <w:rsid w:val="00A16EC8"/>
    <w:rsid w:val="00A17427"/>
    <w:rsid w:val="00A17B33"/>
    <w:rsid w:val="00A20C90"/>
    <w:rsid w:val="00A26274"/>
    <w:rsid w:val="00A36022"/>
    <w:rsid w:val="00A445AD"/>
    <w:rsid w:val="00A537B4"/>
    <w:rsid w:val="00A563A1"/>
    <w:rsid w:val="00A573B9"/>
    <w:rsid w:val="00A62761"/>
    <w:rsid w:val="00A66BFF"/>
    <w:rsid w:val="00A67FAE"/>
    <w:rsid w:val="00A70892"/>
    <w:rsid w:val="00A75D9B"/>
    <w:rsid w:val="00A77C6D"/>
    <w:rsid w:val="00A84D8B"/>
    <w:rsid w:val="00A92B97"/>
    <w:rsid w:val="00A9325D"/>
    <w:rsid w:val="00AA36FA"/>
    <w:rsid w:val="00AA55FA"/>
    <w:rsid w:val="00AA65BA"/>
    <w:rsid w:val="00AA7F21"/>
    <w:rsid w:val="00AB0980"/>
    <w:rsid w:val="00AB4865"/>
    <w:rsid w:val="00AB6C54"/>
    <w:rsid w:val="00AC3B2C"/>
    <w:rsid w:val="00AC5DCB"/>
    <w:rsid w:val="00AD04E7"/>
    <w:rsid w:val="00AD285C"/>
    <w:rsid w:val="00AD3205"/>
    <w:rsid w:val="00AE433E"/>
    <w:rsid w:val="00AE5989"/>
    <w:rsid w:val="00AE697E"/>
    <w:rsid w:val="00AE6B10"/>
    <w:rsid w:val="00AF0D82"/>
    <w:rsid w:val="00AF2FDA"/>
    <w:rsid w:val="00B003F2"/>
    <w:rsid w:val="00B05231"/>
    <w:rsid w:val="00B062EE"/>
    <w:rsid w:val="00B15333"/>
    <w:rsid w:val="00B15568"/>
    <w:rsid w:val="00B15F64"/>
    <w:rsid w:val="00B35FB4"/>
    <w:rsid w:val="00B36EF0"/>
    <w:rsid w:val="00B36F69"/>
    <w:rsid w:val="00B376EF"/>
    <w:rsid w:val="00B43200"/>
    <w:rsid w:val="00B63045"/>
    <w:rsid w:val="00B65305"/>
    <w:rsid w:val="00B7119A"/>
    <w:rsid w:val="00B7159C"/>
    <w:rsid w:val="00B71F24"/>
    <w:rsid w:val="00B74AAA"/>
    <w:rsid w:val="00B76817"/>
    <w:rsid w:val="00B8021D"/>
    <w:rsid w:val="00B81BA7"/>
    <w:rsid w:val="00B81E09"/>
    <w:rsid w:val="00B83254"/>
    <w:rsid w:val="00B85591"/>
    <w:rsid w:val="00B92A57"/>
    <w:rsid w:val="00B97CD9"/>
    <w:rsid w:val="00BA3104"/>
    <w:rsid w:val="00BA5552"/>
    <w:rsid w:val="00BA6327"/>
    <w:rsid w:val="00BA6774"/>
    <w:rsid w:val="00BB3B1D"/>
    <w:rsid w:val="00BB415C"/>
    <w:rsid w:val="00BB42BE"/>
    <w:rsid w:val="00BB4866"/>
    <w:rsid w:val="00BB6950"/>
    <w:rsid w:val="00BC1B3E"/>
    <w:rsid w:val="00BC391A"/>
    <w:rsid w:val="00BC4D51"/>
    <w:rsid w:val="00BC6C2B"/>
    <w:rsid w:val="00BD63EC"/>
    <w:rsid w:val="00BD73FB"/>
    <w:rsid w:val="00BE019E"/>
    <w:rsid w:val="00BE03B2"/>
    <w:rsid w:val="00BE4BE2"/>
    <w:rsid w:val="00BE7110"/>
    <w:rsid w:val="00BF0835"/>
    <w:rsid w:val="00BF33E6"/>
    <w:rsid w:val="00BF40F6"/>
    <w:rsid w:val="00BF458F"/>
    <w:rsid w:val="00BF4651"/>
    <w:rsid w:val="00BF6AFF"/>
    <w:rsid w:val="00BF6CAF"/>
    <w:rsid w:val="00C04A52"/>
    <w:rsid w:val="00C075F6"/>
    <w:rsid w:val="00C1115B"/>
    <w:rsid w:val="00C11313"/>
    <w:rsid w:val="00C26C0F"/>
    <w:rsid w:val="00C3082A"/>
    <w:rsid w:val="00C35BB8"/>
    <w:rsid w:val="00C40954"/>
    <w:rsid w:val="00C4137E"/>
    <w:rsid w:val="00C4584A"/>
    <w:rsid w:val="00C509FF"/>
    <w:rsid w:val="00C55306"/>
    <w:rsid w:val="00C62654"/>
    <w:rsid w:val="00C6630F"/>
    <w:rsid w:val="00C748FD"/>
    <w:rsid w:val="00C75C7D"/>
    <w:rsid w:val="00C80196"/>
    <w:rsid w:val="00C802F2"/>
    <w:rsid w:val="00C81D32"/>
    <w:rsid w:val="00C850B8"/>
    <w:rsid w:val="00C86740"/>
    <w:rsid w:val="00C870F2"/>
    <w:rsid w:val="00C91D4B"/>
    <w:rsid w:val="00C955D7"/>
    <w:rsid w:val="00CA0EA2"/>
    <w:rsid w:val="00CA3018"/>
    <w:rsid w:val="00CA36B1"/>
    <w:rsid w:val="00CA3EEC"/>
    <w:rsid w:val="00CA6ABB"/>
    <w:rsid w:val="00CA7800"/>
    <w:rsid w:val="00CB1277"/>
    <w:rsid w:val="00CB4B33"/>
    <w:rsid w:val="00CC3AF1"/>
    <w:rsid w:val="00CC467B"/>
    <w:rsid w:val="00CD30AC"/>
    <w:rsid w:val="00CD48BC"/>
    <w:rsid w:val="00CE08B4"/>
    <w:rsid w:val="00CE4290"/>
    <w:rsid w:val="00CE67CC"/>
    <w:rsid w:val="00CE7673"/>
    <w:rsid w:val="00CE7840"/>
    <w:rsid w:val="00CF03D8"/>
    <w:rsid w:val="00CF17D9"/>
    <w:rsid w:val="00CF2686"/>
    <w:rsid w:val="00CF55F1"/>
    <w:rsid w:val="00CF5765"/>
    <w:rsid w:val="00CF5EFE"/>
    <w:rsid w:val="00CF65BC"/>
    <w:rsid w:val="00CF6FAB"/>
    <w:rsid w:val="00D010FD"/>
    <w:rsid w:val="00D01A42"/>
    <w:rsid w:val="00D072E8"/>
    <w:rsid w:val="00D100F6"/>
    <w:rsid w:val="00D1309C"/>
    <w:rsid w:val="00D140C5"/>
    <w:rsid w:val="00D20015"/>
    <w:rsid w:val="00D21069"/>
    <w:rsid w:val="00D2485F"/>
    <w:rsid w:val="00D258C6"/>
    <w:rsid w:val="00D265A1"/>
    <w:rsid w:val="00D30E1D"/>
    <w:rsid w:val="00D32281"/>
    <w:rsid w:val="00D35180"/>
    <w:rsid w:val="00D3760C"/>
    <w:rsid w:val="00D42613"/>
    <w:rsid w:val="00D45902"/>
    <w:rsid w:val="00D4661A"/>
    <w:rsid w:val="00D55B9F"/>
    <w:rsid w:val="00D609D1"/>
    <w:rsid w:val="00D6126A"/>
    <w:rsid w:val="00D62038"/>
    <w:rsid w:val="00D632AD"/>
    <w:rsid w:val="00D64120"/>
    <w:rsid w:val="00D702D5"/>
    <w:rsid w:val="00D83798"/>
    <w:rsid w:val="00D84843"/>
    <w:rsid w:val="00D87484"/>
    <w:rsid w:val="00D9176F"/>
    <w:rsid w:val="00D927E9"/>
    <w:rsid w:val="00D9488B"/>
    <w:rsid w:val="00DA679B"/>
    <w:rsid w:val="00DA6D82"/>
    <w:rsid w:val="00DA78C1"/>
    <w:rsid w:val="00DB25FF"/>
    <w:rsid w:val="00DB2B36"/>
    <w:rsid w:val="00DB5A36"/>
    <w:rsid w:val="00DB5E38"/>
    <w:rsid w:val="00DB5EAC"/>
    <w:rsid w:val="00DB6BFE"/>
    <w:rsid w:val="00DC24F8"/>
    <w:rsid w:val="00DC3CA8"/>
    <w:rsid w:val="00DC5194"/>
    <w:rsid w:val="00DC6566"/>
    <w:rsid w:val="00DD6C8A"/>
    <w:rsid w:val="00DE3218"/>
    <w:rsid w:val="00DE5C93"/>
    <w:rsid w:val="00DF06E0"/>
    <w:rsid w:val="00DF5343"/>
    <w:rsid w:val="00DF5487"/>
    <w:rsid w:val="00DF6F56"/>
    <w:rsid w:val="00DF7D5B"/>
    <w:rsid w:val="00E047C9"/>
    <w:rsid w:val="00E06317"/>
    <w:rsid w:val="00E06E3B"/>
    <w:rsid w:val="00E1436E"/>
    <w:rsid w:val="00E17E25"/>
    <w:rsid w:val="00E20254"/>
    <w:rsid w:val="00E2224D"/>
    <w:rsid w:val="00E246BF"/>
    <w:rsid w:val="00E24F8E"/>
    <w:rsid w:val="00E25EFA"/>
    <w:rsid w:val="00E271FC"/>
    <w:rsid w:val="00E3678C"/>
    <w:rsid w:val="00E37615"/>
    <w:rsid w:val="00E42A29"/>
    <w:rsid w:val="00E55617"/>
    <w:rsid w:val="00E5714B"/>
    <w:rsid w:val="00E60528"/>
    <w:rsid w:val="00E605B4"/>
    <w:rsid w:val="00E832AA"/>
    <w:rsid w:val="00E91FB0"/>
    <w:rsid w:val="00E95FEC"/>
    <w:rsid w:val="00EA06BF"/>
    <w:rsid w:val="00EA40A6"/>
    <w:rsid w:val="00EA5DB7"/>
    <w:rsid w:val="00EB30EA"/>
    <w:rsid w:val="00EB3BC3"/>
    <w:rsid w:val="00EB5514"/>
    <w:rsid w:val="00EC1952"/>
    <w:rsid w:val="00EC276C"/>
    <w:rsid w:val="00EC3D8E"/>
    <w:rsid w:val="00EC517C"/>
    <w:rsid w:val="00EC5EA4"/>
    <w:rsid w:val="00ED7F4D"/>
    <w:rsid w:val="00EE0DE5"/>
    <w:rsid w:val="00EE1544"/>
    <w:rsid w:val="00EE4BCE"/>
    <w:rsid w:val="00EE5E39"/>
    <w:rsid w:val="00EE69CA"/>
    <w:rsid w:val="00EF15F0"/>
    <w:rsid w:val="00EF20D3"/>
    <w:rsid w:val="00EF24C7"/>
    <w:rsid w:val="00F02290"/>
    <w:rsid w:val="00F106E3"/>
    <w:rsid w:val="00F13098"/>
    <w:rsid w:val="00F14D6A"/>
    <w:rsid w:val="00F2027C"/>
    <w:rsid w:val="00F22AF0"/>
    <w:rsid w:val="00F23F87"/>
    <w:rsid w:val="00F2495B"/>
    <w:rsid w:val="00F25530"/>
    <w:rsid w:val="00F3114F"/>
    <w:rsid w:val="00F34865"/>
    <w:rsid w:val="00F34DA0"/>
    <w:rsid w:val="00F35306"/>
    <w:rsid w:val="00F439F8"/>
    <w:rsid w:val="00F43A15"/>
    <w:rsid w:val="00F529A9"/>
    <w:rsid w:val="00F5643D"/>
    <w:rsid w:val="00F56712"/>
    <w:rsid w:val="00F57CBB"/>
    <w:rsid w:val="00F62E25"/>
    <w:rsid w:val="00F65281"/>
    <w:rsid w:val="00F67ABD"/>
    <w:rsid w:val="00F71991"/>
    <w:rsid w:val="00F7773E"/>
    <w:rsid w:val="00F94FE1"/>
    <w:rsid w:val="00F9518F"/>
    <w:rsid w:val="00F95B60"/>
    <w:rsid w:val="00F97100"/>
    <w:rsid w:val="00FA104C"/>
    <w:rsid w:val="00FA5D7A"/>
    <w:rsid w:val="00FB03FA"/>
    <w:rsid w:val="00FB1EF4"/>
    <w:rsid w:val="00FB7F7F"/>
    <w:rsid w:val="00FC06CD"/>
    <w:rsid w:val="00FC0953"/>
    <w:rsid w:val="00FC27A2"/>
    <w:rsid w:val="00FC3A15"/>
    <w:rsid w:val="00FC4D3E"/>
    <w:rsid w:val="00FC5DA7"/>
    <w:rsid w:val="00FC7671"/>
    <w:rsid w:val="00FD032C"/>
    <w:rsid w:val="00FD0BC6"/>
    <w:rsid w:val="00FD3C27"/>
    <w:rsid w:val="00FD3C36"/>
    <w:rsid w:val="00FD6E2C"/>
    <w:rsid w:val="00FE0BFF"/>
    <w:rsid w:val="00FE47D1"/>
    <w:rsid w:val="00FF37C8"/>
    <w:rsid w:val="00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7E1F2"/>
  <w15:docId w15:val="{6AB94D8B-4480-4D7E-B98D-6C03D063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73189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373189"/>
    <w:pPr>
      <w:keepNext/>
      <w:ind w:left="360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ar"/>
    <w:qFormat/>
    <w:rsid w:val="0037318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ar"/>
    <w:qFormat/>
    <w:rsid w:val="0037318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7318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37318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373189"/>
    <w:rPr>
      <w:rFonts w:ascii="Arial" w:eastAsia="Times New Roman" w:hAnsi="Arial" w:cs="Times New Roman"/>
      <w:b/>
      <w:sz w:val="18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373189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373189"/>
    <w:pPr>
      <w:ind w:left="180"/>
    </w:pPr>
  </w:style>
  <w:style w:type="character" w:customStyle="1" w:styleId="SangradetextonormalCar">
    <w:name w:val="Sangría de texto normal Car"/>
    <w:basedOn w:val="Fuentedeprrafopredeter"/>
    <w:link w:val="Sangradetextonormal"/>
    <w:rsid w:val="0037318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3731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7318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373189"/>
  </w:style>
  <w:style w:type="paragraph" w:styleId="Encabezado">
    <w:name w:val="header"/>
    <w:basedOn w:val="Normal"/>
    <w:link w:val="EncabezadoCar"/>
    <w:rsid w:val="003731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7318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73189"/>
    <w:pPr>
      <w:jc w:val="both"/>
    </w:pPr>
    <w:rPr>
      <w:rFonts w:ascii="Arial" w:hAnsi="Arial" w:cs="Arial"/>
      <w:bCs/>
      <w:color w:val="CCFFCC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373189"/>
    <w:rPr>
      <w:rFonts w:ascii="Arial" w:eastAsia="Times New Roman" w:hAnsi="Arial" w:cs="Arial"/>
      <w:bCs/>
      <w:color w:val="CCFFCC"/>
      <w:lang w:eastAsia="es-ES"/>
    </w:rPr>
  </w:style>
  <w:style w:type="paragraph" w:styleId="Textoindependiente2">
    <w:name w:val="Body Text 2"/>
    <w:basedOn w:val="Normal"/>
    <w:link w:val="Textoindependiente2Car"/>
    <w:rsid w:val="00373189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73189"/>
    <w:rPr>
      <w:rFonts w:ascii="Arial" w:eastAsia="Times New Roman" w:hAnsi="Arial" w:cs="Arial"/>
      <w:lang w:eastAsia="es-ES"/>
    </w:rPr>
  </w:style>
  <w:style w:type="paragraph" w:styleId="Sangra3detindependiente">
    <w:name w:val="Body Text Indent 3"/>
    <w:basedOn w:val="Normal"/>
    <w:link w:val="Sangra3detindependienteCar"/>
    <w:rsid w:val="00373189"/>
    <w:pPr>
      <w:ind w:firstLine="360"/>
      <w:jc w:val="both"/>
    </w:pPr>
    <w:rPr>
      <w:rFonts w:ascii="Arial" w:hAnsi="Arial"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73189"/>
    <w:rPr>
      <w:rFonts w:ascii="Arial" w:eastAsia="Times New Roman" w:hAnsi="Arial" w:cs="Times New Roman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373189"/>
    <w:pPr>
      <w:jc w:val="both"/>
    </w:pPr>
    <w:rPr>
      <w:rFonts w:ascii="Arial" w:hAnsi="Arial"/>
      <w:sz w:val="18"/>
    </w:rPr>
  </w:style>
  <w:style w:type="character" w:customStyle="1" w:styleId="Textoindependiente3Car">
    <w:name w:val="Texto independiente 3 Car"/>
    <w:basedOn w:val="Fuentedeprrafopredeter"/>
    <w:link w:val="Textoindependiente3"/>
    <w:rsid w:val="00373189"/>
    <w:rPr>
      <w:rFonts w:ascii="Arial" w:eastAsia="Times New Roman" w:hAnsi="Arial" w:cs="Times New Roman"/>
      <w:sz w:val="18"/>
      <w:szCs w:val="24"/>
      <w:lang w:eastAsia="es-ES"/>
    </w:rPr>
  </w:style>
  <w:style w:type="paragraph" w:styleId="Textodeglobo">
    <w:name w:val="Balloon Text"/>
    <w:basedOn w:val="Normal"/>
    <w:link w:val="TextodegloboCar"/>
    <w:semiHidden/>
    <w:rsid w:val="003731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73189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rsid w:val="00373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asEEFF">
    <w:name w:val="Notas EEFF"/>
    <w:basedOn w:val="Normal"/>
    <w:next w:val="Normal"/>
    <w:link w:val="NotasEEFFCar"/>
    <w:autoRedefine/>
    <w:rsid w:val="00373189"/>
    <w:pPr>
      <w:numPr>
        <w:numId w:val="1"/>
      </w:numPr>
      <w:pBdr>
        <w:top w:val="thinThickLargeGap" w:sz="24" w:space="5" w:color="auto"/>
        <w:left w:val="thinThickLargeGap" w:sz="24" w:space="5" w:color="auto"/>
        <w:bottom w:val="thickThinLargeGap" w:sz="24" w:space="4" w:color="auto"/>
        <w:right w:val="thickThinLargeGap" w:sz="24" w:space="5" w:color="auto"/>
      </w:pBdr>
      <w:spacing w:before="120" w:after="120"/>
      <w:jc w:val="center"/>
    </w:pPr>
    <w:rPr>
      <w:rFonts w:ascii="Eras Medium ITC" w:hAnsi="Eras Medium ITC" w:cs="Tahoma"/>
      <w:bCs/>
      <w:smallCaps/>
    </w:rPr>
  </w:style>
  <w:style w:type="character" w:customStyle="1" w:styleId="NotasEEFFCar">
    <w:name w:val="Notas EEFF Car"/>
    <w:link w:val="NotasEEFF"/>
    <w:rsid w:val="00373189"/>
    <w:rPr>
      <w:rFonts w:ascii="Eras Medium ITC" w:eastAsia="Times New Roman" w:hAnsi="Eras Medium ITC" w:cs="Tahoma"/>
      <w:bCs/>
      <w:smallCap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73189"/>
    <w:pPr>
      <w:ind w:left="720"/>
      <w:contextualSpacing/>
    </w:pPr>
  </w:style>
  <w:style w:type="character" w:customStyle="1" w:styleId="EstiloCorreo30">
    <w:name w:val="EstiloCorreo30"/>
    <w:semiHidden/>
    <w:rsid w:val="00373189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unhideWhenUsed/>
    <w:rsid w:val="00373189"/>
    <w:pPr>
      <w:spacing w:before="100" w:beforeAutospacing="1" w:after="100" w:afterAutospacing="1"/>
    </w:pPr>
    <w:rPr>
      <w:lang w:eastAsia="es-MX"/>
    </w:rPr>
  </w:style>
  <w:style w:type="paragraph" w:styleId="Revisin">
    <w:name w:val="Revision"/>
    <w:hidden/>
    <w:uiPriority w:val="99"/>
    <w:semiHidden/>
    <w:rsid w:val="00373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M162">
    <w:name w:val="CM162"/>
    <w:basedOn w:val="Normal"/>
    <w:uiPriority w:val="99"/>
    <w:rsid w:val="00222282"/>
    <w:pPr>
      <w:autoSpaceDE w:val="0"/>
      <w:autoSpaceDN w:val="0"/>
    </w:pPr>
    <w:rPr>
      <w:rFonts w:ascii="Soberana Titular" w:eastAsiaTheme="minorHAnsi" w:hAnsi="Soberana Titular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917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177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177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17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177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styleId="Cuadrculaclara-nfasis1">
    <w:name w:val="Light Grid Accent 1"/>
    <w:basedOn w:val="Tablanormal"/>
    <w:uiPriority w:val="62"/>
    <w:rsid w:val="006E335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claro-nfasis1">
    <w:name w:val="Light Shading Accent 1"/>
    <w:basedOn w:val="Tablanormal"/>
    <w:uiPriority w:val="60"/>
    <w:rsid w:val="005A4A7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rsid w:val="00AA55FA"/>
    <w:rPr>
      <w:rFonts w:eastAsia="Calibri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55FA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rsid w:val="00AA55FA"/>
    <w:rPr>
      <w:rFonts w:cs="Times New Roman"/>
      <w:vertAlign w:val="superscript"/>
    </w:rPr>
  </w:style>
  <w:style w:type="character" w:customStyle="1" w:styleId="TextoCar">
    <w:name w:val="Texto Car"/>
    <w:basedOn w:val="Fuentedeprrafopredeter"/>
    <w:link w:val="Texto"/>
    <w:locked/>
    <w:rsid w:val="007C5B18"/>
    <w:rPr>
      <w:rFonts w:ascii="Arial" w:hAnsi="Arial" w:cs="Arial"/>
    </w:rPr>
  </w:style>
  <w:style w:type="paragraph" w:customStyle="1" w:styleId="Texto">
    <w:name w:val="Texto"/>
    <w:basedOn w:val="Normal"/>
    <w:link w:val="TextoCar"/>
    <w:qFormat/>
    <w:rsid w:val="007C5B18"/>
    <w:pPr>
      <w:spacing w:after="101" w:line="216" w:lineRule="exact"/>
      <w:ind w:firstLine="288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ROMANOSCar">
    <w:name w:val="ROMANOS Car"/>
    <w:basedOn w:val="Fuentedeprrafopredeter"/>
    <w:link w:val="ROMANOS"/>
    <w:locked/>
    <w:rsid w:val="007C5B18"/>
    <w:rPr>
      <w:rFonts w:ascii="Arial" w:hAnsi="Arial" w:cs="Arial"/>
    </w:rPr>
  </w:style>
  <w:style w:type="paragraph" w:customStyle="1" w:styleId="ROMANOS">
    <w:name w:val="ROMANOS"/>
    <w:basedOn w:val="Normal"/>
    <w:link w:val="ROMANOSCar"/>
    <w:rsid w:val="007C5B18"/>
    <w:pPr>
      <w:spacing w:after="101" w:line="216" w:lineRule="exact"/>
      <w:ind w:left="720" w:hanging="432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INCISO">
    <w:name w:val="INCISO"/>
    <w:basedOn w:val="Normal"/>
    <w:rsid w:val="007C5B18"/>
    <w:pPr>
      <w:spacing w:after="101" w:line="216" w:lineRule="exact"/>
      <w:ind w:left="1080" w:hanging="360"/>
      <w:jc w:val="both"/>
    </w:pPr>
    <w:rPr>
      <w:rFonts w:ascii="Arial" w:eastAsiaTheme="minorHAnsi" w:hAnsi="Arial" w:cs="Arial"/>
      <w:sz w:val="18"/>
      <w:szCs w:val="18"/>
      <w:lang w:val="es-ES"/>
    </w:rPr>
  </w:style>
  <w:style w:type="paragraph" w:styleId="Sinespaciado">
    <w:name w:val="No Spacing"/>
    <w:uiPriority w:val="1"/>
    <w:qFormat/>
    <w:rsid w:val="003E429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9418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4181D"/>
    <w:pPr>
      <w:widowControl w:val="0"/>
      <w:autoSpaceDE w:val="0"/>
      <w:autoSpaceDN w:val="0"/>
      <w:spacing w:line="119" w:lineRule="exact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962D9-4ECA-41D7-8575-1333F7E00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3174</Words>
  <Characters>17463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2022-01-25T16:46:00Z</cp:lastPrinted>
  <dcterms:created xsi:type="dcterms:W3CDTF">2023-04-25T22:00:00Z</dcterms:created>
  <dcterms:modified xsi:type="dcterms:W3CDTF">2023-04-25T22:00:00Z</dcterms:modified>
</cp:coreProperties>
</file>