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D11" w:rsidRPr="00C24F68" w:rsidRDefault="006F0D11" w:rsidP="006F0D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4F68">
        <w:rPr>
          <w:rFonts w:ascii="Barlow" w:hAnsi="Barlow" w:cs="Arial"/>
          <w:b/>
          <w:sz w:val="20"/>
          <w:szCs w:val="20"/>
        </w:rPr>
        <w:t>Notas a los Estados Financieros</w:t>
      </w:r>
    </w:p>
    <w:p w:rsidR="006F0D11" w:rsidRPr="00C24F68" w:rsidRDefault="00453CCE" w:rsidP="006F0D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4F68">
        <w:rPr>
          <w:rFonts w:ascii="Barlow" w:hAnsi="Barlow" w:cs="Arial"/>
          <w:b/>
          <w:sz w:val="20"/>
          <w:szCs w:val="20"/>
        </w:rPr>
        <w:t xml:space="preserve">Al </w:t>
      </w:r>
      <w:r w:rsidR="00A50A90">
        <w:rPr>
          <w:rFonts w:ascii="Barlow" w:hAnsi="Barlow" w:cs="Arial"/>
          <w:b/>
          <w:sz w:val="20"/>
          <w:szCs w:val="20"/>
        </w:rPr>
        <w:t xml:space="preserve">31 de </w:t>
      </w:r>
      <w:r w:rsidR="00231608">
        <w:rPr>
          <w:rFonts w:ascii="Barlow" w:hAnsi="Barlow" w:cs="Arial"/>
          <w:b/>
          <w:sz w:val="20"/>
          <w:szCs w:val="20"/>
        </w:rPr>
        <w:t>marzo de 2023</w:t>
      </w:r>
    </w:p>
    <w:p w:rsidR="006F0D11" w:rsidRPr="00C24F68" w:rsidRDefault="00C24F68" w:rsidP="00C24F68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4F68">
        <w:rPr>
          <w:rFonts w:ascii="Barlow" w:hAnsi="Barlow" w:cs="Arial"/>
          <w:b/>
          <w:sz w:val="20"/>
          <w:szCs w:val="20"/>
        </w:rPr>
        <w:t>(</w:t>
      </w:r>
      <w:r w:rsidR="008148B6">
        <w:rPr>
          <w:rFonts w:ascii="Barlow" w:hAnsi="Barlow" w:cs="Arial"/>
          <w:b/>
          <w:sz w:val="20"/>
          <w:szCs w:val="20"/>
        </w:rPr>
        <w:t xml:space="preserve">Cifras en </w:t>
      </w:r>
      <w:r w:rsidRPr="00C24F68">
        <w:rPr>
          <w:rFonts w:ascii="Barlow" w:hAnsi="Barlow" w:cs="Arial"/>
          <w:b/>
          <w:sz w:val="20"/>
          <w:szCs w:val="20"/>
        </w:rPr>
        <w:t>Pesos)</w:t>
      </w:r>
    </w:p>
    <w:p w:rsidR="00E25D55" w:rsidRDefault="00E25D55" w:rsidP="004A3A01">
      <w:pPr>
        <w:widowControl w:val="0"/>
        <w:autoSpaceDE w:val="0"/>
        <w:autoSpaceDN w:val="0"/>
        <w:adjustRightInd w:val="0"/>
        <w:spacing w:before="26" w:after="0" w:line="192" w:lineRule="exact"/>
        <w:ind w:left="153" w:right="-20"/>
        <w:rPr>
          <w:rFonts w:ascii="Barlow" w:hAnsi="Barlow" w:cs="Calibri"/>
          <w:b/>
          <w:bCs/>
          <w:spacing w:val="-10"/>
          <w:sz w:val="20"/>
          <w:szCs w:val="20"/>
        </w:rPr>
      </w:pPr>
      <w:r w:rsidRPr="00C24F68">
        <w:rPr>
          <w:rFonts w:ascii="Barlow" w:hAnsi="Barlow" w:cs="Calibri"/>
          <w:b/>
          <w:bCs/>
          <w:sz w:val="20"/>
          <w:szCs w:val="20"/>
        </w:rPr>
        <w:t>E</w:t>
      </w:r>
      <w:r w:rsidRPr="00C24F68">
        <w:rPr>
          <w:rFonts w:ascii="Barlow" w:hAnsi="Barlow" w:cs="Calibri"/>
          <w:b/>
          <w:bCs/>
          <w:spacing w:val="-1"/>
          <w:sz w:val="20"/>
          <w:szCs w:val="20"/>
        </w:rPr>
        <w:t>n</w:t>
      </w:r>
      <w:r w:rsidRPr="00C24F68">
        <w:rPr>
          <w:rFonts w:ascii="Barlow" w:hAnsi="Barlow" w:cs="Calibri"/>
          <w:b/>
          <w:bCs/>
          <w:sz w:val="20"/>
          <w:szCs w:val="20"/>
        </w:rPr>
        <w:t>te</w:t>
      </w:r>
      <w:r w:rsidRPr="00C24F68">
        <w:rPr>
          <w:rFonts w:ascii="Barlow" w:hAnsi="Barlow" w:cs="Calibri"/>
          <w:b/>
          <w:bCs/>
          <w:spacing w:val="-6"/>
          <w:sz w:val="20"/>
          <w:szCs w:val="20"/>
        </w:rPr>
        <w:t xml:space="preserve"> </w:t>
      </w:r>
      <w:r w:rsidRPr="00C24F68">
        <w:rPr>
          <w:rFonts w:ascii="Barlow" w:hAnsi="Barlow" w:cs="Calibri"/>
          <w:b/>
          <w:bCs/>
          <w:sz w:val="20"/>
          <w:szCs w:val="20"/>
        </w:rPr>
        <w:t>P</w:t>
      </w:r>
      <w:r w:rsidRPr="00C24F68">
        <w:rPr>
          <w:rFonts w:ascii="Barlow" w:hAnsi="Barlow" w:cs="Calibri"/>
          <w:b/>
          <w:bCs/>
          <w:spacing w:val="-1"/>
          <w:sz w:val="20"/>
          <w:szCs w:val="20"/>
        </w:rPr>
        <w:t>úbli</w:t>
      </w:r>
      <w:r w:rsidRPr="00C24F68">
        <w:rPr>
          <w:rFonts w:ascii="Barlow" w:hAnsi="Barlow" w:cs="Calibri"/>
          <w:b/>
          <w:bCs/>
          <w:spacing w:val="1"/>
          <w:sz w:val="20"/>
          <w:szCs w:val="20"/>
        </w:rPr>
        <w:t>c</w:t>
      </w:r>
      <w:r w:rsidRPr="00C24F68">
        <w:rPr>
          <w:rFonts w:ascii="Barlow" w:hAnsi="Barlow" w:cs="Calibri"/>
          <w:b/>
          <w:bCs/>
          <w:spacing w:val="-1"/>
          <w:sz w:val="20"/>
          <w:szCs w:val="20"/>
        </w:rPr>
        <w:t>o</w:t>
      </w:r>
      <w:r w:rsidR="006D07EB" w:rsidRPr="00C24F68">
        <w:rPr>
          <w:rFonts w:ascii="Barlow" w:hAnsi="Barlow" w:cs="Calibri"/>
          <w:b/>
          <w:bCs/>
          <w:sz w:val="20"/>
          <w:szCs w:val="20"/>
        </w:rPr>
        <w:t xml:space="preserve">: </w:t>
      </w:r>
      <w:r w:rsidR="00C24F68" w:rsidRPr="00C24F68">
        <w:rPr>
          <w:rFonts w:ascii="Barlow" w:hAnsi="Barlow" w:cs="Calibri"/>
          <w:b/>
          <w:bCs/>
          <w:spacing w:val="-10"/>
          <w:sz w:val="20"/>
          <w:szCs w:val="20"/>
        </w:rPr>
        <w:t>FIDEICOMISO</w:t>
      </w:r>
      <w:r w:rsidR="00C24F68">
        <w:rPr>
          <w:rFonts w:ascii="Barlow" w:hAnsi="Barlow" w:cs="Calibri"/>
          <w:b/>
          <w:bCs/>
          <w:spacing w:val="-10"/>
          <w:sz w:val="20"/>
          <w:szCs w:val="20"/>
        </w:rPr>
        <w:t xml:space="preserve"> </w:t>
      </w:r>
      <w:r w:rsidR="00C24F68" w:rsidRPr="00C24F68">
        <w:rPr>
          <w:rFonts w:ascii="Barlow" w:hAnsi="Barlow" w:cs="Calibri"/>
          <w:b/>
          <w:bCs/>
          <w:spacing w:val="-10"/>
          <w:sz w:val="20"/>
          <w:szCs w:val="20"/>
        </w:rPr>
        <w:t>F/41</w:t>
      </w:r>
      <w:r w:rsidR="00EF0D33">
        <w:rPr>
          <w:rFonts w:ascii="Barlow" w:hAnsi="Barlow" w:cs="Calibri"/>
          <w:b/>
          <w:bCs/>
          <w:spacing w:val="-10"/>
          <w:sz w:val="20"/>
          <w:szCs w:val="20"/>
        </w:rPr>
        <w:t>30480</w:t>
      </w:r>
    </w:p>
    <w:p w:rsidR="008148B6" w:rsidRPr="00C24F68" w:rsidRDefault="008148B6" w:rsidP="004A3A01">
      <w:pPr>
        <w:widowControl w:val="0"/>
        <w:autoSpaceDE w:val="0"/>
        <w:autoSpaceDN w:val="0"/>
        <w:adjustRightInd w:val="0"/>
        <w:spacing w:before="26" w:after="0" w:line="192" w:lineRule="exact"/>
        <w:ind w:left="153" w:right="-20"/>
        <w:rPr>
          <w:rFonts w:ascii="Barlow" w:hAnsi="Barlow" w:cs="Calibri"/>
          <w:sz w:val="20"/>
          <w:szCs w:val="20"/>
        </w:rPr>
      </w:pPr>
    </w:p>
    <w:p w:rsidR="00E25D55" w:rsidRPr="00C24F68" w:rsidRDefault="00E25D55" w:rsidP="004A3A01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Barlow" w:hAnsi="Barlow" w:cs="Calibri"/>
          <w:sz w:val="20"/>
          <w:szCs w:val="20"/>
        </w:rPr>
      </w:pPr>
    </w:p>
    <w:p w:rsidR="00972C22" w:rsidRPr="00C24F68" w:rsidRDefault="00972C22" w:rsidP="00BF23E0">
      <w:pPr>
        <w:pStyle w:val="Prrafodelista"/>
        <w:numPr>
          <w:ilvl w:val="0"/>
          <w:numId w:val="2"/>
        </w:numPr>
        <w:jc w:val="center"/>
        <w:rPr>
          <w:rFonts w:ascii="Barlow" w:hAnsi="Barlow"/>
          <w:b/>
          <w:sz w:val="20"/>
          <w:szCs w:val="20"/>
        </w:rPr>
      </w:pPr>
      <w:r w:rsidRPr="00C24F68">
        <w:rPr>
          <w:rFonts w:ascii="Barlow" w:hAnsi="Barlow"/>
          <w:b/>
          <w:sz w:val="20"/>
          <w:szCs w:val="20"/>
        </w:rPr>
        <w:t>NOTAS DE DESGLOSE</w:t>
      </w:r>
    </w:p>
    <w:p w:rsidR="00972C22" w:rsidRPr="00C24F68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</w:p>
    <w:p w:rsidR="00972C22" w:rsidRPr="00C24F68" w:rsidRDefault="002F320D" w:rsidP="00BF23E0">
      <w:pPr>
        <w:pStyle w:val="Prrafodelista"/>
        <w:numPr>
          <w:ilvl w:val="0"/>
          <w:numId w:val="3"/>
        </w:numPr>
        <w:rPr>
          <w:rFonts w:ascii="Barlow" w:hAnsi="Barlow"/>
          <w:b/>
          <w:sz w:val="20"/>
          <w:szCs w:val="20"/>
        </w:rPr>
      </w:pPr>
      <w:r w:rsidRPr="00C24F68">
        <w:rPr>
          <w:rFonts w:ascii="Barlow" w:hAnsi="Barlow"/>
          <w:b/>
          <w:sz w:val="20"/>
          <w:szCs w:val="20"/>
        </w:rPr>
        <w:t>NOTAS AL ESTADO DE SITUACIÓN FINANCIERA</w:t>
      </w:r>
    </w:p>
    <w:p w:rsidR="00972C22" w:rsidRPr="00C24F68" w:rsidRDefault="00972C22" w:rsidP="002F320D">
      <w:pPr>
        <w:ind w:firstLine="720"/>
        <w:rPr>
          <w:rFonts w:ascii="Barlow" w:hAnsi="Barlow"/>
          <w:b/>
          <w:sz w:val="20"/>
          <w:szCs w:val="20"/>
          <w:u w:val="single"/>
        </w:rPr>
      </w:pPr>
      <w:r w:rsidRPr="00C24F68">
        <w:rPr>
          <w:rFonts w:ascii="Barlow" w:hAnsi="Barlow"/>
          <w:b/>
          <w:sz w:val="20"/>
          <w:szCs w:val="20"/>
          <w:u w:val="single"/>
        </w:rPr>
        <w:t>ACTIVO</w:t>
      </w:r>
    </w:p>
    <w:p w:rsidR="00972C22" w:rsidRPr="00C24F68" w:rsidRDefault="00972C22" w:rsidP="002F320D">
      <w:pPr>
        <w:ind w:firstLine="720"/>
        <w:rPr>
          <w:rFonts w:ascii="Barlow" w:hAnsi="Barlow"/>
          <w:b/>
          <w:sz w:val="20"/>
          <w:szCs w:val="20"/>
        </w:rPr>
      </w:pPr>
      <w:r w:rsidRPr="00C24F68">
        <w:rPr>
          <w:rFonts w:ascii="Barlow" w:hAnsi="Barlow"/>
          <w:b/>
          <w:sz w:val="20"/>
          <w:szCs w:val="20"/>
        </w:rPr>
        <w:t>EFECTIVO Y EQUIVALENTES</w:t>
      </w:r>
    </w:p>
    <w:p w:rsidR="00972C22" w:rsidRPr="00C24F68" w:rsidRDefault="00AA438B" w:rsidP="00BF23E0">
      <w:pPr>
        <w:pStyle w:val="Prrafodelista"/>
        <w:numPr>
          <w:ilvl w:val="0"/>
          <w:numId w:val="4"/>
        </w:numPr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>L</w:t>
      </w:r>
      <w:r w:rsidR="00972C22" w:rsidRPr="00C24F68">
        <w:rPr>
          <w:rFonts w:ascii="Barlow" w:hAnsi="Barlow"/>
          <w:sz w:val="20"/>
          <w:szCs w:val="20"/>
        </w:rPr>
        <w:t>os fondos e inversiones financieras se integran de la siguiente manera:</w:t>
      </w:r>
    </w:p>
    <w:p w:rsidR="00972C22" w:rsidRPr="00C24F68" w:rsidRDefault="00C06411" w:rsidP="00972C22">
      <w:pPr>
        <w:spacing w:after="0"/>
        <w:ind w:left="360" w:firstLine="348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>BANCOS/TESORERÏA</w:t>
      </w:r>
    </w:p>
    <w:p w:rsidR="00972C22" w:rsidRPr="00C24F68" w:rsidRDefault="00972C22" w:rsidP="00C06411">
      <w:pPr>
        <w:ind w:firstLine="708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>El saldo al cierre en éste rubro es de</w:t>
      </w:r>
      <w:r w:rsidR="00DA12AE" w:rsidRPr="00DA12AE">
        <w:rPr>
          <w:rFonts w:ascii="Barlow" w:hAnsi="Barlow"/>
          <w:b/>
          <w:sz w:val="20"/>
          <w:szCs w:val="20"/>
        </w:rPr>
        <w:t xml:space="preserve"> </w:t>
      </w:r>
      <w:r w:rsidR="00231608">
        <w:rPr>
          <w:rFonts w:ascii="Barlow" w:hAnsi="Barlow"/>
          <w:b/>
          <w:sz w:val="20"/>
          <w:szCs w:val="20"/>
        </w:rPr>
        <w:t xml:space="preserve"> $1,657,003,444.98</w:t>
      </w:r>
      <w:r w:rsidR="00976F00" w:rsidRPr="001175EF">
        <w:rPr>
          <w:rFonts w:ascii="Barlow" w:hAnsi="Barlow"/>
          <w:b/>
          <w:sz w:val="20"/>
          <w:szCs w:val="20"/>
        </w:rPr>
        <w:t xml:space="preserve"> </w:t>
      </w:r>
      <w:r w:rsidR="00A5545C" w:rsidRPr="00C24F68">
        <w:rPr>
          <w:rFonts w:ascii="Barlow" w:hAnsi="Barlow"/>
          <w:sz w:val="20"/>
          <w:szCs w:val="20"/>
        </w:rPr>
        <w:t>pesos</w:t>
      </w:r>
      <w:r w:rsidR="001E5EB0" w:rsidRPr="00C24F68">
        <w:rPr>
          <w:rFonts w:ascii="Barlow" w:hAnsi="Barlow"/>
          <w:b/>
          <w:sz w:val="20"/>
          <w:szCs w:val="20"/>
        </w:rPr>
        <w:t xml:space="preserve">, </w:t>
      </w:r>
      <w:r w:rsidRPr="00C24F68">
        <w:rPr>
          <w:rFonts w:ascii="Barlow" w:hAnsi="Barlow"/>
          <w:sz w:val="20"/>
          <w:szCs w:val="20"/>
        </w:rPr>
        <w:t>que se integra de la siguiente manera:</w:t>
      </w:r>
    </w:p>
    <w:p w:rsidR="00972C22" w:rsidRPr="00C24F68" w:rsidRDefault="00972C22" w:rsidP="001E5EB0">
      <w:pPr>
        <w:ind w:firstLine="720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b/>
          <w:sz w:val="20"/>
          <w:szCs w:val="20"/>
        </w:rPr>
        <w:t>DERECHOS A RECIBIR EFECTIVO O EQUIVALENTES Y BIENES O SERVICIOS A RECIBIR</w:t>
      </w:r>
    </w:p>
    <w:p w:rsidR="00AA438B" w:rsidRPr="00C24F68" w:rsidRDefault="00AA438B" w:rsidP="00BF23E0">
      <w:pPr>
        <w:pStyle w:val="Prrafodelista"/>
        <w:numPr>
          <w:ilvl w:val="0"/>
          <w:numId w:val="4"/>
        </w:numPr>
        <w:ind w:left="1077" w:hanging="357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>No se tienen cuentas pendientes de cobro y/o por recuperar, por lo que NO APLICA.</w:t>
      </w:r>
    </w:p>
    <w:p w:rsidR="00AA438B" w:rsidRPr="00C24F68" w:rsidRDefault="00AA438B" w:rsidP="00BF23E0">
      <w:pPr>
        <w:pStyle w:val="Prrafodelista"/>
        <w:numPr>
          <w:ilvl w:val="0"/>
          <w:numId w:val="4"/>
        </w:numPr>
        <w:ind w:left="1077" w:hanging="357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>No se cuenta con derechos a re</w:t>
      </w:r>
      <w:r w:rsidR="00471FBE" w:rsidRPr="00C24F68">
        <w:rPr>
          <w:rFonts w:ascii="Barlow" w:hAnsi="Barlow"/>
          <w:sz w:val="20"/>
          <w:szCs w:val="20"/>
        </w:rPr>
        <w:t>cibir efectivo y equivalentes, ni</w:t>
      </w:r>
      <w:r w:rsidRPr="00C24F68">
        <w:rPr>
          <w:rFonts w:ascii="Barlow" w:hAnsi="Barlow"/>
          <w:sz w:val="20"/>
          <w:szCs w:val="20"/>
        </w:rPr>
        <w:t xml:space="preserve"> bienes o servicios a recibir, por lo que NO APLICA.</w:t>
      </w:r>
    </w:p>
    <w:p w:rsidR="00972C22" w:rsidRPr="00C24F68" w:rsidRDefault="00972C22" w:rsidP="001E5EB0">
      <w:pPr>
        <w:ind w:firstLine="720"/>
        <w:rPr>
          <w:rFonts w:ascii="Barlow" w:hAnsi="Barlow"/>
          <w:b/>
          <w:sz w:val="20"/>
          <w:szCs w:val="20"/>
        </w:rPr>
      </w:pPr>
      <w:r w:rsidRPr="00C24F68">
        <w:rPr>
          <w:rFonts w:ascii="Barlow" w:hAnsi="Barlow"/>
          <w:b/>
          <w:sz w:val="20"/>
          <w:szCs w:val="20"/>
        </w:rPr>
        <w:t>BIENES DISPONIBLES PARA SU TRANSFORMACIÓN O CONSUMO (INVENTARIOS)</w:t>
      </w:r>
    </w:p>
    <w:p w:rsidR="00ED18E3" w:rsidRPr="00C24F68" w:rsidRDefault="00972C22" w:rsidP="00BF23E0">
      <w:pPr>
        <w:pStyle w:val="Prrafodelista"/>
        <w:numPr>
          <w:ilvl w:val="0"/>
          <w:numId w:val="4"/>
        </w:numPr>
        <w:ind w:left="1077" w:hanging="357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>No se cuenta con inventarios de bienes disponibles para su transformación, por lo que NO APLICA.</w:t>
      </w:r>
    </w:p>
    <w:p w:rsidR="00972C22" w:rsidRPr="00C24F68" w:rsidRDefault="00D33117" w:rsidP="00BF23E0">
      <w:pPr>
        <w:pStyle w:val="Prrafodelista"/>
        <w:numPr>
          <w:ilvl w:val="0"/>
          <w:numId w:val="4"/>
        </w:numPr>
        <w:ind w:left="1077" w:hanging="357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>No se cuenta con</w:t>
      </w:r>
      <w:r w:rsidR="00C06411" w:rsidRPr="00C24F68">
        <w:rPr>
          <w:rFonts w:ascii="Barlow" w:hAnsi="Barlow"/>
          <w:sz w:val="20"/>
          <w:szCs w:val="20"/>
        </w:rPr>
        <w:t xml:space="preserve"> </w:t>
      </w:r>
      <w:r w:rsidR="00972C22" w:rsidRPr="00C24F68">
        <w:rPr>
          <w:rFonts w:ascii="Barlow" w:hAnsi="Barlow"/>
          <w:sz w:val="20"/>
          <w:szCs w:val="20"/>
        </w:rPr>
        <w:t>Almacén</w:t>
      </w:r>
      <w:r w:rsidR="00C06411" w:rsidRPr="00C24F68">
        <w:rPr>
          <w:rFonts w:ascii="Barlow" w:hAnsi="Barlow"/>
          <w:sz w:val="20"/>
          <w:szCs w:val="20"/>
        </w:rPr>
        <w:t>, por lo que</w:t>
      </w:r>
      <w:r w:rsidR="00C06411" w:rsidRPr="00C24F68">
        <w:rPr>
          <w:rFonts w:ascii="Barlow" w:hAnsi="Barlow"/>
          <w:b/>
          <w:sz w:val="20"/>
          <w:szCs w:val="20"/>
        </w:rPr>
        <w:t xml:space="preserve"> </w:t>
      </w:r>
      <w:r w:rsidR="00972C22" w:rsidRPr="00C24F68">
        <w:rPr>
          <w:rFonts w:ascii="Barlow" w:hAnsi="Barlow"/>
          <w:sz w:val="20"/>
          <w:szCs w:val="20"/>
        </w:rPr>
        <w:t>No Aplica</w:t>
      </w:r>
    </w:p>
    <w:p w:rsidR="00972C22" w:rsidRPr="00C24F68" w:rsidRDefault="00972C22" w:rsidP="00B50782">
      <w:pPr>
        <w:ind w:firstLine="708"/>
        <w:rPr>
          <w:rFonts w:ascii="Barlow" w:hAnsi="Barlow"/>
          <w:b/>
          <w:sz w:val="20"/>
          <w:szCs w:val="20"/>
        </w:rPr>
      </w:pPr>
      <w:r w:rsidRPr="00C24F68">
        <w:rPr>
          <w:rFonts w:ascii="Barlow" w:hAnsi="Barlow"/>
          <w:b/>
          <w:sz w:val="20"/>
          <w:szCs w:val="20"/>
        </w:rPr>
        <w:lastRenderedPageBreak/>
        <w:t>INVERSIONES FINANCIERAS</w:t>
      </w:r>
    </w:p>
    <w:p w:rsidR="00972C22" w:rsidRPr="00C24F68" w:rsidRDefault="00321FDA" w:rsidP="00BF23E0">
      <w:pPr>
        <w:pStyle w:val="Prrafodelista"/>
        <w:numPr>
          <w:ilvl w:val="0"/>
          <w:numId w:val="4"/>
        </w:numPr>
        <w:jc w:val="both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>Este Fideicomiso no administra otros Fideicomisos, por lo que NO APLICA.</w:t>
      </w:r>
    </w:p>
    <w:p w:rsidR="00972C22" w:rsidRPr="00C24F68" w:rsidRDefault="00AA438B" w:rsidP="00BF23E0">
      <w:pPr>
        <w:pStyle w:val="Prrafodelista"/>
        <w:numPr>
          <w:ilvl w:val="0"/>
          <w:numId w:val="4"/>
        </w:numPr>
        <w:jc w:val="both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 xml:space="preserve">Este Fideicomiso no </w:t>
      </w:r>
      <w:r w:rsidR="00321FDA" w:rsidRPr="00C24F68">
        <w:rPr>
          <w:rFonts w:ascii="Barlow" w:hAnsi="Barlow"/>
          <w:sz w:val="20"/>
          <w:szCs w:val="20"/>
        </w:rPr>
        <w:t xml:space="preserve">maneja inversiones financieras, </w:t>
      </w:r>
      <w:r w:rsidRPr="00C24F68">
        <w:rPr>
          <w:rFonts w:ascii="Barlow" w:hAnsi="Barlow"/>
          <w:sz w:val="20"/>
          <w:szCs w:val="20"/>
        </w:rPr>
        <w:t>por lo que NO APLICA.</w:t>
      </w:r>
    </w:p>
    <w:p w:rsidR="00AA438B" w:rsidRPr="00C24F68" w:rsidRDefault="00AA438B" w:rsidP="00B50782">
      <w:pPr>
        <w:ind w:firstLine="708"/>
        <w:rPr>
          <w:rFonts w:ascii="Barlow" w:hAnsi="Barlow"/>
          <w:b/>
          <w:sz w:val="20"/>
          <w:szCs w:val="20"/>
        </w:rPr>
      </w:pPr>
      <w:r w:rsidRPr="00C24F68">
        <w:rPr>
          <w:rFonts w:ascii="Barlow" w:hAnsi="Barlow"/>
          <w:b/>
          <w:sz w:val="20"/>
          <w:szCs w:val="20"/>
        </w:rPr>
        <w:t>BIENES MUEBLES, INMUEBLES E INTANGIBLES</w:t>
      </w:r>
    </w:p>
    <w:p w:rsidR="00321FDA" w:rsidRPr="00C24F68" w:rsidRDefault="00321FDA" w:rsidP="00BF23E0">
      <w:pPr>
        <w:pStyle w:val="Prrafodelista"/>
        <w:numPr>
          <w:ilvl w:val="0"/>
          <w:numId w:val="4"/>
        </w:numPr>
        <w:jc w:val="both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>Este Fideicomiso no cuenta con bienes muebles e inmuebles, por lo que NO APLICA.</w:t>
      </w:r>
    </w:p>
    <w:p w:rsidR="00321FDA" w:rsidRPr="00C24F68" w:rsidRDefault="00321FDA" w:rsidP="00BF23E0">
      <w:pPr>
        <w:pStyle w:val="Prrafodelista"/>
        <w:numPr>
          <w:ilvl w:val="0"/>
          <w:numId w:val="4"/>
        </w:numPr>
        <w:jc w:val="both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>Este Fideicomiso no cuenta con activos intangibles, por lo que NO APLICA.</w:t>
      </w:r>
    </w:p>
    <w:p w:rsidR="00321FDA" w:rsidRPr="00C24F68" w:rsidRDefault="00321FDA" w:rsidP="00321FDA">
      <w:pPr>
        <w:pStyle w:val="Prrafodelista"/>
        <w:ind w:left="0"/>
        <w:jc w:val="both"/>
        <w:rPr>
          <w:rFonts w:ascii="Barlow" w:hAnsi="Barlow"/>
          <w:sz w:val="20"/>
          <w:szCs w:val="20"/>
        </w:rPr>
      </w:pPr>
    </w:p>
    <w:p w:rsidR="00321FDA" w:rsidRPr="00C24F68" w:rsidRDefault="00321FDA" w:rsidP="00B50782">
      <w:pPr>
        <w:pStyle w:val="Prrafodelista"/>
        <w:ind w:left="0" w:firstLine="708"/>
        <w:jc w:val="both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b/>
          <w:sz w:val="20"/>
          <w:szCs w:val="20"/>
        </w:rPr>
        <w:t>ESTIMACIONES Y DETERIOROS</w:t>
      </w:r>
    </w:p>
    <w:p w:rsidR="00972C22" w:rsidRPr="00C24F68" w:rsidRDefault="00B50782" w:rsidP="00BF23E0">
      <w:pPr>
        <w:pStyle w:val="Prrafodelista"/>
        <w:numPr>
          <w:ilvl w:val="0"/>
          <w:numId w:val="4"/>
        </w:numPr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>Al ser un Fideicomiso de nueva creación, no ha sido necesario realizar estimaciones, por lo que NO APLICA.</w:t>
      </w:r>
    </w:p>
    <w:p w:rsidR="00972C22" w:rsidRPr="00C24F68" w:rsidRDefault="00B50782" w:rsidP="00BF23E0">
      <w:pPr>
        <w:pStyle w:val="Prrafodelista"/>
        <w:numPr>
          <w:ilvl w:val="0"/>
          <w:numId w:val="4"/>
        </w:numPr>
        <w:jc w:val="both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>Este Fideicomiso no cuenta con activos intangibles, por lo que NO APLICA.</w:t>
      </w:r>
    </w:p>
    <w:p w:rsidR="00972C22" w:rsidRPr="00C24F68" w:rsidRDefault="00972C22" w:rsidP="00471FBE">
      <w:pPr>
        <w:ind w:firstLine="708"/>
        <w:rPr>
          <w:rFonts w:ascii="Barlow" w:hAnsi="Barlow"/>
          <w:b/>
          <w:sz w:val="20"/>
          <w:szCs w:val="20"/>
          <w:u w:val="single"/>
        </w:rPr>
      </w:pPr>
      <w:r w:rsidRPr="00C24F68">
        <w:rPr>
          <w:rFonts w:ascii="Barlow" w:hAnsi="Barlow"/>
          <w:b/>
          <w:sz w:val="20"/>
          <w:szCs w:val="20"/>
          <w:u w:val="single"/>
        </w:rPr>
        <w:t>PASIVO</w:t>
      </w:r>
    </w:p>
    <w:p w:rsidR="00B50782" w:rsidRPr="00C24F68" w:rsidRDefault="00B50782" w:rsidP="00BF23E0">
      <w:pPr>
        <w:pStyle w:val="Prrafodelista"/>
        <w:numPr>
          <w:ilvl w:val="0"/>
          <w:numId w:val="5"/>
        </w:numPr>
        <w:jc w:val="both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>Este Fideicomiso no administra Bienes Muebles e Inmuebles, por lo que NO APLICA.</w:t>
      </w:r>
    </w:p>
    <w:p w:rsidR="00471FBE" w:rsidRPr="00C24F68" w:rsidRDefault="00471FBE" w:rsidP="00BF23E0">
      <w:pPr>
        <w:pStyle w:val="Prrafodelista"/>
        <w:numPr>
          <w:ilvl w:val="0"/>
          <w:numId w:val="5"/>
        </w:numPr>
        <w:jc w:val="both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>Este Fideicomiso no cuenta con Fondos de Bienes de Terceros en Administración y/o Garantía a corto y largo plazo, por lo que NO APLICA.</w:t>
      </w:r>
    </w:p>
    <w:p w:rsidR="00471FBE" w:rsidRPr="00C24F68" w:rsidRDefault="00471FBE" w:rsidP="00BF23E0">
      <w:pPr>
        <w:pStyle w:val="Prrafodelista"/>
        <w:numPr>
          <w:ilvl w:val="0"/>
          <w:numId w:val="5"/>
        </w:numPr>
        <w:jc w:val="both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>Este Fideicomiso no cuenta con pasivos diferidos, por lo que NO APLICA.</w:t>
      </w:r>
    </w:p>
    <w:p w:rsidR="00972C22" w:rsidRPr="00C24F68" w:rsidRDefault="00972C22" w:rsidP="00972C22">
      <w:pPr>
        <w:pStyle w:val="Prrafodelista"/>
        <w:rPr>
          <w:rFonts w:ascii="Barlow" w:hAnsi="Barlow"/>
          <w:sz w:val="20"/>
          <w:szCs w:val="20"/>
        </w:rPr>
      </w:pPr>
    </w:p>
    <w:p w:rsidR="00972C22" w:rsidRPr="00C24F68" w:rsidRDefault="00321FDA" w:rsidP="00BF23E0">
      <w:pPr>
        <w:pStyle w:val="Prrafodelista"/>
        <w:numPr>
          <w:ilvl w:val="0"/>
          <w:numId w:val="3"/>
        </w:numPr>
        <w:rPr>
          <w:rFonts w:ascii="Barlow" w:hAnsi="Barlow"/>
          <w:b/>
          <w:sz w:val="20"/>
          <w:szCs w:val="20"/>
        </w:rPr>
      </w:pPr>
      <w:r w:rsidRPr="00C24F68">
        <w:rPr>
          <w:rFonts w:ascii="Barlow" w:hAnsi="Barlow"/>
          <w:b/>
          <w:sz w:val="20"/>
          <w:szCs w:val="20"/>
        </w:rPr>
        <w:t>Notas al Estado de Actividades</w:t>
      </w:r>
    </w:p>
    <w:p w:rsidR="00972C22" w:rsidRPr="00C24F68" w:rsidRDefault="00972C22" w:rsidP="00471FBE">
      <w:pPr>
        <w:ind w:firstLine="720"/>
        <w:rPr>
          <w:rFonts w:ascii="Barlow" w:hAnsi="Barlow"/>
          <w:b/>
          <w:sz w:val="20"/>
          <w:szCs w:val="20"/>
          <w:u w:val="single"/>
        </w:rPr>
      </w:pPr>
      <w:r w:rsidRPr="00C24F68">
        <w:rPr>
          <w:rFonts w:ascii="Barlow" w:hAnsi="Barlow"/>
          <w:b/>
          <w:sz w:val="20"/>
          <w:szCs w:val="20"/>
          <w:u w:val="single"/>
        </w:rPr>
        <w:t>INGRESOS DE GESTION</w:t>
      </w:r>
    </w:p>
    <w:p w:rsidR="00972C22" w:rsidRPr="00C24F68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  <w:r w:rsidRPr="00C24F68">
        <w:rPr>
          <w:rFonts w:ascii="Barlow" w:hAnsi="Barlow"/>
          <w:b/>
          <w:sz w:val="20"/>
          <w:szCs w:val="20"/>
        </w:rPr>
        <w:t>PRODUCTOS</w:t>
      </w:r>
    </w:p>
    <w:p w:rsidR="00AD507C" w:rsidRDefault="00972C22" w:rsidP="00231608">
      <w:pPr>
        <w:pStyle w:val="Prrafodelista"/>
        <w:numPr>
          <w:ilvl w:val="0"/>
          <w:numId w:val="7"/>
        </w:numPr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 xml:space="preserve">El saldo de esta cuenta </w:t>
      </w:r>
      <w:r w:rsidR="00DA12AE">
        <w:rPr>
          <w:rFonts w:ascii="Barlow" w:hAnsi="Barlow"/>
          <w:sz w:val="20"/>
          <w:szCs w:val="20"/>
        </w:rPr>
        <w:t>es de</w:t>
      </w:r>
      <w:r w:rsidR="00231608" w:rsidRPr="00231608">
        <w:rPr>
          <w:rFonts w:ascii="Barlow" w:hAnsi="Barlow"/>
          <w:b/>
          <w:sz w:val="20"/>
          <w:szCs w:val="20"/>
        </w:rPr>
        <w:t xml:space="preserve"> $43,528,437.81 </w:t>
      </w:r>
      <w:r w:rsidR="00A5545C" w:rsidRPr="001175EF">
        <w:rPr>
          <w:rFonts w:ascii="Barlow" w:hAnsi="Barlow"/>
          <w:sz w:val="20"/>
          <w:szCs w:val="20"/>
        </w:rPr>
        <w:t>p</w:t>
      </w:r>
      <w:r w:rsidR="00A5545C" w:rsidRPr="00C24F68">
        <w:rPr>
          <w:rFonts w:ascii="Barlow" w:hAnsi="Barlow"/>
          <w:sz w:val="20"/>
          <w:szCs w:val="20"/>
        </w:rPr>
        <w:t>esos</w:t>
      </w:r>
      <w:r w:rsidRPr="00C24F68">
        <w:rPr>
          <w:rFonts w:ascii="Barlow" w:hAnsi="Barlow"/>
          <w:sz w:val="20"/>
          <w:szCs w:val="20"/>
        </w:rPr>
        <w:t xml:space="preserve"> y corresponde a los intereses financieros generados </w:t>
      </w:r>
      <w:r w:rsidR="00471FBE" w:rsidRPr="00C24F68">
        <w:rPr>
          <w:rFonts w:ascii="Barlow" w:hAnsi="Barlow"/>
          <w:sz w:val="20"/>
          <w:szCs w:val="20"/>
        </w:rPr>
        <w:t>en l</w:t>
      </w:r>
      <w:r w:rsidR="00AD507C">
        <w:rPr>
          <w:rFonts w:ascii="Barlow" w:hAnsi="Barlow"/>
          <w:sz w:val="20"/>
          <w:szCs w:val="20"/>
        </w:rPr>
        <w:t>as cuentas del Fideicomiso</w:t>
      </w:r>
      <w:r w:rsidRPr="00C24F68">
        <w:rPr>
          <w:rFonts w:ascii="Barlow" w:hAnsi="Barlow"/>
          <w:sz w:val="20"/>
          <w:szCs w:val="20"/>
        </w:rPr>
        <w:t>.</w:t>
      </w:r>
    </w:p>
    <w:p w:rsidR="00972C22" w:rsidRPr="00C24F68" w:rsidRDefault="00972C22" w:rsidP="00AD507C">
      <w:pPr>
        <w:pStyle w:val="Prrafodelista"/>
        <w:ind w:left="1068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 xml:space="preserve"> </w:t>
      </w:r>
    </w:p>
    <w:p w:rsidR="00471FBE" w:rsidRPr="00C24F68" w:rsidRDefault="00471FBE" w:rsidP="00471FBE">
      <w:pPr>
        <w:pStyle w:val="Prrafodelista"/>
        <w:ind w:left="0"/>
        <w:rPr>
          <w:rFonts w:ascii="Barlow" w:hAnsi="Barlow"/>
          <w:sz w:val="20"/>
          <w:szCs w:val="20"/>
        </w:rPr>
      </w:pPr>
    </w:p>
    <w:p w:rsidR="009A2C55" w:rsidRPr="00DC2310" w:rsidRDefault="009A2C55" w:rsidP="009A2C55">
      <w:pPr>
        <w:pStyle w:val="Prrafodelista"/>
        <w:rPr>
          <w:rFonts w:ascii="Barlow" w:hAnsi="Barlow"/>
          <w:b/>
          <w:sz w:val="20"/>
          <w:szCs w:val="20"/>
          <w:u w:val="single"/>
        </w:rPr>
      </w:pPr>
      <w:r w:rsidRPr="00DC2310">
        <w:rPr>
          <w:rFonts w:ascii="Barlow" w:hAnsi="Barlow"/>
          <w:b/>
          <w:sz w:val="20"/>
          <w:szCs w:val="20"/>
          <w:u w:val="single"/>
        </w:rPr>
        <w:lastRenderedPageBreak/>
        <w:t xml:space="preserve">PARTICIPACIONES, APORTACIONES, CONVENIOS, INCENTIVOS DERIVADOS DE LA COLABORACIÓN FISCAL, FONDOS DISTINTOS DE APORTACIONES, TRANSFERENCIAS, ASIGNACIONES, SUBSIDIOS Y SUBVENCIONES, Y PENSIONES Y JUBILACIONES </w:t>
      </w:r>
    </w:p>
    <w:p w:rsidR="002B3E6B" w:rsidRDefault="002B3E6B" w:rsidP="00A50A90">
      <w:pPr>
        <w:pStyle w:val="Prrafodelista"/>
        <w:numPr>
          <w:ilvl w:val="0"/>
          <w:numId w:val="7"/>
        </w:numPr>
        <w:rPr>
          <w:rFonts w:ascii="Barlow" w:hAnsi="Barlow"/>
          <w:sz w:val="20"/>
          <w:szCs w:val="20"/>
        </w:rPr>
      </w:pPr>
      <w:r w:rsidRPr="001420A7">
        <w:rPr>
          <w:rFonts w:ascii="Barlow" w:hAnsi="Barlow"/>
          <w:sz w:val="20"/>
          <w:szCs w:val="20"/>
        </w:rPr>
        <w:t xml:space="preserve">Durante </w:t>
      </w:r>
      <w:r>
        <w:rPr>
          <w:rFonts w:ascii="Barlow" w:hAnsi="Barlow"/>
          <w:sz w:val="20"/>
          <w:szCs w:val="20"/>
        </w:rPr>
        <w:t>el período que se reporta,</w:t>
      </w:r>
      <w:r w:rsidRPr="001420A7">
        <w:rPr>
          <w:rFonts w:ascii="Barlow" w:hAnsi="Barlow"/>
          <w:sz w:val="20"/>
          <w:szCs w:val="20"/>
        </w:rPr>
        <w:t xml:space="preserve"> </w:t>
      </w:r>
      <w:r>
        <w:rPr>
          <w:rFonts w:ascii="Barlow" w:hAnsi="Barlow"/>
          <w:sz w:val="20"/>
          <w:szCs w:val="20"/>
        </w:rPr>
        <w:t xml:space="preserve">esta cuenta </w:t>
      </w:r>
      <w:r w:rsidR="00231608">
        <w:rPr>
          <w:rFonts w:ascii="Barlow" w:hAnsi="Barlow"/>
          <w:sz w:val="20"/>
          <w:szCs w:val="20"/>
        </w:rPr>
        <w:t>no reportó movimientos.</w:t>
      </w:r>
    </w:p>
    <w:p w:rsidR="009A2C55" w:rsidRPr="00DC2310" w:rsidRDefault="009A2C55" w:rsidP="009A2C55">
      <w:pPr>
        <w:pStyle w:val="Prrafodelista"/>
        <w:ind w:left="1068"/>
        <w:rPr>
          <w:rFonts w:ascii="Barlow" w:hAnsi="Barlow"/>
          <w:b/>
          <w:sz w:val="20"/>
          <w:szCs w:val="20"/>
        </w:rPr>
      </w:pPr>
    </w:p>
    <w:tbl>
      <w:tblPr>
        <w:tblW w:w="0" w:type="auto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0"/>
        <w:gridCol w:w="1984"/>
      </w:tblGrid>
      <w:tr w:rsidR="009A2C55" w:rsidRPr="00DC2310" w:rsidTr="00BC7496">
        <w:tc>
          <w:tcPr>
            <w:tcW w:w="5870" w:type="dxa"/>
            <w:shd w:val="clear" w:color="auto" w:fill="auto"/>
          </w:tcPr>
          <w:p w:rsidR="009A2C55" w:rsidRPr="00DC2310" w:rsidRDefault="009A2C55" w:rsidP="00BC7496">
            <w:pPr>
              <w:pStyle w:val="Prrafodelista"/>
              <w:spacing w:before="80" w:after="80" w:line="240" w:lineRule="auto"/>
              <w:ind w:left="0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CONCEPTO</w:t>
            </w:r>
          </w:p>
        </w:tc>
        <w:tc>
          <w:tcPr>
            <w:tcW w:w="1984" w:type="dxa"/>
            <w:shd w:val="clear" w:color="auto" w:fill="auto"/>
          </w:tcPr>
          <w:p w:rsidR="009A2C55" w:rsidRPr="00DC2310" w:rsidRDefault="009A2C55" w:rsidP="00BC7496">
            <w:pPr>
              <w:pStyle w:val="Prrafodelista"/>
              <w:spacing w:before="80" w:after="80" w:line="240" w:lineRule="auto"/>
              <w:ind w:left="0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IMPORTE</w:t>
            </w:r>
          </w:p>
        </w:tc>
      </w:tr>
      <w:tr w:rsidR="009A2C55" w:rsidRPr="00DC2310" w:rsidTr="00BC7496">
        <w:tc>
          <w:tcPr>
            <w:tcW w:w="5870" w:type="dxa"/>
            <w:shd w:val="clear" w:color="auto" w:fill="auto"/>
          </w:tcPr>
          <w:p w:rsidR="009A2C55" w:rsidRPr="00DC2310" w:rsidRDefault="009A2C55" w:rsidP="00BC7496">
            <w:pPr>
              <w:pStyle w:val="Prrafodelista"/>
              <w:spacing w:before="80" w:after="80" w:line="240" w:lineRule="auto"/>
              <w:ind w:left="0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Transferencias de Entidades Centralizadas</w:t>
            </w:r>
          </w:p>
        </w:tc>
        <w:tc>
          <w:tcPr>
            <w:tcW w:w="1984" w:type="dxa"/>
            <w:shd w:val="clear" w:color="auto" w:fill="auto"/>
          </w:tcPr>
          <w:p w:rsidR="009A2C55" w:rsidRPr="00A12643" w:rsidRDefault="00231608" w:rsidP="00A50A9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>
              <w:rPr>
                <w:rFonts w:ascii="Barlow" w:hAnsi="Barlow"/>
                <w:sz w:val="20"/>
                <w:szCs w:val="20"/>
              </w:rPr>
              <w:t>$0</w:t>
            </w:r>
            <w:r w:rsidR="00AD507C">
              <w:rPr>
                <w:rFonts w:ascii="Barlow" w:hAnsi="Barlow"/>
                <w:sz w:val="20"/>
                <w:szCs w:val="20"/>
              </w:rPr>
              <w:t>.00</w:t>
            </w:r>
          </w:p>
        </w:tc>
      </w:tr>
      <w:tr w:rsidR="009A2C55" w:rsidRPr="00DC2310" w:rsidTr="00AD507C">
        <w:trPr>
          <w:trHeight w:val="77"/>
        </w:trPr>
        <w:tc>
          <w:tcPr>
            <w:tcW w:w="5870" w:type="dxa"/>
            <w:shd w:val="clear" w:color="auto" w:fill="auto"/>
          </w:tcPr>
          <w:p w:rsidR="009A2C55" w:rsidRPr="00DC2310" w:rsidRDefault="009A2C55" w:rsidP="00BC7496">
            <w:pPr>
              <w:pStyle w:val="Prrafodelista"/>
              <w:spacing w:before="80" w:after="80" w:line="240" w:lineRule="auto"/>
              <w:ind w:left="0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Transferencias de Entidades Paraestatales</w:t>
            </w:r>
          </w:p>
        </w:tc>
        <w:tc>
          <w:tcPr>
            <w:tcW w:w="1984" w:type="dxa"/>
            <w:shd w:val="clear" w:color="auto" w:fill="auto"/>
          </w:tcPr>
          <w:p w:rsidR="009A2C55" w:rsidRPr="00A12643" w:rsidRDefault="009A2C55" w:rsidP="00BC7496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A12643">
              <w:rPr>
                <w:rFonts w:ascii="Barlow" w:hAnsi="Barlow"/>
                <w:sz w:val="20"/>
                <w:szCs w:val="20"/>
              </w:rPr>
              <w:t xml:space="preserve"> </w:t>
            </w: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A2C55" w:rsidRPr="00DC2310" w:rsidTr="00BC7496">
        <w:tc>
          <w:tcPr>
            <w:tcW w:w="5870" w:type="dxa"/>
            <w:shd w:val="clear" w:color="auto" w:fill="auto"/>
          </w:tcPr>
          <w:p w:rsidR="009A2C55" w:rsidRPr="00DC2310" w:rsidRDefault="009A2C55" w:rsidP="00BC7496">
            <w:pPr>
              <w:pStyle w:val="Prrafodelista"/>
              <w:spacing w:before="80" w:after="80" w:line="240" w:lineRule="auto"/>
              <w:ind w:left="0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Transferencias de Entidades Municipales</w:t>
            </w:r>
          </w:p>
        </w:tc>
        <w:tc>
          <w:tcPr>
            <w:tcW w:w="1984" w:type="dxa"/>
            <w:shd w:val="clear" w:color="auto" w:fill="auto"/>
          </w:tcPr>
          <w:p w:rsidR="009A2C55" w:rsidRPr="00DC2310" w:rsidRDefault="009A2C55" w:rsidP="00BC7496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A2C55" w:rsidRPr="00DC2310" w:rsidTr="00BC7496">
        <w:tc>
          <w:tcPr>
            <w:tcW w:w="5870" w:type="dxa"/>
            <w:shd w:val="clear" w:color="auto" w:fill="auto"/>
          </w:tcPr>
          <w:p w:rsidR="009A2C55" w:rsidRPr="00DC2310" w:rsidRDefault="009A2C55" w:rsidP="00BC7496">
            <w:pPr>
              <w:pStyle w:val="Prrafodelista"/>
              <w:spacing w:before="80" w:after="80" w:line="240" w:lineRule="auto"/>
              <w:ind w:left="0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Transferencias de Entidades Federales</w:t>
            </w:r>
          </w:p>
        </w:tc>
        <w:tc>
          <w:tcPr>
            <w:tcW w:w="1984" w:type="dxa"/>
            <w:shd w:val="clear" w:color="auto" w:fill="auto"/>
          </w:tcPr>
          <w:p w:rsidR="009A2C55" w:rsidRPr="00A12643" w:rsidRDefault="009A2C55" w:rsidP="00BC7496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A2C55" w:rsidRPr="00DC2310" w:rsidTr="00BC7496">
        <w:tc>
          <w:tcPr>
            <w:tcW w:w="5870" w:type="dxa"/>
            <w:shd w:val="clear" w:color="auto" w:fill="auto"/>
          </w:tcPr>
          <w:p w:rsidR="009A2C55" w:rsidRPr="00DC2310" w:rsidRDefault="009A2C55" w:rsidP="00BC7496">
            <w:pPr>
              <w:pStyle w:val="Prrafodelista"/>
              <w:spacing w:before="80" w:after="80" w:line="240" w:lineRule="auto"/>
              <w:ind w:left="0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Ayudas Sociales</w:t>
            </w:r>
          </w:p>
        </w:tc>
        <w:tc>
          <w:tcPr>
            <w:tcW w:w="1984" w:type="dxa"/>
            <w:shd w:val="clear" w:color="auto" w:fill="auto"/>
          </w:tcPr>
          <w:p w:rsidR="009A2C55" w:rsidRPr="00DC2310" w:rsidRDefault="009A2C55" w:rsidP="00BC7496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A2C55" w:rsidRPr="00DC2310" w:rsidTr="00BC7496">
        <w:tc>
          <w:tcPr>
            <w:tcW w:w="5870" w:type="dxa"/>
            <w:shd w:val="clear" w:color="auto" w:fill="auto"/>
          </w:tcPr>
          <w:p w:rsidR="009A2C55" w:rsidRPr="00DC2310" w:rsidRDefault="009A2C55" w:rsidP="00BC7496">
            <w:pPr>
              <w:pStyle w:val="Prrafodelista"/>
              <w:spacing w:before="80" w:after="80" w:line="240" w:lineRule="auto"/>
              <w:ind w:left="0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TOTAL</w:t>
            </w:r>
          </w:p>
        </w:tc>
        <w:tc>
          <w:tcPr>
            <w:tcW w:w="1984" w:type="dxa"/>
            <w:shd w:val="clear" w:color="auto" w:fill="auto"/>
          </w:tcPr>
          <w:p w:rsidR="009A2C55" w:rsidRPr="00A50A90" w:rsidRDefault="00A50A90" w:rsidP="00231608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A50A90">
              <w:rPr>
                <w:rFonts w:ascii="Barlow" w:hAnsi="Barlow"/>
                <w:b/>
                <w:sz w:val="20"/>
                <w:szCs w:val="20"/>
              </w:rPr>
              <w:t>$</w:t>
            </w:r>
            <w:r w:rsidR="00231608">
              <w:rPr>
                <w:rFonts w:ascii="Barlow" w:hAnsi="Barlow"/>
                <w:b/>
                <w:sz w:val="20"/>
                <w:szCs w:val="20"/>
              </w:rPr>
              <w:t>0</w:t>
            </w:r>
            <w:r w:rsidR="00AD507C">
              <w:rPr>
                <w:rFonts w:ascii="Barlow" w:hAnsi="Barlow"/>
                <w:b/>
                <w:sz w:val="20"/>
                <w:szCs w:val="20"/>
              </w:rPr>
              <w:t>.00</w:t>
            </w:r>
          </w:p>
        </w:tc>
      </w:tr>
    </w:tbl>
    <w:p w:rsidR="009A2C55" w:rsidRPr="00C24F68" w:rsidRDefault="009A2C55" w:rsidP="009A2C55">
      <w:pPr>
        <w:pStyle w:val="Prrafodelista"/>
        <w:ind w:left="0"/>
        <w:rPr>
          <w:rFonts w:ascii="Barlow" w:hAnsi="Barlow"/>
          <w:b/>
          <w:sz w:val="20"/>
          <w:szCs w:val="20"/>
        </w:rPr>
      </w:pPr>
    </w:p>
    <w:p w:rsidR="00A5545C" w:rsidRPr="00C24F68" w:rsidRDefault="00A5545C" w:rsidP="00A5545C">
      <w:pPr>
        <w:pStyle w:val="Prrafodelista"/>
        <w:ind w:left="1068"/>
        <w:rPr>
          <w:rFonts w:ascii="Barlow" w:hAnsi="Barlow"/>
          <w:b/>
          <w:sz w:val="20"/>
          <w:szCs w:val="20"/>
        </w:rPr>
      </w:pPr>
    </w:p>
    <w:p w:rsidR="00141E60" w:rsidRPr="00C24F68" w:rsidRDefault="00141E60" w:rsidP="00141E60">
      <w:pPr>
        <w:pStyle w:val="Prrafodelista"/>
        <w:ind w:left="0" w:firstLine="720"/>
        <w:rPr>
          <w:rFonts w:ascii="Barlow" w:hAnsi="Barlow"/>
          <w:b/>
          <w:sz w:val="20"/>
          <w:szCs w:val="20"/>
        </w:rPr>
      </w:pPr>
      <w:r w:rsidRPr="00C24F68">
        <w:rPr>
          <w:rFonts w:ascii="Barlow" w:hAnsi="Barlow"/>
          <w:b/>
          <w:sz w:val="20"/>
          <w:szCs w:val="20"/>
        </w:rPr>
        <w:t>OTROS INGRESOS Y BENEFICIOS</w:t>
      </w:r>
    </w:p>
    <w:p w:rsidR="00141E60" w:rsidRPr="00C24F68" w:rsidRDefault="00141E60" w:rsidP="00BF23E0">
      <w:pPr>
        <w:pStyle w:val="Prrafodelista"/>
        <w:numPr>
          <w:ilvl w:val="0"/>
          <w:numId w:val="7"/>
        </w:numPr>
        <w:rPr>
          <w:rFonts w:ascii="Barlow" w:hAnsi="Barlow"/>
          <w:b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 xml:space="preserve">Durante el período que se reporta </w:t>
      </w:r>
      <w:r w:rsidR="00AD507C">
        <w:rPr>
          <w:rFonts w:ascii="Barlow" w:hAnsi="Barlow"/>
          <w:sz w:val="20"/>
          <w:szCs w:val="20"/>
        </w:rPr>
        <w:t xml:space="preserve">no </w:t>
      </w:r>
      <w:r w:rsidRPr="00C24F68">
        <w:rPr>
          <w:rFonts w:ascii="Barlow" w:hAnsi="Barlow"/>
          <w:sz w:val="20"/>
          <w:szCs w:val="20"/>
        </w:rPr>
        <w:t>se generaron ingresos</w:t>
      </w:r>
      <w:r w:rsidR="00AD507C">
        <w:rPr>
          <w:rFonts w:ascii="Barlow" w:hAnsi="Barlow"/>
          <w:sz w:val="20"/>
          <w:szCs w:val="20"/>
        </w:rPr>
        <w:t xml:space="preserve"> correspondientes a este rubro.</w:t>
      </w:r>
    </w:p>
    <w:p w:rsidR="00972C22" w:rsidRPr="00C24F68" w:rsidRDefault="00972C22" w:rsidP="00141E60">
      <w:pPr>
        <w:rPr>
          <w:rFonts w:ascii="Barlow" w:hAnsi="Barlow"/>
          <w:b/>
          <w:sz w:val="20"/>
          <w:szCs w:val="20"/>
          <w:u w:val="single"/>
        </w:rPr>
      </w:pPr>
      <w:r w:rsidRPr="00C24F68">
        <w:rPr>
          <w:rFonts w:ascii="Barlow" w:hAnsi="Barlow"/>
          <w:b/>
          <w:sz w:val="20"/>
          <w:szCs w:val="20"/>
          <w:u w:val="single"/>
        </w:rPr>
        <w:t>GASTOS Y OTRAS PÉRDIDAS</w:t>
      </w:r>
    </w:p>
    <w:p w:rsidR="00141E60" w:rsidRPr="00C24F68" w:rsidRDefault="00141E60" w:rsidP="00141E60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C24F68">
        <w:rPr>
          <w:rFonts w:ascii="Barlow" w:hAnsi="Barlow"/>
          <w:b/>
          <w:sz w:val="20"/>
          <w:szCs w:val="20"/>
        </w:rPr>
        <w:t>GASTOS DE FUNCIONAMIENTO</w:t>
      </w:r>
    </w:p>
    <w:p w:rsidR="00931DF9" w:rsidRDefault="00972C22" w:rsidP="00931DF9">
      <w:pPr>
        <w:pStyle w:val="Prrafodelista"/>
        <w:numPr>
          <w:ilvl w:val="0"/>
          <w:numId w:val="8"/>
        </w:numPr>
        <w:jc w:val="both"/>
        <w:rPr>
          <w:rFonts w:ascii="Barlow" w:hAnsi="Barlow"/>
          <w:sz w:val="20"/>
          <w:szCs w:val="20"/>
        </w:rPr>
      </w:pPr>
      <w:r w:rsidRPr="00931DF9">
        <w:rPr>
          <w:rFonts w:ascii="Barlow" w:hAnsi="Barlow"/>
          <w:sz w:val="20"/>
          <w:szCs w:val="20"/>
        </w:rPr>
        <w:t>En éste rubro</w:t>
      </w:r>
      <w:r w:rsidR="002B3E6B">
        <w:rPr>
          <w:rFonts w:ascii="Barlow" w:hAnsi="Barlow"/>
          <w:sz w:val="20"/>
          <w:szCs w:val="20"/>
        </w:rPr>
        <w:t xml:space="preserve"> </w:t>
      </w:r>
      <w:r w:rsidR="00231608">
        <w:rPr>
          <w:rFonts w:ascii="Barlow" w:hAnsi="Barlow"/>
          <w:sz w:val="20"/>
          <w:szCs w:val="20"/>
        </w:rPr>
        <w:t xml:space="preserve">no </w:t>
      </w:r>
      <w:r w:rsidR="002B3E6B">
        <w:rPr>
          <w:rFonts w:ascii="Barlow" w:hAnsi="Barlow"/>
          <w:sz w:val="20"/>
          <w:szCs w:val="20"/>
        </w:rPr>
        <w:t>se ejercieron recursos durante el período que se reporta</w:t>
      </w:r>
      <w:r w:rsidR="00DA12AE">
        <w:rPr>
          <w:rFonts w:ascii="Barlow" w:hAnsi="Barlow"/>
          <w:sz w:val="20"/>
          <w:szCs w:val="20"/>
        </w:rPr>
        <w:t>.</w:t>
      </w:r>
    </w:p>
    <w:p w:rsidR="00931DF9" w:rsidRDefault="00931DF9" w:rsidP="00141E60">
      <w:pPr>
        <w:pStyle w:val="Prrafodelista"/>
        <w:jc w:val="both"/>
        <w:rPr>
          <w:rFonts w:ascii="Barlow" w:hAnsi="Barlow"/>
          <w:b/>
          <w:sz w:val="20"/>
          <w:szCs w:val="20"/>
        </w:rPr>
      </w:pPr>
    </w:p>
    <w:p w:rsidR="00141E60" w:rsidRPr="00C24F68" w:rsidRDefault="00141E60" w:rsidP="00141E60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C24F68">
        <w:rPr>
          <w:rFonts w:ascii="Barlow" w:hAnsi="Barlow"/>
          <w:b/>
          <w:sz w:val="20"/>
          <w:szCs w:val="20"/>
        </w:rPr>
        <w:t>TRANSFERENCIAS, ASIGNACIONES, SUBSIDIOS Y OTRAS AYUDAS</w:t>
      </w:r>
    </w:p>
    <w:p w:rsidR="00141E60" w:rsidRPr="00C24F68" w:rsidRDefault="00141E60" w:rsidP="00231608">
      <w:pPr>
        <w:pStyle w:val="Prrafodelista"/>
        <w:numPr>
          <w:ilvl w:val="0"/>
          <w:numId w:val="8"/>
        </w:numPr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>En éste rubro se devengó la cantidad de</w:t>
      </w:r>
      <w:r w:rsidR="00976F00" w:rsidRPr="00976F00">
        <w:rPr>
          <w:rFonts w:ascii="Barlow" w:hAnsi="Barlow"/>
          <w:b/>
          <w:sz w:val="20"/>
          <w:szCs w:val="20"/>
        </w:rPr>
        <w:t xml:space="preserve"> </w:t>
      </w:r>
      <w:r w:rsidR="00231608" w:rsidRPr="00231608">
        <w:rPr>
          <w:rFonts w:ascii="Barlow" w:hAnsi="Barlow"/>
          <w:b/>
          <w:sz w:val="20"/>
          <w:szCs w:val="20"/>
        </w:rPr>
        <w:t xml:space="preserve">$104,535,074.03 </w:t>
      </w:r>
      <w:r w:rsidR="007F79AA" w:rsidRPr="002B3E6B">
        <w:rPr>
          <w:rFonts w:ascii="Barlow" w:hAnsi="Barlow"/>
          <w:sz w:val="20"/>
          <w:szCs w:val="20"/>
        </w:rPr>
        <w:t>p</w:t>
      </w:r>
      <w:r w:rsidR="007F79AA" w:rsidRPr="00C24F68">
        <w:rPr>
          <w:rFonts w:ascii="Barlow" w:hAnsi="Barlow"/>
          <w:sz w:val="20"/>
          <w:szCs w:val="20"/>
        </w:rPr>
        <w:t>esos,</w:t>
      </w:r>
      <w:r w:rsidRPr="00C24F68">
        <w:rPr>
          <w:rFonts w:ascii="Barlow" w:hAnsi="Barlow"/>
          <w:sz w:val="20"/>
          <w:szCs w:val="20"/>
        </w:rPr>
        <w:t xml:space="preserve"> </w:t>
      </w:r>
      <w:r w:rsidR="007F79AA" w:rsidRPr="00C24F68">
        <w:rPr>
          <w:rFonts w:ascii="Barlow" w:hAnsi="Barlow"/>
          <w:sz w:val="20"/>
          <w:szCs w:val="20"/>
        </w:rPr>
        <w:t xml:space="preserve">correspondientes a las instrucciones de pago enviadas al Fideicomiso, </w:t>
      </w:r>
      <w:r w:rsidR="00116B49" w:rsidRPr="00C24F68">
        <w:rPr>
          <w:rFonts w:ascii="Barlow" w:hAnsi="Barlow"/>
          <w:sz w:val="20"/>
          <w:szCs w:val="20"/>
        </w:rPr>
        <w:t>e</w:t>
      </w:r>
      <w:r w:rsidR="007F79AA" w:rsidRPr="00C24F68">
        <w:rPr>
          <w:rFonts w:ascii="Barlow" w:hAnsi="Barlow"/>
          <w:sz w:val="20"/>
          <w:szCs w:val="20"/>
        </w:rPr>
        <w:t xml:space="preserve">l pago de </w:t>
      </w:r>
      <w:r w:rsidR="00EF0D33">
        <w:rPr>
          <w:rFonts w:ascii="Barlow" w:hAnsi="Barlow"/>
          <w:sz w:val="20"/>
          <w:szCs w:val="20"/>
        </w:rPr>
        <w:t>estas instrucciones</w:t>
      </w:r>
      <w:r w:rsidR="007F79AA" w:rsidRPr="00C24F68">
        <w:rPr>
          <w:rFonts w:ascii="Barlow" w:hAnsi="Barlow"/>
          <w:sz w:val="20"/>
          <w:szCs w:val="20"/>
        </w:rPr>
        <w:t xml:space="preserve"> se realizó con los recursos del Crédito autorizado mediante decreto </w:t>
      </w:r>
      <w:r w:rsidR="00EF0D33">
        <w:rPr>
          <w:rFonts w:ascii="Barlow" w:hAnsi="Barlow"/>
          <w:sz w:val="20"/>
          <w:szCs w:val="20"/>
        </w:rPr>
        <w:t>526/2022</w:t>
      </w:r>
      <w:r w:rsidR="007F79AA" w:rsidRPr="00C24F68">
        <w:rPr>
          <w:rFonts w:ascii="Barlow" w:hAnsi="Barlow"/>
          <w:sz w:val="20"/>
          <w:szCs w:val="20"/>
        </w:rPr>
        <w:t>, co</w:t>
      </w:r>
      <w:r w:rsidR="000424FE">
        <w:rPr>
          <w:rFonts w:ascii="Barlow" w:hAnsi="Barlow"/>
          <w:sz w:val="20"/>
          <w:szCs w:val="20"/>
        </w:rPr>
        <w:t>n la fuente de financiamiento</w:t>
      </w:r>
      <w:r w:rsidR="001175EF">
        <w:rPr>
          <w:rFonts w:ascii="Barlow" w:hAnsi="Barlow"/>
          <w:sz w:val="20"/>
          <w:szCs w:val="20"/>
        </w:rPr>
        <w:t xml:space="preserve"> </w:t>
      </w:r>
      <w:r w:rsidR="00231608">
        <w:rPr>
          <w:rFonts w:ascii="Barlow" w:hAnsi="Barlow"/>
          <w:sz w:val="20"/>
          <w:szCs w:val="20"/>
        </w:rPr>
        <w:t>2</w:t>
      </w:r>
      <w:r w:rsidR="00AD507C">
        <w:rPr>
          <w:rFonts w:ascii="Barlow" w:hAnsi="Barlow"/>
          <w:sz w:val="20"/>
          <w:szCs w:val="20"/>
        </w:rPr>
        <w:t>16</w:t>
      </w:r>
      <w:r w:rsidR="00D33117" w:rsidRPr="00C24F68">
        <w:rPr>
          <w:rFonts w:ascii="Barlow" w:hAnsi="Barlow"/>
          <w:sz w:val="20"/>
          <w:szCs w:val="20"/>
        </w:rPr>
        <w:t>0</w:t>
      </w:r>
      <w:r w:rsidR="007F79AA" w:rsidRPr="00C24F68">
        <w:rPr>
          <w:rFonts w:ascii="Barlow" w:hAnsi="Barlow"/>
          <w:sz w:val="20"/>
          <w:szCs w:val="20"/>
        </w:rPr>
        <w:t>.</w:t>
      </w:r>
    </w:p>
    <w:p w:rsidR="00972C22" w:rsidRPr="00C24F68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C24F68" w:rsidRDefault="00972C22" w:rsidP="00BF23E0">
      <w:pPr>
        <w:pStyle w:val="Prrafodelista"/>
        <w:numPr>
          <w:ilvl w:val="0"/>
          <w:numId w:val="3"/>
        </w:numPr>
        <w:rPr>
          <w:rFonts w:ascii="Barlow" w:hAnsi="Barlow"/>
          <w:b/>
          <w:sz w:val="20"/>
          <w:szCs w:val="20"/>
        </w:rPr>
      </w:pPr>
      <w:r w:rsidRPr="00C24F68">
        <w:rPr>
          <w:rFonts w:ascii="Barlow" w:hAnsi="Barlow"/>
          <w:b/>
          <w:sz w:val="20"/>
          <w:szCs w:val="20"/>
        </w:rPr>
        <w:t>Notas al Estado de Variación en la Hacienda Pública</w:t>
      </w:r>
    </w:p>
    <w:p w:rsidR="009A2C55" w:rsidRPr="00410B26" w:rsidRDefault="009A2C55" w:rsidP="009A2C55">
      <w:pPr>
        <w:pStyle w:val="Prrafodelista"/>
        <w:ind w:left="360" w:firstLine="360"/>
        <w:rPr>
          <w:rFonts w:ascii="Barlow" w:hAnsi="Barlow"/>
          <w:b/>
          <w:sz w:val="20"/>
          <w:szCs w:val="20"/>
          <w:u w:val="single"/>
        </w:rPr>
      </w:pPr>
      <w:r>
        <w:rPr>
          <w:rFonts w:ascii="Barlow" w:hAnsi="Barlow"/>
          <w:b/>
          <w:sz w:val="20"/>
          <w:szCs w:val="20"/>
          <w:u w:val="single"/>
        </w:rPr>
        <w:t>Patrimonio Contribuido</w:t>
      </w:r>
    </w:p>
    <w:p w:rsidR="009A2C55" w:rsidRPr="00410B26" w:rsidRDefault="009A2C55" w:rsidP="009A2C55">
      <w:pPr>
        <w:pStyle w:val="Prrafodelista"/>
        <w:rPr>
          <w:rFonts w:ascii="Barlow" w:hAnsi="Barlow"/>
          <w:sz w:val="20"/>
          <w:szCs w:val="20"/>
        </w:rPr>
      </w:pPr>
      <w:r w:rsidRPr="00410B26">
        <w:rPr>
          <w:rFonts w:ascii="Barlow" w:hAnsi="Barlow"/>
          <w:sz w:val="20"/>
          <w:szCs w:val="20"/>
        </w:rPr>
        <w:lastRenderedPageBreak/>
        <w:t>No aplica</w:t>
      </w:r>
      <w:r>
        <w:rPr>
          <w:rFonts w:ascii="Barlow" w:hAnsi="Barlow"/>
          <w:sz w:val="20"/>
          <w:szCs w:val="20"/>
        </w:rPr>
        <w:t>.</w:t>
      </w:r>
    </w:p>
    <w:p w:rsidR="009A2C55" w:rsidRDefault="009A2C55" w:rsidP="009A2C55">
      <w:pPr>
        <w:pStyle w:val="Prrafodelista"/>
        <w:ind w:left="1080"/>
        <w:rPr>
          <w:rFonts w:ascii="Barlow" w:hAnsi="Barlow"/>
          <w:b/>
          <w:sz w:val="20"/>
          <w:szCs w:val="20"/>
          <w:u w:val="single"/>
        </w:rPr>
      </w:pPr>
    </w:p>
    <w:p w:rsidR="009A2C55" w:rsidRPr="00410B26" w:rsidRDefault="009A2C55" w:rsidP="009A2C55">
      <w:pPr>
        <w:pStyle w:val="Prrafodelista"/>
        <w:spacing w:after="0" w:line="240" w:lineRule="auto"/>
        <w:rPr>
          <w:rFonts w:ascii="Barlow" w:hAnsi="Barlow"/>
          <w:b/>
          <w:sz w:val="20"/>
          <w:szCs w:val="20"/>
          <w:u w:val="single"/>
        </w:rPr>
      </w:pPr>
      <w:r>
        <w:rPr>
          <w:rFonts w:ascii="Barlow" w:hAnsi="Barlow"/>
          <w:b/>
          <w:sz w:val="20"/>
          <w:szCs w:val="20"/>
          <w:u w:val="single"/>
        </w:rPr>
        <w:t>Patrimonio Generado</w:t>
      </w:r>
    </w:p>
    <w:p w:rsidR="00972C22" w:rsidRPr="00C24F68" w:rsidRDefault="00972C22" w:rsidP="00972C22">
      <w:pPr>
        <w:ind w:left="708"/>
        <w:jc w:val="both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 xml:space="preserve">El Patrimonio Generado del Ejercicio por </w:t>
      </w:r>
      <w:r w:rsidR="00231608" w:rsidRPr="00231608">
        <w:rPr>
          <w:rFonts w:ascii="Barlow" w:hAnsi="Barlow"/>
          <w:b/>
          <w:sz w:val="20"/>
          <w:szCs w:val="20"/>
        </w:rPr>
        <w:t xml:space="preserve">-$61,006,636.22 </w:t>
      </w:r>
      <w:r w:rsidR="00AC3315" w:rsidRPr="00C24F68">
        <w:rPr>
          <w:rFonts w:ascii="Barlow" w:hAnsi="Barlow"/>
          <w:sz w:val="20"/>
          <w:szCs w:val="20"/>
        </w:rPr>
        <w:t>pesos</w:t>
      </w:r>
      <w:r w:rsidRPr="00C24F68">
        <w:rPr>
          <w:rFonts w:ascii="Barlow" w:hAnsi="Barlow"/>
          <w:sz w:val="20"/>
          <w:szCs w:val="20"/>
        </w:rPr>
        <w:t xml:space="preserve"> corresponde al Resultado del Ejercicio (Ahorro/Desahorro) acumulad</w:t>
      </w:r>
      <w:r w:rsidR="00486C9A" w:rsidRPr="00C24F68">
        <w:rPr>
          <w:rFonts w:ascii="Barlow" w:hAnsi="Barlow"/>
          <w:sz w:val="20"/>
          <w:szCs w:val="20"/>
        </w:rPr>
        <w:t xml:space="preserve">o al </w:t>
      </w:r>
      <w:r w:rsidR="00A50A90">
        <w:rPr>
          <w:rFonts w:ascii="Barlow" w:hAnsi="Barlow"/>
          <w:sz w:val="20"/>
          <w:szCs w:val="20"/>
        </w:rPr>
        <w:t xml:space="preserve">31 de </w:t>
      </w:r>
      <w:r w:rsidR="00231608">
        <w:rPr>
          <w:rFonts w:ascii="Barlow" w:hAnsi="Barlow"/>
          <w:sz w:val="20"/>
          <w:szCs w:val="20"/>
        </w:rPr>
        <w:t>marzo de 2023</w:t>
      </w:r>
      <w:r w:rsidRPr="00C24F68">
        <w:rPr>
          <w:rFonts w:ascii="Barlow" w:hAnsi="Barlow"/>
          <w:sz w:val="20"/>
          <w:szCs w:val="20"/>
        </w:rPr>
        <w:t>.</w:t>
      </w:r>
    </w:p>
    <w:p w:rsidR="00972C22" w:rsidRPr="00C24F68" w:rsidRDefault="00972C22" w:rsidP="00BF23E0">
      <w:pPr>
        <w:pStyle w:val="Prrafodelista"/>
        <w:numPr>
          <w:ilvl w:val="0"/>
          <w:numId w:val="3"/>
        </w:numPr>
        <w:jc w:val="both"/>
        <w:rPr>
          <w:rFonts w:ascii="Barlow" w:hAnsi="Barlow"/>
          <w:b/>
          <w:sz w:val="20"/>
          <w:szCs w:val="20"/>
        </w:rPr>
      </w:pPr>
      <w:r w:rsidRPr="00C24F68">
        <w:rPr>
          <w:rFonts w:ascii="Barlow" w:hAnsi="Barlow"/>
          <w:b/>
          <w:sz w:val="20"/>
          <w:szCs w:val="20"/>
        </w:rPr>
        <w:t>Notas al Estado de Flujo de Efectivo</w:t>
      </w:r>
    </w:p>
    <w:p w:rsidR="00972C22" w:rsidRPr="00C24F68" w:rsidRDefault="00972C22" w:rsidP="00972C22">
      <w:pPr>
        <w:pStyle w:val="Prrafodelista"/>
        <w:ind w:left="1080"/>
        <w:jc w:val="both"/>
        <w:rPr>
          <w:rFonts w:ascii="Barlow" w:hAnsi="Barlow"/>
          <w:b/>
          <w:sz w:val="20"/>
          <w:szCs w:val="20"/>
        </w:rPr>
      </w:pPr>
    </w:p>
    <w:p w:rsidR="00972C22" w:rsidRPr="00C24F68" w:rsidRDefault="00B243CB" w:rsidP="00B243CB">
      <w:pPr>
        <w:pStyle w:val="Prrafodelista"/>
        <w:ind w:left="0" w:firstLine="708"/>
        <w:jc w:val="both"/>
        <w:rPr>
          <w:rFonts w:ascii="Barlow" w:hAnsi="Barlow"/>
          <w:b/>
          <w:sz w:val="20"/>
          <w:szCs w:val="20"/>
        </w:rPr>
      </w:pPr>
      <w:r w:rsidRPr="00C24F68">
        <w:rPr>
          <w:rFonts w:ascii="Barlow" w:hAnsi="Barlow"/>
          <w:b/>
          <w:sz w:val="20"/>
          <w:szCs w:val="20"/>
        </w:rPr>
        <w:t>EFECTIVO Y EQUIVALENTES</w:t>
      </w:r>
    </w:p>
    <w:p w:rsidR="00B243CB" w:rsidRDefault="00B243CB" w:rsidP="00B243CB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A2C55" w:rsidRPr="00410B26" w:rsidRDefault="009A2C55" w:rsidP="009A2C55">
      <w:pPr>
        <w:pStyle w:val="Prrafodelista"/>
        <w:numPr>
          <w:ilvl w:val="0"/>
          <w:numId w:val="6"/>
        </w:numPr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Se presenta</w:t>
      </w:r>
      <w:r w:rsidRPr="00410B26">
        <w:rPr>
          <w:rFonts w:ascii="Barlow" w:hAnsi="Barlow"/>
          <w:sz w:val="20"/>
          <w:szCs w:val="20"/>
        </w:rPr>
        <w:t xml:space="preserve"> el análisis de</w:t>
      </w:r>
      <w:r>
        <w:rPr>
          <w:rFonts w:ascii="Barlow" w:hAnsi="Barlow"/>
          <w:sz w:val="20"/>
          <w:szCs w:val="20"/>
        </w:rPr>
        <w:t xml:space="preserve"> las</w:t>
      </w:r>
      <w:r w:rsidR="00231608">
        <w:rPr>
          <w:rFonts w:ascii="Barlow" w:hAnsi="Barlow"/>
          <w:sz w:val="20"/>
          <w:szCs w:val="20"/>
        </w:rPr>
        <w:t xml:space="preserve"> cifras del periodo actual (2023</w:t>
      </w:r>
      <w:r w:rsidR="002B3E6B">
        <w:rPr>
          <w:rFonts w:ascii="Barlow" w:hAnsi="Barlow"/>
          <w:sz w:val="20"/>
          <w:szCs w:val="20"/>
        </w:rPr>
        <w:t>) y periodo anterior (</w:t>
      </w:r>
      <w:r w:rsidR="00231608">
        <w:rPr>
          <w:rFonts w:ascii="Barlow" w:hAnsi="Barlow"/>
          <w:sz w:val="20"/>
          <w:szCs w:val="20"/>
        </w:rPr>
        <w:t>2022</w:t>
      </w:r>
      <w:r w:rsidRPr="00410B26">
        <w:rPr>
          <w:rFonts w:ascii="Barlow" w:hAnsi="Barlow"/>
          <w:sz w:val="20"/>
          <w:szCs w:val="20"/>
        </w:rPr>
        <w:t>) del Efectivo y</w:t>
      </w:r>
      <w:r>
        <w:rPr>
          <w:rFonts w:ascii="Barlow" w:hAnsi="Barlow"/>
          <w:sz w:val="20"/>
          <w:szCs w:val="20"/>
        </w:rPr>
        <w:t xml:space="preserve"> </w:t>
      </w:r>
      <w:r w:rsidRPr="00410B26">
        <w:rPr>
          <w:rFonts w:ascii="Barlow" w:hAnsi="Barlow"/>
          <w:sz w:val="20"/>
          <w:szCs w:val="20"/>
        </w:rPr>
        <w:t>Equivalentes al E</w:t>
      </w:r>
      <w:r>
        <w:rPr>
          <w:rFonts w:ascii="Barlow" w:hAnsi="Barlow"/>
          <w:sz w:val="20"/>
          <w:szCs w:val="20"/>
        </w:rPr>
        <w:t xml:space="preserve">fectivo, al Final del Ejercicio </w:t>
      </w:r>
      <w:r w:rsidRPr="00410B26">
        <w:rPr>
          <w:rFonts w:ascii="Barlow" w:hAnsi="Barlow"/>
          <w:sz w:val="20"/>
          <w:szCs w:val="20"/>
        </w:rPr>
        <w:t>del Estado de Flujos de Efectivo, respecto a la</w:t>
      </w:r>
      <w:r>
        <w:rPr>
          <w:rFonts w:ascii="Barlow" w:hAnsi="Barlow"/>
          <w:sz w:val="20"/>
          <w:szCs w:val="20"/>
        </w:rPr>
        <w:t xml:space="preserve"> </w:t>
      </w:r>
      <w:r w:rsidRPr="00410B26">
        <w:rPr>
          <w:rFonts w:ascii="Barlow" w:hAnsi="Barlow"/>
          <w:sz w:val="20"/>
          <w:szCs w:val="20"/>
        </w:rPr>
        <w:t>composición del ru</w:t>
      </w:r>
      <w:r>
        <w:rPr>
          <w:rFonts w:ascii="Barlow" w:hAnsi="Barlow"/>
          <w:sz w:val="20"/>
          <w:szCs w:val="20"/>
        </w:rPr>
        <w:t>bro de Efectivo y Equivalentes</w:t>
      </w:r>
      <w:r w:rsidRPr="00410B26">
        <w:rPr>
          <w:rFonts w:ascii="Barlow" w:hAnsi="Barlow"/>
          <w:sz w:val="20"/>
          <w:szCs w:val="20"/>
        </w:rPr>
        <w:t>:</w:t>
      </w:r>
    </w:p>
    <w:tbl>
      <w:tblPr>
        <w:tblW w:w="0" w:type="auto"/>
        <w:tblInd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2120"/>
        <w:gridCol w:w="2252"/>
      </w:tblGrid>
      <w:tr w:rsidR="00231608" w:rsidRPr="00DC2310" w:rsidTr="00B60231">
        <w:tc>
          <w:tcPr>
            <w:tcW w:w="3432" w:type="dxa"/>
            <w:shd w:val="clear" w:color="auto" w:fill="auto"/>
          </w:tcPr>
          <w:p w:rsidR="00231608" w:rsidRPr="00DC2310" w:rsidRDefault="00231608" w:rsidP="00231608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b/>
                <w:sz w:val="20"/>
                <w:szCs w:val="20"/>
              </w:rPr>
              <w:t>CONCEPTO</w:t>
            </w:r>
          </w:p>
        </w:tc>
        <w:tc>
          <w:tcPr>
            <w:tcW w:w="2120" w:type="dxa"/>
            <w:shd w:val="clear" w:color="auto" w:fill="auto"/>
          </w:tcPr>
          <w:p w:rsidR="00231608" w:rsidRPr="00DC2310" w:rsidRDefault="00231608" w:rsidP="00231608">
            <w:pPr>
              <w:spacing w:before="80" w:after="80" w:line="240" w:lineRule="auto"/>
              <w:jc w:val="center"/>
              <w:rPr>
                <w:rFonts w:ascii="Barlow" w:eastAsia="Calibri" w:hAnsi="Barlow"/>
                <w:b/>
                <w:sz w:val="20"/>
                <w:szCs w:val="20"/>
              </w:rPr>
            </w:pPr>
            <w:r>
              <w:rPr>
                <w:rFonts w:ascii="Barlow" w:eastAsia="Calibri" w:hAnsi="Barlow"/>
                <w:b/>
                <w:sz w:val="20"/>
                <w:szCs w:val="20"/>
              </w:rPr>
              <w:t>2023</w:t>
            </w:r>
          </w:p>
        </w:tc>
        <w:tc>
          <w:tcPr>
            <w:tcW w:w="2252" w:type="dxa"/>
          </w:tcPr>
          <w:p w:rsidR="00231608" w:rsidRPr="00DC2310" w:rsidRDefault="00231608" w:rsidP="00231608">
            <w:pPr>
              <w:spacing w:before="80" w:after="80" w:line="240" w:lineRule="auto"/>
              <w:jc w:val="center"/>
              <w:rPr>
                <w:rFonts w:ascii="Barlow" w:eastAsia="Calibri" w:hAnsi="Barlow"/>
                <w:b/>
                <w:sz w:val="20"/>
                <w:szCs w:val="20"/>
              </w:rPr>
            </w:pPr>
            <w:r>
              <w:rPr>
                <w:rFonts w:ascii="Barlow" w:eastAsia="Calibri" w:hAnsi="Barlow"/>
                <w:b/>
                <w:sz w:val="20"/>
                <w:szCs w:val="20"/>
              </w:rPr>
              <w:t>2022</w:t>
            </w:r>
          </w:p>
        </w:tc>
      </w:tr>
      <w:tr w:rsidR="00231608" w:rsidRPr="00DC2310" w:rsidTr="00B60231">
        <w:tc>
          <w:tcPr>
            <w:tcW w:w="3432" w:type="dxa"/>
            <w:shd w:val="clear" w:color="auto" w:fill="auto"/>
          </w:tcPr>
          <w:p w:rsidR="00231608" w:rsidRPr="00DC2310" w:rsidRDefault="00231608" w:rsidP="00231608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 xml:space="preserve">Efectivo </w:t>
            </w:r>
          </w:p>
        </w:tc>
        <w:tc>
          <w:tcPr>
            <w:tcW w:w="2120" w:type="dxa"/>
            <w:shd w:val="clear" w:color="auto" w:fill="auto"/>
          </w:tcPr>
          <w:p w:rsidR="00231608" w:rsidRPr="00DC2310" w:rsidRDefault="00231608" w:rsidP="00231608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231608" w:rsidRPr="00DC2310" w:rsidRDefault="00231608" w:rsidP="00231608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231608" w:rsidRPr="00DC2310" w:rsidTr="00B60231">
        <w:tc>
          <w:tcPr>
            <w:tcW w:w="3432" w:type="dxa"/>
            <w:shd w:val="clear" w:color="auto" w:fill="auto"/>
          </w:tcPr>
          <w:p w:rsidR="00231608" w:rsidRPr="00DC2310" w:rsidRDefault="00231608" w:rsidP="00231608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Bancos /</w:t>
            </w:r>
            <w:r w:rsidRPr="00DC2310">
              <w:rPr>
                <w:rFonts w:ascii="Barlow" w:eastAsia="Calibri" w:hAnsi="Barlow"/>
                <w:sz w:val="20"/>
                <w:szCs w:val="20"/>
              </w:rPr>
              <w:t>Tesorería</w:t>
            </w:r>
          </w:p>
        </w:tc>
        <w:tc>
          <w:tcPr>
            <w:tcW w:w="2120" w:type="dxa"/>
            <w:shd w:val="clear" w:color="auto" w:fill="auto"/>
          </w:tcPr>
          <w:p w:rsidR="00231608" w:rsidRPr="00C24F68" w:rsidRDefault="00231608" w:rsidP="00231608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231608">
              <w:rPr>
                <w:rFonts w:ascii="Barlow" w:hAnsi="Barlow"/>
                <w:sz w:val="20"/>
                <w:szCs w:val="20"/>
              </w:rPr>
              <w:t>$1,657,003,444.98</w:t>
            </w:r>
          </w:p>
        </w:tc>
        <w:tc>
          <w:tcPr>
            <w:tcW w:w="2252" w:type="dxa"/>
          </w:tcPr>
          <w:p w:rsidR="00231608" w:rsidRPr="00C24F68" w:rsidRDefault="00231608" w:rsidP="00231608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>
              <w:rPr>
                <w:rFonts w:ascii="Barlow" w:hAnsi="Barlow"/>
                <w:sz w:val="20"/>
                <w:szCs w:val="20"/>
              </w:rPr>
              <w:t>$</w:t>
            </w:r>
            <w:r w:rsidRPr="005A05F5">
              <w:rPr>
                <w:rFonts w:ascii="Barlow" w:hAnsi="Barlow"/>
                <w:sz w:val="20"/>
                <w:szCs w:val="20"/>
              </w:rPr>
              <w:t>1,718,010,081.20</w:t>
            </w:r>
          </w:p>
        </w:tc>
      </w:tr>
      <w:tr w:rsidR="00231608" w:rsidRPr="00DC2310" w:rsidTr="00B60231">
        <w:tc>
          <w:tcPr>
            <w:tcW w:w="3432" w:type="dxa"/>
            <w:shd w:val="clear" w:color="auto" w:fill="auto"/>
          </w:tcPr>
          <w:p w:rsidR="00231608" w:rsidRPr="00DC2310" w:rsidRDefault="00231608" w:rsidP="00231608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Bancos/</w:t>
            </w:r>
            <w:r w:rsidRPr="00DC2310">
              <w:rPr>
                <w:rFonts w:ascii="Barlow" w:eastAsia="Calibri" w:hAnsi="Barlow"/>
                <w:sz w:val="20"/>
                <w:szCs w:val="20"/>
              </w:rPr>
              <w:t>Dependencias</w:t>
            </w:r>
            <w:r>
              <w:rPr>
                <w:rFonts w:ascii="Barlow" w:eastAsia="Calibri" w:hAnsi="Barlow"/>
                <w:sz w:val="20"/>
                <w:szCs w:val="20"/>
              </w:rPr>
              <w:t xml:space="preserve"> y Otros</w:t>
            </w:r>
          </w:p>
        </w:tc>
        <w:tc>
          <w:tcPr>
            <w:tcW w:w="2120" w:type="dxa"/>
            <w:shd w:val="clear" w:color="auto" w:fill="auto"/>
          </w:tcPr>
          <w:p w:rsidR="00231608" w:rsidRPr="00DC2310" w:rsidRDefault="00231608" w:rsidP="00231608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231608" w:rsidRPr="00DC2310" w:rsidRDefault="00231608" w:rsidP="00231608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231608" w:rsidRPr="00DC2310" w:rsidTr="00B60231">
        <w:tc>
          <w:tcPr>
            <w:tcW w:w="3432" w:type="dxa"/>
            <w:shd w:val="clear" w:color="auto" w:fill="auto"/>
          </w:tcPr>
          <w:p w:rsidR="00231608" w:rsidRPr="00DC2310" w:rsidRDefault="00231608" w:rsidP="00231608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Inversiones T</w:t>
            </w:r>
            <w:r w:rsidRPr="00DC2310">
              <w:rPr>
                <w:rFonts w:ascii="Barlow" w:eastAsia="Calibri" w:hAnsi="Barlow"/>
                <w:sz w:val="20"/>
                <w:szCs w:val="20"/>
              </w:rPr>
              <w:t>emporales (hasta 3 meses)</w:t>
            </w:r>
          </w:p>
        </w:tc>
        <w:tc>
          <w:tcPr>
            <w:tcW w:w="2120" w:type="dxa"/>
            <w:shd w:val="clear" w:color="auto" w:fill="auto"/>
          </w:tcPr>
          <w:p w:rsidR="00231608" w:rsidRPr="00DC2310" w:rsidRDefault="00231608" w:rsidP="00231608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231608" w:rsidRPr="00DC2310" w:rsidRDefault="00231608" w:rsidP="00231608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231608" w:rsidRPr="00DC2310" w:rsidTr="00B60231">
        <w:tc>
          <w:tcPr>
            <w:tcW w:w="3432" w:type="dxa"/>
            <w:shd w:val="clear" w:color="auto" w:fill="auto"/>
          </w:tcPr>
          <w:p w:rsidR="00231608" w:rsidRPr="00DC2310" w:rsidRDefault="00231608" w:rsidP="00231608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Fondos con Afectación E</w:t>
            </w:r>
            <w:r w:rsidRPr="00DC2310">
              <w:rPr>
                <w:rFonts w:ascii="Barlow" w:eastAsia="Calibri" w:hAnsi="Barlow"/>
                <w:sz w:val="20"/>
                <w:szCs w:val="20"/>
              </w:rPr>
              <w:t>specífica</w:t>
            </w:r>
          </w:p>
        </w:tc>
        <w:tc>
          <w:tcPr>
            <w:tcW w:w="2120" w:type="dxa"/>
            <w:shd w:val="clear" w:color="auto" w:fill="auto"/>
          </w:tcPr>
          <w:p w:rsidR="00231608" w:rsidRPr="00DC2310" w:rsidRDefault="00231608" w:rsidP="00231608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231608" w:rsidRPr="00DC2310" w:rsidRDefault="00231608" w:rsidP="00231608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231608" w:rsidRPr="00DC2310" w:rsidTr="00B60231">
        <w:tc>
          <w:tcPr>
            <w:tcW w:w="3432" w:type="dxa"/>
            <w:shd w:val="clear" w:color="auto" w:fill="auto"/>
          </w:tcPr>
          <w:p w:rsidR="00231608" w:rsidRPr="00DC2310" w:rsidRDefault="00231608" w:rsidP="00231608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Depósitos de Fondos de T</w:t>
            </w:r>
            <w:r w:rsidRPr="00DC2310">
              <w:rPr>
                <w:rFonts w:ascii="Barlow" w:eastAsia="Calibri" w:hAnsi="Barlow"/>
                <w:sz w:val="20"/>
                <w:szCs w:val="20"/>
              </w:rPr>
              <w:t xml:space="preserve">erceros </w:t>
            </w:r>
            <w:r>
              <w:rPr>
                <w:rFonts w:ascii="Barlow" w:eastAsia="Calibri" w:hAnsi="Barlow"/>
                <w:sz w:val="20"/>
                <w:szCs w:val="20"/>
              </w:rPr>
              <w:t>en Garantía y/o Administración</w:t>
            </w:r>
          </w:p>
        </w:tc>
        <w:tc>
          <w:tcPr>
            <w:tcW w:w="2120" w:type="dxa"/>
            <w:shd w:val="clear" w:color="auto" w:fill="auto"/>
          </w:tcPr>
          <w:p w:rsidR="00231608" w:rsidRPr="00DC2310" w:rsidRDefault="00231608" w:rsidP="00231608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231608" w:rsidRPr="00DC2310" w:rsidRDefault="00231608" w:rsidP="00231608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231608" w:rsidRPr="00DC2310" w:rsidTr="00B60231">
        <w:tc>
          <w:tcPr>
            <w:tcW w:w="3432" w:type="dxa"/>
            <w:shd w:val="clear" w:color="auto" w:fill="auto"/>
          </w:tcPr>
          <w:p w:rsidR="00231608" w:rsidRDefault="00231608" w:rsidP="00231608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Otros Efectivos y Equivalentes</w:t>
            </w:r>
          </w:p>
        </w:tc>
        <w:tc>
          <w:tcPr>
            <w:tcW w:w="2120" w:type="dxa"/>
            <w:shd w:val="clear" w:color="auto" w:fill="auto"/>
          </w:tcPr>
          <w:p w:rsidR="00231608" w:rsidRPr="00DC2310" w:rsidRDefault="00231608" w:rsidP="00231608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231608" w:rsidRPr="00DC2310" w:rsidRDefault="00231608" w:rsidP="00231608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231608" w:rsidRPr="00DC2310" w:rsidTr="00B60231">
        <w:tc>
          <w:tcPr>
            <w:tcW w:w="3432" w:type="dxa"/>
            <w:shd w:val="clear" w:color="auto" w:fill="auto"/>
          </w:tcPr>
          <w:p w:rsidR="00231608" w:rsidRPr="00DC2310" w:rsidRDefault="00231608" w:rsidP="00231608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b/>
                <w:sz w:val="20"/>
                <w:szCs w:val="20"/>
              </w:rPr>
              <w:t>Total de Efectivo y Equivalentes</w:t>
            </w:r>
          </w:p>
        </w:tc>
        <w:tc>
          <w:tcPr>
            <w:tcW w:w="2120" w:type="dxa"/>
            <w:shd w:val="clear" w:color="auto" w:fill="auto"/>
          </w:tcPr>
          <w:p w:rsidR="00231608" w:rsidRPr="007871AD" w:rsidRDefault="00231608" w:rsidP="00231608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231608">
              <w:rPr>
                <w:rFonts w:ascii="Barlow" w:hAnsi="Barlow"/>
                <w:b/>
                <w:sz w:val="20"/>
                <w:szCs w:val="20"/>
              </w:rPr>
              <w:t>$1,657,003,444.98</w:t>
            </w:r>
          </w:p>
        </w:tc>
        <w:tc>
          <w:tcPr>
            <w:tcW w:w="2252" w:type="dxa"/>
          </w:tcPr>
          <w:p w:rsidR="00231608" w:rsidRPr="007871AD" w:rsidRDefault="00231608" w:rsidP="00231608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>
              <w:rPr>
                <w:rFonts w:ascii="Barlow" w:hAnsi="Barlow"/>
                <w:b/>
                <w:sz w:val="20"/>
                <w:szCs w:val="20"/>
              </w:rPr>
              <w:t>$</w:t>
            </w:r>
            <w:r w:rsidRPr="005A05F5">
              <w:rPr>
                <w:rFonts w:ascii="Barlow" w:hAnsi="Barlow"/>
                <w:b/>
                <w:sz w:val="20"/>
                <w:szCs w:val="20"/>
              </w:rPr>
              <w:t>1,718,010,081.20</w:t>
            </w:r>
          </w:p>
        </w:tc>
      </w:tr>
    </w:tbl>
    <w:p w:rsidR="009A2C55" w:rsidRPr="00C24F68" w:rsidRDefault="009A2C55" w:rsidP="00B243CB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A2C55" w:rsidRDefault="009A2C55" w:rsidP="004916F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Barlow" w:hAnsi="Barlow"/>
          <w:sz w:val="20"/>
          <w:szCs w:val="20"/>
        </w:rPr>
      </w:pPr>
      <w:r w:rsidRPr="00344602">
        <w:rPr>
          <w:rFonts w:ascii="Barlow" w:hAnsi="Barlow"/>
          <w:sz w:val="20"/>
          <w:szCs w:val="20"/>
        </w:rPr>
        <w:t>Se presenta la Conciliación de los Flujos de Efectivo Netos de las Actividades de Operación y los saldos de Resultados del Ejercicio (Ahorro/Desahorro)</w:t>
      </w:r>
      <w:r>
        <w:rPr>
          <w:rFonts w:ascii="Barlow" w:hAnsi="Barlow"/>
          <w:sz w:val="20"/>
          <w:szCs w:val="20"/>
        </w:rPr>
        <w:t>:</w:t>
      </w:r>
    </w:p>
    <w:p w:rsidR="009A2C55" w:rsidRPr="00344602" w:rsidRDefault="009A2C55" w:rsidP="009A2C55">
      <w:pPr>
        <w:pStyle w:val="Prrafodelista"/>
        <w:spacing w:after="0" w:line="240" w:lineRule="auto"/>
        <w:ind w:left="1068"/>
        <w:jc w:val="both"/>
        <w:rPr>
          <w:rFonts w:ascii="Barlow" w:hAnsi="Barlow"/>
          <w:sz w:val="20"/>
          <w:szCs w:val="20"/>
        </w:rPr>
      </w:pPr>
    </w:p>
    <w:tbl>
      <w:tblPr>
        <w:tblW w:w="0" w:type="auto"/>
        <w:tblInd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2120"/>
        <w:gridCol w:w="2252"/>
      </w:tblGrid>
      <w:tr w:rsidR="00231608" w:rsidRPr="00DC2310" w:rsidTr="00B60231">
        <w:tc>
          <w:tcPr>
            <w:tcW w:w="3432" w:type="dxa"/>
            <w:shd w:val="clear" w:color="auto" w:fill="auto"/>
          </w:tcPr>
          <w:p w:rsidR="00231608" w:rsidRPr="00DC2310" w:rsidRDefault="00231608" w:rsidP="00231608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b/>
                <w:sz w:val="20"/>
                <w:szCs w:val="20"/>
              </w:rPr>
              <w:t>CONCEPTO</w:t>
            </w:r>
          </w:p>
        </w:tc>
        <w:tc>
          <w:tcPr>
            <w:tcW w:w="2120" w:type="dxa"/>
            <w:shd w:val="clear" w:color="auto" w:fill="auto"/>
          </w:tcPr>
          <w:p w:rsidR="00231608" w:rsidRPr="00DC2310" w:rsidRDefault="00231608" w:rsidP="00231608">
            <w:pPr>
              <w:spacing w:before="80" w:after="80" w:line="240" w:lineRule="auto"/>
              <w:jc w:val="center"/>
              <w:rPr>
                <w:rFonts w:ascii="Barlow" w:eastAsia="Calibri" w:hAnsi="Barlow"/>
                <w:b/>
                <w:sz w:val="20"/>
                <w:szCs w:val="20"/>
              </w:rPr>
            </w:pPr>
            <w:r>
              <w:rPr>
                <w:rFonts w:ascii="Barlow" w:eastAsia="Calibri" w:hAnsi="Barlow"/>
                <w:b/>
                <w:sz w:val="20"/>
                <w:szCs w:val="20"/>
              </w:rPr>
              <w:t>2023</w:t>
            </w:r>
          </w:p>
        </w:tc>
        <w:tc>
          <w:tcPr>
            <w:tcW w:w="2252" w:type="dxa"/>
          </w:tcPr>
          <w:p w:rsidR="00231608" w:rsidRPr="00DC2310" w:rsidRDefault="00231608" w:rsidP="00231608">
            <w:pPr>
              <w:spacing w:before="80" w:after="80" w:line="240" w:lineRule="auto"/>
              <w:jc w:val="center"/>
              <w:rPr>
                <w:rFonts w:ascii="Barlow" w:eastAsia="Calibri" w:hAnsi="Barlow"/>
                <w:b/>
                <w:sz w:val="20"/>
                <w:szCs w:val="20"/>
              </w:rPr>
            </w:pPr>
            <w:r>
              <w:rPr>
                <w:rFonts w:ascii="Barlow" w:eastAsia="Calibri" w:hAnsi="Barlow"/>
                <w:b/>
                <w:sz w:val="20"/>
                <w:szCs w:val="20"/>
              </w:rPr>
              <w:t>2022</w:t>
            </w:r>
          </w:p>
        </w:tc>
      </w:tr>
      <w:tr w:rsidR="00231608" w:rsidRPr="00DC2310" w:rsidTr="00B60231">
        <w:tc>
          <w:tcPr>
            <w:tcW w:w="3432" w:type="dxa"/>
            <w:shd w:val="clear" w:color="auto" w:fill="auto"/>
          </w:tcPr>
          <w:p w:rsidR="00231608" w:rsidRPr="00344602" w:rsidRDefault="00231608" w:rsidP="00231608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20"/>
                <w:szCs w:val="20"/>
              </w:rPr>
            </w:pPr>
            <w:r w:rsidRPr="00344602">
              <w:rPr>
                <w:rFonts w:ascii="Barlow" w:eastAsia="Calibri" w:hAnsi="Barlow"/>
                <w:b/>
                <w:sz w:val="20"/>
                <w:szCs w:val="20"/>
              </w:rPr>
              <w:t xml:space="preserve">Resultados del Ejercicio </w:t>
            </w:r>
          </w:p>
          <w:p w:rsidR="00231608" w:rsidRPr="00344602" w:rsidRDefault="00231608" w:rsidP="00231608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20"/>
                <w:szCs w:val="20"/>
              </w:rPr>
            </w:pPr>
            <w:r w:rsidRPr="00344602">
              <w:rPr>
                <w:rFonts w:ascii="Barlow" w:eastAsia="Calibri" w:hAnsi="Barlow"/>
                <w:b/>
                <w:sz w:val="20"/>
                <w:szCs w:val="20"/>
              </w:rPr>
              <w:t xml:space="preserve">Ahorro/Desahorro </w:t>
            </w:r>
          </w:p>
        </w:tc>
        <w:tc>
          <w:tcPr>
            <w:tcW w:w="2120" w:type="dxa"/>
            <w:shd w:val="clear" w:color="auto" w:fill="auto"/>
          </w:tcPr>
          <w:p w:rsidR="00231608" w:rsidRPr="00344602" w:rsidRDefault="00231608" w:rsidP="00231608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231608">
              <w:rPr>
                <w:rFonts w:ascii="Barlow" w:hAnsi="Barlow"/>
                <w:b/>
                <w:sz w:val="20"/>
                <w:szCs w:val="20"/>
              </w:rPr>
              <w:t>-$61,006,636.22</w:t>
            </w:r>
          </w:p>
        </w:tc>
        <w:tc>
          <w:tcPr>
            <w:tcW w:w="2252" w:type="dxa"/>
          </w:tcPr>
          <w:p w:rsidR="00231608" w:rsidRPr="00344602" w:rsidRDefault="00231608" w:rsidP="00231608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>
              <w:rPr>
                <w:rFonts w:ascii="Barlow" w:hAnsi="Barlow"/>
                <w:b/>
                <w:sz w:val="20"/>
                <w:szCs w:val="20"/>
              </w:rPr>
              <w:t>$</w:t>
            </w:r>
            <w:r w:rsidRPr="005A05F5">
              <w:rPr>
                <w:rFonts w:ascii="Barlow" w:hAnsi="Barlow"/>
                <w:b/>
                <w:sz w:val="20"/>
                <w:szCs w:val="20"/>
              </w:rPr>
              <w:t>1,718,010,081.20</w:t>
            </w:r>
          </w:p>
        </w:tc>
      </w:tr>
      <w:tr w:rsidR="00231608" w:rsidRPr="00DC2310" w:rsidTr="00B60231">
        <w:tc>
          <w:tcPr>
            <w:tcW w:w="3432" w:type="dxa"/>
            <w:shd w:val="clear" w:color="auto" w:fill="auto"/>
          </w:tcPr>
          <w:p w:rsidR="00231608" w:rsidRPr="00344602" w:rsidRDefault="00231608" w:rsidP="00231608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20"/>
                <w:szCs w:val="20"/>
              </w:rPr>
            </w:pPr>
            <w:r>
              <w:rPr>
                <w:rFonts w:ascii="Barlow" w:eastAsia="Calibri" w:hAnsi="Barlow"/>
                <w:b/>
                <w:sz w:val="20"/>
                <w:szCs w:val="20"/>
              </w:rPr>
              <w:t>Movimientos de partidas (o rubros) que no afectan al efectivo</w:t>
            </w:r>
          </w:p>
        </w:tc>
        <w:tc>
          <w:tcPr>
            <w:tcW w:w="2120" w:type="dxa"/>
            <w:shd w:val="clear" w:color="auto" w:fill="auto"/>
          </w:tcPr>
          <w:p w:rsidR="00231608" w:rsidRPr="00344602" w:rsidRDefault="00231608" w:rsidP="00231608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344602">
              <w:rPr>
                <w:rFonts w:ascii="Barlow" w:eastAsia="Calibri" w:hAnsi="Barlow"/>
                <w:b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231608" w:rsidRPr="00344602" w:rsidRDefault="00231608" w:rsidP="00231608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344602">
              <w:rPr>
                <w:rFonts w:ascii="Barlow" w:eastAsia="Calibri" w:hAnsi="Barlow"/>
                <w:b/>
                <w:sz w:val="20"/>
                <w:szCs w:val="20"/>
              </w:rPr>
              <w:t>0.00</w:t>
            </w:r>
          </w:p>
        </w:tc>
      </w:tr>
      <w:tr w:rsidR="00231608" w:rsidRPr="00DC2310" w:rsidTr="00B60231">
        <w:tc>
          <w:tcPr>
            <w:tcW w:w="3432" w:type="dxa"/>
            <w:shd w:val="clear" w:color="auto" w:fill="auto"/>
          </w:tcPr>
          <w:p w:rsidR="00231608" w:rsidRPr="00DC2310" w:rsidRDefault="00231608" w:rsidP="00231608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Depreciación</w:t>
            </w:r>
          </w:p>
        </w:tc>
        <w:tc>
          <w:tcPr>
            <w:tcW w:w="2120" w:type="dxa"/>
            <w:shd w:val="clear" w:color="auto" w:fill="auto"/>
          </w:tcPr>
          <w:p w:rsidR="00231608" w:rsidRPr="00DC2310" w:rsidRDefault="00231608" w:rsidP="00231608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231608" w:rsidRPr="00DC2310" w:rsidRDefault="00231608" w:rsidP="00231608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231608" w:rsidRPr="00DC2310" w:rsidTr="00B60231">
        <w:tc>
          <w:tcPr>
            <w:tcW w:w="3432" w:type="dxa"/>
            <w:shd w:val="clear" w:color="auto" w:fill="auto"/>
          </w:tcPr>
          <w:p w:rsidR="00231608" w:rsidRPr="00DC2310" w:rsidRDefault="00231608" w:rsidP="00231608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Amortización</w:t>
            </w:r>
          </w:p>
        </w:tc>
        <w:tc>
          <w:tcPr>
            <w:tcW w:w="2120" w:type="dxa"/>
            <w:shd w:val="clear" w:color="auto" w:fill="auto"/>
          </w:tcPr>
          <w:p w:rsidR="00231608" w:rsidRPr="00DC2310" w:rsidRDefault="00231608" w:rsidP="00231608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231608" w:rsidRPr="00DC2310" w:rsidRDefault="00231608" w:rsidP="00231608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231608" w:rsidRPr="00DC2310" w:rsidTr="00B60231">
        <w:tc>
          <w:tcPr>
            <w:tcW w:w="3432" w:type="dxa"/>
            <w:shd w:val="clear" w:color="auto" w:fill="auto"/>
          </w:tcPr>
          <w:p w:rsidR="00231608" w:rsidRPr="00DC2310" w:rsidRDefault="00231608" w:rsidP="00231608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Incrementos en las provisiones</w:t>
            </w:r>
          </w:p>
        </w:tc>
        <w:tc>
          <w:tcPr>
            <w:tcW w:w="2120" w:type="dxa"/>
            <w:shd w:val="clear" w:color="auto" w:fill="auto"/>
          </w:tcPr>
          <w:p w:rsidR="00231608" w:rsidRPr="00DC2310" w:rsidRDefault="00231608" w:rsidP="00231608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231608" w:rsidRPr="00DC2310" w:rsidRDefault="00231608" w:rsidP="00231608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231608" w:rsidRPr="00DC2310" w:rsidTr="00B60231">
        <w:tc>
          <w:tcPr>
            <w:tcW w:w="3432" w:type="dxa"/>
            <w:shd w:val="clear" w:color="auto" w:fill="auto"/>
          </w:tcPr>
          <w:p w:rsidR="00231608" w:rsidRPr="00DC2310" w:rsidRDefault="00231608" w:rsidP="00231608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Incremento en inversiones producido por revaluación</w:t>
            </w:r>
          </w:p>
        </w:tc>
        <w:tc>
          <w:tcPr>
            <w:tcW w:w="2120" w:type="dxa"/>
            <w:shd w:val="clear" w:color="auto" w:fill="auto"/>
          </w:tcPr>
          <w:p w:rsidR="00231608" w:rsidRPr="00DC2310" w:rsidRDefault="00231608" w:rsidP="00231608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231608" w:rsidRPr="00DC2310" w:rsidRDefault="00231608" w:rsidP="00231608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231608" w:rsidRPr="00DC2310" w:rsidTr="00B60231">
        <w:tc>
          <w:tcPr>
            <w:tcW w:w="3432" w:type="dxa"/>
            <w:shd w:val="clear" w:color="auto" w:fill="auto"/>
          </w:tcPr>
          <w:p w:rsidR="00231608" w:rsidRDefault="00231608" w:rsidP="00231608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Ganancia/pérdida en venta de bienes muebles, inmuebles e intangibles</w:t>
            </w:r>
          </w:p>
        </w:tc>
        <w:tc>
          <w:tcPr>
            <w:tcW w:w="2120" w:type="dxa"/>
            <w:shd w:val="clear" w:color="auto" w:fill="auto"/>
          </w:tcPr>
          <w:p w:rsidR="00231608" w:rsidRPr="00DC2310" w:rsidRDefault="00231608" w:rsidP="00231608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231608" w:rsidRPr="00DC2310" w:rsidRDefault="00231608" w:rsidP="00231608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231608" w:rsidRPr="00DC2310" w:rsidTr="00B60231">
        <w:tc>
          <w:tcPr>
            <w:tcW w:w="3432" w:type="dxa"/>
            <w:shd w:val="clear" w:color="auto" w:fill="auto"/>
          </w:tcPr>
          <w:p w:rsidR="00231608" w:rsidRDefault="00231608" w:rsidP="00231608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Incremento en cuentas por cobrar</w:t>
            </w:r>
          </w:p>
        </w:tc>
        <w:tc>
          <w:tcPr>
            <w:tcW w:w="2120" w:type="dxa"/>
            <w:shd w:val="clear" w:color="auto" w:fill="auto"/>
          </w:tcPr>
          <w:p w:rsidR="00231608" w:rsidRPr="00DC2310" w:rsidRDefault="00231608" w:rsidP="00231608">
            <w:pPr>
              <w:spacing w:before="80" w:after="80" w:line="240" w:lineRule="auto"/>
              <w:jc w:val="right"/>
              <w:rPr>
                <w:rFonts w:ascii="Barlow" w:eastAsia="Calibri" w:hAnsi="Barlow"/>
                <w:sz w:val="20"/>
                <w:szCs w:val="20"/>
              </w:rPr>
            </w:pPr>
          </w:p>
        </w:tc>
        <w:tc>
          <w:tcPr>
            <w:tcW w:w="2252" w:type="dxa"/>
          </w:tcPr>
          <w:p w:rsidR="00231608" w:rsidRPr="00DC2310" w:rsidRDefault="00231608" w:rsidP="00231608">
            <w:pPr>
              <w:spacing w:before="80" w:after="80" w:line="240" w:lineRule="auto"/>
              <w:jc w:val="right"/>
              <w:rPr>
                <w:rFonts w:ascii="Barlow" w:eastAsia="Calibri" w:hAnsi="Barlow"/>
                <w:sz w:val="20"/>
                <w:szCs w:val="20"/>
              </w:rPr>
            </w:pPr>
          </w:p>
        </w:tc>
      </w:tr>
      <w:tr w:rsidR="00231608" w:rsidRPr="00DC2310" w:rsidTr="00B60231">
        <w:tc>
          <w:tcPr>
            <w:tcW w:w="3432" w:type="dxa"/>
            <w:shd w:val="clear" w:color="auto" w:fill="auto"/>
          </w:tcPr>
          <w:p w:rsidR="00231608" w:rsidRPr="00DC2310" w:rsidRDefault="00231608" w:rsidP="00231608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20"/>
                <w:szCs w:val="20"/>
              </w:rPr>
            </w:pPr>
            <w:r>
              <w:rPr>
                <w:rFonts w:ascii="Barlow" w:eastAsia="Calibri" w:hAnsi="Barlow"/>
                <w:b/>
                <w:sz w:val="20"/>
                <w:szCs w:val="20"/>
              </w:rPr>
              <w:t>Flujos de Efectivo Netos de las Actividades de Operación</w:t>
            </w:r>
          </w:p>
        </w:tc>
        <w:tc>
          <w:tcPr>
            <w:tcW w:w="2120" w:type="dxa"/>
            <w:shd w:val="clear" w:color="auto" w:fill="auto"/>
          </w:tcPr>
          <w:p w:rsidR="00231608" w:rsidRPr="00344602" w:rsidRDefault="00231608" w:rsidP="00231608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231608">
              <w:rPr>
                <w:rFonts w:ascii="Barlow" w:hAnsi="Barlow"/>
                <w:b/>
                <w:sz w:val="20"/>
                <w:szCs w:val="20"/>
              </w:rPr>
              <w:t>-$61,006,636.22</w:t>
            </w:r>
          </w:p>
        </w:tc>
        <w:tc>
          <w:tcPr>
            <w:tcW w:w="2252" w:type="dxa"/>
          </w:tcPr>
          <w:p w:rsidR="00231608" w:rsidRPr="00344602" w:rsidRDefault="00231608" w:rsidP="00231608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>
              <w:rPr>
                <w:rFonts w:ascii="Barlow" w:hAnsi="Barlow"/>
                <w:b/>
                <w:sz w:val="20"/>
                <w:szCs w:val="20"/>
              </w:rPr>
              <w:t>$</w:t>
            </w:r>
            <w:r w:rsidRPr="005A05F5">
              <w:rPr>
                <w:rFonts w:ascii="Barlow" w:hAnsi="Barlow"/>
                <w:b/>
                <w:sz w:val="20"/>
                <w:szCs w:val="20"/>
              </w:rPr>
              <w:t>1,718,010,081.20</w:t>
            </w:r>
          </w:p>
        </w:tc>
      </w:tr>
    </w:tbl>
    <w:p w:rsidR="00116B49" w:rsidRDefault="00116B49" w:rsidP="009A2C55">
      <w:pPr>
        <w:spacing w:line="240" w:lineRule="auto"/>
        <w:jc w:val="both"/>
        <w:rPr>
          <w:rFonts w:ascii="Barlow" w:hAnsi="Barlow"/>
          <w:sz w:val="20"/>
          <w:szCs w:val="20"/>
        </w:rPr>
      </w:pPr>
    </w:p>
    <w:p w:rsidR="00144FAD" w:rsidRDefault="00144FAD" w:rsidP="009A2C55">
      <w:pPr>
        <w:spacing w:line="240" w:lineRule="auto"/>
        <w:jc w:val="both"/>
        <w:rPr>
          <w:rFonts w:ascii="Barlow" w:hAnsi="Barlow"/>
          <w:sz w:val="20"/>
          <w:szCs w:val="20"/>
        </w:rPr>
      </w:pPr>
    </w:p>
    <w:p w:rsidR="00144FAD" w:rsidRPr="00C24F68" w:rsidRDefault="00144FAD" w:rsidP="009A2C55">
      <w:pPr>
        <w:spacing w:line="240" w:lineRule="auto"/>
        <w:jc w:val="both"/>
        <w:rPr>
          <w:rFonts w:ascii="Barlow" w:hAnsi="Barlow"/>
          <w:sz w:val="20"/>
          <w:szCs w:val="20"/>
        </w:rPr>
      </w:pPr>
    </w:p>
    <w:p w:rsidR="00972C22" w:rsidRPr="00C24F68" w:rsidRDefault="00972C22" w:rsidP="00BF23E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arlow" w:hAnsi="Barlow"/>
          <w:b/>
          <w:sz w:val="20"/>
          <w:szCs w:val="20"/>
        </w:rPr>
      </w:pPr>
      <w:r w:rsidRPr="00C24F68">
        <w:rPr>
          <w:rFonts w:ascii="Barlow" w:hAnsi="Barlow"/>
          <w:b/>
          <w:sz w:val="20"/>
          <w:szCs w:val="20"/>
        </w:rPr>
        <w:lastRenderedPageBreak/>
        <w:t>Conciliación entre los Ingresos Presupuestarios y Contables, así como entre los Egresos Presupuestarios y los Gastos Contables</w:t>
      </w:r>
    </w:p>
    <w:p w:rsidR="00972C22" w:rsidRPr="00C24F68" w:rsidRDefault="00972C22" w:rsidP="00972C22">
      <w:pPr>
        <w:pStyle w:val="Prrafodelista"/>
        <w:spacing w:after="0" w:line="240" w:lineRule="auto"/>
        <w:ind w:left="1080"/>
        <w:jc w:val="both"/>
        <w:rPr>
          <w:rFonts w:ascii="Barlow" w:hAnsi="Barlow"/>
          <w:b/>
          <w:sz w:val="20"/>
          <w:szCs w:val="20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097"/>
      </w:tblGrid>
      <w:tr w:rsidR="00972C22" w:rsidRPr="00C24F68" w:rsidTr="00BF23E0">
        <w:tc>
          <w:tcPr>
            <w:tcW w:w="6663" w:type="dxa"/>
            <w:tcBorders>
              <w:bottom w:val="single" w:sz="4" w:space="0" w:color="auto"/>
            </w:tcBorders>
            <w:shd w:val="clear" w:color="auto" w:fill="DDD9C3"/>
          </w:tcPr>
          <w:p w:rsidR="00972C22" w:rsidRPr="00C24F68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C24F68">
              <w:rPr>
                <w:rFonts w:ascii="Barlow" w:hAnsi="Barlow"/>
                <w:b/>
                <w:sz w:val="20"/>
                <w:szCs w:val="20"/>
              </w:rPr>
              <w:t>1. TOTAL DE INGRESOS PRESUPUESTARIOS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DDD9C3"/>
          </w:tcPr>
          <w:p w:rsidR="00972C22" w:rsidRPr="00C24F68" w:rsidRDefault="00231608" w:rsidP="007871AD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231608">
              <w:rPr>
                <w:rFonts w:ascii="Barlow" w:hAnsi="Barlow"/>
                <w:b/>
                <w:sz w:val="20"/>
                <w:szCs w:val="20"/>
              </w:rPr>
              <w:t>$43,528,437.81</w:t>
            </w:r>
          </w:p>
        </w:tc>
      </w:tr>
      <w:tr w:rsidR="00972C22" w:rsidRPr="00C24F68" w:rsidTr="005A4B10">
        <w:trPr>
          <w:trHeight w:val="290"/>
        </w:trPr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C24F68" w:rsidRDefault="00972C22" w:rsidP="00B164D0">
            <w:pPr>
              <w:pStyle w:val="Prrafodelista"/>
              <w:spacing w:after="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C24F68" w:rsidRDefault="00972C22" w:rsidP="00B164D0">
            <w:pPr>
              <w:pStyle w:val="Prrafodelista"/>
              <w:spacing w:after="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972C22" w:rsidRPr="00C24F68" w:rsidTr="005A4B10">
        <w:tc>
          <w:tcPr>
            <w:tcW w:w="6663" w:type="dxa"/>
            <w:tcBorders>
              <w:top w:val="single" w:sz="4" w:space="0" w:color="auto"/>
            </w:tcBorders>
            <w:shd w:val="clear" w:color="auto" w:fill="auto"/>
          </w:tcPr>
          <w:p w:rsidR="00972C22" w:rsidRPr="00C24F68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C24F68">
              <w:rPr>
                <w:rFonts w:ascii="Barlow" w:hAnsi="Barlow"/>
                <w:b/>
                <w:sz w:val="20"/>
                <w:szCs w:val="20"/>
              </w:rPr>
              <w:t>2. MÁS INGRESOS CONTABLES NO PRESUPUESTARIOS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</w:tcPr>
          <w:p w:rsidR="00972C22" w:rsidRPr="00C24F68" w:rsidRDefault="005A4B10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C24F68">
              <w:rPr>
                <w:rFonts w:ascii="Barlow" w:hAnsi="Barlow"/>
                <w:b/>
                <w:sz w:val="20"/>
                <w:szCs w:val="20"/>
              </w:rPr>
              <w:t>$0.00</w:t>
            </w:r>
          </w:p>
        </w:tc>
      </w:tr>
      <w:tr w:rsidR="00972C22" w:rsidRPr="00C24F68" w:rsidTr="005A4B10">
        <w:tc>
          <w:tcPr>
            <w:tcW w:w="6663" w:type="dxa"/>
            <w:shd w:val="clear" w:color="auto" w:fill="auto"/>
          </w:tcPr>
          <w:p w:rsidR="00972C22" w:rsidRPr="00C24F68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2.1 Ingresos Financieros</w:t>
            </w:r>
          </w:p>
        </w:tc>
        <w:tc>
          <w:tcPr>
            <w:tcW w:w="2097" w:type="dxa"/>
            <w:shd w:val="clear" w:color="auto" w:fill="auto"/>
          </w:tcPr>
          <w:p w:rsidR="00972C22" w:rsidRPr="00C24F68" w:rsidRDefault="005A4B10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C24F68" w:rsidTr="005A4B10">
        <w:tc>
          <w:tcPr>
            <w:tcW w:w="6663" w:type="dxa"/>
            <w:shd w:val="clear" w:color="auto" w:fill="auto"/>
          </w:tcPr>
          <w:p w:rsidR="00972C22" w:rsidRPr="00C24F68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2.2 Incremento por Variación de Inventarios</w:t>
            </w:r>
          </w:p>
        </w:tc>
        <w:tc>
          <w:tcPr>
            <w:tcW w:w="2097" w:type="dxa"/>
            <w:shd w:val="clear" w:color="auto" w:fill="auto"/>
          </w:tcPr>
          <w:p w:rsidR="00972C22" w:rsidRPr="00C24F68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C24F68" w:rsidTr="005A4B10">
        <w:tc>
          <w:tcPr>
            <w:tcW w:w="6663" w:type="dxa"/>
            <w:shd w:val="clear" w:color="auto" w:fill="auto"/>
          </w:tcPr>
          <w:p w:rsidR="00972C22" w:rsidRPr="00C24F68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2.3 Disminución del Exceso de Estimaciones por Pérdida o Deterioro u Obsolescencia</w:t>
            </w:r>
          </w:p>
        </w:tc>
        <w:tc>
          <w:tcPr>
            <w:tcW w:w="2097" w:type="dxa"/>
            <w:shd w:val="clear" w:color="auto" w:fill="auto"/>
          </w:tcPr>
          <w:p w:rsidR="00972C22" w:rsidRPr="00C24F68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C24F68" w:rsidTr="005A4B10">
        <w:tc>
          <w:tcPr>
            <w:tcW w:w="6663" w:type="dxa"/>
            <w:shd w:val="clear" w:color="auto" w:fill="auto"/>
          </w:tcPr>
          <w:p w:rsidR="00972C22" w:rsidRPr="00C24F68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2.4 Disminución del Exceso de Provisiones</w:t>
            </w:r>
          </w:p>
        </w:tc>
        <w:tc>
          <w:tcPr>
            <w:tcW w:w="2097" w:type="dxa"/>
            <w:shd w:val="clear" w:color="auto" w:fill="auto"/>
          </w:tcPr>
          <w:p w:rsidR="00972C22" w:rsidRPr="00C24F68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C24F68" w:rsidTr="005A4B10"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972C22" w:rsidRPr="00C24F68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2.5 Otros Ingresos y Beneficios Varios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:rsidR="00972C22" w:rsidRPr="00C24F68" w:rsidRDefault="005A4B10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C24F68" w:rsidTr="005A4B10"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972C22" w:rsidRPr="00C24F68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2.6 Otros Ingresos Contables no Presupuestarios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:rsidR="00972C22" w:rsidRPr="00C24F68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C24F68" w:rsidTr="005A4B10"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C24F68" w:rsidRDefault="00972C22" w:rsidP="00B164D0">
            <w:pPr>
              <w:pStyle w:val="Prrafodelista"/>
              <w:spacing w:after="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C24F68" w:rsidRDefault="00972C22" w:rsidP="00B164D0">
            <w:pPr>
              <w:pStyle w:val="Prrafodelista"/>
              <w:spacing w:after="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972C22" w:rsidRPr="00C24F68" w:rsidTr="005A4B10">
        <w:tc>
          <w:tcPr>
            <w:tcW w:w="6663" w:type="dxa"/>
            <w:tcBorders>
              <w:top w:val="single" w:sz="4" w:space="0" w:color="auto"/>
            </w:tcBorders>
            <w:shd w:val="clear" w:color="auto" w:fill="auto"/>
          </w:tcPr>
          <w:p w:rsidR="00972C22" w:rsidRPr="00C24F68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C24F68">
              <w:rPr>
                <w:rFonts w:ascii="Barlow" w:hAnsi="Barlow"/>
                <w:b/>
                <w:sz w:val="20"/>
                <w:szCs w:val="20"/>
              </w:rPr>
              <w:t>3. MENOS INGRESOS PRESUPUESTARIOS NO CONTABLES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</w:tcPr>
          <w:p w:rsidR="00972C22" w:rsidRPr="00C24F68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C24F68">
              <w:rPr>
                <w:rFonts w:ascii="Barlow" w:hAnsi="Barlow"/>
                <w:b/>
                <w:sz w:val="20"/>
                <w:szCs w:val="20"/>
              </w:rPr>
              <w:t>$0.00</w:t>
            </w:r>
          </w:p>
        </w:tc>
      </w:tr>
      <w:tr w:rsidR="00972C22" w:rsidRPr="00C24F68" w:rsidTr="005A4B10">
        <w:tc>
          <w:tcPr>
            <w:tcW w:w="6663" w:type="dxa"/>
            <w:shd w:val="clear" w:color="auto" w:fill="auto"/>
          </w:tcPr>
          <w:p w:rsidR="00972C22" w:rsidRPr="00C24F68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3.1 Aprovechamientos Patrimoniales</w:t>
            </w:r>
          </w:p>
        </w:tc>
        <w:tc>
          <w:tcPr>
            <w:tcW w:w="2097" w:type="dxa"/>
            <w:shd w:val="clear" w:color="auto" w:fill="auto"/>
          </w:tcPr>
          <w:p w:rsidR="00972C22" w:rsidRPr="00C24F68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C24F68" w:rsidTr="005A4B10"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972C22" w:rsidRPr="00C24F68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3.2 Ingresos Derivados de Financiamientos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:rsidR="00972C22" w:rsidRPr="00C24F68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C24F68" w:rsidTr="005A4B10"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972C22" w:rsidRPr="00C24F68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3.3 Otros Ingresos Presupuestarios no Contables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:rsidR="00972C22" w:rsidRPr="00C24F68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C24F68" w:rsidTr="005A4B10"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C24F68" w:rsidRDefault="00972C22" w:rsidP="00B164D0">
            <w:pPr>
              <w:pStyle w:val="Prrafodelista"/>
              <w:spacing w:after="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C24F68" w:rsidRDefault="00972C22" w:rsidP="00B164D0">
            <w:pPr>
              <w:pStyle w:val="Prrafodelista"/>
              <w:spacing w:after="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972C22" w:rsidRPr="00C24F68" w:rsidTr="00BF23E0">
        <w:tc>
          <w:tcPr>
            <w:tcW w:w="6663" w:type="dxa"/>
            <w:tcBorders>
              <w:top w:val="single" w:sz="4" w:space="0" w:color="auto"/>
            </w:tcBorders>
            <w:shd w:val="clear" w:color="auto" w:fill="DDD9C3"/>
          </w:tcPr>
          <w:p w:rsidR="00972C22" w:rsidRPr="00C24F68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C24F68">
              <w:rPr>
                <w:rFonts w:ascii="Barlow" w:hAnsi="Barlow"/>
                <w:b/>
                <w:sz w:val="20"/>
                <w:szCs w:val="20"/>
              </w:rPr>
              <w:t>4. TOTAL DE INGRESOS CONTABLES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DDD9C3"/>
          </w:tcPr>
          <w:p w:rsidR="00972C22" w:rsidRPr="00C24F68" w:rsidRDefault="00231608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231608">
              <w:rPr>
                <w:rFonts w:ascii="Barlow" w:hAnsi="Barlow"/>
                <w:b/>
                <w:sz w:val="20"/>
                <w:szCs w:val="20"/>
              </w:rPr>
              <w:t>$43,528,437.81</w:t>
            </w:r>
          </w:p>
        </w:tc>
      </w:tr>
    </w:tbl>
    <w:p w:rsidR="00972C22" w:rsidRPr="00C24F68" w:rsidRDefault="00972C22" w:rsidP="00972C22">
      <w:pPr>
        <w:pStyle w:val="Prrafodelista"/>
        <w:spacing w:after="0" w:line="240" w:lineRule="auto"/>
        <w:ind w:left="1080"/>
        <w:jc w:val="both"/>
        <w:rPr>
          <w:rFonts w:ascii="Barlow" w:hAnsi="Barlow"/>
          <w:b/>
          <w:sz w:val="20"/>
          <w:szCs w:val="20"/>
        </w:rPr>
      </w:pPr>
    </w:p>
    <w:p w:rsidR="00B164D0" w:rsidRDefault="00B164D0" w:rsidP="00972C22">
      <w:pPr>
        <w:pStyle w:val="Prrafodelista"/>
        <w:spacing w:after="0" w:line="240" w:lineRule="auto"/>
        <w:ind w:left="1080"/>
        <w:jc w:val="both"/>
        <w:rPr>
          <w:rFonts w:ascii="Barlow" w:hAnsi="Barlow"/>
          <w:b/>
          <w:sz w:val="20"/>
          <w:szCs w:val="20"/>
        </w:rPr>
      </w:pPr>
    </w:p>
    <w:p w:rsidR="00144FAD" w:rsidRDefault="00144FAD" w:rsidP="00972C22">
      <w:pPr>
        <w:pStyle w:val="Prrafodelista"/>
        <w:spacing w:after="0" w:line="240" w:lineRule="auto"/>
        <w:ind w:left="1080"/>
        <w:jc w:val="both"/>
        <w:rPr>
          <w:rFonts w:ascii="Barlow" w:hAnsi="Barlow"/>
          <w:b/>
          <w:sz w:val="20"/>
          <w:szCs w:val="20"/>
        </w:rPr>
      </w:pPr>
    </w:p>
    <w:p w:rsidR="00144FAD" w:rsidRDefault="00144FAD" w:rsidP="00972C22">
      <w:pPr>
        <w:pStyle w:val="Prrafodelista"/>
        <w:spacing w:after="0" w:line="240" w:lineRule="auto"/>
        <w:ind w:left="1080"/>
        <w:jc w:val="both"/>
        <w:rPr>
          <w:rFonts w:ascii="Barlow" w:hAnsi="Barlow"/>
          <w:b/>
          <w:sz w:val="20"/>
          <w:szCs w:val="20"/>
        </w:rPr>
      </w:pPr>
    </w:p>
    <w:p w:rsidR="00144FAD" w:rsidRDefault="00144FAD" w:rsidP="00972C22">
      <w:pPr>
        <w:pStyle w:val="Prrafodelista"/>
        <w:spacing w:after="0" w:line="240" w:lineRule="auto"/>
        <w:ind w:left="1080"/>
        <w:jc w:val="both"/>
        <w:rPr>
          <w:rFonts w:ascii="Barlow" w:hAnsi="Barlow"/>
          <w:b/>
          <w:sz w:val="20"/>
          <w:szCs w:val="20"/>
        </w:rPr>
      </w:pPr>
    </w:p>
    <w:p w:rsidR="00144FAD" w:rsidRDefault="00144FAD" w:rsidP="00972C22">
      <w:pPr>
        <w:pStyle w:val="Prrafodelista"/>
        <w:spacing w:after="0" w:line="240" w:lineRule="auto"/>
        <w:ind w:left="1080"/>
        <w:jc w:val="both"/>
        <w:rPr>
          <w:rFonts w:ascii="Barlow" w:hAnsi="Barlow"/>
          <w:b/>
          <w:sz w:val="20"/>
          <w:szCs w:val="20"/>
        </w:rPr>
      </w:pPr>
    </w:p>
    <w:p w:rsidR="00144FAD" w:rsidRPr="00C24F68" w:rsidRDefault="00144FAD" w:rsidP="00972C22">
      <w:pPr>
        <w:pStyle w:val="Prrafodelista"/>
        <w:spacing w:after="0" w:line="240" w:lineRule="auto"/>
        <w:ind w:left="1080"/>
        <w:jc w:val="both"/>
        <w:rPr>
          <w:rFonts w:ascii="Barlow" w:hAnsi="Barlow"/>
          <w:b/>
          <w:sz w:val="20"/>
          <w:szCs w:val="20"/>
        </w:rPr>
      </w:pPr>
    </w:p>
    <w:tbl>
      <w:tblPr>
        <w:tblW w:w="875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0"/>
        <w:gridCol w:w="2105"/>
      </w:tblGrid>
      <w:tr w:rsidR="00972C22" w:rsidRPr="00C24F68" w:rsidTr="00BF23E0">
        <w:tc>
          <w:tcPr>
            <w:tcW w:w="6650" w:type="dxa"/>
            <w:tcBorders>
              <w:bottom w:val="single" w:sz="4" w:space="0" w:color="auto"/>
            </w:tcBorders>
            <w:shd w:val="clear" w:color="auto" w:fill="DDD9C3"/>
          </w:tcPr>
          <w:p w:rsidR="00972C22" w:rsidRPr="00C24F68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C24F68">
              <w:rPr>
                <w:rFonts w:ascii="Barlow" w:hAnsi="Barlow"/>
                <w:b/>
                <w:sz w:val="20"/>
                <w:szCs w:val="20"/>
              </w:rPr>
              <w:lastRenderedPageBreak/>
              <w:t>1. TOTAL DE EGRESOS PRESUPUESTARIOS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DDD9C3"/>
          </w:tcPr>
          <w:p w:rsidR="00972C22" w:rsidRPr="00C24F68" w:rsidRDefault="00231608" w:rsidP="001B5CE3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231608">
              <w:rPr>
                <w:rFonts w:ascii="Barlow" w:hAnsi="Barlow"/>
                <w:b/>
                <w:sz w:val="20"/>
                <w:szCs w:val="20"/>
              </w:rPr>
              <w:t>$104,535,074.03</w:t>
            </w:r>
          </w:p>
        </w:tc>
      </w:tr>
      <w:tr w:rsidR="00972C22" w:rsidRPr="00C24F68" w:rsidTr="00B164D0">
        <w:trPr>
          <w:trHeight w:val="70"/>
        </w:trPr>
        <w:tc>
          <w:tcPr>
            <w:tcW w:w="6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C24F68" w:rsidRDefault="00972C22" w:rsidP="00B164D0">
            <w:pPr>
              <w:pStyle w:val="Prrafodelista"/>
              <w:spacing w:after="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C24F68" w:rsidRDefault="00972C22" w:rsidP="00B164D0">
            <w:pPr>
              <w:pStyle w:val="Prrafodelista"/>
              <w:spacing w:after="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B164D0" w:rsidRPr="00C24F68" w:rsidTr="00B164D0">
        <w:tc>
          <w:tcPr>
            <w:tcW w:w="6650" w:type="dxa"/>
            <w:tcBorders>
              <w:top w:val="single" w:sz="4" w:space="0" w:color="auto"/>
            </w:tcBorders>
            <w:shd w:val="clear" w:color="auto" w:fill="auto"/>
          </w:tcPr>
          <w:p w:rsidR="00B164D0" w:rsidRPr="00C24F68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C24F68">
              <w:rPr>
                <w:rFonts w:ascii="Barlow" w:hAnsi="Barlow"/>
                <w:b/>
                <w:sz w:val="20"/>
                <w:szCs w:val="20"/>
              </w:rPr>
              <w:t>2. MENOS EGRESOS PRESUPUESTARIOS NO CONTABLES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:rsidR="00B164D0" w:rsidRPr="00C24F68" w:rsidRDefault="00B164D0" w:rsidP="00B164D0">
            <w:pPr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C24F68">
              <w:rPr>
                <w:rFonts w:ascii="Barlow" w:hAnsi="Barlow"/>
                <w:b/>
                <w:sz w:val="20"/>
                <w:szCs w:val="20"/>
              </w:rPr>
              <w:t>$0.00</w:t>
            </w:r>
          </w:p>
        </w:tc>
      </w:tr>
      <w:tr w:rsidR="00B164D0" w:rsidRPr="00C24F68" w:rsidTr="009A6FAF">
        <w:tc>
          <w:tcPr>
            <w:tcW w:w="6650" w:type="dxa"/>
            <w:shd w:val="clear" w:color="auto" w:fill="auto"/>
          </w:tcPr>
          <w:p w:rsidR="00B164D0" w:rsidRPr="00C24F68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2.1 Materias Primas y Materiales de Producción y Comercialización</w:t>
            </w:r>
          </w:p>
        </w:tc>
        <w:tc>
          <w:tcPr>
            <w:tcW w:w="2105" w:type="dxa"/>
            <w:shd w:val="clear" w:color="auto" w:fill="auto"/>
          </w:tcPr>
          <w:p w:rsidR="00B164D0" w:rsidRPr="00C24F68" w:rsidRDefault="00B164D0" w:rsidP="00B164D0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B164D0" w:rsidRPr="00C24F68" w:rsidTr="009A6FAF">
        <w:tc>
          <w:tcPr>
            <w:tcW w:w="6650" w:type="dxa"/>
            <w:shd w:val="clear" w:color="auto" w:fill="auto"/>
          </w:tcPr>
          <w:p w:rsidR="00B164D0" w:rsidRPr="00C24F68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2.2 Materiales y Suministros</w:t>
            </w:r>
          </w:p>
        </w:tc>
        <w:tc>
          <w:tcPr>
            <w:tcW w:w="2105" w:type="dxa"/>
            <w:shd w:val="clear" w:color="auto" w:fill="auto"/>
          </w:tcPr>
          <w:p w:rsidR="00B164D0" w:rsidRPr="00C24F68" w:rsidRDefault="00B164D0" w:rsidP="00B164D0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B164D0" w:rsidRPr="00C24F68" w:rsidTr="009A6FAF">
        <w:tc>
          <w:tcPr>
            <w:tcW w:w="6650" w:type="dxa"/>
            <w:shd w:val="clear" w:color="auto" w:fill="auto"/>
          </w:tcPr>
          <w:p w:rsidR="00B164D0" w:rsidRPr="00C24F68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2.3 Mobiliario y Equipo de Administración</w:t>
            </w:r>
          </w:p>
        </w:tc>
        <w:tc>
          <w:tcPr>
            <w:tcW w:w="2105" w:type="dxa"/>
            <w:shd w:val="clear" w:color="auto" w:fill="auto"/>
          </w:tcPr>
          <w:p w:rsidR="00B164D0" w:rsidRPr="00C24F68" w:rsidRDefault="00B164D0" w:rsidP="00B164D0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B164D0" w:rsidRPr="00C24F68" w:rsidTr="009A6FAF">
        <w:tc>
          <w:tcPr>
            <w:tcW w:w="6650" w:type="dxa"/>
            <w:shd w:val="clear" w:color="auto" w:fill="auto"/>
          </w:tcPr>
          <w:p w:rsidR="00B164D0" w:rsidRPr="00C24F68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2.4 Mobiliario y Equipo Educacional y Recreativo</w:t>
            </w:r>
          </w:p>
        </w:tc>
        <w:tc>
          <w:tcPr>
            <w:tcW w:w="2105" w:type="dxa"/>
            <w:shd w:val="clear" w:color="auto" w:fill="auto"/>
          </w:tcPr>
          <w:p w:rsidR="00B164D0" w:rsidRPr="00C24F68" w:rsidRDefault="00B164D0" w:rsidP="00B164D0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B164D0" w:rsidRPr="00C24F68" w:rsidTr="009A6FAF">
        <w:tc>
          <w:tcPr>
            <w:tcW w:w="6650" w:type="dxa"/>
            <w:shd w:val="clear" w:color="auto" w:fill="auto"/>
          </w:tcPr>
          <w:p w:rsidR="00B164D0" w:rsidRPr="00C24F68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2.8 Maquinaria, Otros Equipos y Herramientas</w:t>
            </w:r>
          </w:p>
        </w:tc>
        <w:tc>
          <w:tcPr>
            <w:tcW w:w="2105" w:type="dxa"/>
            <w:shd w:val="clear" w:color="auto" w:fill="auto"/>
          </w:tcPr>
          <w:p w:rsidR="00B164D0" w:rsidRPr="00C24F68" w:rsidRDefault="00B164D0" w:rsidP="00B164D0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B164D0" w:rsidRPr="00C24F68" w:rsidTr="00B164D0">
        <w:tc>
          <w:tcPr>
            <w:tcW w:w="6650" w:type="dxa"/>
            <w:tcBorders>
              <w:bottom w:val="single" w:sz="4" w:space="0" w:color="auto"/>
            </w:tcBorders>
            <w:shd w:val="clear" w:color="auto" w:fill="auto"/>
          </w:tcPr>
          <w:p w:rsidR="00B164D0" w:rsidRPr="00C24F68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2.11 Activos Intangibles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:rsidR="00B164D0" w:rsidRPr="00C24F68" w:rsidRDefault="00B164D0" w:rsidP="00B164D0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C24F68" w:rsidTr="00B164D0">
        <w:tc>
          <w:tcPr>
            <w:tcW w:w="6650" w:type="dxa"/>
            <w:tcBorders>
              <w:bottom w:val="single" w:sz="4" w:space="0" w:color="auto"/>
            </w:tcBorders>
            <w:shd w:val="clear" w:color="auto" w:fill="auto"/>
          </w:tcPr>
          <w:p w:rsidR="00972C22" w:rsidRPr="00C24F68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2.21 Otros Egresos Presupuestarios no Contables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:rsidR="00972C22" w:rsidRPr="00C24F68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C24F68" w:rsidTr="00B164D0">
        <w:tc>
          <w:tcPr>
            <w:tcW w:w="6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C24F68" w:rsidRDefault="00972C22" w:rsidP="00B164D0">
            <w:pPr>
              <w:pStyle w:val="Prrafodelista"/>
              <w:spacing w:after="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C24F68" w:rsidRDefault="00972C22" w:rsidP="00B164D0">
            <w:pPr>
              <w:pStyle w:val="Prrafodelista"/>
              <w:spacing w:after="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B164D0" w:rsidRPr="00C24F68" w:rsidTr="00B164D0">
        <w:tc>
          <w:tcPr>
            <w:tcW w:w="6650" w:type="dxa"/>
            <w:tcBorders>
              <w:top w:val="single" w:sz="4" w:space="0" w:color="auto"/>
            </w:tcBorders>
            <w:shd w:val="clear" w:color="auto" w:fill="auto"/>
          </w:tcPr>
          <w:p w:rsidR="00B164D0" w:rsidRPr="00C24F68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C24F68">
              <w:rPr>
                <w:rFonts w:ascii="Barlow" w:hAnsi="Barlow"/>
                <w:b/>
                <w:sz w:val="20"/>
                <w:szCs w:val="20"/>
              </w:rPr>
              <w:t>3. MAS GASTOS CONTABLES NO PRESUPUESTARIOS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:rsidR="00B164D0" w:rsidRPr="00C24F68" w:rsidRDefault="00B164D0" w:rsidP="00B164D0">
            <w:pPr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C24F68">
              <w:rPr>
                <w:rFonts w:ascii="Barlow" w:hAnsi="Barlow"/>
                <w:b/>
                <w:sz w:val="20"/>
                <w:szCs w:val="20"/>
              </w:rPr>
              <w:t>$0.00</w:t>
            </w:r>
          </w:p>
        </w:tc>
      </w:tr>
      <w:tr w:rsidR="00B164D0" w:rsidRPr="00C24F68" w:rsidTr="009A6FAF">
        <w:tc>
          <w:tcPr>
            <w:tcW w:w="6650" w:type="dxa"/>
            <w:shd w:val="clear" w:color="auto" w:fill="auto"/>
          </w:tcPr>
          <w:p w:rsidR="00B164D0" w:rsidRPr="00C24F68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3.1 Estimaciones, Depreciaciones, Deterioros, Obsolescencia y Amortizaciones</w:t>
            </w:r>
          </w:p>
        </w:tc>
        <w:tc>
          <w:tcPr>
            <w:tcW w:w="2105" w:type="dxa"/>
            <w:shd w:val="clear" w:color="auto" w:fill="auto"/>
          </w:tcPr>
          <w:p w:rsidR="00B164D0" w:rsidRPr="00C24F68" w:rsidRDefault="00B164D0" w:rsidP="00B164D0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B164D0" w:rsidRPr="00C24F68" w:rsidTr="00B164D0">
        <w:tc>
          <w:tcPr>
            <w:tcW w:w="6650" w:type="dxa"/>
            <w:tcBorders>
              <w:bottom w:val="single" w:sz="4" w:space="0" w:color="auto"/>
            </w:tcBorders>
            <w:shd w:val="clear" w:color="auto" w:fill="auto"/>
          </w:tcPr>
          <w:p w:rsidR="00B164D0" w:rsidRPr="00C24F68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3.6 Otros gastos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:rsidR="00B164D0" w:rsidRPr="00C24F68" w:rsidRDefault="00B164D0" w:rsidP="00B164D0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C24F68" w:rsidTr="00B164D0"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2C22" w:rsidRPr="00C24F68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3.7 Otros Gastos Contables no Presupuestarios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2C22" w:rsidRPr="00C24F68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C24F68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C24F68" w:rsidTr="00B164D0">
        <w:tc>
          <w:tcPr>
            <w:tcW w:w="6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C24F68" w:rsidRDefault="00972C22" w:rsidP="00B164D0">
            <w:pPr>
              <w:pStyle w:val="Prrafodelista"/>
              <w:spacing w:after="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C24F68" w:rsidRDefault="00972C22" w:rsidP="00B164D0">
            <w:pPr>
              <w:pStyle w:val="Prrafodelista"/>
              <w:spacing w:after="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972C22" w:rsidRPr="00C24F68" w:rsidTr="00BF23E0"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972C22" w:rsidRPr="00C24F68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C24F68">
              <w:rPr>
                <w:rFonts w:ascii="Barlow" w:hAnsi="Barlow"/>
                <w:b/>
                <w:sz w:val="20"/>
                <w:szCs w:val="20"/>
              </w:rPr>
              <w:t>4. TOTAL DE GASTOS CONTABLES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972C22" w:rsidRPr="00C24F68" w:rsidRDefault="00231608" w:rsidP="00931DF9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231608">
              <w:rPr>
                <w:rFonts w:ascii="Barlow" w:hAnsi="Barlow"/>
                <w:b/>
                <w:sz w:val="20"/>
                <w:szCs w:val="20"/>
              </w:rPr>
              <w:t>$104,535,074.03</w:t>
            </w:r>
          </w:p>
        </w:tc>
      </w:tr>
    </w:tbl>
    <w:p w:rsidR="002B3E6B" w:rsidRDefault="002B3E6B" w:rsidP="002B3E6B">
      <w:pPr>
        <w:pStyle w:val="Prrafodelista"/>
        <w:ind w:left="1080"/>
        <w:rPr>
          <w:rFonts w:ascii="Barlow" w:hAnsi="Barlow"/>
          <w:b/>
          <w:sz w:val="20"/>
          <w:szCs w:val="20"/>
        </w:rPr>
      </w:pPr>
    </w:p>
    <w:p w:rsidR="00144FAD" w:rsidRDefault="00144FAD" w:rsidP="002B3E6B">
      <w:pPr>
        <w:pStyle w:val="Prrafodelista"/>
        <w:ind w:left="1080"/>
        <w:rPr>
          <w:rFonts w:ascii="Barlow" w:hAnsi="Barlow"/>
          <w:b/>
          <w:sz w:val="20"/>
          <w:szCs w:val="20"/>
        </w:rPr>
      </w:pPr>
      <w:bookmarkStart w:id="0" w:name="_GoBack"/>
      <w:bookmarkEnd w:id="0"/>
    </w:p>
    <w:p w:rsidR="00972C22" w:rsidRPr="00C24F68" w:rsidRDefault="00972C22" w:rsidP="00BF23E0">
      <w:pPr>
        <w:pStyle w:val="Prrafodelista"/>
        <w:numPr>
          <w:ilvl w:val="0"/>
          <w:numId w:val="3"/>
        </w:numPr>
        <w:jc w:val="center"/>
        <w:rPr>
          <w:rFonts w:ascii="Barlow" w:hAnsi="Barlow"/>
          <w:b/>
          <w:sz w:val="20"/>
          <w:szCs w:val="20"/>
        </w:rPr>
      </w:pPr>
      <w:r w:rsidRPr="00C24F68">
        <w:rPr>
          <w:rFonts w:ascii="Barlow" w:hAnsi="Barlow"/>
          <w:b/>
          <w:sz w:val="20"/>
          <w:szCs w:val="20"/>
        </w:rPr>
        <w:lastRenderedPageBreak/>
        <w:t>NOTAS DE MEMORIA (CUENTAS DE ORDEN)</w:t>
      </w:r>
    </w:p>
    <w:p w:rsidR="00972C22" w:rsidRPr="00C24F68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</w:p>
    <w:p w:rsidR="00972C22" w:rsidRPr="00C24F68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  <w:r w:rsidRPr="00C24F68">
        <w:rPr>
          <w:rFonts w:ascii="Barlow" w:hAnsi="Barlow"/>
          <w:b/>
          <w:sz w:val="20"/>
          <w:szCs w:val="20"/>
        </w:rPr>
        <w:t>Cuentas de Orden Contables</w:t>
      </w:r>
    </w:p>
    <w:p w:rsidR="00972C22" w:rsidRPr="00C24F68" w:rsidRDefault="00972C22" w:rsidP="00972C22">
      <w:pPr>
        <w:pStyle w:val="Prrafodelista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>No Aplica</w:t>
      </w:r>
    </w:p>
    <w:p w:rsidR="00972C22" w:rsidRPr="00C24F68" w:rsidRDefault="00972C22" w:rsidP="00972C22">
      <w:pPr>
        <w:pStyle w:val="Prrafodelista"/>
        <w:rPr>
          <w:rFonts w:ascii="Barlow" w:hAnsi="Barlow"/>
          <w:sz w:val="20"/>
          <w:szCs w:val="20"/>
        </w:rPr>
      </w:pPr>
    </w:p>
    <w:p w:rsidR="00972C22" w:rsidRPr="00C24F68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  <w:r w:rsidRPr="00C24F68">
        <w:rPr>
          <w:rFonts w:ascii="Barlow" w:hAnsi="Barlow"/>
          <w:b/>
          <w:sz w:val="20"/>
          <w:szCs w:val="20"/>
        </w:rPr>
        <w:t>Cuentas de Orden Presupuestarias</w:t>
      </w:r>
    </w:p>
    <w:p w:rsidR="00972C22" w:rsidRPr="00C24F68" w:rsidRDefault="00972C22" w:rsidP="00972C22">
      <w:pPr>
        <w:spacing w:line="240" w:lineRule="auto"/>
        <w:ind w:left="708"/>
        <w:jc w:val="both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>El avance en las Cuentas de Orden Presupuestarias es el siguiente: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7"/>
        <w:gridCol w:w="1951"/>
        <w:gridCol w:w="1978"/>
      </w:tblGrid>
      <w:tr w:rsidR="00231608" w:rsidRPr="00C24F68" w:rsidTr="00B60231">
        <w:tc>
          <w:tcPr>
            <w:tcW w:w="4567" w:type="dxa"/>
            <w:shd w:val="clear" w:color="auto" w:fill="auto"/>
          </w:tcPr>
          <w:p w:rsidR="00231608" w:rsidRPr="00C24F68" w:rsidRDefault="00231608" w:rsidP="00231608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16"/>
                <w:szCs w:val="16"/>
              </w:rPr>
            </w:pPr>
            <w:r w:rsidRPr="00C24F68">
              <w:rPr>
                <w:rFonts w:ascii="Barlow" w:eastAsia="Calibri" w:hAnsi="Barlow"/>
                <w:b/>
                <w:sz w:val="16"/>
                <w:szCs w:val="16"/>
              </w:rPr>
              <w:t>LEY DE INGRESOS</w:t>
            </w:r>
          </w:p>
        </w:tc>
        <w:tc>
          <w:tcPr>
            <w:tcW w:w="1951" w:type="dxa"/>
            <w:shd w:val="clear" w:color="auto" w:fill="auto"/>
          </w:tcPr>
          <w:p w:rsidR="00231608" w:rsidRPr="00C24F68" w:rsidRDefault="00231608" w:rsidP="00231608">
            <w:pPr>
              <w:spacing w:before="80" w:after="80" w:line="240" w:lineRule="auto"/>
              <w:jc w:val="center"/>
              <w:rPr>
                <w:rFonts w:ascii="Barlow" w:eastAsia="Calibri" w:hAnsi="Barlow"/>
                <w:b/>
                <w:sz w:val="16"/>
                <w:szCs w:val="16"/>
              </w:rPr>
            </w:pPr>
            <w:r>
              <w:rPr>
                <w:rFonts w:ascii="Barlow" w:eastAsia="Calibri" w:hAnsi="Barlow"/>
                <w:b/>
                <w:sz w:val="16"/>
                <w:szCs w:val="16"/>
              </w:rPr>
              <w:t>2023</w:t>
            </w:r>
          </w:p>
        </w:tc>
        <w:tc>
          <w:tcPr>
            <w:tcW w:w="1978" w:type="dxa"/>
          </w:tcPr>
          <w:p w:rsidR="00231608" w:rsidRPr="00C24F68" w:rsidRDefault="00231608" w:rsidP="00231608">
            <w:pPr>
              <w:spacing w:before="80" w:after="80" w:line="240" w:lineRule="auto"/>
              <w:jc w:val="center"/>
              <w:rPr>
                <w:rFonts w:ascii="Barlow" w:eastAsia="Calibri" w:hAnsi="Barlow"/>
                <w:b/>
                <w:sz w:val="16"/>
                <w:szCs w:val="16"/>
              </w:rPr>
            </w:pPr>
            <w:r>
              <w:rPr>
                <w:rFonts w:ascii="Barlow" w:eastAsia="Calibri" w:hAnsi="Barlow"/>
                <w:b/>
                <w:sz w:val="16"/>
                <w:szCs w:val="16"/>
              </w:rPr>
              <w:t>2022</w:t>
            </w:r>
          </w:p>
        </w:tc>
      </w:tr>
      <w:tr w:rsidR="00231608" w:rsidRPr="00C24F68" w:rsidTr="00B60231">
        <w:tc>
          <w:tcPr>
            <w:tcW w:w="4567" w:type="dxa"/>
            <w:shd w:val="clear" w:color="auto" w:fill="auto"/>
          </w:tcPr>
          <w:p w:rsidR="00231608" w:rsidRPr="00C24F68" w:rsidRDefault="00231608" w:rsidP="00231608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C24F68">
              <w:rPr>
                <w:rFonts w:ascii="Barlow" w:eastAsia="Calibri" w:hAnsi="Barlow"/>
                <w:sz w:val="16"/>
                <w:szCs w:val="16"/>
              </w:rPr>
              <w:t>LEY DE INGRESOS ESTIMADA</w:t>
            </w:r>
          </w:p>
        </w:tc>
        <w:tc>
          <w:tcPr>
            <w:tcW w:w="1951" w:type="dxa"/>
            <w:shd w:val="clear" w:color="auto" w:fill="auto"/>
          </w:tcPr>
          <w:p w:rsidR="00231608" w:rsidRPr="00C24F68" w:rsidRDefault="00231608" w:rsidP="00231608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C24F68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  <w:tc>
          <w:tcPr>
            <w:tcW w:w="1978" w:type="dxa"/>
          </w:tcPr>
          <w:p w:rsidR="00231608" w:rsidRPr="00C24F68" w:rsidRDefault="00231608" w:rsidP="00231608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C24F68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</w:tr>
      <w:tr w:rsidR="00231608" w:rsidRPr="00C24F68" w:rsidTr="00B60231">
        <w:tc>
          <w:tcPr>
            <w:tcW w:w="4567" w:type="dxa"/>
            <w:shd w:val="clear" w:color="auto" w:fill="auto"/>
          </w:tcPr>
          <w:p w:rsidR="00231608" w:rsidRPr="00C24F68" w:rsidRDefault="00231608" w:rsidP="00231608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C24F68">
              <w:rPr>
                <w:rFonts w:ascii="Barlow" w:eastAsia="Calibri" w:hAnsi="Barlow"/>
                <w:sz w:val="16"/>
                <w:szCs w:val="16"/>
              </w:rPr>
              <w:t>LEY DE INGRESOS POR EJECUTAR</w:t>
            </w:r>
          </w:p>
        </w:tc>
        <w:tc>
          <w:tcPr>
            <w:tcW w:w="1951" w:type="dxa"/>
            <w:shd w:val="clear" w:color="auto" w:fill="auto"/>
          </w:tcPr>
          <w:p w:rsidR="00231608" w:rsidRPr="00C24F68" w:rsidRDefault="00231608" w:rsidP="00231608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C24F68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  <w:tc>
          <w:tcPr>
            <w:tcW w:w="1978" w:type="dxa"/>
          </w:tcPr>
          <w:p w:rsidR="00231608" w:rsidRPr="00C24F68" w:rsidRDefault="00231608" w:rsidP="00231608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C24F68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</w:tr>
      <w:tr w:rsidR="00231608" w:rsidRPr="00C24F68" w:rsidTr="00B60231">
        <w:tc>
          <w:tcPr>
            <w:tcW w:w="4567" w:type="dxa"/>
            <w:shd w:val="clear" w:color="auto" w:fill="auto"/>
          </w:tcPr>
          <w:p w:rsidR="00231608" w:rsidRPr="00C24F68" w:rsidRDefault="00231608" w:rsidP="00231608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C24F68">
              <w:rPr>
                <w:rFonts w:ascii="Barlow" w:eastAsia="Calibri" w:hAnsi="Barlow"/>
                <w:sz w:val="16"/>
                <w:szCs w:val="16"/>
              </w:rPr>
              <w:t>MODIFICACIONES A LA LEY DE ING ESTIM</w:t>
            </w:r>
          </w:p>
        </w:tc>
        <w:tc>
          <w:tcPr>
            <w:tcW w:w="1951" w:type="dxa"/>
            <w:shd w:val="clear" w:color="auto" w:fill="auto"/>
            <w:vAlign w:val="bottom"/>
          </w:tcPr>
          <w:p w:rsidR="00231608" w:rsidRPr="00231608" w:rsidRDefault="00231608" w:rsidP="00231608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231608">
              <w:rPr>
                <w:rFonts w:ascii="Barlow" w:eastAsia="Calibri" w:hAnsi="Barlow"/>
                <w:sz w:val="16"/>
                <w:szCs w:val="16"/>
              </w:rPr>
              <w:t xml:space="preserve"> $          43,528,437.81 </w:t>
            </w:r>
          </w:p>
        </w:tc>
        <w:tc>
          <w:tcPr>
            <w:tcW w:w="1978" w:type="dxa"/>
          </w:tcPr>
          <w:p w:rsidR="00231608" w:rsidRPr="001B5CE3" w:rsidRDefault="00231608" w:rsidP="00231608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1B5CE3">
              <w:rPr>
                <w:rFonts w:ascii="Barlow" w:eastAsia="Calibri" w:hAnsi="Barlow"/>
                <w:sz w:val="16"/>
                <w:szCs w:val="16"/>
              </w:rPr>
              <w:t>$1,735,839,248.01</w:t>
            </w:r>
          </w:p>
        </w:tc>
      </w:tr>
      <w:tr w:rsidR="00231608" w:rsidRPr="00C24F68" w:rsidTr="00B60231">
        <w:tc>
          <w:tcPr>
            <w:tcW w:w="4567" w:type="dxa"/>
            <w:shd w:val="clear" w:color="auto" w:fill="auto"/>
          </w:tcPr>
          <w:p w:rsidR="00231608" w:rsidRPr="00C24F68" w:rsidRDefault="00231608" w:rsidP="00231608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C24F68">
              <w:rPr>
                <w:rFonts w:ascii="Barlow" w:eastAsia="Calibri" w:hAnsi="Barlow"/>
                <w:sz w:val="16"/>
                <w:szCs w:val="16"/>
              </w:rPr>
              <w:t>LEY DE INGRESOS DEVENGADA</w:t>
            </w:r>
          </w:p>
        </w:tc>
        <w:tc>
          <w:tcPr>
            <w:tcW w:w="1951" w:type="dxa"/>
            <w:shd w:val="clear" w:color="auto" w:fill="auto"/>
            <w:vAlign w:val="bottom"/>
          </w:tcPr>
          <w:p w:rsidR="00231608" w:rsidRPr="00231608" w:rsidRDefault="00231608" w:rsidP="00231608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231608">
              <w:rPr>
                <w:rFonts w:ascii="Barlow" w:eastAsia="Calibri" w:hAnsi="Barlow"/>
                <w:sz w:val="16"/>
                <w:szCs w:val="16"/>
              </w:rPr>
              <w:t xml:space="preserve"> $          43,528,437.81 </w:t>
            </w:r>
          </w:p>
        </w:tc>
        <w:tc>
          <w:tcPr>
            <w:tcW w:w="1978" w:type="dxa"/>
          </w:tcPr>
          <w:p w:rsidR="00231608" w:rsidRPr="001B5CE3" w:rsidRDefault="00231608" w:rsidP="00231608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1B5CE3">
              <w:rPr>
                <w:rFonts w:ascii="Barlow" w:eastAsia="Calibri" w:hAnsi="Barlow"/>
                <w:sz w:val="16"/>
                <w:szCs w:val="16"/>
              </w:rPr>
              <w:t>$1,735,839,248.01</w:t>
            </w:r>
          </w:p>
        </w:tc>
      </w:tr>
      <w:tr w:rsidR="00231608" w:rsidRPr="00C24F68" w:rsidTr="00B60231">
        <w:tc>
          <w:tcPr>
            <w:tcW w:w="4567" w:type="dxa"/>
            <w:shd w:val="clear" w:color="auto" w:fill="auto"/>
          </w:tcPr>
          <w:p w:rsidR="00231608" w:rsidRPr="00C24F68" w:rsidRDefault="00231608" w:rsidP="00231608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C24F68">
              <w:rPr>
                <w:rFonts w:ascii="Barlow" w:eastAsia="Calibri" w:hAnsi="Barlow"/>
                <w:sz w:val="16"/>
                <w:szCs w:val="16"/>
              </w:rPr>
              <w:t>LEY DE INGRESOS RECAUDADA</w:t>
            </w:r>
          </w:p>
        </w:tc>
        <w:tc>
          <w:tcPr>
            <w:tcW w:w="1951" w:type="dxa"/>
            <w:shd w:val="clear" w:color="auto" w:fill="auto"/>
            <w:vAlign w:val="bottom"/>
          </w:tcPr>
          <w:p w:rsidR="00231608" w:rsidRPr="00231608" w:rsidRDefault="00231608" w:rsidP="00231608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231608">
              <w:rPr>
                <w:rFonts w:ascii="Barlow" w:eastAsia="Calibri" w:hAnsi="Barlow"/>
                <w:sz w:val="16"/>
                <w:szCs w:val="16"/>
              </w:rPr>
              <w:t xml:space="preserve"> $          43,528,437.81 </w:t>
            </w:r>
          </w:p>
        </w:tc>
        <w:tc>
          <w:tcPr>
            <w:tcW w:w="1978" w:type="dxa"/>
          </w:tcPr>
          <w:p w:rsidR="00231608" w:rsidRPr="001B5CE3" w:rsidRDefault="00231608" w:rsidP="00231608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1B5CE3">
              <w:rPr>
                <w:rFonts w:ascii="Barlow" w:eastAsia="Calibri" w:hAnsi="Barlow"/>
                <w:sz w:val="16"/>
                <w:szCs w:val="16"/>
              </w:rPr>
              <w:t>$1,735,839,248.01</w:t>
            </w:r>
          </w:p>
        </w:tc>
      </w:tr>
      <w:tr w:rsidR="00231608" w:rsidRPr="00C24F68" w:rsidTr="00B60231">
        <w:tc>
          <w:tcPr>
            <w:tcW w:w="4567" w:type="dxa"/>
            <w:shd w:val="clear" w:color="auto" w:fill="auto"/>
          </w:tcPr>
          <w:p w:rsidR="00231608" w:rsidRPr="00C24F68" w:rsidRDefault="00231608" w:rsidP="00231608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16"/>
                <w:szCs w:val="16"/>
              </w:rPr>
            </w:pPr>
            <w:r w:rsidRPr="00C24F68">
              <w:rPr>
                <w:rFonts w:ascii="Barlow" w:eastAsia="Calibri" w:hAnsi="Barlow"/>
                <w:b/>
                <w:sz w:val="16"/>
                <w:szCs w:val="16"/>
              </w:rPr>
              <w:t>PRESUPUESTO DE EGRESOS</w:t>
            </w:r>
          </w:p>
        </w:tc>
        <w:tc>
          <w:tcPr>
            <w:tcW w:w="1951" w:type="dxa"/>
            <w:shd w:val="clear" w:color="auto" w:fill="auto"/>
          </w:tcPr>
          <w:p w:rsidR="00231608" w:rsidRPr="00C24F68" w:rsidRDefault="00231608" w:rsidP="00231608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</w:p>
        </w:tc>
        <w:tc>
          <w:tcPr>
            <w:tcW w:w="1978" w:type="dxa"/>
          </w:tcPr>
          <w:p w:rsidR="00231608" w:rsidRPr="00C24F68" w:rsidRDefault="00231608" w:rsidP="00231608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</w:p>
        </w:tc>
      </w:tr>
      <w:tr w:rsidR="00231608" w:rsidRPr="00C24F68" w:rsidTr="00B60231">
        <w:tc>
          <w:tcPr>
            <w:tcW w:w="4567" w:type="dxa"/>
            <w:shd w:val="clear" w:color="auto" w:fill="auto"/>
          </w:tcPr>
          <w:p w:rsidR="00231608" w:rsidRPr="00C24F68" w:rsidRDefault="00231608" w:rsidP="00231608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C24F68">
              <w:rPr>
                <w:rFonts w:ascii="Barlow" w:eastAsia="Calibri" w:hAnsi="Barlow"/>
                <w:sz w:val="16"/>
                <w:szCs w:val="16"/>
              </w:rPr>
              <w:t>PRESUPUESTO DE EGRESOS APROBADO</w:t>
            </w:r>
          </w:p>
        </w:tc>
        <w:tc>
          <w:tcPr>
            <w:tcW w:w="1951" w:type="dxa"/>
            <w:shd w:val="clear" w:color="auto" w:fill="auto"/>
          </w:tcPr>
          <w:p w:rsidR="00231608" w:rsidRPr="00C24F68" w:rsidRDefault="00231608" w:rsidP="00231608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C24F68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  <w:tc>
          <w:tcPr>
            <w:tcW w:w="1978" w:type="dxa"/>
          </w:tcPr>
          <w:p w:rsidR="00231608" w:rsidRPr="00C24F68" w:rsidRDefault="00231608" w:rsidP="00231608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C24F68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</w:tr>
      <w:tr w:rsidR="00231608" w:rsidRPr="00C24F68" w:rsidTr="00B60231">
        <w:tc>
          <w:tcPr>
            <w:tcW w:w="4567" w:type="dxa"/>
            <w:shd w:val="clear" w:color="auto" w:fill="auto"/>
          </w:tcPr>
          <w:p w:rsidR="00231608" w:rsidRPr="00C24F68" w:rsidRDefault="00231608" w:rsidP="00231608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C24F68">
              <w:rPr>
                <w:rFonts w:ascii="Barlow" w:eastAsia="Calibri" w:hAnsi="Barlow"/>
                <w:sz w:val="16"/>
                <w:szCs w:val="16"/>
              </w:rPr>
              <w:t>PRESUPUESTO DE EGRESOS POR EJERCER</w:t>
            </w:r>
          </w:p>
        </w:tc>
        <w:tc>
          <w:tcPr>
            <w:tcW w:w="1951" w:type="dxa"/>
            <w:shd w:val="clear" w:color="auto" w:fill="auto"/>
          </w:tcPr>
          <w:p w:rsidR="00231608" w:rsidRPr="00C24F68" w:rsidRDefault="00231608" w:rsidP="00231608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C24F68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  <w:tc>
          <w:tcPr>
            <w:tcW w:w="1978" w:type="dxa"/>
          </w:tcPr>
          <w:p w:rsidR="00231608" w:rsidRPr="00C24F68" w:rsidRDefault="00231608" w:rsidP="00231608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C24F68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</w:tr>
      <w:tr w:rsidR="00231608" w:rsidRPr="00C24F68" w:rsidTr="00B60231">
        <w:tc>
          <w:tcPr>
            <w:tcW w:w="4567" w:type="dxa"/>
            <w:shd w:val="clear" w:color="auto" w:fill="auto"/>
          </w:tcPr>
          <w:p w:rsidR="00231608" w:rsidRPr="00C24F68" w:rsidRDefault="00231608" w:rsidP="00231608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C24F68">
              <w:rPr>
                <w:rFonts w:ascii="Barlow" w:eastAsia="Calibri" w:hAnsi="Barlow"/>
                <w:sz w:val="16"/>
                <w:szCs w:val="16"/>
              </w:rPr>
              <w:t>MODIFICACIONES AL PPTO DE EGRESOS</w:t>
            </w:r>
          </w:p>
        </w:tc>
        <w:tc>
          <w:tcPr>
            <w:tcW w:w="1951" w:type="dxa"/>
            <w:shd w:val="clear" w:color="auto" w:fill="auto"/>
            <w:vAlign w:val="bottom"/>
          </w:tcPr>
          <w:p w:rsidR="00231608" w:rsidRPr="00231608" w:rsidRDefault="00231608" w:rsidP="00231608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231608">
              <w:rPr>
                <w:rFonts w:ascii="Barlow" w:eastAsia="Calibri" w:hAnsi="Barlow"/>
                <w:sz w:val="16"/>
                <w:szCs w:val="16"/>
              </w:rPr>
              <w:t xml:space="preserve"> $        104,535,074.03 </w:t>
            </w:r>
          </w:p>
        </w:tc>
        <w:tc>
          <w:tcPr>
            <w:tcW w:w="1978" w:type="dxa"/>
          </w:tcPr>
          <w:p w:rsidR="00231608" w:rsidRPr="001B5CE3" w:rsidRDefault="00231608" w:rsidP="00231608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1B5CE3">
              <w:rPr>
                <w:rFonts w:ascii="Barlow" w:eastAsia="Calibri" w:hAnsi="Barlow"/>
                <w:sz w:val="16"/>
                <w:szCs w:val="16"/>
              </w:rPr>
              <w:t>$17,829,166.81</w:t>
            </w:r>
          </w:p>
        </w:tc>
      </w:tr>
      <w:tr w:rsidR="00231608" w:rsidRPr="00C24F68" w:rsidTr="00B60231">
        <w:tc>
          <w:tcPr>
            <w:tcW w:w="4567" w:type="dxa"/>
            <w:shd w:val="clear" w:color="auto" w:fill="auto"/>
          </w:tcPr>
          <w:p w:rsidR="00231608" w:rsidRPr="00C24F68" w:rsidRDefault="00231608" w:rsidP="00231608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C24F68">
              <w:rPr>
                <w:rFonts w:ascii="Barlow" w:eastAsia="Calibri" w:hAnsi="Barlow"/>
                <w:sz w:val="16"/>
                <w:szCs w:val="16"/>
              </w:rPr>
              <w:t>PRESUPUESTO DE EGR COMPROMETIDO</w:t>
            </w:r>
          </w:p>
        </w:tc>
        <w:tc>
          <w:tcPr>
            <w:tcW w:w="1951" w:type="dxa"/>
            <w:shd w:val="clear" w:color="auto" w:fill="auto"/>
            <w:vAlign w:val="bottom"/>
          </w:tcPr>
          <w:p w:rsidR="00231608" w:rsidRPr="00231608" w:rsidRDefault="00231608" w:rsidP="00231608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231608">
              <w:rPr>
                <w:rFonts w:ascii="Barlow" w:eastAsia="Calibri" w:hAnsi="Barlow"/>
                <w:sz w:val="16"/>
                <w:szCs w:val="16"/>
              </w:rPr>
              <w:t xml:space="preserve"> $        104,535,074.03 </w:t>
            </w:r>
          </w:p>
        </w:tc>
        <w:tc>
          <w:tcPr>
            <w:tcW w:w="1978" w:type="dxa"/>
          </w:tcPr>
          <w:p w:rsidR="00231608" w:rsidRPr="001B5CE3" w:rsidRDefault="00231608" w:rsidP="00231608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1B5CE3">
              <w:rPr>
                <w:rFonts w:ascii="Barlow" w:eastAsia="Calibri" w:hAnsi="Barlow"/>
                <w:sz w:val="16"/>
                <w:szCs w:val="16"/>
              </w:rPr>
              <w:t>$17,829,166.81</w:t>
            </w:r>
          </w:p>
        </w:tc>
      </w:tr>
      <w:tr w:rsidR="00231608" w:rsidRPr="00C24F68" w:rsidTr="00B60231">
        <w:tc>
          <w:tcPr>
            <w:tcW w:w="4567" w:type="dxa"/>
            <w:shd w:val="clear" w:color="auto" w:fill="auto"/>
          </w:tcPr>
          <w:p w:rsidR="00231608" w:rsidRPr="00C24F68" w:rsidRDefault="00231608" w:rsidP="00231608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C24F68">
              <w:rPr>
                <w:rFonts w:ascii="Barlow" w:eastAsia="Calibri" w:hAnsi="Barlow"/>
                <w:sz w:val="16"/>
                <w:szCs w:val="16"/>
              </w:rPr>
              <w:t>PRESUPUESTO DE EGRESOS DEVENGADO</w:t>
            </w:r>
          </w:p>
        </w:tc>
        <w:tc>
          <w:tcPr>
            <w:tcW w:w="1951" w:type="dxa"/>
            <w:shd w:val="clear" w:color="auto" w:fill="auto"/>
            <w:vAlign w:val="bottom"/>
          </w:tcPr>
          <w:p w:rsidR="00231608" w:rsidRPr="00231608" w:rsidRDefault="00231608" w:rsidP="00231608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231608">
              <w:rPr>
                <w:rFonts w:ascii="Barlow" w:eastAsia="Calibri" w:hAnsi="Barlow"/>
                <w:sz w:val="16"/>
                <w:szCs w:val="16"/>
              </w:rPr>
              <w:t xml:space="preserve"> $        104,535,074.03 </w:t>
            </w:r>
          </w:p>
        </w:tc>
        <w:tc>
          <w:tcPr>
            <w:tcW w:w="1978" w:type="dxa"/>
          </w:tcPr>
          <w:p w:rsidR="00231608" w:rsidRPr="001B5CE3" w:rsidRDefault="00231608" w:rsidP="00231608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1B5CE3">
              <w:rPr>
                <w:rFonts w:ascii="Barlow" w:eastAsia="Calibri" w:hAnsi="Barlow"/>
                <w:sz w:val="16"/>
                <w:szCs w:val="16"/>
              </w:rPr>
              <w:t>$17,829,166.81</w:t>
            </w:r>
          </w:p>
        </w:tc>
      </w:tr>
      <w:tr w:rsidR="00231608" w:rsidRPr="00C24F68" w:rsidTr="00B60231">
        <w:tc>
          <w:tcPr>
            <w:tcW w:w="4567" w:type="dxa"/>
            <w:shd w:val="clear" w:color="auto" w:fill="auto"/>
          </w:tcPr>
          <w:p w:rsidR="00231608" w:rsidRPr="00C24F68" w:rsidRDefault="00231608" w:rsidP="00231608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C24F68">
              <w:rPr>
                <w:rFonts w:ascii="Barlow" w:eastAsia="Calibri" w:hAnsi="Barlow"/>
                <w:sz w:val="16"/>
                <w:szCs w:val="16"/>
              </w:rPr>
              <w:t>PRESUPUESTO DE EGRESOS EJERCIDO</w:t>
            </w:r>
          </w:p>
        </w:tc>
        <w:tc>
          <w:tcPr>
            <w:tcW w:w="1951" w:type="dxa"/>
            <w:shd w:val="clear" w:color="auto" w:fill="auto"/>
            <w:vAlign w:val="bottom"/>
          </w:tcPr>
          <w:p w:rsidR="00231608" w:rsidRPr="00231608" w:rsidRDefault="00231608" w:rsidP="00231608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231608">
              <w:rPr>
                <w:rFonts w:ascii="Barlow" w:eastAsia="Calibri" w:hAnsi="Barlow"/>
                <w:sz w:val="16"/>
                <w:szCs w:val="16"/>
              </w:rPr>
              <w:t xml:space="preserve"> $        104,535,074.03 </w:t>
            </w:r>
          </w:p>
        </w:tc>
        <w:tc>
          <w:tcPr>
            <w:tcW w:w="1978" w:type="dxa"/>
          </w:tcPr>
          <w:p w:rsidR="00231608" w:rsidRPr="001B5CE3" w:rsidRDefault="00231608" w:rsidP="00231608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1B5CE3">
              <w:rPr>
                <w:rFonts w:ascii="Barlow" w:eastAsia="Calibri" w:hAnsi="Barlow"/>
                <w:sz w:val="16"/>
                <w:szCs w:val="16"/>
              </w:rPr>
              <w:t>$17,829,166.81</w:t>
            </w:r>
          </w:p>
        </w:tc>
      </w:tr>
      <w:tr w:rsidR="00231608" w:rsidRPr="00C24F68" w:rsidTr="00B60231">
        <w:tc>
          <w:tcPr>
            <w:tcW w:w="4567" w:type="dxa"/>
            <w:shd w:val="clear" w:color="auto" w:fill="auto"/>
          </w:tcPr>
          <w:p w:rsidR="00231608" w:rsidRPr="00C24F68" w:rsidRDefault="00231608" w:rsidP="00231608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C24F68">
              <w:rPr>
                <w:rFonts w:ascii="Barlow" w:eastAsia="Calibri" w:hAnsi="Barlow"/>
                <w:sz w:val="16"/>
                <w:szCs w:val="16"/>
              </w:rPr>
              <w:t>PRESUPUESTO DE EGRESOS PAGADO</w:t>
            </w:r>
          </w:p>
        </w:tc>
        <w:tc>
          <w:tcPr>
            <w:tcW w:w="1951" w:type="dxa"/>
            <w:shd w:val="clear" w:color="auto" w:fill="auto"/>
            <w:vAlign w:val="bottom"/>
          </w:tcPr>
          <w:p w:rsidR="00231608" w:rsidRPr="00231608" w:rsidRDefault="00231608" w:rsidP="00231608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231608">
              <w:rPr>
                <w:rFonts w:ascii="Barlow" w:eastAsia="Calibri" w:hAnsi="Barlow"/>
                <w:sz w:val="16"/>
                <w:szCs w:val="16"/>
              </w:rPr>
              <w:t xml:space="preserve"> $        104,535,074.03 </w:t>
            </w:r>
          </w:p>
        </w:tc>
        <w:tc>
          <w:tcPr>
            <w:tcW w:w="1978" w:type="dxa"/>
          </w:tcPr>
          <w:p w:rsidR="00231608" w:rsidRPr="001B5CE3" w:rsidRDefault="00231608" w:rsidP="00231608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1B5CE3">
              <w:rPr>
                <w:rFonts w:ascii="Barlow" w:eastAsia="Calibri" w:hAnsi="Barlow"/>
                <w:sz w:val="16"/>
                <w:szCs w:val="16"/>
              </w:rPr>
              <w:t>$17,829,166.81</w:t>
            </w:r>
          </w:p>
        </w:tc>
      </w:tr>
    </w:tbl>
    <w:p w:rsidR="00972C22" w:rsidRPr="00C24F68" w:rsidRDefault="00972C22" w:rsidP="00972C22">
      <w:pPr>
        <w:spacing w:line="240" w:lineRule="auto"/>
        <w:ind w:left="708"/>
        <w:jc w:val="both"/>
        <w:rPr>
          <w:rFonts w:ascii="Barlow" w:hAnsi="Barlow"/>
          <w:sz w:val="20"/>
          <w:szCs w:val="20"/>
        </w:rPr>
      </w:pPr>
    </w:p>
    <w:p w:rsidR="00972C22" w:rsidRPr="00C24F68" w:rsidRDefault="00972C22" w:rsidP="00BF23E0">
      <w:pPr>
        <w:pStyle w:val="Prrafodelista"/>
        <w:numPr>
          <w:ilvl w:val="0"/>
          <w:numId w:val="3"/>
        </w:numPr>
        <w:jc w:val="center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b/>
          <w:sz w:val="20"/>
          <w:szCs w:val="20"/>
        </w:rPr>
        <w:lastRenderedPageBreak/>
        <w:t>NOTAS DE GESTIÓN ADMINISTRATIVA</w:t>
      </w:r>
    </w:p>
    <w:p w:rsidR="00972C22" w:rsidRPr="00C24F68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</w:p>
    <w:p w:rsidR="00972C22" w:rsidRPr="00C24F68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  <w:r w:rsidRPr="00C24F68">
        <w:rPr>
          <w:rFonts w:ascii="Barlow" w:hAnsi="Barlow"/>
          <w:b/>
          <w:sz w:val="20"/>
          <w:szCs w:val="20"/>
        </w:rPr>
        <w:t>1. Introducción</w:t>
      </w:r>
    </w:p>
    <w:p w:rsidR="00972C22" w:rsidRPr="00C24F68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 xml:space="preserve">Los Estados Financieros del </w:t>
      </w:r>
      <w:r w:rsidR="00154A29" w:rsidRPr="00C24F68">
        <w:rPr>
          <w:rFonts w:ascii="Barlow" w:hAnsi="Barlow"/>
          <w:sz w:val="20"/>
          <w:szCs w:val="20"/>
        </w:rPr>
        <w:t>Fideicomiso F41</w:t>
      </w:r>
      <w:r w:rsidR="00FD6D4A">
        <w:rPr>
          <w:rFonts w:ascii="Barlow" w:hAnsi="Barlow"/>
          <w:sz w:val="20"/>
          <w:szCs w:val="20"/>
        </w:rPr>
        <w:t>30480</w:t>
      </w:r>
      <w:r w:rsidRPr="00C24F68">
        <w:rPr>
          <w:rFonts w:ascii="Barlow" w:hAnsi="Barlow"/>
          <w:sz w:val="20"/>
          <w:szCs w:val="20"/>
        </w:rPr>
        <w:t xml:space="preserve"> proveen información financiera a los principales usuarios de la misma, al Congreso y a los ciudadanos. Estos son publicados trimestralmente en el portal del </w:t>
      </w:r>
      <w:r w:rsidR="00154A29" w:rsidRPr="00C24F68">
        <w:rPr>
          <w:rFonts w:ascii="Barlow" w:hAnsi="Barlow"/>
          <w:sz w:val="20"/>
          <w:szCs w:val="20"/>
        </w:rPr>
        <w:t>Gobierno del Estado y también se integran a</w:t>
      </w:r>
      <w:r w:rsidRPr="00C24F68">
        <w:rPr>
          <w:rFonts w:ascii="Barlow" w:hAnsi="Barlow"/>
          <w:sz w:val="20"/>
          <w:szCs w:val="20"/>
        </w:rPr>
        <w:t xml:space="preserve"> la Cuenta Pública y sus avances.</w:t>
      </w:r>
    </w:p>
    <w:p w:rsidR="00972C22" w:rsidRPr="00C24F68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</w:p>
    <w:p w:rsidR="00972C22" w:rsidRPr="00C24F68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  <w:r w:rsidRPr="00C24F68">
        <w:rPr>
          <w:rFonts w:ascii="Barlow" w:hAnsi="Barlow"/>
          <w:b/>
          <w:sz w:val="20"/>
          <w:szCs w:val="20"/>
        </w:rPr>
        <w:t>2. Panorama Económico y Financiero</w:t>
      </w:r>
    </w:p>
    <w:p w:rsidR="00972C22" w:rsidRPr="00C24F68" w:rsidRDefault="00154A29" w:rsidP="00972C22">
      <w:pPr>
        <w:pStyle w:val="Prrafodelista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 xml:space="preserve">Al ser un Fideicomiso de Administración e inversión de Recursos </w:t>
      </w:r>
      <w:r w:rsidR="00043F41" w:rsidRPr="00C24F68">
        <w:rPr>
          <w:rFonts w:ascii="Barlow" w:hAnsi="Barlow"/>
          <w:sz w:val="20"/>
          <w:szCs w:val="20"/>
        </w:rPr>
        <w:t xml:space="preserve">provenientes de Financiamiento, </w:t>
      </w:r>
      <w:r w:rsidRPr="00C24F68">
        <w:rPr>
          <w:rFonts w:ascii="Barlow" w:hAnsi="Barlow"/>
          <w:sz w:val="20"/>
          <w:szCs w:val="20"/>
        </w:rPr>
        <w:t xml:space="preserve">autorizado mediante el Decreto </w:t>
      </w:r>
      <w:r w:rsidR="00AE1ABA" w:rsidRPr="00AE1ABA">
        <w:rPr>
          <w:rFonts w:ascii="Barlow" w:hAnsi="Barlow"/>
          <w:sz w:val="20"/>
          <w:szCs w:val="20"/>
        </w:rPr>
        <w:t xml:space="preserve">526/2022 </w:t>
      </w:r>
      <w:r w:rsidRPr="00C24F68">
        <w:rPr>
          <w:rFonts w:ascii="Barlow" w:hAnsi="Barlow"/>
          <w:sz w:val="20"/>
          <w:szCs w:val="20"/>
        </w:rPr>
        <w:t xml:space="preserve">de fecha </w:t>
      </w:r>
      <w:r w:rsidR="00AE1ABA">
        <w:rPr>
          <w:rFonts w:ascii="Barlow" w:hAnsi="Barlow"/>
          <w:sz w:val="20"/>
          <w:szCs w:val="20"/>
        </w:rPr>
        <w:t>30 de junio de 2022</w:t>
      </w:r>
      <w:r w:rsidRPr="00C24F68">
        <w:rPr>
          <w:rFonts w:ascii="Barlow" w:hAnsi="Barlow"/>
          <w:sz w:val="20"/>
          <w:szCs w:val="20"/>
        </w:rPr>
        <w:t>, las condiciones financieras y/o económicas no tienen un impacto directo en la toma de decisiones relacionadas con la operación del Fideicomiso.</w:t>
      </w:r>
    </w:p>
    <w:p w:rsidR="00154A29" w:rsidRPr="00C24F68" w:rsidRDefault="00154A29" w:rsidP="00972C22">
      <w:pPr>
        <w:pStyle w:val="Prrafodelista"/>
        <w:rPr>
          <w:rFonts w:ascii="Barlow" w:hAnsi="Barlow"/>
          <w:sz w:val="20"/>
          <w:szCs w:val="20"/>
        </w:rPr>
      </w:pPr>
    </w:p>
    <w:p w:rsidR="00972C22" w:rsidRPr="00C24F68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  <w:r w:rsidRPr="00C24F68">
        <w:rPr>
          <w:rFonts w:ascii="Barlow" w:hAnsi="Barlow"/>
          <w:b/>
          <w:sz w:val="20"/>
          <w:szCs w:val="20"/>
        </w:rPr>
        <w:t>3. Autorización e Historia</w:t>
      </w:r>
    </w:p>
    <w:p w:rsidR="00AE1ABA" w:rsidRPr="00AE1ABA" w:rsidRDefault="00957E84" w:rsidP="00AE1ABA">
      <w:pPr>
        <w:pStyle w:val="Prrafodelista"/>
        <w:jc w:val="both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 xml:space="preserve">El </w:t>
      </w:r>
      <w:r w:rsidR="00AE1ABA">
        <w:rPr>
          <w:rFonts w:ascii="Barlow" w:hAnsi="Barlow"/>
          <w:sz w:val="20"/>
          <w:szCs w:val="20"/>
        </w:rPr>
        <w:t>30 de junio de 2022</w:t>
      </w:r>
      <w:r w:rsidRPr="00C24F68">
        <w:rPr>
          <w:rFonts w:ascii="Barlow" w:hAnsi="Barlow"/>
          <w:sz w:val="20"/>
          <w:szCs w:val="20"/>
        </w:rPr>
        <w:t xml:space="preserve">, se autorizó al Poder Ejecutivo del Estado de Yucatán para que, a partir de la entrada en vigor del decreto </w:t>
      </w:r>
      <w:r w:rsidR="00AE1ABA">
        <w:rPr>
          <w:rFonts w:ascii="Barlow" w:hAnsi="Barlow"/>
          <w:sz w:val="20"/>
          <w:szCs w:val="20"/>
        </w:rPr>
        <w:t>526/2022</w:t>
      </w:r>
      <w:r w:rsidRPr="00C24F68">
        <w:rPr>
          <w:rFonts w:ascii="Barlow" w:hAnsi="Barlow"/>
          <w:sz w:val="20"/>
          <w:szCs w:val="20"/>
        </w:rPr>
        <w:t xml:space="preserve"> </w:t>
      </w:r>
      <w:r w:rsidR="00AE1ABA">
        <w:rPr>
          <w:rFonts w:ascii="Barlow" w:hAnsi="Barlow"/>
          <w:sz w:val="20"/>
          <w:szCs w:val="20"/>
        </w:rPr>
        <w:t xml:space="preserve">y </w:t>
      </w:r>
      <w:r w:rsidR="00AE1ABA" w:rsidRPr="00AE1ABA">
        <w:rPr>
          <w:rFonts w:ascii="Barlow" w:hAnsi="Barlow"/>
          <w:sz w:val="20"/>
          <w:szCs w:val="20"/>
        </w:rPr>
        <w:t>hasta el 31 de diciembre de 2023, contrate con una o más instituciones de crédito</w:t>
      </w:r>
      <w:r w:rsidR="00AE1ABA">
        <w:rPr>
          <w:rFonts w:ascii="Barlow" w:hAnsi="Barlow"/>
          <w:sz w:val="20"/>
          <w:szCs w:val="20"/>
        </w:rPr>
        <w:t xml:space="preserve"> </w:t>
      </w:r>
      <w:r w:rsidR="00AE1ABA" w:rsidRPr="00AE1ABA">
        <w:rPr>
          <w:rFonts w:ascii="Barlow" w:hAnsi="Barlow"/>
          <w:sz w:val="20"/>
          <w:szCs w:val="20"/>
        </w:rPr>
        <w:t>de nacionalidad mexicana, por conducto de la Secretaría de Administración y</w:t>
      </w:r>
    </w:p>
    <w:p w:rsidR="00957E84" w:rsidRPr="00C24F68" w:rsidRDefault="00AE1ABA" w:rsidP="00AE1ABA">
      <w:pPr>
        <w:pStyle w:val="Prrafodelista"/>
        <w:jc w:val="both"/>
        <w:rPr>
          <w:rFonts w:ascii="Barlow" w:hAnsi="Barlow"/>
          <w:sz w:val="20"/>
          <w:szCs w:val="20"/>
        </w:rPr>
      </w:pPr>
      <w:r w:rsidRPr="00AE1ABA">
        <w:rPr>
          <w:rFonts w:ascii="Barlow" w:hAnsi="Barlow"/>
          <w:sz w:val="20"/>
          <w:szCs w:val="20"/>
        </w:rPr>
        <w:t>Finanzas, uno o varios financiamientos hasta por la cantidad de</w:t>
      </w:r>
      <w:r>
        <w:rPr>
          <w:rFonts w:ascii="Barlow" w:hAnsi="Barlow"/>
          <w:sz w:val="20"/>
          <w:szCs w:val="20"/>
        </w:rPr>
        <w:t xml:space="preserve"> </w:t>
      </w:r>
      <w:r w:rsidRPr="00AE1ABA">
        <w:rPr>
          <w:rFonts w:ascii="Barlow" w:hAnsi="Barlow"/>
          <w:sz w:val="20"/>
          <w:szCs w:val="20"/>
        </w:rPr>
        <w:t>$1,735,000,000.00 (Mil setecientos treinta y cinco millones de pesos 00/100</w:t>
      </w:r>
      <w:r>
        <w:rPr>
          <w:rFonts w:ascii="Barlow" w:hAnsi="Barlow"/>
          <w:sz w:val="20"/>
          <w:szCs w:val="20"/>
        </w:rPr>
        <w:t xml:space="preserve"> M.N.)</w:t>
      </w:r>
      <w:r w:rsidR="00957E84" w:rsidRPr="00C24F68">
        <w:rPr>
          <w:rFonts w:ascii="Barlow" w:hAnsi="Barlow"/>
          <w:sz w:val="20"/>
          <w:szCs w:val="20"/>
        </w:rPr>
        <w:t>, financiamientos que se destinarán</w:t>
      </w:r>
      <w:r>
        <w:rPr>
          <w:rFonts w:ascii="Barlow" w:hAnsi="Barlow"/>
          <w:sz w:val="20"/>
          <w:szCs w:val="20"/>
        </w:rPr>
        <w:t xml:space="preserve"> </w:t>
      </w:r>
      <w:r w:rsidRPr="00AE1ABA">
        <w:rPr>
          <w:rFonts w:ascii="Barlow" w:hAnsi="Barlow"/>
          <w:sz w:val="20"/>
          <w:szCs w:val="20"/>
        </w:rPr>
        <w:t>a inversiones público productivas, específicamente al Proyecto</w:t>
      </w:r>
      <w:r>
        <w:rPr>
          <w:rFonts w:ascii="Barlow" w:hAnsi="Barlow"/>
          <w:sz w:val="20"/>
          <w:szCs w:val="20"/>
        </w:rPr>
        <w:t xml:space="preserve"> </w:t>
      </w:r>
      <w:r w:rsidRPr="00AE1ABA">
        <w:rPr>
          <w:rFonts w:ascii="Barlow" w:hAnsi="Barlow"/>
          <w:sz w:val="20"/>
          <w:szCs w:val="20"/>
        </w:rPr>
        <w:t>“IETRAM y Obras Complementarias”, consistente en la construcción,</w:t>
      </w:r>
      <w:r>
        <w:rPr>
          <w:rFonts w:ascii="Barlow" w:hAnsi="Barlow"/>
          <w:sz w:val="20"/>
          <w:szCs w:val="20"/>
        </w:rPr>
        <w:t xml:space="preserve"> </w:t>
      </w:r>
      <w:r w:rsidRPr="00AE1ABA">
        <w:rPr>
          <w:rFonts w:ascii="Barlow" w:hAnsi="Barlow"/>
          <w:sz w:val="20"/>
          <w:szCs w:val="20"/>
        </w:rPr>
        <w:t>reconstrucción, ampliación, mantenimiento o conservación de infraestructura física</w:t>
      </w:r>
      <w:r>
        <w:rPr>
          <w:rFonts w:ascii="Barlow" w:hAnsi="Barlow"/>
          <w:sz w:val="20"/>
          <w:szCs w:val="20"/>
        </w:rPr>
        <w:t xml:space="preserve"> </w:t>
      </w:r>
      <w:r w:rsidRPr="00AE1ABA">
        <w:rPr>
          <w:rFonts w:ascii="Barlow" w:hAnsi="Barlow"/>
          <w:sz w:val="20"/>
          <w:szCs w:val="20"/>
        </w:rPr>
        <w:t>vial y urbana, así como la adquisición de bienes para el equipamiento de las obras</w:t>
      </w:r>
      <w:r>
        <w:rPr>
          <w:rFonts w:ascii="Barlow" w:hAnsi="Barlow"/>
          <w:sz w:val="20"/>
          <w:szCs w:val="20"/>
        </w:rPr>
        <w:t xml:space="preserve"> </w:t>
      </w:r>
      <w:r w:rsidRPr="00AE1ABA">
        <w:rPr>
          <w:rFonts w:ascii="Barlow" w:hAnsi="Barlow"/>
          <w:sz w:val="20"/>
          <w:szCs w:val="20"/>
        </w:rPr>
        <w:t>generadas o adquiridas</w:t>
      </w:r>
      <w:r>
        <w:rPr>
          <w:rFonts w:ascii="Barlow" w:hAnsi="Barlow"/>
          <w:sz w:val="20"/>
          <w:szCs w:val="20"/>
        </w:rPr>
        <w:t>.</w:t>
      </w:r>
    </w:p>
    <w:p w:rsidR="00957E84" w:rsidRPr="00C24F68" w:rsidRDefault="00957E84" w:rsidP="00957E84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57E84" w:rsidRPr="00C24F68" w:rsidRDefault="00AE1ABA" w:rsidP="00957E84">
      <w:pPr>
        <w:pStyle w:val="Prrafodelista"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Co</w:t>
      </w:r>
      <w:r w:rsidR="00957E84" w:rsidRPr="00C24F68">
        <w:rPr>
          <w:rFonts w:ascii="Barlow" w:hAnsi="Barlow"/>
          <w:sz w:val="20"/>
          <w:szCs w:val="20"/>
        </w:rPr>
        <w:t xml:space="preserve">n fecha </w:t>
      </w:r>
      <w:r>
        <w:rPr>
          <w:rFonts w:ascii="Barlow" w:hAnsi="Barlow"/>
          <w:sz w:val="20"/>
          <w:szCs w:val="20"/>
        </w:rPr>
        <w:t>26 de septiembre de 2022</w:t>
      </w:r>
      <w:r w:rsidR="00957E84" w:rsidRPr="00C24F68">
        <w:rPr>
          <w:rFonts w:ascii="Barlow" w:hAnsi="Barlow"/>
          <w:sz w:val="20"/>
          <w:szCs w:val="20"/>
        </w:rPr>
        <w:t>, el Poder Ejecutivo, a través de la Secretaría de Administración y Finanzas constituyó el F</w:t>
      </w:r>
      <w:r>
        <w:rPr>
          <w:rFonts w:ascii="Barlow" w:hAnsi="Barlow"/>
          <w:sz w:val="20"/>
          <w:szCs w:val="20"/>
        </w:rPr>
        <w:t>ideicomiso de I</w:t>
      </w:r>
      <w:r w:rsidR="00957E84" w:rsidRPr="00C24F68">
        <w:rPr>
          <w:rFonts w:ascii="Barlow" w:hAnsi="Barlow"/>
          <w:sz w:val="20"/>
          <w:szCs w:val="20"/>
        </w:rPr>
        <w:t xml:space="preserve">nversión </w:t>
      </w:r>
      <w:r>
        <w:rPr>
          <w:rFonts w:ascii="Barlow" w:hAnsi="Barlow"/>
          <w:sz w:val="20"/>
          <w:szCs w:val="20"/>
        </w:rPr>
        <w:t xml:space="preserve">y Administración </w:t>
      </w:r>
      <w:r w:rsidR="00957E84" w:rsidRPr="00C24F68">
        <w:rPr>
          <w:rFonts w:ascii="Barlow" w:hAnsi="Barlow"/>
          <w:sz w:val="20"/>
          <w:szCs w:val="20"/>
        </w:rPr>
        <w:t>número F/41</w:t>
      </w:r>
      <w:r>
        <w:rPr>
          <w:rFonts w:ascii="Barlow" w:hAnsi="Barlow"/>
          <w:sz w:val="20"/>
          <w:szCs w:val="20"/>
        </w:rPr>
        <w:t>30480</w:t>
      </w:r>
      <w:r w:rsidR="00957E84" w:rsidRPr="00C24F68">
        <w:rPr>
          <w:rFonts w:ascii="Barlow" w:hAnsi="Barlow"/>
          <w:sz w:val="20"/>
          <w:szCs w:val="20"/>
        </w:rPr>
        <w:t xml:space="preserve">, con la finalidad de ejercer los recursos del Financiamiento celebrado el 6 de </w:t>
      </w:r>
      <w:r>
        <w:rPr>
          <w:rFonts w:ascii="Barlow" w:hAnsi="Barlow"/>
          <w:sz w:val="20"/>
          <w:szCs w:val="20"/>
        </w:rPr>
        <w:t>septiembre de 2022</w:t>
      </w:r>
      <w:r w:rsidR="00957E84" w:rsidRPr="00C24F68">
        <w:rPr>
          <w:rFonts w:ascii="Barlow" w:hAnsi="Barlow"/>
          <w:sz w:val="20"/>
          <w:szCs w:val="20"/>
        </w:rPr>
        <w:t xml:space="preserve"> con el Banco </w:t>
      </w:r>
      <w:r>
        <w:rPr>
          <w:rFonts w:ascii="Barlow" w:hAnsi="Barlow"/>
          <w:sz w:val="20"/>
          <w:szCs w:val="20"/>
        </w:rPr>
        <w:t>BBVA</w:t>
      </w:r>
      <w:r w:rsidR="00957E84" w:rsidRPr="00C24F68">
        <w:rPr>
          <w:rFonts w:ascii="Barlow" w:hAnsi="Barlow"/>
          <w:sz w:val="20"/>
          <w:szCs w:val="20"/>
        </w:rPr>
        <w:t xml:space="preserve"> México, S.A., </w:t>
      </w:r>
      <w:r>
        <w:rPr>
          <w:rFonts w:ascii="Barlow" w:hAnsi="Barlow"/>
          <w:sz w:val="20"/>
          <w:szCs w:val="20"/>
        </w:rPr>
        <w:t>Institución de Banca Múltiple, G</w:t>
      </w:r>
      <w:r w:rsidR="00957E84" w:rsidRPr="00C24F68">
        <w:rPr>
          <w:rFonts w:ascii="Barlow" w:hAnsi="Barlow"/>
          <w:sz w:val="20"/>
          <w:szCs w:val="20"/>
        </w:rPr>
        <w:t>rupo Financiero B</w:t>
      </w:r>
      <w:r>
        <w:rPr>
          <w:rFonts w:ascii="Barlow" w:hAnsi="Barlow"/>
          <w:sz w:val="20"/>
          <w:szCs w:val="20"/>
        </w:rPr>
        <w:t>BVA México</w:t>
      </w:r>
      <w:r w:rsidR="00957E84" w:rsidRPr="00C24F68">
        <w:rPr>
          <w:rFonts w:ascii="Barlow" w:hAnsi="Barlow"/>
          <w:sz w:val="20"/>
          <w:szCs w:val="20"/>
        </w:rPr>
        <w:t xml:space="preserve">, por un monto total de hasta </w:t>
      </w:r>
      <w:r w:rsidRPr="00AE1ABA">
        <w:rPr>
          <w:rFonts w:ascii="Barlow" w:hAnsi="Barlow"/>
          <w:sz w:val="20"/>
          <w:szCs w:val="20"/>
        </w:rPr>
        <w:t>$1,735,000,000.00 (Mil setecientos treinta y cinco millones de pesos 00/100</w:t>
      </w:r>
      <w:r>
        <w:rPr>
          <w:rFonts w:ascii="Barlow" w:hAnsi="Barlow"/>
          <w:sz w:val="20"/>
          <w:szCs w:val="20"/>
        </w:rPr>
        <w:t xml:space="preserve"> M.N.).</w:t>
      </w:r>
    </w:p>
    <w:p w:rsidR="00972C22" w:rsidRPr="00C24F68" w:rsidRDefault="00972C22" w:rsidP="00957E84">
      <w:pPr>
        <w:pStyle w:val="Prrafodelista"/>
        <w:ind w:left="0"/>
        <w:rPr>
          <w:rFonts w:ascii="Barlow" w:hAnsi="Barlow"/>
          <w:b/>
          <w:sz w:val="20"/>
          <w:szCs w:val="20"/>
        </w:rPr>
      </w:pPr>
    </w:p>
    <w:p w:rsidR="00972C22" w:rsidRPr="00C24F68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  <w:r w:rsidRPr="00C24F68">
        <w:rPr>
          <w:rFonts w:ascii="Barlow" w:hAnsi="Barlow"/>
          <w:b/>
          <w:sz w:val="20"/>
          <w:szCs w:val="20"/>
        </w:rPr>
        <w:t>4. Organización y Objeto Social</w:t>
      </w:r>
    </w:p>
    <w:p w:rsidR="00972C22" w:rsidRPr="00C24F68" w:rsidRDefault="00F22BCC" w:rsidP="00EF0D33">
      <w:pPr>
        <w:pStyle w:val="Prrafodelista"/>
        <w:jc w:val="both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 xml:space="preserve">El </w:t>
      </w:r>
      <w:r w:rsidR="00F26008" w:rsidRPr="00C24F68">
        <w:rPr>
          <w:rFonts w:ascii="Barlow" w:hAnsi="Barlow"/>
          <w:sz w:val="20"/>
          <w:szCs w:val="20"/>
        </w:rPr>
        <w:t xml:space="preserve">objeto del Fideicomiso es </w:t>
      </w:r>
      <w:r w:rsidR="00116B49" w:rsidRPr="00C24F68">
        <w:rPr>
          <w:rFonts w:ascii="Barlow" w:hAnsi="Barlow"/>
          <w:sz w:val="20"/>
          <w:szCs w:val="20"/>
        </w:rPr>
        <w:t>administrar los recursos del Crédito</w:t>
      </w:r>
      <w:r w:rsidR="00500E13" w:rsidRPr="00C24F68">
        <w:rPr>
          <w:rFonts w:ascii="Barlow" w:hAnsi="Barlow"/>
          <w:sz w:val="20"/>
          <w:szCs w:val="20"/>
        </w:rPr>
        <w:t xml:space="preserve"> autorizado mediante el Decreto </w:t>
      </w:r>
      <w:r w:rsidR="00AE1ABA">
        <w:rPr>
          <w:rFonts w:ascii="Barlow" w:hAnsi="Barlow"/>
          <w:sz w:val="20"/>
          <w:szCs w:val="20"/>
        </w:rPr>
        <w:t>526/2022</w:t>
      </w:r>
      <w:r w:rsidR="00500E13" w:rsidRPr="00C24F68">
        <w:rPr>
          <w:rFonts w:ascii="Barlow" w:hAnsi="Barlow"/>
          <w:sz w:val="20"/>
          <w:szCs w:val="20"/>
        </w:rPr>
        <w:t xml:space="preserve"> y realizar la entrega de </w:t>
      </w:r>
      <w:r w:rsidR="004E607F" w:rsidRPr="00C24F68">
        <w:rPr>
          <w:rFonts w:ascii="Barlow" w:hAnsi="Barlow"/>
          <w:sz w:val="20"/>
          <w:szCs w:val="20"/>
        </w:rPr>
        <w:t>los</w:t>
      </w:r>
      <w:r w:rsidR="00500E13" w:rsidRPr="00C24F68">
        <w:rPr>
          <w:rFonts w:ascii="Barlow" w:hAnsi="Barlow"/>
          <w:sz w:val="20"/>
          <w:szCs w:val="20"/>
        </w:rPr>
        <w:t xml:space="preserve"> recursos para la implementación del </w:t>
      </w:r>
      <w:r w:rsidR="00EF0D33" w:rsidRPr="00AE1ABA">
        <w:rPr>
          <w:rFonts w:ascii="Barlow" w:hAnsi="Barlow"/>
          <w:sz w:val="20"/>
          <w:szCs w:val="20"/>
        </w:rPr>
        <w:t>Proyecto</w:t>
      </w:r>
      <w:r w:rsidR="00EF0D33">
        <w:rPr>
          <w:rFonts w:ascii="Barlow" w:hAnsi="Barlow"/>
          <w:sz w:val="20"/>
          <w:szCs w:val="20"/>
        </w:rPr>
        <w:t xml:space="preserve"> </w:t>
      </w:r>
      <w:r w:rsidR="00EF0D33" w:rsidRPr="00AE1ABA">
        <w:rPr>
          <w:rFonts w:ascii="Barlow" w:hAnsi="Barlow"/>
          <w:sz w:val="20"/>
          <w:szCs w:val="20"/>
        </w:rPr>
        <w:t>“IETRAM y Obras Complementarias”,</w:t>
      </w:r>
      <w:r w:rsidR="00500E13" w:rsidRPr="00C24F68">
        <w:rPr>
          <w:rFonts w:ascii="Barlow" w:hAnsi="Barlow"/>
          <w:sz w:val="20"/>
          <w:szCs w:val="20"/>
        </w:rPr>
        <w:t xml:space="preserve"> así como a constituir el saldo objetivo del Fondo de Reserva en proporción al monto de cada disposición, y a cubrir los gastos relacionados directamente con la estructuración del Crédito, tales como honorarios de agencias</w:t>
      </w:r>
      <w:r w:rsidR="00EF0D33">
        <w:rPr>
          <w:rFonts w:ascii="Barlow" w:hAnsi="Barlow"/>
          <w:sz w:val="20"/>
          <w:szCs w:val="20"/>
        </w:rPr>
        <w:t xml:space="preserve"> </w:t>
      </w:r>
      <w:r w:rsidR="00500E13" w:rsidRPr="00C24F68">
        <w:rPr>
          <w:rFonts w:ascii="Barlow" w:hAnsi="Barlow"/>
          <w:sz w:val="20"/>
          <w:szCs w:val="20"/>
        </w:rPr>
        <w:t>calificadoras</w:t>
      </w:r>
      <w:r w:rsidR="00EF0D33">
        <w:rPr>
          <w:rFonts w:ascii="Barlow" w:hAnsi="Barlow"/>
          <w:sz w:val="20"/>
          <w:szCs w:val="20"/>
        </w:rPr>
        <w:t xml:space="preserve"> </w:t>
      </w:r>
      <w:r w:rsidR="00EF0D33">
        <w:rPr>
          <w:rFonts w:ascii="Barlow" w:hAnsi="Barlow"/>
          <w:sz w:val="20"/>
          <w:szCs w:val="20"/>
        </w:rPr>
        <w:lastRenderedPageBreak/>
        <w:t>y contratación de instrumentos derivados</w:t>
      </w:r>
      <w:r w:rsidR="00500E13" w:rsidRPr="00C24F68">
        <w:rPr>
          <w:rFonts w:ascii="Barlow" w:hAnsi="Barlow"/>
          <w:sz w:val="20"/>
          <w:szCs w:val="20"/>
        </w:rPr>
        <w:t>, en términos de lo previsto por el artículo segundo del Decreto de Autorización.</w:t>
      </w:r>
      <w:r w:rsidR="00F26008" w:rsidRPr="00C24F68">
        <w:rPr>
          <w:rFonts w:ascii="Barlow" w:hAnsi="Barlow"/>
          <w:sz w:val="20"/>
          <w:szCs w:val="20"/>
        </w:rPr>
        <w:t xml:space="preserve"> Este F</w:t>
      </w:r>
      <w:r w:rsidRPr="00C24F68">
        <w:rPr>
          <w:rFonts w:ascii="Barlow" w:hAnsi="Barlow"/>
          <w:sz w:val="20"/>
          <w:szCs w:val="20"/>
        </w:rPr>
        <w:t>idei</w:t>
      </w:r>
      <w:r w:rsidR="00957E84" w:rsidRPr="00C24F68">
        <w:rPr>
          <w:rFonts w:ascii="Barlow" w:hAnsi="Barlow"/>
          <w:sz w:val="20"/>
          <w:szCs w:val="20"/>
        </w:rPr>
        <w:t>comiso no cuenta con estructura organizacional</w:t>
      </w:r>
      <w:r w:rsidR="00F26008" w:rsidRPr="00C24F68">
        <w:rPr>
          <w:rFonts w:ascii="Barlow" w:hAnsi="Barlow"/>
          <w:sz w:val="20"/>
          <w:szCs w:val="20"/>
        </w:rPr>
        <w:t>.</w:t>
      </w:r>
      <w:r w:rsidR="00957E84" w:rsidRPr="00C24F68">
        <w:rPr>
          <w:rFonts w:ascii="Barlow" w:hAnsi="Barlow"/>
          <w:sz w:val="20"/>
          <w:szCs w:val="20"/>
        </w:rPr>
        <w:t xml:space="preserve"> </w:t>
      </w:r>
    </w:p>
    <w:p w:rsidR="00972C22" w:rsidRPr="00C24F68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</w:p>
    <w:p w:rsidR="00972C22" w:rsidRPr="00C24F68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  <w:r w:rsidRPr="00C24F68">
        <w:rPr>
          <w:rFonts w:ascii="Barlow" w:hAnsi="Barlow"/>
          <w:b/>
          <w:sz w:val="20"/>
          <w:szCs w:val="20"/>
        </w:rPr>
        <w:t>5. Bases de Preparación de los Estados Financieros</w:t>
      </w:r>
    </w:p>
    <w:p w:rsidR="00972C22" w:rsidRPr="00C24F68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>La preparación de los estados financieros es con estricto apego a la normatividad emitida por CONAC y las disposiciones legales aplicables.</w:t>
      </w:r>
    </w:p>
    <w:p w:rsidR="00972C22" w:rsidRPr="00C24F68" w:rsidRDefault="00972C22" w:rsidP="00972C22">
      <w:pPr>
        <w:pStyle w:val="Prrafodelista"/>
        <w:rPr>
          <w:rFonts w:ascii="Barlow" w:hAnsi="Barlow"/>
          <w:sz w:val="20"/>
          <w:szCs w:val="20"/>
        </w:rPr>
      </w:pPr>
    </w:p>
    <w:p w:rsidR="00972C22" w:rsidRPr="00C24F68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  <w:r w:rsidRPr="00C24F68">
        <w:rPr>
          <w:rFonts w:ascii="Barlow" w:hAnsi="Barlow"/>
          <w:b/>
          <w:sz w:val="20"/>
          <w:szCs w:val="20"/>
        </w:rPr>
        <w:t>6. Políticas de Contabilidad Significativas</w:t>
      </w:r>
    </w:p>
    <w:p w:rsidR="00972C22" w:rsidRPr="00C24F68" w:rsidRDefault="00957E84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>No aplica</w:t>
      </w:r>
    </w:p>
    <w:p w:rsidR="00972C22" w:rsidRPr="00C24F68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C24F68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C24F68">
        <w:rPr>
          <w:rFonts w:ascii="Barlow" w:hAnsi="Barlow"/>
          <w:b/>
          <w:sz w:val="20"/>
          <w:szCs w:val="20"/>
        </w:rPr>
        <w:t>7. Posición en Moneda Extranjera y Protección por Riesgo Cambiario</w:t>
      </w:r>
    </w:p>
    <w:p w:rsidR="00972C22" w:rsidRPr="00C24F68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>No Aplica</w:t>
      </w:r>
    </w:p>
    <w:p w:rsidR="00972C22" w:rsidRPr="00C24F68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C24F68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C24F68">
        <w:rPr>
          <w:rFonts w:ascii="Barlow" w:hAnsi="Barlow"/>
          <w:b/>
          <w:sz w:val="20"/>
          <w:szCs w:val="20"/>
        </w:rPr>
        <w:t>8. Reporte Analítico del Activo</w:t>
      </w:r>
    </w:p>
    <w:p w:rsidR="00154A29" w:rsidRPr="00C24F68" w:rsidRDefault="00154A29" w:rsidP="00154A29">
      <w:pPr>
        <w:pStyle w:val="Prrafodelista"/>
        <w:jc w:val="both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>No Aplica</w:t>
      </w:r>
    </w:p>
    <w:p w:rsidR="00972C22" w:rsidRPr="00C24F68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C24F68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C24F68">
        <w:rPr>
          <w:rFonts w:ascii="Barlow" w:hAnsi="Barlow"/>
          <w:b/>
          <w:sz w:val="20"/>
          <w:szCs w:val="20"/>
        </w:rPr>
        <w:t>9. Fideicomiso, Mandatos y Análogos</w:t>
      </w:r>
    </w:p>
    <w:p w:rsidR="00972C22" w:rsidRPr="00C24F68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>No Aplica</w:t>
      </w:r>
    </w:p>
    <w:p w:rsidR="00972C22" w:rsidRPr="00C24F68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C24F68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C24F68">
        <w:rPr>
          <w:rFonts w:ascii="Barlow" w:hAnsi="Barlow"/>
          <w:b/>
          <w:sz w:val="20"/>
          <w:szCs w:val="20"/>
        </w:rPr>
        <w:t>10. Reporte de la Recaudación</w:t>
      </w:r>
    </w:p>
    <w:p w:rsidR="00972C22" w:rsidRPr="00C24F68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>No Aplica</w:t>
      </w:r>
    </w:p>
    <w:p w:rsidR="00972C22" w:rsidRPr="00C24F68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C24F68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C24F68">
        <w:rPr>
          <w:rFonts w:ascii="Barlow" w:hAnsi="Barlow"/>
          <w:b/>
          <w:sz w:val="20"/>
          <w:szCs w:val="20"/>
        </w:rPr>
        <w:t>11. Información sobre la Deuda y el Reporte de la Deuda</w:t>
      </w:r>
    </w:p>
    <w:p w:rsidR="00972C22" w:rsidRPr="00C24F68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>No Aplica</w:t>
      </w:r>
    </w:p>
    <w:p w:rsidR="00972C22" w:rsidRPr="00C24F68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C24F68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C24F68">
        <w:rPr>
          <w:rFonts w:ascii="Barlow" w:hAnsi="Barlow"/>
          <w:b/>
          <w:sz w:val="20"/>
          <w:szCs w:val="20"/>
        </w:rPr>
        <w:t>12. Calificaciones otorgadas</w:t>
      </w:r>
    </w:p>
    <w:p w:rsidR="00972C22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>No Aplica</w:t>
      </w:r>
    </w:p>
    <w:p w:rsidR="00C24F68" w:rsidRPr="00C24F68" w:rsidRDefault="00C24F68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C24F68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C24F68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C24F68">
        <w:rPr>
          <w:rFonts w:ascii="Barlow" w:hAnsi="Barlow"/>
          <w:b/>
          <w:sz w:val="20"/>
          <w:szCs w:val="20"/>
        </w:rPr>
        <w:lastRenderedPageBreak/>
        <w:t>13. Proceso de Mejora</w:t>
      </w:r>
    </w:p>
    <w:p w:rsidR="00972C22" w:rsidRPr="00C24F68" w:rsidRDefault="00154A29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>No aplica</w:t>
      </w:r>
    </w:p>
    <w:p w:rsidR="00972C22" w:rsidRPr="00C24F68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C24F68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C24F68">
        <w:rPr>
          <w:rFonts w:ascii="Barlow" w:hAnsi="Barlow"/>
          <w:b/>
          <w:sz w:val="20"/>
          <w:szCs w:val="20"/>
        </w:rPr>
        <w:t>14. Información por Segmentos</w:t>
      </w:r>
    </w:p>
    <w:p w:rsidR="00972C22" w:rsidRPr="00C24F68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>No Aplica</w:t>
      </w:r>
    </w:p>
    <w:p w:rsidR="00972C22" w:rsidRPr="00C24F68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C24F68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C24F68">
        <w:rPr>
          <w:rFonts w:ascii="Barlow" w:hAnsi="Barlow"/>
          <w:b/>
          <w:sz w:val="20"/>
          <w:szCs w:val="20"/>
        </w:rPr>
        <w:t>15. Eventos Posteriores al Cierre</w:t>
      </w:r>
    </w:p>
    <w:p w:rsidR="00972C22" w:rsidRPr="00C24F68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>No Aplica</w:t>
      </w:r>
    </w:p>
    <w:p w:rsidR="00972C22" w:rsidRPr="00C24F68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C24F68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C24F68">
        <w:rPr>
          <w:rFonts w:ascii="Barlow" w:hAnsi="Barlow"/>
          <w:b/>
          <w:sz w:val="20"/>
          <w:szCs w:val="20"/>
        </w:rPr>
        <w:t>16. Partes Relacionadas</w:t>
      </w:r>
    </w:p>
    <w:p w:rsidR="00972C22" w:rsidRPr="00C24F68" w:rsidRDefault="00972C22" w:rsidP="00154A29">
      <w:pPr>
        <w:pStyle w:val="Prrafodelista"/>
        <w:rPr>
          <w:rFonts w:ascii="Barlow" w:hAnsi="Barlow"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>No existen partes relacionadas que pudieran ejercer influencia significativa sobre la toma de decisione</w:t>
      </w:r>
      <w:r w:rsidR="00154A29" w:rsidRPr="00C24F68">
        <w:rPr>
          <w:rFonts w:ascii="Barlow" w:hAnsi="Barlow"/>
          <w:sz w:val="20"/>
          <w:szCs w:val="20"/>
        </w:rPr>
        <w:t>s financieras y operativas.</w:t>
      </w:r>
    </w:p>
    <w:p w:rsidR="00972C22" w:rsidRPr="00C24F68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</w:p>
    <w:p w:rsidR="00972C22" w:rsidRPr="00C24F68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  <w:r w:rsidRPr="00C24F68">
        <w:rPr>
          <w:rFonts w:ascii="Barlow" w:hAnsi="Barlow"/>
          <w:b/>
          <w:sz w:val="20"/>
          <w:szCs w:val="20"/>
        </w:rPr>
        <w:t>17. Responsabilidad sobre la Presentación Razonable de la Información Contable</w:t>
      </w:r>
    </w:p>
    <w:p w:rsidR="00972C22" w:rsidRPr="00C24F68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</w:p>
    <w:p w:rsidR="007F79AA" w:rsidRPr="00972C22" w:rsidRDefault="00972C22" w:rsidP="004916F5">
      <w:pPr>
        <w:pStyle w:val="Prrafodelista"/>
        <w:rPr>
          <w:rFonts w:ascii="Calibri Light" w:hAnsi="Calibri Light"/>
          <w:b/>
          <w:sz w:val="20"/>
          <w:szCs w:val="20"/>
        </w:rPr>
      </w:pPr>
      <w:r w:rsidRPr="00C24F68">
        <w:rPr>
          <w:rFonts w:ascii="Barlow" w:hAnsi="Barlow"/>
          <w:sz w:val="20"/>
          <w:szCs w:val="20"/>
        </w:rPr>
        <w:t xml:space="preserve">Bajo protesta de decir verdad declaramos que los Estados Financieros y sus notas, son razonablemente correctos y </w:t>
      </w:r>
      <w:r w:rsidR="004E607F" w:rsidRPr="00C24F68">
        <w:rPr>
          <w:rFonts w:ascii="Barlow" w:hAnsi="Barlow"/>
          <w:sz w:val="20"/>
          <w:szCs w:val="20"/>
        </w:rPr>
        <w:t>son responsabilidad del emisor.</w:t>
      </w:r>
    </w:p>
    <w:p w:rsidR="00DC5C9A" w:rsidRPr="00E83541" w:rsidRDefault="00DC5C9A" w:rsidP="00972C22">
      <w:pPr>
        <w:pStyle w:val="Prrafodelista"/>
        <w:rPr>
          <w:rFonts w:cs="Calibri"/>
          <w:color w:val="000000"/>
          <w:sz w:val="20"/>
          <w:szCs w:val="20"/>
        </w:rPr>
      </w:pPr>
    </w:p>
    <w:sectPr w:rsidR="00DC5C9A" w:rsidRPr="00E83541" w:rsidSect="00AC3899">
      <w:pgSz w:w="15840" w:h="12240" w:orient="landscape" w:code="1"/>
      <w:pgMar w:top="2835" w:right="1134" w:bottom="1701" w:left="1134" w:header="748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96A" w:rsidRDefault="0028596A">
      <w:pPr>
        <w:spacing w:after="0" w:line="240" w:lineRule="auto"/>
      </w:pPr>
      <w:r>
        <w:separator/>
      </w:r>
    </w:p>
  </w:endnote>
  <w:endnote w:type="continuationSeparator" w:id="0">
    <w:p w:rsidR="0028596A" w:rsidRDefault="00285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96A" w:rsidRDefault="0028596A">
      <w:pPr>
        <w:spacing w:after="0" w:line="240" w:lineRule="auto"/>
      </w:pPr>
      <w:r>
        <w:separator/>
      </w:r>
    </w:p>
  </w:footnote>
  <w:footnote w:type="continuationSeparator" w:id="0">
    <w:p w:rsidR="0028596A" w:rsidRDefault="00285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737E"/>
    <w:multiLevelType w:val="hybridMultilevel"/>
    <w:tmpl w:val="D1D0BEE4"/>
    <w:lvl w:ilvl="0" w:tplc="BCF2264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285C61"/>
    <w:multiLevelType w:val="hybridMultilevel"/>
    <w:tmpl w:val="42CABC8E"/>
    <w:lvl w:ilvl="0" w:tplc="BCF2264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B022DB"/>
    <w:multiLevelType w:val="hybridMultilevel"/>
    <w:tmpl w:val="E7F2C504"/>
    <w:lvl w:ilvl="0" w:tplc="C1EE78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82F56"/>
    <w:multiLevelType w:val="hybridMultilevel"/>
    <w:tmpl w:val="D1D0BEE4"/>
    <w:lvl w:ilvl="0" w:tplc="BCF2264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764294E"/>
    <w:multiLevelType w:val="hybridMultilevel"/>
    <w:tmpl w:val="D1D0BEE4"/>
    <w:lvl w:ilvl="0" w:tplc="BCF2264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7672300"/>
    <w:multiLevelType w:val="hybridMultilevel"/>
    <w:tmpl w:val="9260DA98"/>
    <w:lvl w:ilvl="0" w:tplc="BCF2264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E213C8D"/>
    <w:multiLevelType w:val="hybridMultilevel"/>
    <w:tmpl w:val="8622351A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370F08"/>
    <w:multiLevelType w:val="hybridMultilevel"/>
    <w:tmpl w:val="9260DA98"/>
    <w:lvl w:ilvl="0" w:tplc="BCF2264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10B105A"/>
    <w:multiLevelType w:val="hybridMultilevel"/>
    <w:tmpl w:val="102CA41A"/>
    <w:lvl w:ilvl="0" w:tplc="A57638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16"/>
    <w:rsid w:val="00001F48"/>
    <w:rsid w:val="000027BB"/>
    <w:rsid w:val="0001518E"/>
    <w:rsid w:val="00016B42"/>
    <w:rsid w:val="00031714"/>
    <w:rsid w:val="00034371"/>
    <w:rsid w:val="000352A0"/>
    <w:rsid w:val="00035648"/>
    <w:rsid w:val="00035698"/>
    <w:rsid w:val="000424FE"/>
    <w:rsid w:val="00042F77"/>
    <w:rsid w:val="00043F41"/>
    <w:rsid w:val="000452DF"/>
    <w:rsid w:val="00052892"/>
    <w:rsid w:val="00053C44"/>
    <w:rsid w:val="00057CFB"/>
    <w:rsid w:val="00060A42"/>
    <w:rsid w:val="000650CB"/>
    <w:rsid w:val="00072080"/>
    <w:rsid w:val="00072C0E"/>
    <w:rsid w:val="00075D1E"/>
    <w:rsid w:val="00081289"/>
    <w:rsid w:val="00083FD7"/>
    <w:rsid w:val="00086F88"/>
    <w:rsid w:val="0008740B"/>
    <w:rsid w:val="00091AAA"/>
    <w:rsid w:val="000978B2"/>
    <w:rsid w:val="000A3C1D"/>
    <w:rsid w:val="000A41F3"/>
    <w:rsid w:val="000A509D"/>
    <w:rsid w:val="000A5522"/>
    <w:rsid w:val="000A6CE8"/>
    <w:rsid w:val="000A720B"/>
    <w:rsid w:val="000B5030"/>
    <w:rsid w:val="000B59E0"/>
    <w:rsid w:val="000B5E9E"/>
    <w:rsid w:val="000B7934"/>
    <w:rsid w:val="000C1847"/>
    <w:rsid w:val="000C292D"/>
    <w:rsid w:val="000C4B96"/>
    <w:rsid w:val="000D09F3"/>
    <w:rsid w:val="000D2063"/>
    <w:rsid w:val="000D5926"/>
    <w:rsid w:val="000D76F0"/>
    <w:rsid w:val="000E195A"/>
    <w:rsid w:val="000E44F6"/>
    <w:rsid w:val="00101157"/>
    <w:rsid w:val="0010340E"/>
    <w:rsid w:val="00105A1C"/>
    <w:rsid w:val="00105A20"/>
    <w:rsid w:val="00112CF9"/>
    <w:rsid w:val="00115AAC"/>
    <w:rsid w:val="00116007"/>
    <w:rsid w:val="00116B49"/>
    <w:rsid w:val="001175EF"/>
    <w:rsid w:val="00117B5A"/>
    <w:rsid w:val="00120A9C"/>
    <w:rsid w:val="00125DFD"/>
    <w:rsid w:val="001312EE"/>
    <w:rsid w:val="001316F3"/>
    <w:rsid w:val="001332A5"/>
    <w:rsid w:val="001379AE"/>
    <w:rsid w:val="00141E60"/>
    <w:rsid w:val="001428E4"/>
    <w:rsid w:val="001429D6"/>
    <w:rsid w:val="00144FAD"/>
    <w:rsid w:val="00146D2C"/>
    <w:rsid w:val="00152F9C"/>
    <w:rsid w:val="00154A29"/>
    <w:rsid w:val="00156B44"/>
    <w:rsid w:val="00160334"/>
    <w:rsid w:val="001621E7"/>
    <w:rsid w:val="00163FCF"/>
    <w:rsid w:val="00164D31"/>
    <w:rsid w:val="001656EA"/>
    <w:rsid w:val="0016613D"/>
    <w:rsid w:val="00167FE5"/>
    <w:rsid w:val="00170259"/>
    <w:rsid w:val="0017681D"/>
    <w:rsid w:val="00176ABD"/>
    <w:rsid w:val="00183D7B"/>
    <w:rsid w:val="00184279"/>
    <w:rsid w:val="00190277"/>
    <w:rsid w:val="001938F8"/>
    <w:rsid w:val="001958AC"/>
    <w:rsid w:val="00197049"/>
    <w:rsid w:val="00197298"/>
    <w:rsid w:val="001978B1"/>
    <w:rsid w:val="001A4317"/>
    <w:rsid w:val="001B15DF"/>
    <w:rsid w:val="001B34AB"/>
    <w:rsid w:val="001B5CE3"/>
    <w:rsid w:val="001B5E7C"/>
    <w:rsid w:val="001B79BE"/>
    <w:rsid w:val="001C009C"/>
    <w:rsid w:val="001C1CD6"/>
    <w:rsid w:val="001C6C49"/>
    <w:rsid w:val="001D0A9D"/>
    <w:rsid w:val="001D164C"/>
    <w:rsid w:val="001D1845"/>
    <w:rsid w:val="001D3387"/>
    <w:rsid w:val="001D7187"/>
    <w:rsid w:val="001E2396"/>
    <w:rsid w:val="001E5EB0"/>
    <w:rsid w:val="001F0CC7"/>
    <w:rsid w:val="001F2065"/>
    <w:rsid w:val="001F28DF"/>
    <w:rsid w:val="001F5AFD"/>
    <w:rsid w:val="001F6CAA"/>
    <w:rsid w:val="002003E4"/>
    <w:rsid w:val="002051C1"/>
    <w:rsid w:val="00206F77"/>
    <w:rsid w:val="0022091F"/>
    <w:rsid w:val="0022693A"/>
    <w:rsid w:val="00231608"/>
    <w:rsid w:val="00235FE7"/>
    <w:rsid w:val="00240719"/>
    <w:rsid w:val="002432DB"/>
    <w:rsid w:val="002478BD"/>
    <w:rsid w:val="00250BCF"/>
    <w:rsid w:val="00251AD9"/>
    <w:rsid w:val="00253E8A"/>
    <w:rsid w:val="00260C97"/>
    <w:rsid w:val="00261D04"/>
    <w:rsid w:val="00263C61"/>
    <w:rsid w:val="00264B4D"/>
    <w:rsid w:val="00270CF1"/>
    <w:rsid w:val="00275A23"/>
    <w:rsid w:val="00276048"/>
    <w:rsid w:val="00276882"/>
    <w:rsid w:val="0028596A"/>
    <w:rsid w:val="002919B3"/>
    <w:rsid w:val="002A45FD"/>
    <w:rsid w:val="002A7FF6"/>
    <w:rsid w:val="002B1EBC"/>
    <w:rsid w:val="002B3E6B"/>
    <w:rsid w:val="002B4A9B"/>
    <w:rsid w:val="002B4CC8"/>
    <w:rsid w:val="002C3D6B"/>
    <w:rsid w:val="002C5CCA"/>
    <w:rsid w:val="002C7272"/>
    <w:rsid w:val="002D3590"/>
    <w:rsid w:val="002E080A"/>
    <w:rsid w:val="002E363B"/>
    <w:rsid w:val="002E62DD"/>
    <w:rsid w:val="002F16ED"/>
    <w:rsid w:val="002F320D"/>
    <w:rsid w:val="00301D62"/>
    <w:rsid w:val="0030270C"/>
    <w:rsid w:val="00304CC5"/>
    <w:rsid w:val="00307E67"/>
    <w:rsid w:val="00307EF9"/>
    <w:rsid w:val="0031438F"/>
    <w:rsid w:val="0032111F"/>
    <w:rsid w:val="00321FDA"/>
    <w:rsid w:val="00322CA1"/>
    <w:rsid w:val="003231F7"/>
    <w:rsid w:val="00326EDB"/>
    <w:rsid w:val="0032767A"/>
    <w:rsid w:val="003303AC"/>
    <w:rsid w:val="0033109C"/>
    <w:rsid w:val="003343F9"/>
    <w:rsid w:val="00341817"/>
    <w:rsid w:val="00351854"/>
    <w:rsid w:val="00357996"/>
    <w:rsid w:val="003602A4"/>
    <w:rsid w:val="0036168C"/>
    <w:rsid w:val="00366FF2"/>
    <w:rsid w:val="003703B1"/>
    <w:rsid w:val="0037132C"/>
    <w:rsid w:val="00372C5C"/>
    <w:rsid w:val="00372CF8"/>
    <w:rsid w:val="00373DE5"/>
    <w:rsid w:val="00374E66"/>
    <w:rsid w:val="00374E8D"/>
    <w:rsid w:val="00375521"/>
    <w:rsid w:val="00377A0B"/>
    <w:rsid w:val="00392CA4"/>
    <w:rsid w:val="003955D3"/>
    <w:rsid w:val="0039787C"/>
    <w:rsid w:val="003A0A3E"/>
    <w:rsid w:val="003A7176"/>
    <w:rsid w:val="003A7BDC"/>
    <w:rsid w:val="003B4557"/>
    <w:rsid w:val="003B53C9"/>
    <w:rsid w:val="003D56FF"/>
    <w:rsid w:val="003D6B68"/>
    <w:rsid w:val="003E1EA1"/>
    <w:rsid w:val="003E2282"/>
    <w:rsid w:val="003E39C2"/>
    <w:rsid w:val="003F01B5"/>
    <w:rsid w:val="003F324E"/>
    <w:rsid w:val="003F680C"/>
    <w:rsid w:val="004000A4"/>
    <w:rsid w:val="00404152"/>
    <w:rsid w:val="00404AA3"/>
    <w:rsid w:val="00407D5F"/>
    <w:rsid w:val="00410016"/>
    <w:rsid w:val="00427976"/>
    <w:rsid w:val="00432FF4"/>
    <w:rsid w:val="004331B3"/>
    <w:rsid w:val="00433356"/>
    <w:rsid w:val="00440F71"/>
    <w:rsid w:val="00445947"/>
    <w:rsid w:val="00451A4D"/>
    <w:rsid w:val="0045213F"/>
    <w:rsid w:val="00453CCE"/>
    <w:rsid w:val="00460658"/>
    <w:rsid w:val="00471FBE"/>
    <w:rsid w:val="00473160"/>
    <w:rsid w:val="00484113"/>
    <w:rsid w:val="004851A7"/>
    <w:rsid w:val="00485A44"/>
    <w:rsid w:val="00486C9A"/>
    <w:rsid w:val="004916F5"/>
    <w:rsid w:val="00491CB4"/>
    <w:rsid w:val="0049317C"/>
    <w:rsid w:val="004A3A01"/>
    <w:rsid w:val="004A4C49"/>
    <w:rsid w:val="004B06E4"/>
    <w:rsid w:val="004B44A7"/>
    <w:rsid w:val="004C4E21"/>
    <w:rsid w:val="004D1012"/>
    <w:rsid w:val="004D5913"/>
    <w:rsid w:val="004D5E2A"/>
    <w:rsid w:val="004D67B7"/>
    <w:rsid w:val="004D76EA"/>
    <w:rsid w:val="004E0DA7"/>
    <w:rsid w:val="004E607F"/>
    <w:rsid w:val="004E6A86"/>
    <w:rsid w:val="004F3CEC"/>
    <w:rsid w:val="004F65B1"/>
    <w:rsid w:val="004F7FBD"/>
    <w:rsid w:val="00500E13"/>
    <w:rsid w:val="00504C0D"/>
    <w:rsid w:val="005155D8"/>
    <w:rsid w:val="00515925"/>
    <w:rsid w:val="00526B21"/>
    <w:rsid w:val="005312CB"/>
    <w:rsid w:val="00533DC6"/>
    <w:rsid w:val="00543731"/>
    <w:rsid w:val="005443C8"/>
    <w:rsid w:val="00547281"/>
    <w:rsid w:val="005536A7"/>
    <w:rsid w:val="00557194"/>
    <w:rsid w:val="00566B9F"/>
    <w:rsid w:val="00575513"/>
    <w:rsid w:val="005777B5"/>
    <w:rsid w:val="0058134B"/>
    <w:rsid w:val="005875A5"/>
    <w:rsid w:val="005A05F5"/>
    <w:rsid w:val="005A080D"/>
    <w:rsid w:val="005A3423"/>
    <w:rsid w:val="005A4B10"/>
    <w:rsid w:val="005A56C4"/>
    <w:rsid w:val="005B03EE"/>
    <w:rsid w:val="005B3963"/>
    <w:rsid w:val="005B3AE1"/>
    <w:rsid w:val="005B5088"/>
    <w:rsid w:val="005B651F"/>
    <w:rsid w:val="005B707A"/>
    <w:rsid w:val="005C50D2"/>
    <w:rsid w:val="005D1D00"/>
    <w:rsid w:val="005E29E5"/>
    <w:rsid w:val="005E43BF"/>
    <w:rsid w:val="005E5DB7"/>
    <w:rsid w:val="005E60C0"/>
    <w:rsid w:val="005F07A0"/>
    <w:rsid w:val="005F256F"/>
    <w:rsid w:val="005F704F"/>
    <w:rsid w:val="005F7472"/>
    <w:rsid w:val="00600ABB"/>
    <w:rsid w:val="00604974"/>
    <w:rsid w:val="00607558"/>
    <w:rsid w:val="006118C9"/>
    <w:rsid w:val="00615568"/>
    <w:rsid w:val="00616192"/>
    <w:rsid w:val="00623665"/>
    <w:rsid w:val="0062569D"/>
    <w:rsid w:val="006304DB"/>
    <w:rsid w:val="00630976"/>
    <w:rsid w:val="00637612"/>
    <w:rsid w:val="00637673"/>
    <w:rsid w:val="006416E4"/>
    <w:rsid w:val="00641F71"/>
    <w:rsid w:val="00656D7E"/>
    <w:rsid w:val="00660030"/>
    <w:rsid w:val="00660492"/>
    <w:rsid w:val="00666454"/>
    <w:rsid w:val="006676CA"/>
    <w:rsid w:val="00670067"/>
    <w:rsid w:val="0067108C"/>
    <w:rsid w:val="006734B3"/>
    <w:rsid w:val="006734BD"/>
    <w:rsid w:val="00673C7C"/>
    <w:rsid w:val="006749E3"/>
    <w:rsid w:val="00686C70"/>
    <w:rsid w:val="00692941"/>
    <w:rsid w:val="00693A8B"/>
    <w:rsid w:val="00693DC4"/>
    <w:rsid w:val="006A1770"/>
    <w:rsid w:val="006A4239"/>
    <w:rsid w:val="006A4F5D"/>
    <w:rsid w:val="006A5941"/>
    <w:rsid w:val="006A7F3A"/>
    <w:rsid w:val="006B20A8"/>
    <w:rsid w:val="006B2AA2"/>
    <w:rsid w:val="006B49F2"/>
    <w:rsid w:val="006B6200"/>
    <w:rsid w:val="006B68A1"/>
    <w:rsid w:val="006C27D7"/>
    <w:rsid w:val="006D07EB"/>
    <w:rsid w:val="006E40BC"/>
    <w:rsid w:val="006F0300"/>
    <w:rsid w:val="006F0D11"/>
    <w:rsid w:val="007043A9"/>
    <w:rsid w:val="00707E7D"/>
    <w:rsid w:val="007144A8"/>
    <w:rsid w:val="00723A5E"/>
    <w:rsid w:val="007272FC"/>
    <w:rsid w:val="00734532"/>
    <w:rsid w:val="00735A80"/>
    <w:rsid w:val="007368C3"/>
    <w:rsid w:val="00736CBE"/>
    <w:rsid w:val="007405FC"/>
    <w:rsid w:val="0074151E"/>
    <w:rsid w:val="007423D8"/>
    <w:rsid w:val="007460EE"/>
    <w:rsid w:val="00751C28"/>
    <w:rsid w:val="007605C3"/>
    <w:rsid w:val="00760D59"/>
    <w:rsid w:val="00762B88"/>
    <w:rsid w:val="0076318B"/>
    <w:rsid w:val="00763AD0"/>
    <w:rsid w:val="00766695"/>
    <w:rsid w:val="0077328E"/>
    <w:rsid w:val="00773B84"/>
    <w:rsid w:val="00775E63"/>
    <w:rsid w:val="007871AD"/>
    <w:rsid w:val="00791185"/>
    <w:rsid w:val="00792CE3"/>
    <w:rsid w:val="0079553D"/>
    <w:rsid w:val="007A016E"/>
    <w:rsid w:val="007A3C3F"/>
    <w:rsid w:val="007C73B9"/>
    <w:rsid w:val="007D0F85"/>
    <w:rsid w:val="007D7D9B"/>
    <w:rsid w:val="007E2657"/>
    <w:rsid w:val="007E7CE8"/>
    <w:rsid w:val="007F1C73"/>
    <w:rsid w:val="007F276F"/>
    <w:rsid w:val="007F6908"/>
    <w:rsid w:val="007F79AA"/>
    <w:rsid w:val="00807697"/>
    <w:rsid w:val="00807741"/>
    <w:rsid w:val="00811CBD"/>
    <w:rsid w:val="008148B6"/>
    <w:rsid w:val="00815D24"/>
    <w:rsid w:val="0082475D"/>
    <w:rsid w:val="00824AE1"/>
    <w:rsid w:val="008270B3"/>
    <w:rsid w:val="00827759"/>
    <w:rsid w:val="00842B7A"/>
    <w:rsid w:val="008435D5"/>
    <w:rsid w:val="00852A33"/>
    <w:rsid w:val="00853064"/>
    <w:rsid w:val="0085497D"/>
    <w:rsid w:val="0086157D"/>
    <w:rsid w:val="00865BFA"/>
    <w:rsid w:val="00871F27"/>
    <w:rsid w:val="00873164"/>
    <w:rsid w:val="00876D82"/>
    <w:rsid w:val="00876F8E"/>
    <w:rsid w:val="00881D57"/>
    <w:rsid w:val="008901DF"/>
    <w:rsid w:val="008A12FB"/>
    <w:rsid w:val="008A723C"/>
    <w:rsid w:val="008A75E1"/>
    <w:rsid w:val="008B17C4"/>
    <w:rsid w:val="008D78BA"/>
    <w:rsid w:val="008E20AF"/>
    <w:rsid w:val="008F078B"/>
    <w:rsid w:val="008F2CCA"/>
    <w:rsid w:val="008F424E"/>
    <w:rsid w:val="0090374B"/>
    <w:rsid w:val="009054FA"/>
    <w:rsid w:val="0090560F"/>
    <w:rsid w:val="009075AF"/>
    <w:rsid w:val="009076CD"/>
    <w:rsid w:val="00907AFC"/>
    <w:rsid w:val="00907C02"/>
    <w:rsid w:val="00911089"/>
    <w:rsid w:val="00913258"/>
    <w:rsid w:val="0091407E"/>
    <w:rsid w:val="009141D5"/>
    <w:rsid w:val="0091760A"/>
    <w:rsid w:val="00923E04"/>
    <w:rsid w:val="0092453D"/>
    <w:rsid w:val="00930E1A"/>
    <w:rsid w:val="00931DF9"/>
    <w:rsid w:val="009336AC"/>
    <w:rsid w:val="0093698F"/>
    <w:rsid w:val="00944CEB"/>
    <w:rsid w:val="0094582E"/>
    <w:rsid w:val="00945CF2"/>
    <w:rsid w:val="009464E0"/>
    <w:rsid w:val="00950497"/>
    <w:rsid w:val="00950A94"/>
    <w:rsid w:val="00957E84"/>
    <w:rsid w:val="00962306"/>
    <w:rsid w:val="00962C09"/>
    <w:rsid w:val="009636DC"/>
    <w:rsid w:val="009641C8"/>
    <w:rsid w:val="009657BA"/>
    <w:rsid w:val="00970016"/>
    <w:rsid w:val="0097156B"/>
    <w:rsid w:val="00972C22"/>
    <w:rsid w:val="00974D7E"/>
    <w:rsid w:val="00976F00"/>
    <w:rsid w:val="00984D7D"/>
    <w:rsid w:val="00992F4B"/>
    <w:rsid w:val="009932CA"/>
    <w:rsid w:val="0099630C"/>
    <w:rsid w:val="00997A94"/>
    <w:rsid w:val="009A2C55"/>
    <w:rsid w:val="009A5259"/>
    <w:rsid w:val="009A558E"/>
    <w:rsid w:val="009A6FAF"/>
    <w:rsid w:val="009A772A"/>
    <w:rsid w:val="009B1AB6"/>
    <w:rsid w:val="009B35A2"/>
    <w:rsid w:val="009B46E0"/>
    <w:rsid w:val="009B593E"/>
    <w:rsid w:val="009B6632"/>
    <w:rsid w:val="009B7312"/>
    <w:rsid w:val="009C11D3"/>
    <w:rsid w:val="009C31B6"/>
    <w:rsid w:val="009C4B79"/>
    <w:rsid w:val="009D43E2"/>
    <w:rsid w:val="009E53E8"/>
    <w:rsid w:val="00A03013"/>
    <w:rsid w:val="00A157F2"/>
    <w:rsid w:val="00A27454"/>
    <w:rsid w:val="00A27775"/>
    <w:rsid w:val="00A27A17"/>
    <w:rsid w:val="00A30969"/>
    <w:rsid w:val="00A317E6"/>
    <w:rsid w:val="00A324C3"/>
    <w:rsid w:val="00A40B86"/>
    <w:rsid w:val="00A42EE6"/>
    <w:rsid w:val="00A45020"/>
    <w:rsid w:val="00A4579F"/>
    <w:rsid w:val="00A463F0"/>
    <w:rsid w:val="00A50A90"/>
    <w:rsid w:val="00A51F2E"/>
    <w:rsid w:val="00A551C4"/>
    <w:rsid w:val="00A5545C"/>
    <w:rsid w:val="00A561E4"/>
    <w:rsid w:val="00A57B8C"/>
    <w:rsid w:val="00A7645D"/>
    <w:rsid w:val="00A801FF"/>
    <w:rsid w:val="00A82F13"/>
    <w:rsid w:val="00A84342"/>
    <w:rsid w:val="00A946E1"/>
    <w:rsid w:val="00AA1BEC"/>
    <w:rsid w:val="00AA2C58"/>
    <w:rsid w:val="00AA35C2"/>
    <w:rsid w:val="00AA438B"/>
    <w:rsid w:val="00AA6690"/>
    <w:rsid w:val="00AA6F4A"/>
    <w:rsid w:val="00AA7DAC"/>
    <w:rsid w:val="00AB1F9E"/>
    <w:rsid w:val="00AB2F49"/>
    <w:rsid w:val="00AB4391"/>
    <w:rsid w:val="00AB6B64"/>
    <w:rsid w:val="00AC3315"/>
    <w:rsid w:val="00AC3899"/>
    <w:rsid w:val="00AC3E85"/>
    <w:rsid w:val="00AC3F85"/>
    <w:rsid w:val="00AD507C"/>
    <w:rsid w:val="00AE1ABA"/>
    <w:rsid w:val="00AE2E73"/>
    <w:rsid w:val="00AE3528"/>
    <w:rsid w:val="00AF2112"/>
    <w:rsid w:val="00AF70D4"/>
    <w:rsid w:val="00AF7B1B"/>
    <w:rsid w:val="00B04C72"/>
    <w:rsid w:val="00B0758C"/>
    <w:rsid w:val="00B11C4A"/>
    <w:rsid w:val="00B147B3"/>
    <w:rsid w:val="00B15768"/>
    <w:rsid w:val="00B15C18"/>
    <w:rsid w:val="00B1621F"/>
    <w:rsid w:val="00B164D0"/>
    <w:rsid w:val="00B243CB"/>
    <w:rsid w:val="00B326C0"/>
    <w:rsid w:val="00B343F4"/>
    <w:rsid w:val="00B37E43"/>
    <w:rsid w:val="00B44FA0"/>
    <w:rsid w:val="00B50782"/>
    <w:rsid w:val="00B5525F"/>
    <w:rsid w:val="00B558CF"/>
    <w:rsid w:val="00B561AE"/>
    <w:rsid w:val="00B56EE5"/>
    <w:rsid w:val="00B60231"/>
    <w:rsid w:val="00B61554"/>
    <w:rsid w:val="00B65245"/>
    <w:rsid w:val="00B65693"/>
    <w:rsid w:val="00B6663E"/>
    <w:rsid w:val="00B87E5C"/>
    <w:rsid w:val="00B92578"/>
    <w:rsid w:val="00B95498"/>
    <w:rsid w:val="00BA008F"/>
    <w:rsid w:val="00BA1609"/>
    <w:rsid w:val="00BA40C1"/>
    <w:rsid w:val="00BA5C71"/>
    <w:rsid w:val="00BB0861"/>
    <w:rsid w:val="00BB1D2B"/>
    <w:rsid w:val="00BC7496"/>
    <w:rsid w:val="00BD11C5"/>
    <w:rsid w:val="00BD1F92"/>
    <w:rsid w:val="00BD2299"/>
    <w:rsid w:val="00BD6213"/>
    <w:rsid w:val="00BE07D6"/>
    <w:rsid w:val="00BE0934"/>
    <w:rsid w:val="00BE4E61"/>
    <w:rsid w:val="00BE595B"/>
    <w:rsid w:val="00BE7830"/>
    <w:rsid w:val="00BE7A5F"/>
    <w:rsid w:val="00BF23E0"/>
    <w:rsid w:val="00C02AEE"/>
    <w:rsid w:val="00C04F99"/>
    <w:rsid w:val="00C06154"/>
    <w:rsid w:val="00C06411"/>
    <w:rsid w:val="00C06783"/>
    <w:rsid w:val="00C2129E"/>
    <w:rsid w:val="00C22E7C"/>
    <w:rsid w:val="00C23B87"/>
    <w:rsid w:val="00C24F68"/>
    <w:rsid w:val="00C25EA9"/>
    <w:rsid w:val="00C317FA"/>
    <w:rsid w:val="00C31BC7"/>
    <w:rsid w:val="00C3590E"/>
    <w:rsid w:val="00C40AE3"/>
    <w:rsid w:val="00C42D94"/>
    <w:rsid w:val="00C448C5"/>
    <w:rsid w:val="00C4605B"/>
    <w:rsid w:val="00C57423"/>
    <w:rsid w:val="00C613C2"/>
    <w:rsid w:val="00C63257"/>
    <w:rsid w:val="00C64731"/>
    <w:rsid w:val="00C75E6F"/>
    <w:rsid w:val="00C76265"/>
    <w:rsid w:val="00C77AA9"/>
    <w:rsid w:val="00C80181"/>
    <w:rsid w:val="00C80E9C"/>
    <w:rsid w:val="00C84C28"/>
    <w:rsid w:val="00C86BCB"/>
    <w:rsid w:val="00C876A3"/>
    <w:rsid w:val="00C92668"/>
    <w:rsid w:val="00C931CC"/>
    <w:rsid w:val="00C9450D"/>
    <w:rsid w:val="00C94EFF"/>
    <w:rsid w:val="00C96F44"/>
    <w:rsid w:val="00CA6999"/>
    <w:rsid w:val="00CB0DFB"/>
    <w:rsid w:val="00CB237A"/>
    <w:rsid w:val="00CB31C6"/>
    <w:rsid w:val="00CB3B25"/>
    <w:rsid w:val="00CB77CB"/>
    <w:rsid w:val="00CB7929"/>
    <w:rsid w:val="00CC2E44"/>
    <w:rsid w:val="00CC2F89"/>
    <w:rsid w:val="00CC7D74"/>
    <w:rsid w:val="00CD3B41"/>
    <w:rsid w:val="00CD7F4C"/>
    <w:rsid w:val="00CE3C87"/>
    <w:rsid w:val="00CE687D"/>
    <w:rsid w:val="00CF666A"/>
    <w:rsid w:val="00CF6DFA"/>
    <w:rsid w:val="00D00FF2"/>
    <w:rsid w:val="00D0268E"/>
    <w:rsid w:val="00D064A8"/>
    <w:rsid w:val="00D1216C"/>
    <w:rsid w:val="00D239F7"/>
    <w:rsid w:val="00D321E5"/>
    <w:rsid w:val="00D33117"/>
    <w:rsid w:val="00D33809"/>
    <w:rsid w:val="00D37F80"/>
    <w:rsid w:val="00D4625C"/>
    <w:rsid w:val="00D5173A"/>
    <w:rsid w:val="00D5485F"/>
    <w:rsid w:val="00D570E7"/>
    <w:rsid w:val="00D646BA"/>
    <w:rsid w:val="00D735FA"/>
    <w:rsid w:val="00D741DD"/>
    <w:rsid w:val="00D802C2"/>
    <w:rsid w:val="00D83274"/>
    <w:rsid w:val="00D840A5"/>
    <w:rsid w:val="00D847E6"/>
    <w:rsid w:val="00D865C6"/>
    <w:rsid w:val="00D86C46"/>
    <w:rsid w:val="00D87109"/>
    <w:rsid w:val="00D87C8B"/>
    <w:rsid w:val="00D919F9"/>
    <w:rsid w:val="00D921A5"/>
    <w:rsid w:val="00DA12AE"/>
    <w:rsid w:val="00DA39DB"/>
    <w:rsid w:val="00DB3860"/>
    <w:rsid w:val="00DB6F38"/>
    <w:rsid w:val="00DC1CC9"/>
    <w:rsid w:val="00DC1CEE"/>
    <w:rsid w:val="00DC5C9A"/>
    <w:rsid w:val="00DD309F"/>
    <w:rsid w:val="00DE48B4"/>
    <w:rsid w:val="00DE5D2D"/>
    <w:rsid w:val="00DE6DA0"/>
    <w:rsid w:val="00DF0E10"/>
    <w:rsid w:val="00DF20E0"/>
    <w:rsid w:val="00DF2A01"/>
    <w:rsid w:val="00DF59E1"/>
    <w:rsid w:val="00DF7971"/>
    <w:rsid w:val="00E06089"/>
    <w:rsid w:val="00E136EF"/>
    <w:rsid w:val="00E14422"/>
    <w:rsid w:val="00E1449D"/>
    <w:rsid w:val="00E1463D"/>
    <w:rsid w:val="00E2186E"/>
    <w:rsid w:val="00E24380"/>
    <w:rsid w:val="00E247A3"/>
    <w:rsid w:val="00E249D9"/>
    <w:rsid w:val="00E25D55"/>
    <w:rsid w:val="00E266C0"/>
    <w:rsid w:val="00E30E49"/>
    <w:rsid w:val="00E47F71"/>
    <w:rsid w:val="00E502AE"/>
    <w:rsid w:val="00E5288B"/>
    <w:rsid w:val="00E55B07"/>
    <w:rsid w:val="00E56992"/>
    <w:rsid w:val="00E603B7"/>
    <w:rsid w:val="00E611A5"/>
    <w:rsid w:val="00E64B20"/>
    <w:rsid w:val="00E65CA9"/>
    <w:rsid w:val="00E6749E"/>
    <w:rsid w:val="00E719F6"/>
    <w:rsid w:val="00E73E54"/>
    <w:rsid w:val="00E805CF"/>
    <w:rsid w:val="00E81DB2"/>
    <w:rsid w:val="00E83541"/>
    <w:rsid w:val="00E85E19"/>
    <w:rsid w:val="00E86CE6"/>
    <w:rsid w:val="00E91253"/>
    <w:rsid w:val="00E95336"/>
    <w:rsid w:val="00E958CD"/>
    <w:rsid w:val="00EB4363"/>
    <w:rsid w:val="00EC686C"/>
    <w:rsid w:val="00ED0F72"/>
    <w:rsid w:val="00ED18E3"/>
    <w:rsid w:val="00ED3FCE"/>
    <w:rsid w:val="00EE21C6"/>
    <w:rsid w:val="00EE277F"/>
    <w:rsid w:val="00EE3F4D"/>
    <w:rsid w:val="00EE50C5"/>
    <w:rsid w:val="00EE59EC"/>
    <w:rsid w:val="00EE6EF4"/>
    <w:rsid w:val="00EF06CC"/>
    <w:rsid w:val="00EF0D33"/>
    <w:rsid w:val="00EF2CBB"/>
    <w:rsid w:val="00EF3686"/>
    <w:rsid w:val="00EF3D77"/>
    <w:rsid w:val="00EF560C"/>
    <w:rsid w:val="00F052FE"/>
    <w:rsid w:val="00F10B3E"/>
    <w:rsid w:val="00F15483"/>
    <w:rsid w:val="00F168A6"/>
    <w:rsid w:val="00F22BCC"/>
    <w:rsid w:val="00F23B20"/>
    <w:rsid w:val="00F24D27"/>
    <w:rsid w:val="00F2519E"/>
    <w:rsid w:val="00F2548C"/>
    <w:rsid w:val="00F26008"/>
    <w:rsid w:val="00F26419"/>
    <w:rsid w:val="00F27BC9"/>
    <w:rsid w:val="00F30301"/>
    <w:rsid w:val="00F30BE2"/>
    <w:rsid w:val="00F324F1"/>
    <w:rsid w:val="00F32A6A"/>
    <w:rsid w:val="00F40354"/>
    <w:rsid w:val="00F44BD8"/>
    <w:rsid w:val="00F4789B"/>
    <w:rsid w:val="00F47E7A"/>
    <w:rsid w:val="00F506F1"/>
    <w:rsid w:val="00F53841"/>
    <w:rsid w:val="00F63EF8"/>
    <w:rsid w:val="00F6477D"/>
    <w:rsid w:val="00F64BD6"/>
    <w:rsid w:val="00F678D3"/>
    <w:rsid w:val="00F72AF6"/>
    <w:rsid w:val="00F76143"/>
    <w:rsid w:val="00F820D8"/>
    <w:rsid w:val="00F93D4A"/>
    <w:rsid w:val="00FA7635"/>
    <w:rsid w:val="00FB0805"/>
    <w:rsid w:val="00FB13B8"/>
    <w:rsid w:val="00FB1A27"/>
    <w:rsid w:val="00FD3314"/>
    <w:rsid w:val="00FD3E9D"/>
    <w:rsid w:val="00FD58B8"/>
    <w:rsid w:val="00FD6D4A"/>
    <w:rsid w:val="00FE01DD"/>
    <w:rsid w:val="00FE5880"/>
    <w:rsid w:val="00FE603F"/>
    <w:rsid w:val="00FF0FBA"/>
    <w:rsid w:val="00FF2DE4"/>
    <w:rsid w:val="00FF3A6D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7EDE34"/>
  <w15:chartTrackingRefBased/>
  <w15:docId w15:val="{5020C950-2A2C-4F27-AB2E-C267A108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B436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F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D3FCE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ED3F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D3FCE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3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D3F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A3A01"/>
    <w:pPr>
      <w:ind w:left="720"/>
      <w:contextualSpacing/>
    </w:pPr>
    <w:rPr>
      <w:rFonts w:eastAsia="Calibri"/>
      <w:lang w:eastAsia="en-US"/>
    </w:rPr>
  </w:style>
  <w:style w:type="table" w:styleId="Tablaconcuadrcula">
    <w:name w:val="Table Grid"/>
    <w:basedOn w:val="Tablanormal"/>
    <w:uiPriority w:val="59"/>
    <w:rsid w:val="007A016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EB4363"/>
    <w:rPr>
      <w:rFonts w:ascii="Cambria" w:hAnsi="Cambria"/>
      <w:b/>
      <w:bCs/>
      <w:color w:val="365F91"/>
      <w:sz w:val="28"/>
      <w:szCs w:val="28"/>
    </w:rPr>
  </w:style>
  <w:style w:type="paragraph" w:styleId="Sinespaciado">
    <w:name w:val="No Spacing"/>
    <w:uiPriority w:val="1"/>
    <w:qFormat/>
    <w:rsid w:val="00EB4363"/>
    <w:rPr>
      <w:rFonts w:eastAsia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EB4363"/>
    <w:rPr>
      <w:color w:val="0000FF"/>
      <w:u w:val="single"/>
    </w:rPr>
  </w:style>
  <w:style w:type="paragraph" w:styleId="Puesto">
    <w:name w:val="Puesto"/>
    <w:basedOn w:val="Normal"/>
    <w:next w:val="Normal"/>
    <w:link w:val="PuestoCar"/>
    <w:uiPriority w:val="10"/>
    <w:qFormat/>
    <w:rsid w:val="00EB436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PuestoCar">
    <w:name w:val="Puesto Car"/>
    <w:link w:val="Puesto"/>
    <w:uiPriority w:val="10"/>
    <w:rsid w:val="00EB4363"/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pple-converted-space">
    <w:name w:val="apple-converted-space"/>
    <w:rsid w:val="00EB4363"/>
  </w:style>
  <w:style w:type="character" w:styleId="Refdecomentario">
    <w:name w:val="annotation reference"/>
    <w:uiPriority w:val="99"/>
    <w:semiHidden/>
    <w:unhideWhenUsed/>
    <w:rsid w:val="00957E8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7E8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7E8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7E8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57E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05647-11DA-4817-8E8C-A9BDC8787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liliana.medina</dc:creator>
  <cp:keywords/>
  <cp:lastModifiedBy>Eduar Raul Chi Santana</cp:lastModifiedBy>
  <cp:revision>4</cp:revision>
  <cp:lastPrinted>2018-01-09T19:07:00Z</cp:lastPrinted>
  <dcterms:created xsi:type="dcterms:W3CDTF">2023-04-26T18:04:00Z</dcterms:created>
  <dcterms:modified xsi:type="dcterms:W3CDTF">2023-04-26T18:05:00Z</dcterms:modified>
</cp:coreProperties>
</file>