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EAB35" w14:textId="77777777" w:rsidR="0013378D" w:rsidRPr="0013378D" w:rsidRDefault="0013378D" w:rsidP="0013378D">
      <w:pPr>
        <w:autoSpaceDE w:val="0"/>
        <w:autoSpaceDN w:val="0"/>
        <w:adjustRightInd w:val="0"/>
        <w:spacing w:line="240" w:lineRule="auto"/>
        <w:jc w:val="center"/>
        <w:rPr>
          <w:rFonts w:ascii="Barlow" w:hAnsi="Barlow" w:cstheme="minorHAnsi"/>
          <w:b/>
          <w:sz w:val="20"/>
          <w:szCs w:val="20"/>
        </w:rPr>
      </w:pPr>
      <w:bookmarkStart w:id="0" w:name="m18"/>
      <w:bookmarkEnd w:id="0"/>
      <w:r w:rsidRPr="0013378D">
        <w:rPr>
          <w:rFonts w:ascii="Barlow" w:hAnsi="Barlow" w:cstheme="minorHAnsi"/>
          <w:b/>
          <w:sz w:val="20"/>
          <w:szCs w:val="20"/>
        </w:rPr>
        <w:t>Notas a los estados financieros</w:t>
      </w:r>
    </w:p>
    <w:p w14:paraId="360AC946" w14:textId="4336B3B1" w:rsidR="0013378D" w:rsidRPr="0013378D" w:rsidRDefault="0013378D" w:rsidP="0013378D">
      <w:pPr>
        <w:autoSpaceDE w:val="0"/>
        <w:autoSpaceDN w:val="0"/>
        <w:adjustRightInd w:val="0"/>
        <w:spacing w:line="240" w:lineRule="auto"/>
        <w:jc w:val="center"/>
        <w:rPr>
          <w:rFonts w:ascii="Barlow" w:hAnsi="Barlow" w:cstheme="minorHAnsi"/>
          <w:b/>
          <w:sz w:val="20"/>
          <w:szCs w:val="20"/>
        </w:rPr>
      </w:pPr>
      <w:r w:rsidRPr="0013378D">
        <w:rPr>
          <w:rFonts w:ascii="Barlow" w:hAnsi="Barlow" w:cstheme="minorHAnsi"/>
          <w:b/>
          <w:sz w:val="20"/>
          <w:szCs w:val="20"/>
        </w:rPr>
        <w:t>Al 31 de marzo de 2023</w:t>
      </w:r>
    </w:p>
    <w:p w14:paraId="56D86509" w14:textId="77777777" w:rsidR="0013378D" w:rsidRPr="0013378D" w:rsidRDefault="0013378D" w:rsidP="0013378D">
      <w:pPr>
        <w:autoSpaceDE w:val="0"/>
        <w:autoSpaceDN w:val="0"/>
        <w:adjustRightInd w:val="0"/>
        <w:spacing w:line="240" w:lineRule="auto"/>
        <w:jc w:val="center"/>
        <w:rPr>
          <w:rFonts w:ascii="Barlow" w:hAnsi="Barlow" w:cstheme="minorHAnsi"/>
          <w:b/>
          <w:sz w:val="20"/>
          <w:szCs w:val="20"/>
        </w:rPr>
      </w:pPr>
      <w:r w:rsidRPr="0013378D">
        <w:rPr>
          <w:rFonts w:ascii="Barlow" w:hAnsi="Barlow" w:cstheme="minorHAnsi"/>
          <w:b/>
          <w:sz w:val="20"/>
          <w:szCs w:val="20"/>
        </w:rPr>
        <w:t>(Cifras en Pesos)</w:t>
      </w:r>
    </w:p>
    <w:p w14:paraId="46A8E59B" w14:textId="77777777" w:rsidR="0013378D" w:rsidRPr="0013378D" w:rsidRDefault="0013378D" w:rsidP="0013378D">
      <w:pPr>
        <w:autoSpaceDE w:val="0"/>
        <w:autoSpaceDN w:val="0"/>
        <w:adjustRightInd w:val="0"/>
        <w:spacing w:line="240" w:lineRule="auto"/>
        <w:jc w:val="center"/>
        <w:rPr>
          <w:rFonts w:ascii="Barlow" w:hAnsi="Barlow" w:cstheme="minorHAnsi"/>
          <w:b/>
          <w:sz w:val="20"/>
          <w:szCs w:val="20"/>
        </w:rPr>
      </w:pPr>
    </w:p>
    <w:p w14:paraId="587D5542" w14:textId="77777777" w:rsidR="0013378D" w:rsidRPr="0013378D" w:rsidRDefault="0013378D" w:rsidP="0013378D">
      <w:pPr>
        <w:autoSpaceDE w:val="0"/>
        <w:autoSpaceDN w:val="0"/>
        <w:adjustRightInd w:val="0"/>
        <w:spacing w:line="360" w:lineRule="auto"/>
        <w:rPr>
          <w:rFonts w:ascii="Barlow" w:hAnsi="Barlow" w:cstheme="minorHAnsi"/>
          <w:b/>
          <w:sz w:val="20"/>
          <w:szCs w:val="20"/>
        </w:rPr>
      </w:pPr>
      <w:r w:rsidRPr="0013378D">
        <w:rPr>
          <w:rFonts w:ascii="Barlow" w:hAnsi="Barlow" w:cstheme="minorHAnsi"/>
          <w:b/>
          <w:sz w:val="20"/>
          <w:szCs w:val="20"/>
        </w:rPr>
        <w:t xml:space="preserve">Ente Público:  </w:t>
      </w:r>
      <w:r w:rsidRPr="0013378D">
        <w:rPr>
          <w:rFonts w:ascii="Barlow" w:hAnsi="Barlow" w:cs="Arial"/>
          <w:b/>
          <w:sz w:val="20"/>
          <w:szCs w:val="20"/>
        </w:rPr>
        <w:t xml:space="preserve">FIDEICOMISO </w:t>
      </w:r>
      <w:r w:rsidRPr="0013378D">
        <w:rPr>
          <w:rFonts w:ascii="Barlow" w:hAnsi="Barlow" w:cs="Arial"/>
          <w:b/>
          <w:sz w:val="20"/>
          <w:szCs w:val="20"/>
          <w:lang w:val="es-ES"/>
        </w:rPr>
        <w:t>RANCHO HOBONIL</w:t>
      </w:r>
    </w:p>
    <w:p w14:paraId="13875C83" w14:textId="4AF4B933" w:rsidR="00486407" w:rsidRPr="0013378D" w:rsidRDefault="00486407" w:rsidP="006A38A7">
      <w:pPr>
        <w:spacing w:after="0" w:line="240" w:lineRule="auto"/>
        <w:rPr>
          <w:rFonts w:ascii="Barlow" w:hAnsi="Barlow" w:cs="Arial"/>
          <w:sz w:val="20"/>
          <w:szCs w:val="20"/>
          <w:lang w:val="es-ES"/>
        </w:rPr>
      </w:pPr>
    </w:p>
    <w:p w14:paraId="44AD4758" w14:textId="4D0E0104" w:rsidR="00486407" w:rsidRPr="0013378D" w:rsidRDefault="00486407" w:rsidP="006A38A7">
      <w:pPr>
        <w:autoSpaceDE w:val="0"/>
        <w:autoSpaceDN w:val="0"/>
        <w:adjustRightInd w:val="0"/>
        <w:spacing w:after="0" w:line="240" w:lineRule="auto"/>
        <w:jc w:val="both"/>
        <w:rPr>
          <w:rFonts w:ascii="Barlow" w:hAnsi="Barlow" w:cs="Arial"/>
          <w:sz w:val="20"/>
          <w:szCs w:val="20"/>
        </w:rPr>
      </w:pPr>
      <w:r w:rsidRPr="0013378D">
        <w:rPr>
          <w:rFonts w:ascii="Barlow" w:hAnsi="Barlow" w:cs="Arial"/>
          <w:sz w:val="20"/>
          <w:szCs w:val="20"/>
        </w:rPr>
        <w:t xml:space="preserve">Con el propósito de dar cumplimiento a los artículos 46 y 49 de la Ley General de Contabilidad Gubernamental, artículo 31 fracciones XXVI y XXXII del Código de Administración Pública de Yucatán y al artículo 59 fracciones XXV y XXVII del Reglamento del Código de la Administración Pública de Yucatán, el Fideicomiso “BANCA SERFIN SA FID RANCHO HOBONIL”, ha preparado los Estados Financieros incluyendo las operaciones efectuadas al </w:t>
      </w:r>
      <w:r w:rsidR="006330EA" w:rsidRPr="0013378D">
        <w:rPr>
          <w:rFonts w:ascii="Barlow" w:hAnsi="Barlow" w:cs="Arial"/>
          <w:sz w:val="20"/>
          <w:szCs w:val="20"/>
        </w:rPr>
        <w:t>31</w:t>
      </w:r>
      <w:r w:rsidRPr="0013378D">
        <w:rPr>
          <w:rFonts w:ascii="Barlow" w:hAnsi="Barlow" w:cs="Arial"/>
          <w:sz w:val="20"/>
          <w:szCs w:val="20"/>
        </w:rPr>
        <w:t xml:space="preserve"> de </w:t>
      </w:r>
      <w:r w:rsidR="006330EA" w:rsidRPr="0013378D">
        <w:rPr>
          <w:rFonts w:ascii="Barlow" w:hAnsi="Barlow" w:cs="Arial"/>
          <w:sz w:val="20"/>
          <w:szCs w:val="20"/>
        </w:rPr>
        <w:t>marzo</w:t>
      </w:r>
      <w:r w:rsidRPr="0013378D">
        <w:rPr>
          <w:rFonts w:ascii="Barlow" w:hAnsi="Barlow" w:cs="Arial"/>
          <w:sz w:val="20"/>
          <w:szCs w:val="20"/>
        </w:rPr>
        <w:t xml:space="preserve"> del 202</w:t>
      </w:r>
      <w:r w:rsidR="00FB5B76" w:rsidRPr="0013378D">
        <w:rPr>
          <w:rFonts w:ascii="Barlow" w:hAnsi="Barlow" w:cs="Arial"/>
          <w:sz w:val="20"/>
          <w:szCs w:val="20"/>
        </w:rPr>
        <w:t>3</w:t>
      </w:r>
      <w:r w:rsidRPr="0013378D">
        <w:rPr>
          <w:rFonts w:ascii="Barlow" w:hAnsi="Barlow" w:cs="Arial"/>
          <w:sz w:val="20"/>
          <w:szCs w:val="20"/>
        </w:rPr>
        <w:t>.</w:t>
      </w:r>
    </w:p>
    <w:p w14:paraId="1A1A98E5" w14:textId="77777777" w:rsidR="00486407" w:rsidRPr="0013378D" w:rsidRDefault="00486407" w:rsidP="006A38A7">
      <w:pPr>
        <w:autoSpaceDE w:val="0"/>
        <w:autoSpaceDN w:val="0"/>
        <w:adjustRightInd w:val="0"/>
        <w:spacing w:after="0" w:line="240" w:lineRule="auto"/>
        <w:jc w:val="both"/>
        <w:rPr>
          <w:rFonts w:ascii="Barlow" w:hAnsi="Barlow" w:cs="Arial"/>
          <w:sz w:val="20"/>
          <w:szCs w:val="20"/>
        </w:rPr>
      </w:pPr>
    </w:p>
    <w:p w14:paraId="2971A86E" w14:textId="4696D435" w:rsidR="00486407" w:rsidRPr="0013378D" w:rsidRDefault="00486407" w:rsidP="006A38A7">
      <w:pPr>
        <w:spacing w:after="0" w:line="240" w:lineRule="auto"/>
        <w:jc w:val="both"/>
        <w:rPr>
          <w:rFonts w:ascii="Barlow" w:hAnsi="Barlow" w:cs="Arial"/>
          <w:b/>
          <w:sz w:val="20"/>
          <w:szCs w:val="20"/>
          <w:lang w:val="es-ES"/>
        </w:rPr>
      </w:pPr>
      <w:r w:rsidRPr="0013378D">
        <w:rPr>
          <w:rFonts w:ascii="Barlow" w:hAnsi="Barlow" w:cs="Arial"/>
          <w:sz w:val="20"/>
          <w:szCs w:val="20"/>
        </w:rPr>
        <w:t>A continuación, se presentan los tres tipos de notas que acompañan a los estados, a saber:</w:t>
      </w:r>
    </w:p>
    <w:p w14:paraId="2F8B9C0C" w14:textId="3C39DFF6" w:rsidR="00486407" w:rsidRPr="0013378D" w:rsidRDefault="00486407" w:rsidP="006A38A7">
      <w:pPr>
        <w:pStyle w:val="Prrafodelista"/>
        <w:numPr>
          <w:ilvl w:val="0"/>
          <w:numId w:val="1"/>
        </w:numPr>
        <w:spacing w:after="0" w:line="240" w:lineRule="auto"/>
        <w:jc w:val="center"/>
        <w:rPr>
          <w:rFonts w:ascii="Barlow" w:hAnsi="Barlow" w:cs="Arial"/>
          <w:b/>
          <w:sz w:val="20"/>
          <w:szCs w:val="20"/>
          <w:lang w:val="es-ES"/>
        </w:rPr>
      </w:pPr>
      <w:r w:rsidRPr="0013378D">
        <w:rPr>
          <w:rFonts w:ascii="Barlow" w:hAnsi="Barlow" w:cs="Arial"/>
          <w:b/>
          <w:sz w:val="20"/>
          <w:szCs w:val="20"/>
          <w:lang w:val="es-ES"/>
        </w:rPr>
        <w:t>NOTAS DE DESGLOSE</w:t>
      </w:r>
    </w:p>
    <w:p w14:paraId="4F1507A0" w14:textId="77777777" w:rsidR="00486407" w:rsidRPr="0013378D" w:rsidRDefault="00486407" w:rsidP="006A38A7">
      <w:pPr>
        <w:spacing w:after="0" w:line="240" w:lineRule="auto"/>
        <w:jc w:val="both"/>
        <w:rPr>
          <w:rFonts w:ascii="Barlow" w:hAnsi="Barlow" w:cs="Arial"/>
          <w:b/>
          <w:bCs/>
          <w:sz w:val="20"/>
          <w:szCs w:val="20"/>
        </w:rPr>
      </w:pPr>
    </w:p>
    <w:p w14:paraId="1351ABC0" w14:textId="139002DC" w:rsidR="00486407" w:rsidRPr="0013378D" w:rsidRDefault="00486407" w:rsidP="006A38A7">
      <w:pPr>
        <w:spacing w:after="0" w:line="240" w:lineRule="auto"/>
        <w:jc w:val="both"/>
        <w:rPr>
          <w:rFonts w:ascii="Barlow" w:hAnsi="Barlow" w:cs="Arial"/>
          <w:b/>
          <w:bCs/>
          <w:sz w:val="20"/>
          <w:szCs w:val="20"/>
        </w:rPr>
      </w:pPr>
      <w:r w:rsidRPr="0013378D">
        <w:rPr>
          <w:rFonts w:ascii="Barlow" w:hAnsi="Barlow" w:cs="Arial"/>
          <w:b/>
          <w:bCs/>
          <w:sz w:val="20"/>
          <w:szCs w:val="20"/>
        </w:rPr>
        <w:t>I) NOTAS AL ESTADO DE SITUACIÓN FINANCIERA.</w:t>
      </w:r>
    </w:p>
    <w:p w14:paraId="16CA66E6" w14:textId="42D45F1C" w:rsidR="00E92094" w:rsidRPr="0013378D" w:rsidRDefault="00E92094" w:rsidP="006A38A7">
      <w:pPr>
        <w:spacing w:after="0" w:line="240" w:lineRule="auto"/>
        <w:jc w:val="both"/>
        <w:rPr>
          <w:rFonts w:ascii="Barlow" w:hAnsi="Barlow" w:cs="Arial"/>
          <w:b/>
          <w:bCs/>
          <w:sz w:val="20"/>
          <w:szCs w:val="20"/>
        </w:rPr>
      </w:pPr>
      <w:r w:rsidRPr="0013378D">
        <w:rPr>
          <w:rFonts w:ascii="Barlow" w:hAnsi="Barlow" w:cs="Arial"/>
          <w:b/>
          <w:bCs/>
          <w:sz w:val="20"/>
          <w:szCs w:val="20"/>
        </w:rPr>
        <w:t>A</w:t>
      </w:r>
      <w:r w:rsidR="00C421A8" w:rsidRPr="0013378D">
        <w:rPr>
          <w:rFonts w:ascii="Barlow" w:hAnsi="Barlow" w:cs="Arial"/>
          <w:b/>
          <w:bCs/>
          <w:sz w:val="20"/>
          <w:szCs w:val="20"/>
        </w:rPr>
        <w:t>ctivo</w:t>
      </w:r>
    </w:p>
    <w:p w14:paraId="06021AE2" w14:textId="16998922" w:rsidR="00486407" w:rsidRPr="0013378D" w:rsidRDefault="00E92094" w:rsidP="006A38A7">
      <w:pPr>
        <w:spacing w:after="0" w:line="240" w:lineRule="auto"/>
        <w:jc w:val="both"/>
        <w:rPr>
          <w:rFonts w:ascii="Barlow" w:hAnsi="Barlow" w:cs="Arial"/>
          <w:b/>
          <w:bCs/>
          <w:sz w:val="20"/>
          <w:szCs w:val="20"/>
        </w:rPr>
      </w:pPr>
      <w:r w:rsidRPr="0013378D">
        <w:rPr>
          <w:rFonts w:ascii="Barlow" w:hAnsi="Barlow" w:cs="Arial"/>
          <w:b/>
          <w:bCs/>
          <w:sz w:val="20"/>
          <w:szCs w:val="20"/>
        </w:rPr>
        <w:t>Efectivo y Equivalentes:</w:t>
      </w:r>
    </w:p>
    <w:p w14:paraId="1B2E8D3C" w14:textId="4EC958AC" w:rsidR="00E92094" w:rsidRPr="0013378D" w:rsidRDefault="00206233" w:rsidP="006A38A7">
      <w:pPr>
        <w:spacing w:after="0" w:line="240" w:lineRule="auto"/>
        <w:jc w:val="both"/>
        <w:rPr>
          <w:rFonts w:ascii="Barlow" w:hAnsi="Barlow" w:cs="Arial"/>
          <w:sz w:val="20"/>
          <w:szCs w:val="20"/>
        </w:rPr>
      </w:pPr>
      <w:r w:rsidRPr="0013378D">
        <w:rPr>
          <w:rFonts w:ascii="Barlow" w:hAnsi="Barlow" w:cs="Arial"/>
          <w:bCs/>
          <w:sz w:val="20"/>
          <w:szCs w:val="20"/>
        </w:rPr>
        <w:t xml:space="preserve">1.- </w:t>
      </w:r>
      <w:r w:rsidR="00E92094" w:rsidRPr="0013378D">
        <w:rPr>
          <w:rFonts w:ascii="Barlow" w:hAnsi="Barlow" w:cs="Arial"/>
          <w:bCs/>
          <w:sz w:val="20"/>
          <w:szCs w:val="20"/>
        </w:rPr>
        <w:t xml:space="preserve">Paras las </w:t>
      </w:r>
      <w:r w:rsidRPr="0013378D">
        <w:rPr>
          <w:rFonts w:ascii="Barlow" w:hAnsi="Barlow" w:cs="Arial"/>
          <w:bCs/>
          <w:sz w:val="20"/>
          <w:szCs w:val="20"/>
        </w:rPr>
        <w:t>operaciones que se realizan a través</w:t>
      </w:r>
      <w:r w:rsidR="00E92094" w:rsidRPr="0013378D">
        <w:rPr>
          <w:rFonts w:ascii="Barlow" w:hAnsi="Barlow" w:cs="Arial"/>
          <w:bCs/>
          <w:sz w:val="20"/>
          <w:szCs w:val="20"/>
        </w:rPr>
        <w:t xml:space="preserve"> del fideicomiso, se </w:t>
      </w:r>
      <w:r w:rsidR="00E14904" w:rsidRPr="0013378D">
        <w:rPr>
          <w:rFonts w:ascii="Barlow" w:hAnsi="Barlow" w:cs="Arial"/>
          <w:bCs/>
          <w:sz w:val="20"/>
          <w:szCs w:val="20"/>
        </w:rPr>
        <w:t>apertura</w:t>
      </w:r>
      <w:r w:rsidRPr="0013378D">
        <w:rPr>
          <w:rFonts w:ascii="Barlow" w:hAnsi="Barlow" w:cs="Arial"/>
          <w:bCs/>
          <w:sz w:val="20"/>
          <w:szCs w:val="20"/>
        </w:rPr>
        <w:t xml:space="preserve"> las cuentas 65500536778</w:t>
      </w:r>
      <w:r w:rsidR="00DA1E7E" w:rsidRPr="0013378D">
        <w:rPr>
          <w:rFonts w:ascii="Barlow" w:hAnsi="Barlow" w:cs="Arial"/>
          <w:bCs/>
          <w:sz w:val="20"/>
          <w:szCs w:val="20"/>
        </w:rPr>
        <w:t xml:space="preserve"> </w:t>
      </w:r>
      <w:r w:rsidRPr="0013378D">
        <w:rPr>
          <w:rFonts w:ascii="Barlow" w:hAnsi="Barlow" w:cs="Arial"/>
          <w:bCs/>
          <w:sz w:val="20"/>
          <w:szCs w:val="20"/>
        </w:rPr>
        <w:t>y 65503418509, la primera se utiliza para recibir aportaciones, que mediante una carta de instrucción se realizan traspasos a la segunda cuenta, para el pago los gastos de mantenimiento de las instalaciones y la nómina del personal, ambas d</w:t>
      </w:r>
      <w:r w:rsidR="00E92094" w:rsidRPr="0013378D">
        <w:rPr>
          <w:rFonts w:ascii="Barlow" w:hAnsi="Barlow" w:cs="Arial"/>
          <w:bCs/>
          <w:sz w:val="20"/>
          <w:szCs w:val="20"/>
        </w:rPr>
        <w:t xml:space="preserve">el </w:t>
      </w:r>
      <w:r w:rsidR="00E92094" w:rsidRPr="0013378D">
        <w:rPr>
          <w:rFonts w:ascii="Barlow" w:hAnsi="Barlow" w:cs="Arial"/>
          <w:sz w:val="20"/>
          <w:szCs w:val="20"/>
        </w:rPr>
        <w:t>Banco Santander S.A, (México) Institución de Banca Múltiple, Grupo Financiero Santander, la cual funge como fiduciaria</w:t>
      </w:r>
      <w:r w:rsidRPr="0013378D">
        <w:rPr>
          <w:rFonts w:ascii="Barlow" w:hAnsi="Barlow" w:cs="Arial"/>
          <w:sz w:val="20"/>
          <w:szCs w:val="20"/>
        </w:rPr>
        <w:t>.</w:t>
      </w:r>
    </w:p>
    <w:p w14:paraId="02343E45" w14:textId="77777777" w:rsidR="006D365B" w:rsidRPr="0013378D" w:rsidRDefault="006D365B" w:rsidP="006A38A7">
      <w:pPr>
        <w:spacing w:after="0" w:line="240" w:lineRule="auto"/>
        <w:jc w:val="both"/>
        <w:rPr>
          <w:rFonts w:ascii="Barlow" w:hAnsi="Barlow" w:cs="Arial"/>
          <w:bCs/>
          <w:sz w:val="20"/>
          <w:szCs w:val="20"/>
        </w:rPr>
      </w:pPr>
    </w:p>
    <w:p w14:paraId="551E1FBD" w14:textId="1A9B61B2" w:rsidR="00206233" w:rsidRPr="0013378D" w:rsidRDefault="00206233" w:rsidP="006A38A7">
      <w:pPr>
        <w:spacing w:after="0" w:line="240" w:lineRule="auto"/>
        <w:jc w:val="both"/>
        <w:rPr>
          <w:rFonts w:ascii="Barlow" w:hAnsi="Barlow" w:cs="Arial"/>
          <w:bCs/>
          <w:sz w:val="20"/>
          <w:szCs w:val="20"/>
        </w:rPr>
      </w:pPr>
      <w:r w:rsidRPr="0013378D">
        <w:rPr>
          <w:rFonts w:ascii="Barlow" w:hAnsi="Barlow" w:cs="Arial"/>
          <w:bCs/>
          <w:sz w:val="20"/>
          <w:szCs w:val="20"/>
        </w:rPr>
        <w:t>2.- La cuenta de Efectivo y equivalentes de efectivo se encuentran integradas de la siguiente manera:</w:t>
      </w:r>
    </w:p>
    <w:p w14:paraId="577F4EDA" w14:textId="684F28A5" w:rsidR="00834C07" w:rsidRPr="0013378D" w:rsidRDefault="00DB100F" w:rsidP="0013378D">
      <w:pPr>
        <w:spacing w:after="0" w:line="240" w:lineRule="auto"/>
        <w:jc w:val="center"/>
        <w:rPr>
          <w:rFonts w:ascii="Barlow" w:hAnsi="Barlow" w:cs="Arial"/>
          <w:bCs/>
          <w:sz w:val="20"/>
          <w:szCs w:val="20"/>
        </w:rPr>
      </w:pPr>
      <w:r w:rsidRPr="0013378D">
        <w:rPr>
          <w:rFonts w:ascii="Barlow" w:hAnsi="Barlow"/>
          <w:noProof/>
          <w:sz w:val="20"/>
          <w:szCs w:val="20"/>
          <w:lang w:eastAsia="es-MX"/>
        </w:rPr>
        <w:lastRenderedPageBreak/>
        <w:drawing>
          <wp:inline distT="0" distB="0" distL="0" distR="0" wp14:anchorId="15F341D9" wp14:editId="14F07898">
            <wp:extent cx="3943350" cy="13906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3350" cy="1390650"/>
                    </a:xfrm>
                    <a:prstGeom prst="rect">
                      <a:avLst/>
                    </a:prstGeom>
                    <a:noFill/>
                    <a:ln>
                      <a:noFill/>
                    </a:ln>
                  </pic:spPr>
                </pic:pic>
              </a:graphicData>
            </a:graphic>
          </wp:inline>
        </w:drawing>
      </w:r>
    </w:p>
    <w:p w14:paraId="55FFA66E" w14:textId="3576D63B" w:rsidR="00FE684E" w:rsidRPr="0013378D" w:rsidRDefault="00FE684E" w:rsidP="006A38A7">
      <w:pPr>
        <w:spacing w:after="0" w:line="240" w:lineRule="auto"/>
        <w:jc w:val="both"/>
        <w:rPr>
          <w:rFonts w:ascii="Barlow" w:hAnsi="Barlow" w:cs="Arial"/>
          <w:bCs/>
          <w:sz w:val="20"/>
          <w:szCs w:val="20"/>
        </w:rPr>
      </w:pPr>
    </w:p>
    <w:p w14:paraId="39995AAF" w14:textId="566E1007" w:rsidR="00E92094" w:rsidRPr="0013378D" w:rsidRDefault="00E92094" w:rsidP="006A38A7">
      <w:pPr>
        <w:spacing w:after="0" w:line="240" w:lineRule="auto"/>
        <w:ind w:left="360"/>
        <w:jc w:val="both"/>
        <w:rPr>
          <w:rFonts w:ascii="Barlow" w:hAnsi="Barlow" w:cs="Arial"/>
          <w:bCs/>
          <w:sz w:val="20"/>
          <w:szCs w:val="20"/>
        </w:rPr>
      </w:pPr>
    </w:p>
    <w:p w14:paraId="26433792" w14:textId="7F7ECDF8" w:rsidR="009C7BCF" w:rsidRPr="0013378D" w:rsidRDefault="009C7BCF" w:rsidP="006A38A7">
      <w:pPr>
        <w:spacing w:after="0" w:line="240" w:lineRule="auto"/>
        <w:jc w:val="both"/>
        <w:rPr>
          <w:rFonts w:ascii="Barlow" w:hAnsi="Barlow" w:cs="Arial"/>
          <w:bCs/>
          <w:sz w:val="20"/>
          <w:szCs w:val="20"/>
        </w:rPr>
      </w:pPr>
      <w:r w:rsidRPr="0013378D">
        <w:rPr>
          <w:rFonts w:ascii="Barlow" w:hAnsi="Barlow" w:cs="Arial"/>
          <w:b/>
          <w:bCs/>
          <w:sz w:val="20"/>
          <w:szCs w:val="20"/>
        </w:rPr>
        <w:t>Derechos a Recibir Efectivo y Equivalentes y Bienes y Servicios a Recibir:</w:t>
      </w:r>
    </w:p>
    <w:p w14:paraId="27BAEBB1" w14:textId="01E500EB" w:rsidR="009C7BCF" w:rsidRPr="0013378D" w:rsidRDefault="00A50F6E" w:rsidP="006A38A7">
      <w:pPr>
        <w:spacing w:after="0" w:line="240" w:lineRule="auto"/>
        <w:jc w:val="both"/>
        <w:rPr>
          <w:rFonts w:ascii="Barlow" w:hAnsi="Barlow" w:cs="Arial"/>
          <w:bCs/>
          <w:sz w:val="20"/>
          <w:szCs w:val="20"/>
        </w:rPr>
      </w:pPr>
      <w:r w:rsidRPr="0013378D">
        <w:rPr>
          <w:rFonts w:ascii="Barlow" w:hAnsi="Barlow" w:cs="Arial"/>
          <w:bCs/>
          <w:sz w:val="20"/>
          <w:szCs w:val="20"/>
        </w:rPr>
        <w:t>3</w:t>
      </w:r>
      <w:r w:rsidR="009C7BCF" w:rsidRPr="0013378D">
        <w:rPr>
          <w:rFonts w:ascii="Barlow" w:hAnsi="Barlow" w:cs="Arial"/>
          <w:bCs/>
          <w:sz w:val="20"/>
          <w:szCs w:val="20"/>
        </w:rPr>
        <w:t>.- La cuenta de derechos a recibir en efectivo y equivalentes de efectivo y bienes o servicios a recibir se encuentran integradas de la siguiente manera:</w:t>
      </w:r>
    </w:p>
    <w:p w14:paraId="6C6422F3" w14:textId="7191C96E" w:rsidR="00D737AD" w:rsidRPr="0013378D" w:rsidRDefault="00DB100F" w:rsidP="0013378D">
      <w:pPr>
        <w:spacing w:after="0" w:line="240" w:lineRule="auto"/>
        <w:jc w:val="center"/>
        <w:rPr>
          <w:rFonts w:ascii="Barlow" w:hAnsi="Barlow" w:cs="Arial"/>
          <w:bCs/>
          <w:sz w:val="20"/>
          <w:szCs w:val="20"/>
        </w:rPr>
      </w:pPr>
      <w:r w:rsidRPr="0013378D">
        <w:rPr>
          <w:rFonts w:ascii="Barlow" w:hAnsi="Barlow"/>
          <w:noProof/>
          <w:sz w:val="20"/>
          <w:szCs w:val="20"/>
          <w:lang w:eastAsia="es-MX"/>
        </w:rPr>
        <w:drawing>
          <wp:inline distT="0" distB="0" distL="0" distR="0" wp14:anchorId="2DF00FEF" wp14:editId="4C3392C1">
            <wp:extent cx="3943350" cy="14097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0" cy="1409700"/>
                    </a:xfrm>
                    <a:prstGeom prst="rect">
                      <a:avLst/>
                    </a:prstGeom>
                    <a:noFill/>
                    <a:ln>
                      <a:noFill/>
                    </a:ln>
                  </pic:spPr>
                </pic:pic>
              </a:graphicData>
            </a:graphic>
          </wp:inline>
        </w:drawing>
      </w:r>
    </w:p>
    <w:p w14:paraId="4754E47A" w14:textId="3FD74272" w:rsidR="00486407" w:rsidRPr="0013378D" w:rsidRDefault="00486407" w:rsidP="006A38A7">
      <w:pPr>
        <w:spacing w:after="0" w:line="240" w:lineRule="auto"/>
        <w:ind w:left="360"/>
        <w:jc w:val="both"/>
        <w:rPr>
          <w:rFonts w:ascii="Barlow" w:hAnsi="Barlow" w:cs="Arial"/>
          <w:sz w:val="20"/>
          <w:szCs w:val="20"/>
          <w:lang w:val="es-ES"/>
        </w:rPr>
      </w:pPr>
    </w:p>
    <w:p w14:paraId="258C2992" w14:textId="77777777" w:rsidR="00A50F6E" w:rsidRPr="0013378D" w:rsidRDefault="00A50F6E"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Bienes Disponibles para su Transformación o Consumo (Inventarios):</w:t>
      </w:r>
    </w:p>
    <w:p w14:paraId="0D239AA3" w14:textId="54EE8E3F" w:rsidR="00A50F6E" w:rsidRPr="0013378D" w:rsidRDefault="00A50F6E"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Este mes no aplica para el fideicomiso.</w:t>
      </w:r>
    </w:p>
    <w:p w14:paraId="5ED3F93A" w14:textId="77777777" w:rsidR="00DB172D" w:rsidRPr="0013378D" w:rsidRDefault="00DB172D" w:rsidP="006A38A7">
      <w:pPr>
        <w:autoSpaceDE w:val="0"/>
        <w:autoSpaceDN w:val="0"/>
        <w:adjustRightInd w:val="0"/>
        <w:spacing w:after="0" w:line="240" w:lineRule="auto"/>
        <w:rPr>
          <w:rFonts w:ascii="Barlow" w:hAnsi="Barlow" w:cs="Arial"/>
          <w:sz w:val="20"/>
          <w:szCs w:val="20"/>
        </w:rPr>
      </w:pPr>
    </w:p>
    <w:p w14:paraId="29F01577" w14:textId="13B99B27" w:rsidR="00A50F6E" w:rsidRPr="0013378D" w:rsidRDefault="00A50F6E"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Inversiones financieras:</w:t>
      </w:r>
    </w:p>
    <w:p w14:paraId="5281EF40" w14:textId="5FAA6189" w:rsidR="00A50F6E" w:rsidRPr="0013378D" w:rsidRDefault="00A50F6E" w:rsidP="006A38A7">
      <w:pPr>
        <w:autoSpaceDE w:val="0"/>
        <w:autoSpaceDN w:val="0"/>
        <w:adjustRightInd w:val="0"/>
        <w:spacing w:after="0" w:line="240" w:lineRule="auto"/>
        <w:rPr>
          <w:rFonts w:ascii="Barlow" w:hAnsi="Barlow" w:cs="Arial"/>
          <w:bCs/>
          <w:sz w:val="20"/>
          <w:szCs w:val="20"/>
        </w:rPr>
      </w:pPr>
      <w:r w:rsidRPr="0013378D">
        <w:rPr>
          <w:rFonts w:ascii="Barlow" w:hAnsi="Barlow" w:cs="Arial"/>
          <w:bCs/>
          <w:sz w:val="20"/>
          <w:szCs w:val="20"/>
        </w:rPr>
        <w:t>Para este fideicomiso no aplica, ya que no realiza este tipo de operaciones</w:t>
      </w:r>
    </w:p>
    <w:p w14:paraId="266CB636" w14:textId="77777777" w:rsidR="00DB172D" w:rsidRPr="0013378D" w:rsidRDefault="00DB172D" w:rsidP="006A38A7">
      <w:pPr>
        <w:autoSpaceDE w:val="0"/>
        <w:autoSpaceDN w:val="0"/>
        <w:adjustRightInd w:val="0"/>
        <w:spacing w:after="0" w:line="240" w:lineRule="auto"/>
        <w:rPr>
          <w:rFonts w:ascii="Barlow" w:hAnsi="Barlow" w:cs="Arial"/>
          <w:bCs/>
          <w:sz w:val="20"/>
          <w:szCs w:val="20"/>
        </w:rPr>
      </w:pPr>
    </w:p>
    <w:p w14:paraId="6176EB34" w14:textId="74AC0187" w:rsidR="00A50F6E" w:rsidRPr="0013378D" w:rsidRDefault="00A50F6E"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Bienes Muebles, Inmuebles e intangibles:</w:t>
      </w:r>
    </w:p>
    <w:p w14:paraId="262D6943" w14:textId="37F34805" w:rsidR="00DB172D" w:rsidRPr="0013378D" w:rsidRDefault="00A50F6E" w:rsidP="006A38A7">
      <w:pPr>
        <w:spacing w:after="0" w:line="240" w:lineRule="auto"/>
        <w:jc w:val="both"/>
        <w:rPr>
          <w:rFonts w:ascii="Barlow" w:hAnsi="Barlow" w:cs="Arial"/>
          <w:bCs/>
          <w:sz w:val="20"/>
          <w:szCs w:val="20"/>
        </w:rPr>
      </w:pPr>
      <w:r w:rsidRPr="0013378D">
        <w:rPr>
          <w:rFonts w:ascii="Barlow" w:hAnsi="Barlow" w:cs="Arial"/>
          <w:bCs/>
          <w:sz w:val="20"/>
          <w:szCs w:val="20"/>
        </w:rPr>
        <w:lastRenderedPageBreak/>
        <w:t xml:space="preserve">4.- La cuenta de </w:t>
      </w:r>
      <w:r w:rsidR="00DB172D" w:rsidRPr="0013378D">
        <w:rPr>
          <w:rFonts w:ascii="Barlow" w:hAnsi="Barlow" w:cs="Arial"/>
          <w:bCs/>
          <w:sz w:val="20"/>
          <w:szCs w:val="20"/>
        </w:rPr>
        <w:t>bienes muebles, inmuebles e intangibles</w:t>
      </w:r>
      <w:r w:rsidRPr="0013378D">
        <w:rPr>
          <w:rFonts w:ascii="Barlow" w:hAnsi="Barlow" w:cs="Arial"/>
          <w:bCs/>
          <w:sz w:val="20"/>
          <w:szCs w:val="20"/>
        </w:rPr>
        <w:t xml:space="preserve"> se encuentran integradas de la siguiente manera</w:t>
      </w:r>
      <w:r w:rsidR="00DB172D" w:rsidRPr="0013378D">
        <w:rPr>
          <w:rFonts w:ascii="Barlow" w:hAnsi="Barlow" w:cs="Arial"/>
          <w:bCs/>
          <w:sz w:val="20"/>
          <w:szCs w:val="20"/>
        </w:rPr>
        <w:t>, para su depreciación se utiliza el método de línea recta aplicando las tasas correspondientes contenidas en los artículos 33, 34, 35 y 36 de la Ley del Impuesto Sobre la Renta (LISR)</w:t>
      </w:r>
      <w:r w:rsidRPr="0013378D">
        <w:rPr>
          <w:rFonts w:ascii="Barlow" w:hAnsi="Barlow" w:cs="Arial"/>
          <w:bCs/>
          <w:sz w:val="20"/>
          <w:szCs w:val="20"/>
        </w:rPr>
        <w:t>:</w:t>
      </w:r>
    </w:p>
    <w:p w14:paraId="21D97FBA" w14:textId="77777777" w:rsidR="001B4AD0" w:rsidRPr="0013378D" w:rsidRDefault="001B4AD0" w:rsidP="006A38A7">
      <w:pPr>
        <w:spacing w:after="0" w:line="240" w:lineRule="auto"/>
        <w:jc w:val="both"/>
        <w:rPr>
          <w:rFonts w:ascii="Barlow" w:hAnsi="Barlow" w:cs="Arial"/>
          <w:bCs/>
          <w:sz w:val="20"/>
          <w:szCs w:val="20"/>
        </w:rPr>
      </w:pPr>
    </w:p>
    <w:p w14:paraId="19633807" w14:textId="2ADF8972" w:rsidR="00461A65" w:rsidRPr="0013378D" w:rsidRDefault="00C53CEE" w:rsidP="0013378D">
      <w:pPr>
        <w:spacing w:after="0" w:line="240" w:lineRule="auto"/>
        <w:jc w:val="center"/>
        <w:rPr>
          <w:rFonts w:ascii="Barlow" w:hAnsi="Barlow" w:cs="Arial"/>
          <w:bCs/>
          <w:sz w:val="20"/>
          <w:szCs w:val="20"/>
        </w:rPr>
      </w:pPr>
      <w:r w:rsidRPr="0013378D">
        <w:rPr>
          <w:rFonts w:ascii="Barlow" w:hAnsi="Barlow"/>
          <w:noProof/>
          <w:sz w:val="20"/>
          <w:szCs w:val="20"/>
          <w:lang w:eastAsia="es-MX"/>
        </w:rPr>
        <w:drawing>
          <wp:inline distT="0" distB="0" distL="0" distR="0" wp14:anchorId="78DC0D94" wp14:editId="3DDA56C7">
            <wp:extent cx="5612130" cy="1132840"/>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1132840"/>
                    </a:xfrm>
                    <a:prstGeom prst="rect">
                      <a:avLst/>
                    </a:prstGeom>
                    <a:noFill/>
                    <a:ln>
                      <a:noFill/>
                    </a:ln>
                  </pic:spPr>
                </pic:pic>
              </a:graphicData>
            </a:graphic>
          </wp:inline>
        </w:drawing>
      </w:r>
    </w:p>
    <w:p w14:paraId="0B1EB3B9" w14:textId="43FDE6AA" w:rsidR="00DB172D" w:rsidRPr="0013378D" w:rsidRDefault="00DB172D" w:rsidP="006A38A7">
      <w:pPr>
        <w:spacing w:after="0" w:line="240" w:lineRule="auto"/>
        <w:rPr>
          <w:rFonts w:ascii="Barlow" w:hAnsi="Barlow" w:cs="Arial"/>
          <w:sz w:val="20"/>
          <w:szCs w:val="20"/>
        </w:rPr>
      </w:pPr>
    </w:p>
    <w:p w14:paraId="6CF5C0AD" w14:textId="0B5264B9" w:rsidR="00A50F6E" w:rsidRPr="0013378D" w:rsidRDefault="00A50F6E" w:rsidP="006A38A7">
      <w:pPr>
        <w:spacing w:after="0" w:line="240" w:lineRule="auto"/>
        <w:rPr>
          <w:rFonts w:ascii="Barlow" w:hAnsi="Barlow" w:cs="Arial"/>
          <w:sz w:val="20"/>
          <w:szCs w:val="20"/>
        </w:rPr>
      </w:pPr>
    </w:p>
    <w:p w14:paraId="05C3891D" w14:textId="70A488CB" w:rsidR="00A50F6E" w:rsidRPr="0013378D" w:rsidRDefault="00DB172D" w:rsidP="0013378D">
      <w:pPr>
        <w:autoSpaceDE w:val="0"/>
        <w:autoSpaceDN w:val="0"/>
        <w:adjustRightInd w:val="0"/>
        <w:spacing w:after="0" w:line="240" w:lineRule="auto"/>
        <w:jc w:val="center"/>
        <w:rPr>
          <w:rFonts w:ascii="Barlow" w:hAnsi="Barlow" w:cs="Arial"/>
          <w:bCs/>
          <w:sz w:val="20"/>
          <w:szCs w:val="20"/>
        </w:rPr>
      </w:pPr>
      <w:r w:rsidRPr="0013378D">
        <w:rPr>
          <w:rFonts w:ascii="Barlow" w:hAnsi="Barlow" w:cs="Arial"/>
          <w:noProof/>
          <w:sz w:val="20"/>
          <w:szCs w:val="20"/>
          <w:lang w:eastAsia="es-MX"/>
        </w:rPr>
        <w:lastRenderedPageBreak/>
        <w:drawing>
          <wp:inline distT="0" distB="0" distL="0" distR="0" wp14:anchorId="75691D88" wp14:editId="200074C5">
            <wp:extent cx="4048125" cy="583352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0445" cy="5865690"/>
                    </a:xfrm>
                    <a:prstGeom prst="rect">
                      <a:avLst/>
                    </a:prstGeom>
                    <a:noFill/>
                    <a:ln>
                      <a:noFill/>
                    </a:ln>
                  </pic:spPr>
                </pic:pic>
              </a:graphicData>
            </a:graphic>
          </wp:inline>
        </w:drawing>
      </w:r>
    </w:p>
    <w:p w14:paraId="1BE60D74" w14:textId="7A2368CF" w:rsidR="00F13A85" w:rsidRPr="0013378D" w:rsidRDefault="009C2EC2" w:rsidP="0013378D">
      <w:pPr>
        <w:autoSpaceDE w:val="0"/>
        <w:autoSpaceDN w:val="0"/>
        <w:adjustRightInd w:val="0"/>
        <w:spacing w:after="0" w:line="240" w:lineRule="auto"/>
        <w:jc w:val="center"/>
        <w:rPr>
          <w:rFonts w:ascii="Barlow" w:hAnsi="Barlow" w:cs="Arial"/>
          <w:bCs/>
          <w:sz w:val="20"/>
          <w:szCs w:val="20"/>
        </w:rPr>
      </w:pPr>
      <w:r w:rsidRPr="0013378D">
        <w:rPr>
          <w:rFonts w:ascii="Barlow" w:hAnsi="Barlow"/>
          <w:noProof/>
          <w:sz w:val="20"/>
          <w:szCs w:val="20"/>
          <w:lang w:eastAsia="es-MX"/>
        </w:rPr>
        <w:lastRenderedPageBreak/>
        <w:drawing>
          <wp:inline distT="0" distB="0" distL="0" distR="0" wp14:anchorId="73C11897" wp14:editId="4F0F5A18">
            <wp:extent cx="4714875" cy="5772785"/>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36757" cy="5799577"/>
                    </a:xfrm>
                    <a:prstGeom prst="rect">
                      <a:avLst/>
                    </a:prstGeom>
                    <a:noFill/>
                    <a:ln>
                      <a:noFill/>
                    </a:ln>
                  </pic:spPr>
                </pic:pic>
              </a:graphicData>
            </a:graphic>
          </wp:inline>
        </w:drawing>
      </w:r>
    </w:p>
    <w:p w14:paraId="432D8425" w14:textId="2606C5C2" w:rsidR="00DB172D" w:rsidRPr="0013378D" w:rsidRDefault="00DB172D" w:rsidP="006A38A7">
      <w:pPr>
        <w:autoSpaceDE w:val="0"/>
        <w:autoSpaceDN w:val="0"/>
        <w:adjustRightInd w:val="0"/>
        <w:spacing w:after="0" w:line="240" w:lineRule="auto"/>
        <w:rPr>
          <w:rFonts w:ascii="Barlow" w:hAnsi="Barlow" w:cs="Arial"/>
          <w:bCs/>
          <w:sz w:val="20"/>
          <w:szCs w:val="20"/>
        </w:rPr>
      </w:pPr>
    </w:p>
    <w:p w14:paraId="242AA3F8" w14:textId="0A482CD5" w:rsidR="00DB172D" w:rsidRPr="0013378D" w:rsidRDefault="00DB172D" w:rsidP="006A38A7">
      <w:pPr>
        <w:autoSpaceDE w:val="0"/>
        <w:autoSpaceDN w:val="0"/>
        <w:adjustRightInd w:val="0"/>
        <w:spacing w:after="0" w:line="240" w:lineRule="auto"/>
        <w:rPr>
          <w:rFonts w:ascii="Barlow" w:hAnsi="Barlow" w:cs="Arial"/>
          <w:bCs/>
          <w:sz w:val="20"/>
          <w:szCs w:val="20"/>
        </w:rPr>
      </w:pPr>
    </w:p>
    <w:p w14:paraId="0DECAC04" w14:textId="4B8FD79D" w:rsidR="00DB172D" w:rsidRPr="0013378D" w:rsidRDefault="00DB172D" w:rsidP="006A38A7">
      <w:pPr>
        <w:autoSpaceDE w:val="0"/>
        <w:autoSpaceDN w:val="0"/>
        <w:adjustRightInd w:val="0"/>
        <w:spacing w:after="0" w:line="240" w:lineRule="auto"/>
        <w:rPr>
          <w:rFonts w:ascii="Barlow" w:hAnsi="Barlow" w:cs="Arial"/>
          <w:bCs/>
          <w:sz w:val="20"/>
          <w:szCs w:val="20"/>
        </w:rPr>
      </w:pPr>
    </w:p>
    <w:p w14:paraId="115D0691" w14:textId="77777777" w:rsidR="002A4043" w:rsidRPr="0013378D" w:rsidRDefault="002A4043"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Estimaciones y Deterioros:</w:t>
      </w:r>
    </w:p>
    <w:p w14:paraId="38D1AA17" w14:textId="40B46F13" w:rsidR="002A4043" w:rsidRPr="0013378D" w:rsidRDefault="002A4043"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Este mes no aplica para el fideicomiso.</w:t>
      </w:r>
    </w:p>
    <w:p w14:paraId="651605F7" w14:textId="77777777" w:rsidR="002A4043" w:rsidRPr="0013378D" w:rsidRDefault="002A4043" w:rsidP="006A38A7">
      <w:pPr>
        <w:autoSpaceDE w:val="0"/>
        <w:autoSpaceDN w:val="0"/>
        <w:adjustRightInd w:val="0"/>
        <w:spacing w:after="0" w:line="240" w:lineRule="auto"/>
        <w:rPr>
          <w:rFonts w:ascii="Barlow" w:hAnsi="Barlow" w:cs="Arial"/>
          <w:sz w:val="20"/>
          <w:szCs w:val="20"/>
        </w:rPr>
      </w:pPr>
    </w:p>
    <w:p w14:paraId="5E76FDC9" w14:textId="77777777" w:rsidR="002A4043" w:rsidRPr="0013378D" w:rsidRDefault="002A4043"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Otros Activos:</w:t>
      </w:r>
    </w:p>
    <w:p w14:paraId="684F8AC8" w14:textId="7545C652" w:rsidR="00DB172D" w:rsidRPr="0013378D" w:rsidRDefault="002A4043"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Este mes no aplica para el fideicomiso.</w:t>
      </w:r>
    </w:p>
    <w:p w14:paraId="10D625C9" w14:textId="02745C60" w:rsidR="00C421A8" w:rsidRPr="0013378D" w:rsidRDefault="00C421A8" w:rsidP="006A38A7">
      <w:pPr>
        <w:autoSpaceDE w:val="0"/>
        <w:autoSpaceDN w:val="0"/>
        <w:adjustRightInd w:val="0"/>
        <w:spacing w:after="0" w:line="240" w:lineRule="auto"/>
        <w:rPr>
          <w:rFonts w:ascii="Barlow" w:hAnsi="Barlow" w:cs="Arial"/>
          <w:bCs/>
          <w:sz w:val="20"/>
          <w:szCs w:val="20"/>
        </w:rPr>
      </w:pPr>
    </w:p>
    <w:p w14:paraId="450885DF" w14:textId="1A0DED1A" w:rsidR="00C421A8" w:rsidRPr="0013378D" w:rsidRDefault="00C421A8"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PASIVO</w:t>
      </w:r>
    </w:p>
    <w:p w14:paraId="234DCD46" w14:textId="7AC8AD33" w:rsidR="00C421A8" w:rsidRPr="0013378D" w:rsidRDefault="00C421A8" w:rsidP="006A38A7">
      <w:pPr>
        <w:autoSpaceDE w:val="0"/>
        <w:autoSpaceDN w:val="0"/>
        <w:adjustRightInd w:val="0"/>
        <w:spacing w:after="0" w:line="240" w:lineRule="auto"/>
        <w:rPr>
          <w:rFonts w:ascii="Barlow" w:hAnsi="Barlow" w:cs="Arial"/>
          <w:b/>
          <w:bCs/>
          <w:sz w:val="20"/>
          <w:szCs w:val="20"/>
        </w:rPr>
      </w:pPr>
    </w:p>
    <w:p w14:paraId="7FA97542" w14:textId="4EA39432" w:rsidR="00C421A8" w:rsidRPr="0013378D" w:rsidRDefault="00C421A8" w:rsidP="006A38A7">
      <w:pPr>
        <w:autoSpaceDE w:val="0"/>
        <w:autoSpaceDN w:val="0"/>
        <w:adjustRightInd w:val="0"/>
        <w:spacing w:after="0" w:line="240" w:lineRule="auto"/>
        <w:rPr>
          <w:rFonts w:ascii="Barlow" w:hAnsi="Barlow" w:cs="Arial"/>
          <w:bCs/>
          <w:sz w:val="20"/>
          <w:szCs w:val="20"/>
        </w:rPr>
      </w:pPr>
      <w:r w:rsidRPr="0013378D">
        <w:rPr>
          <w:rFonts w:ascii="Barlow" w:hAnsi="Barlow" w:cs="Arial"/>
          <w:bCs/>
          <w:sz w:val="20"/>
          <w:szCs w:val="20"/>
        </w:rPr>
        <w:t>5.-Las cuentas por pagar de se encuentra integradas de la siguiente manera:</w:t>
      </w:r>
    </w:p>
    <w:p w14:paraId="42AA50B0" w14:textId="473CAFB3" w:rsidR="00C421A8" w:rsidRPr="0013378D" w:rsidRDefault="00392C14" w:rsidP="0013378D">
      <w:pPr>
        <w:autoSpaceDE w:val="0"/>
        <w:autoSpaceDN w:val="0"/>
        <w:adjustRightInd w:val="0"/>
        <w:spacing w:after="0" w:line="240" w:lineRule="auto"/>
        <w:jc w:val="center"/>
        <w:rPr>
          <w:rFonts w:ascii="Barlow" w:hAnsi="Barlow" w:cs="Arial"/>
          <w:bCs/>
          <w:sz w:val="20"/>
          <w:szCs w:val="20"/>
        </w:rPr>
      </w:pPr>
      <w:r w:rsidRPr="0013378D">
        <w:rPr>
          <w:rFonts w:ascii="Barlow" w:hAnsi="Barlow"/>
          <w:noProof/>
          <w:sz w:val="20"/>
          <w:szCs w:val="20"/>
          <w:lang w:eastAsia="es-MX"/>
        </w:rPr>
        <w:drawing>
          <wp:inline distT="0" distB="0" distL="0" distR="0" wp14:anchorId="2825A1D5" wp14:editId="2AD68A64">
            <wp:extent cx="5612130" cy="2632075"/>
            <wp:effectExtent l="0" t="0" r="762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2632075"/>
                    </a:xfrm>
                    <a:prstGeom prst="rect">
                      <a:avLst/>
                    </a:prstGeom>
                    <a:noFill/>
                    <a:ln>
                      <a:noFill/>
                    </a:ln>
                  </pic:spPr>
                </pic:pic>
              </a:graphicData>
            </a:graphic>
          </wp:inline>
        </w:drawing>
      </w:r>
    </w:p>
    <w:p w14:paraId="0CDA894D" w14:textId="466EDBC6" w:rsidR="0044049F" w:rsidRPr="0013378D" w:rsidRDefault="0044049F" w:rsidP="006A38A7">
      <w:pPr>
        <w:autoSpaceDE w:val="0"/>
        <w:autoSpaceDN w:val="0"/>
        <w:adjustRightInd w:val="0"/>
        <w:spacing w:after="0" w:line="240" w:lineRule="auto"/>
        <w:rPr>
          <w:rFonts w:ascii="Barlow" w:hAnsi="Barlow" w:cs="Arial"/>
          <w:bCs/>
          <w:sz w:val="20"/>
          <w:szCs w:val="20"/>
        </w:rPr>
      </w:pPr>
    </w:p>
    <w:p w14:paraId="1E250B10" w14:textId="67F8B4B2" w:rsidR="0044049F" w:rsidRPr="0013378D" w:rsidRDefault="0044049F" w:rsidP="006A38A7">
      <w:pPr>
        <w:spacing w:after="0" w:line="240" w:lineRule="auto"/>
        <w:rPr>
          <w:rFonts w:ascii="Barlow" w:hAnsi="Barlow" w:cs="Arial"/>
          <w:sz w:val="20"/>
          <w:szCs w:val="20"/>
        </w:rPr>
      </w:pPr>
    </w:p>
    <w:p w14:paraId="4B38FFA2" w14:textId="3BE1F14D" w:rsidR="00C06D9B" w:rsidRPr="0013378D" w:rsidRDefault="00C06D9B" w:rsidP="006A38A7">
      <w:pPr>
        <w:spacing w:after="0" w:line="240" w:lineRule="auto"/>
        <w:rPr>
          <w:rFonts w:ascii="Barlow" w:hAnsi="Barlow" w:cs="Arial"/>
          <w:sz w:val="20"/>
          <w:szCs w:val="20"/>
        </w:rPr>
      </w:pPr>
    </w:p>
    <w:p w14:paraId="65F2E712" w14:textId="77777777" w:rsidR="00C06D9B" w:rsidRPr="0013378D" w:rsidRDefault="00C06D9B" w:rsidP="006A38A7">
      <w:pPr>
        <w:spacing w:after="0" w:line="240" w:lineRule="auto"/>
        <w:rPr>
          <w:rFonts w:ascii="Barlow" w:hAnsi="Barlow" w:cs="Arial"/>
          <w:sz w:val="20"/>
          <w:szCs w:val="20"/>
        </w:rPr>
      </w:pPr>
    </w:p>
    <w:p w14:paraId="664D262E" w14:textId="3B1B68E6" w:rsidR="00C421A8" w:rsidRPr="0013378D" w:rsidRDefault="0044049F" w:rsidP="006A38A7">
      <w:pPr>
        <w:spacing w:after="0" w:line="240" w:lineRule="auto"/>
        <w:rPr>
          <w:rFonts w:ascii="Barlow" w:hAnsi="Barlow" w:cs="Arial"/>
          <w:b/>
          <w:bCs/>
          <w:sz w:val="20"/>
          <w:szCs w:val="20"/>
        </w:rPr>
      </w:pPr>
      <w:r w:rsidRPr="0013378D">
        <w:rPr>
          <w:rFonts w:ascii="Barlow" w:hAnsi="Barlow" w:cs="Arial"/>
          <w:b/>
          <w:bCs/>
          <w:sz w:val="20"/>
          <w:szCs w:val="20"/>
        </w:rPr>
        <w:t>II) NOTAS AL ESTADO DE ACTIVIDADES</w:t>
      </w:r>
    </w:p>
    <w:p w14:paraId="25941713" w14:textId="09E9EC4A" w:rsidR="0044049F" w:rsidRPr="0013378D" w:rsidRDefault="0044049F" w:rsidP="006A38A7">
      <w:pPr>
        <w:spacing w:after="0" w:line="240" w:lineRule="auto"/>
        <w:rPr>
          <w:rFonts w:ascii="Barlow" w:hAnsi="Barlow" w:cs="Arial"/>
          <w:b/>
          <w:bCs/>
          <w:sz w:val="20"/>
          <w:szCs w:val="20"/>
        </w:rPr>
      </w:pPr>
      <w:r w:rsidRPr="0013378D">
        <w:rPr>
          <w:rFonts w:ascii="Barlow" w:hAnsi="Barlow" w:cs="Arial"/>
          <w:b/>
          <w:bCs/>
          <w:sz w:val="20"/>
          <w:szCs w:val="20"/>
        </w:rPr>
        <w:t>Ingresos de Gestión:</w:t>
      </w:r>
    </w:p>
    <w:p w14:paraId="6E1A98B7" w14:textId="774484CB" w:rsidR="0044049F" w:rsidRPr="0013378D" w:rsidRDefault="0096102B" w:rsidP="006A38A7">
      <w:pPr>
        <w:spacing w:after="0" w:line="240" w:lineRule="auto"/>
        <w:rPr>
          <w:rFonts w:ascii="Barlow" w:hAnsi="Barlow" w:cs="Arial"/>
          <w:sz w:val="20"/>
          <w:szCs w:val="20"/>
        </w:rPr>
      </w:pPr>
      <w:r w:rsidRPr="0013378D">
        <w:rPr>
          <w:rFonts w:ascii="Barlow" w:hAnsi="Barlow" w:cs="Arial"/>
          <w:sz w:val="20"/>
          <w:szCs w:val="20"/>
        </w:rPr>
        <w:t xml:space="preserve">6.- </w:t>
      </w:r>
      <w:r w:rsidR="0044049F" w:rsidRPr="0013378D">
        <w:rPr>
          <w:rFonts w:ascii="Barlow" w:hAnsi="Barlow" w:cs="Arial"/>
          <w:sz w:val="20"/>
          <w:szCs w:val="20"/>
        </w:rPr>
        <w:t xml:space="preserve">Representa el monto de los ingresos recaudados </w:t>
      </w:r>
      <w:r w:rsidR="00B87A84" w:rsidRPr="0013378D">
        <w:rPr>
          <w:rFonts w:ascii="Barlow" w:hAnsi="Barlow" w:cs="Arial"/>
          <w:sz w:val="20"/>
          <w:szCs w:val="20"/>
        </w:rPr>
        <w:t xml:space="preserve">del 01 al </w:t>
      </w:r>
      <w:r w:rsidR="004B06AA" w:rsidRPr="0013378D">
        <w:rPr>
          <w:rFonts w:ascii="Barlow" w:hAnsi="Barlow" w:cs="Arial"/>
          <w:sz w:val="20"/>
          <w:szCs w:val="20"/>
        </w:rPr>
        <w:t>31</w:t>
      </w:r>
      <w:r w:rsidR="00A20736" w:rsidRPr="0013378D">
        <w:rPr>
          <w:rFonts w:ascii="Barlow" w:hAnsi="Barlow" w:cs="Arial"/>
          <w:sz w:val="20"/>
          <w:szCs w:val="20"/>
        </w:rPr>
        <w:t xml:space="preserve"> de </w:t>
      </w:r>
      <w:r w:rsidR="004B06AA" w:rsidRPr="0013378D">
        <w:rPr>
          <w:rFonts w:ascii="Barlow" w:hAnsi="Barlow" w:cs="Arial"/>
          <w:sz w:val="20"/>
          <w:szCs w:val="20"/>
        </w:rPr>
        <w:t>marzo</w:t>
      </w:r>
      <w:r w:rsidR="00A20736" w:rsidRPr="0013378D">
        <w:rPr>
          <w:rFonts w:ascii="Barlow" w:hAnsi="Barlow" w:cs="Arial"/>
          <w:sz w:val="20"/>
          <w:szCs w:val="20"/>
        </w:rPr>
        <w:t xml:space="preserve"> </w:t>
      </w:r>
      <w:r w:rsidR="0044049F" w:rsidRPr="0013378D">
        <w:rPr>
          <w:rFonts w:ascii="Barlow" w:hAnsi="Barlow" w:cs="Arial"/>
          <w:sz w:val="20"/>
          <w:szCs w:val="20"/>
        </w:rPr>
        <w:t>del 202</w:t>
      </w:r>
      <w:r w:rsidR="00972C1F" w:rsidRPr="0013378D">
        <w:rPr>
          <w:rFonts w:ascii="Barlow" w:hAnsi="Barlow" w:cs="Arial"/>
          <w:sz w:val="20"/>
          <w:szCs w:val="20"/>
        </w:rPr>
        <w:t>3</w:t>
      </w:r>
      <w:r w:rsidR="0044049F" w:rsidRPr="0013378D">
        <w:rPr>
          <w:rFonts w:ascii="Barlow" w:hAnsi="Barlow" w:cs="Arial"/>
          <w:sz w:val="20"/>
          <w:szCs w:val="20"/>
        </w:rPr>
        <w:t>, a continuación, se relacionan las cuentas que lo integran</w:t>
      </w:r>
      <w:r w:rsidR="00B87A84" w:rsidRPr="0013378D">
        <w:rPr>
          <w:rFonts w:ascii="Barlow" w:hAnsi="Barlow" w:cs="Arial"/>
          <w:sz w:val="20"/>
          <w:szCs w:val="20"/>
        </w:rPr>
        <w:t>:</w:t>
      </w:r>
    </w:p>
    <w:p w14:paraId="2A507D4B" w14:textId="1875BC02" w:rsidR="00B87A84" w:rsidRPr="0013378D" w:rsidRDefault="004B06AA" w:rsidP="0013378D">
      <w:pPr>
        <w:spacing w:after="0" w:line="240" w:lineRule="auto"/>
        <w:jc w:val="center"/>
        <w:rPr>
          <w:rFonts w:ascii="Barlow" w:hAnsi="Barlow" w:cs="Arial"/>
          <w:sz w:val="20"/>
          <w:szCs w:val="20"/>
        </w:rPr>
      </w:pPr>
      <w:r w:rsidRPr="0013378D">
        <w:rPr>
          <w:rFonts w:ascii="Barlow" w:hAnsi="Barlow"/>
          <w:noProof/>
          <w:sz w:val="20"/>
          <w:szCs w:val="20"/>
          <w:lang w:eastAsia="es-MX"/>
        </w:rPr>
        <w:drawing>
          <wp:inline distT="0" distB="0" distL="0" distR="0" wp14:anchorId="7C055218" wp14:editId="0BAD7532">
            <wp:extent cx="4981575" cy="134302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81575" cy="1343025"/>
                    </a:xfrm>
                    <a:prstGeom prst="rect">
                      <a:avLst/>
                    </a:prstGeom>
                    <a:noFill/>
                    <a:ln>
                      <a:noFill/>
                    </a:ln>
                  </pic:spPr>
                </pic:pic>
              </a:graphicData>
            </a:graphic>
          </wp:inline>
        </w:drawing>
      </w:r>
    </w:p>
    <w:p w14:paraId="6E5F618B" w14:textId="4C5277CA" w:rsidR="00B87A84" w:rsidRPr="0013378D" w:rsidRDefault="00B87A84" w:rsidP="006A38A7">
      <w:pPr>
        <w:spacing w:after="0" w:line="240" w:lineRule="auto"/>
        <w:rPr>
          <w:rFonts w:ascii="Barlow" w:hAnsi="Barlow" w:cs="Arial"/>
          <w:sz w:val="20"/>
          <w:szCs w:val="20"/>
        </w:rPr>
      </w:pPr>
    </w:p>
    <w:p w14:paraId="7DEC58E8" w14:textId="65BE4CFE" w:rsidR="007636CA" w:rsidRPr="0013378D" w:rsidRDefault="007636CA" w:rsidP="006A38A7">
      <w:pPr>
        <w:spacing w:after="0" w:line="240" w:lineRule="auto"/>
        <w:rPr>
          <w:rFonts w:ascii="Barlow" w:hAnsi="Barlow" w:cs="Arial"/>
          <w:sz w:val="20"/>
          <w:szCs w:val="20"/>
        </w:rPr>
      </w:pPr>
    </w:p>
    <w:p w14:paraId="1645D0EE" w14:textId="77777777" w:rsidR="007636CA" w:rsidRPr="0013378D" w:rsidRDefault="007636CA" w:rsidP="006A38A7">
      <w:pPr>
        <w:spacing w:after="0" w:line="240" w:lineRule="auto"/>
        <w:rPr>
          <w:rFonts w:ascii="Barlow" w:hAnsi="Barlow" w:cs="Arial"/>
          <w:sz w:val="20"/>
          <w:szCs w:val="20"/>
        </w:rPr>
      </w:pPr>
    </w:p>
    <w:p w14:paraId="5DB9FCF5" w14:textId="77777777" w:rsidR="00F13A85" w:rsidRPr="0013378D" w:rsidRDefault="00F13A85" w:rsidP="006A38A7">
      <w:pPr>
        <w:autoSpaceDE w:val="0"/>
        <w:autoSpaceDN w:val="0"/>
        <w:adjustRightInd w:val="0"/>
        <w:spacing w:after="0" w:line="240" w:lineRule="auto"/>
        <w:rPr>
          <w:rFonts w:ascii="Barlow" w:hAnsi="Barlow" w:cs="Arial"/>
          <w:b/>
          <w:bCs/>
          <w:sz w:val="20"/>
          <w:szCs w:val="20"/>
        </w:rPr>
      </w:pPr>
    </w:p>
    <w:p w14:paraId="7724BE1D" w14:textId="639ECA0B" w:rsidR="0096102B" w:rsidRPr="0013378D" w:rsidRDefault="0096102B"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Participaciones, Aportaciones, Convenios, Incentivos Derivados de la Colaboración Fiscal, Fondos Distintos de Aportaciones, Transferencias, Asignaciones, Subsidios y Subvenciones, y Pensiones y Jubilaciones:</w:t>
      </w:r>
    </w:p>
    <w:p w14:paraId="291F65C4" w14:textId="348FCDDF" w:rsidR="0096102B" w:rsidRPr="0013378D" w:rsidRDefault="0096102B" w:rsidP="006A38A7">
      <w:pPr>
        <w:autoSpaceDE w:val="0"/>
        <w:autoSpaceDN w:val="0"/>
        <w:adjustRightInd w:val="0"/>
        <w:spacing w:after="0" w:line="240" w:lineRule="auto"/>
        <w:rPr>
          <w:rFonts w:ascii="Barlow" w:hAnsi="Barlow" w:cs="Arial"/>
          <w:sz w:val="20"/>
          <w:szCs w:val="20"/>
        </w:rPr>
      </w:pPr>
    </w:p>
    <w:p w14:paraId="0BD9AA4C" w14:textId="6051031E" w:rsidR="0096102B" w:rsidRPr="0013378D" w:rsidRDefault="00C06D9B"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7</w:t>
      </w:r>
      <w:r w:rsidR="0096102B" w:rsidRPr="0013378D">
        <w:rPr>
          <w:rFonts w:ascii="Barlow" w:hAnsi="Barlow" w:cs="Arial"/>
          <w:sz w:val="20"/>
          <w:szCs w:val="20"/>
        </w:rPr>
        <w:t>.-Este rubro se encuentra integrada por las aportaciones al fideicomiso que realiza la Universidad Autónoma de Yucatán, fideicomisaria de este fideicomiso y otras aportaciones menores de particulares.</w:t>
      </w:r>
    </w:p>
    <w:p w14:paraId="1EF172D0" w14:textId="0CC864E1" w:rsidR="00150D8B" w:rsidRPr="0013378D" w:rsidRDefault="00940CBB" w:rsidP="0013378D">
      <w:pPr>
        <w:autoSpaceDE w:val="0"/>
        <w:autoSpaceDN w:val="0"/>
        <w:adjustRightInd w:val="0"/>
        <w:spacing w:after="0" w:line="240" w:lineRule="auto"/>
        <w:jc w:val="center"/>
        <w:rPr>
          <w:rFonts w:ascii="Barlow" w:hAnsi="Barlow" w:cs="Arial"/>
          <w:sz w:val="20"/>
          <w:szCs w:val="20"/>
        </w:rPr>
      </w:pPr>
      <w:r w:rsidRPr="0013378D">
        <w:rPr>
          <w:rFonts w:ascii="Barlow" w:hAnsi="Barlow"/>
          <w:noProof/>
          <w:sz w:val="20"/>
          <w:szCs w:val="20"/>
          <w:lang w:eastAsia="es-MX"/>
        </w:rPr>
        <w:drawing>
          <wp:inline distT="0" distB="0" distL="0" distR="0" wp14:anchorId="635AE441" wp14:editId="19CDF1F8">
            <wp:extent cx="4981575" cy="1276350"/>
            <wp:effectExtent l="0" t="0" r="952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81575" cy="1276350"/>
                    </a:xfrm>
                    <a:prstGeom prst="rect">
                      <a:avLst/>
                    </a:prstGeom>
                    <a:noFill/>
                    <a:ln>
                      <a:noFill/>
                    </a:ln>
                  </pic:spPr>
                </pic:pic>
              </a:graphicData>
            </a:graphic>
          </wp:inline>
        </w:drawing>
      </w:r>
    </w:p>
    <w:p w14:paraId="1EDC85A6" w14:textId="64959479" w:rsidR="00943C48" w:rsidRPr="0013378D" w:rsidRDefault="00943C48" w:rsidP="006A38A7">
      <w:pPr>
        <w:autoSpaceDE w:val="0"/>
        <w:autoSpaceDN w:val="0"/>
        <w:adjustRightInd w:val="0"/>
        <w:spacing w:after="0" w:line="240" w:lineRule="auto"/>
        <w:rPr>
          <w:rFonts w:ascii="Barlow" w:hAnsi="Barlow" w:cs="Arial"/>
          <w:sz w:val="20"/>
          <w:szCs w:val="20"/>
        </w:rPr>
      </w:pPr>
    </w:p>
    <w:p w14:paraId="0BEA9F79" w14:textId="77777777" w:rsidR="00943C48" w:rsidRPr="0013378D" w:rsidRDefault="00943C48"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Otros Ingresos y Beneficios:</w:t>
      </w:r>
    </w:p>
    <w:p w14:paraId="5D530BE4" w14:textId="2D1EFED2" w:rsidR="00943C48" w:rsidRPr="0013378D" w:rsidRDefault="00943C48" w:rsidP="006A38A7">
      <w:pPr>
        <w:spacing w:after="0" w:line="240" w:lineRule="auto"/>
        <w:rPr>
          <w:rFonts w:ascii="Barlow" w:hAnsi="Barlow" w:cs="Arial"/>
          <w:sz w:val="20"/>
          <w:szCs w:val="20"/>
        </w:rPr>
      </w:pPr>
      <w:r w:rsidRPr="0013378D">
        <w:rPr>
          <w:rFonts w:ascii="Barlow" w:hAnsi="Barlow" w:cs="Arial"/>
          <w:sz w:val="20"/>
          <w:szCs w:val="20"/>
        </w:rPr>
        <w:t>Este mes no aplica para el fideicomiso.</w:t>
      </w:r>
    </w:p>
    <w:p w14:paraId="1CB2E8AE" w14:textId="77777777" w:rsidR="00755619" w:rsidRPr="0013378D" w:rsidRDefault="00755619" w:rsidP="006A38A7">
      <w:pPr>
        <w:spacing w:after="0" w:line="240" w:lineRule="auto"/>
        <w:rPr>
          <w:rFonts w:ascii="Barlow" w:hAnsi="Barlow" w:cs="Arial"/>
          <w:sz w:val="20"/>
          <w:szCs w:val="20"/>
        </w:rPr>
      </w:pPr>
    </w:p>
    <w:p w14:paraId="75717442" w14:textId="0609BC3E" w:rsidR="0096102B" w:rsidRPr="0013378D" w:rsidRDefault="00943C48" w:rsidP="006A38A7">
      <w:pPr>
        <w:spacing w:after="0" w:line="240" w:lineRule="auto"/>
        <w:rPr>
          <w:rFonts w:ascii="Barlow" w:hAnsi="Barlow" w:cs="Arial"/>
          <w:b/>
          <w:bCs/>
          <w:sz w:val="20"/>
          <w:szCs w:val="20"/>
        </w:rPr>
      </w:pPr>
      <w:r w:rsidRPr="0013378D">
        <w:rPr>
          <w:rFonts w:ascii="Barlow" w:hAnsi="Barlow" w:cs="Arial"/>
          <w:b/>
          <w:bCs/>
          <w:sz w:val="20"/>
          <w:szCs w:val="20"/>
        </w:rPr>
        <w:t>Gastos y Otras Perdidas</w:t>
      </w:r>
    </w:p>
    <w:p w14:paraId="3E874342" w14:textId="425D78D1" w:rsidR="00943C48" w:rsidRPr="0013378D" w:rsidRDefault="002864D4" w:rsidP="006A38A7">
      <w:pPr>
        <w:pStyle w:val="Prrafodelista"/>
        <w:numPr>
          <w:ilvl w:val="0"/>
          <w:numId w:val="5"/>
        </w:numPr>
        <w:spacing w:after="0" w:line="240" w:lineRule="auto"/>
        <w:rPr>
          <w:rFonts w:ascii="Barlow" w:hAnsi="Barlow" w:cs="Arial"/>
          <w:sz w:val="20"/>
          <w:szCs w:val="20"/>
        </w:rPr>
      </w:pPr>
      <w:r w:rsidRPr="0013378D">
        <w:rPr>
          <w:rFonts w:ascii="Barlow" w:hAnsi="Barlow" w:cs="Arial"/>
          <w:sz w:val="20"/>
          <w:szCs w:val="20"/>
        </w:rPr>
        <w:t>La cuenta de “gastos de funcionamiento” se encuentra se encuentra integrada por los sueldos y prestaciones del personal, los materiales y los servicios que son utilizados para el mantenimiento y cuidado de las instalaciones, bien fideicomitido.</w:t>
      </w:r>
    </w:p>
    <w:p w14:paraId="65BEB61B" w14:textId="0FA048A6" w:rsidR="002864D4" w:rsidRPr="0013378D" w:rsidRDefault="00940CBB" w:rsidP="0013378D">
      <w:pPr>
        <w:pStyle w:val="Prrafodelista"/>
        <w:spacing w:after="0" w:line="240" w:lineRule="auto"/>
        <w:jc w:val="center"/>
        <w:rPr>
          <w:rFonts w:ascii="Barlow" w:hAnsi="Barlow" w:cs="Arial"/>
          <w:sz w:val="20"/>
          <w:szCs w:val="20"/>
        </w:rPr>
      </w:pPr>
      <w:r w:rsidRPr="0013378D">
        <w:rPr>
          <w:rFonts w:ascii="Barlow" w:hAnsi="Barlow"/>
          <w:noProof/>
          <w:sz w:val="20"/>
          <w:szCs w:val="20"/>
          <w:lang w:eastAsia="es-MX"/>
        </w:rPr>
        <w:drawing>
          <wp:inline distT="0" distB="0" distL="0" distR="0" wp14:anchorId="1F959755" wp14:editId="46CBB309">
            <wp:extent cx="4981575" cy="1266825"/>
            <wp:effectExtent l="0" t="0" r="952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1575" cy="1266825"/>
                    </a:xfrm>
                    <a:prstGeom prst="rect">
                      <a:avLst/>
                    </a:prstGeom>
                    <a:noFill/>
                    <a:ln>
                      <a:noFill/>
                    </a:ln>
                  </pic:spPr>
                </pic:pic>
              </a:graphicData>
            </a:graphic>
          </wp:inline>
        </w:drawing>
      </w:r>
    </w:p>
    <w:p w14:paraId="7538E260" w14:textId="22517536" w:rsidR="002864D4" w:rsidRPr="0013378D" w:rsidRDefault="002864D4" w:rsidP="006A38A7">
      <w:pPr>
        <w:pStyle w:val="Prrafodelista"/>
        <w:spacing w:after="0" w:line="240" w:lineRule="auto"/>
        <w:rPr>
          <w:rFonts w:ascii="Barlow" w:hAnsi="Barlow" w:cs="Arial"/>
          <w:sz w:val="20"/>
          <w:szCs w:val="20"/>
        </w:rPr>
      </w:pPr>
    </w:p>
    <w:p w14:paraId="2A0A67AB" w14:textId="77777777" w:rsidR="002864D4" w:rsidRPr="0013378D" w:rsidRDefault="002864D4" w:rsidP="006A38A7">
      <w:pPr>
        <w:pStyle w:val="Prrafodelista"/>
        <w:spacing w:after="0" w:line="240" w:lineRule="auto"/>
        <w:rPr>
          <w:rFonts w:ascii="Barlow" w:hAnsi="Barlow" w:cs="Arial"/>
          <w:sz w:val="20"/>
          <w:szCs w:val="20"/>
        </w:rPr>
      </w:pPr>
    </w:p>
    <w:p w14:paraId="28F74691" w14:textId="4C040D7F" w:rsidR="002864D4" w:rsidRPr="0013378D" w:rsidRDefault="002864D4" w:rsidP="006A38A7">
      <w:pPr>
        <w:pStyle w:val="Prrafodelista"/>
        <w:numPr>
          <w:ilvl w:val="0"/>
          <w:numId w:val="5"/>
        </w:numPr>
        <w:spacing w:after="0" w:line="240" w:lineRule="auto"/>
        <w:rPr>
          <w:rFonts w:ascii="Barlow" w:hAnsi="Barlow" w:cs="Arial"/>
          <w:sz w:val="20"/>
          <w:szCs w:val="20"/>
        </w:rPr>
      </w:pPr>
      <w:r w:rsidRPr="0013378D">
        <w:rPr>
          <w:rFonts w:ascii="Barlow" w:hAnsi="Barlow" w:cs="Arial"/>
          <w:sz w:val="20"/>
          <w:szCs w:val="20"/>
        </w:rPr>
        <w:t xml:space="preserve">La cuenta de “Transferencias, Asignaciones, Subsidios y Otras Ayudas” </w:t>
      </w:r>
      <w:r w:rsidR="006D365B" w:rsidRPr="0013378D">
        <w:rPr>
          <w:rFonts w:ascii="Barlow" w:hAnsi="Barlow" w:cs="Arial"/>
          <w:sz w:val="20"/>
          <w:szCs w:val="20"/>
        </w:rPr>
        <w:t>ésta</w:t>
      </w:r>
      <w:r w:rsidRPr="0013378D">
        <w:rPr>
          <w:rFonts w:ascii="Barlow" w:hAnsi="Barlow" w:cs="Arial"/>
          <w:sz w:val="20"/>
          <w:szCs w:val="20"/>
        </w:rPr>
        <w:t xml:space="preserve"> integrada por las cuotas patronales de seguridad social.</w:t>
      </w:r>
    </w:p>
    <w:p w14:paraId="34EC600B" w14:textId="4A824E37" w:rsidR="007636CA" w:rsidRPr="0013378D" w:rsidRDefault="007636CA" w:rsidP="006A38A7">
      <w:pPr>
        <w:pStyle w:val="Prrafodelista"/>
        <w:spacing w:after="0" w:line="240" w:lineRule="auto"/>
        <w:rPr>
          <w:rFonts w:ascii="Barlow" w:hAnsi="Barlow" w:cs="Arial"/>
          <w:sz w:val="20"/>
          <w:szCs w:val="20"/>
        </w:rPr>
      </w:pPr>
    </w:p>
    <w:p w14:paraId="45367CF6" w14:textId="70D778AF" w:rsidR="007636CA" w:rsidRPr="0013378D" w:rsidRDefault="00CA2470" w:rsidP="0013378D">
      <w:pPr>
        <w:pStyle w:val="Prrafodelista"/>
        <w:spacing w:after="0" w:line="240" w:lineRule="auto"/>
        <w:jc w:val="center"/>
        <w:rPr>
          <w:rFonts w:ascii="Barlow" w:hAnsi="Barlow" w:cs="Arial"/>
          <w:sz w:val="20"/>
          <w:szCs w:val="20"/>
        </w:rPr>
      </w:pPr>
      <w:r w:rsidRPr="0013378D">
        <w:rPr>
          <w:rFonts w:ascii="Barlow" w:hAnsi="Barlow"/>
          <w:noProof/>
          <w:sz w:val="20"/>
          <w:szCs w:val="20"/>
          <w:lang w:eastAsia="es-MX"/>
        </w:rPr>
        <w:drawing>
          <wp:inline distT="0" distB="0" distL="0" distR="0" wp14:anchorId="1F8DBD48" wp14:editId="22A6B76C">
            <wp:extent cx="4981575" cy="80010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81575" cy="800100"/>
                    </a:xfrm>
                    <a:prstGeom prst="rect">
                      <a:avLst/>
                    </a:prstGeom>
                    <a:noFill/>
                    <a:ln>
                      <a:noFill/>
                    </a:ln>
                  </pic:spPr>
                </pic:pic>
              </a:graphicData>
            </a:graphic>
          </wp:inline>
        </w:drawing>
      </w:r>
    </w:p>
    <w:p w14:paraId="0DE65BAC" w14:textId="365488FA" w:rsidR="002864D4" w:rsidRPr="0013378D" w:rsidRDefault="007636CA" w:rsidP="006A38A7">
      <w:pPr>
        <w:spacing w:after="0" w:line="240" w:lineRule="auto"/>
        <w:rPr>
          <w:rFonts w:ascii="Barlow" w:hAnsi="Barlow" w:cs="Arial"/>
          <w:sz w:val="20"/>
          <w:szCs w:val="20"/>
        </w:rPr>
      </w:pPr>
      <w:r w:rsidRPr="0013378D">
        <w:rPr>
          <w:rFonts w:ascii="Barlow" w:hAnsi="Barlow" w:cs="Arial"/>
          <w:sz w:val="20"/>
          <w:szCs w:val="20"/>
        </w:rPr>
        <w:t xml:space="preserve">         </w:t>
      </w:r>
    </w:p>
    <w:p w14:paraId="227F6F87" w14:textId="70F1AFE4" w:rsidR="002864D4" w:rsidRPr="0013378D" w:rsidRDefault="002864D4" w:rsidP="006A38A7">
      <w:pPr>
        <w:pStyle w:val="Prrafodelista"/>
        <w:numPr>
          <w:ilvl w:val="0"/>
          <w:numId w:val="5"/>
        </w:numPr>
        <w:spacing w:after="0" w:line="240" w:lineRule="auto"/>
        <w:rPr>
          <w:rFonts w:ascii="Barlow" w:hAnsi="Barlow" w:cs="Arial"/>
          <w:sz w:val="20"/>
          <w:szCs w:val="20"/>
        </w:rPr>
      </w:pPr>
      <w:r w:rsidRPr="0013378D">
        <w:rPr>
          <w:rFonts w:ascii="Barlow" w:hAnsi="Barlow" w:cs="Arial"/>
          <w:sz w:val="20"/>
          <w:szCs w:val="20"/>
        </w:rPr>
        <w:t>La cuenta de “Otros gastos y pérdidas extraordinarias se encuentra integrada por las depreciaciones del periodo de la infraestructura y de los bienes muebles.</w:t>
      </w:r>
    </w:p>
    <w:p w14:paraId="02F5B93D" w14:textId="153DB23C" w:rsidR="002864D4" w:rsidRPr="0013378D" w:rsidRDefault="00F94CCE" w:rsidP="00F94CCE">
      <w:pPr>
        <w:tabs>
          <w:tab w:val="left" w:pos="915"/>
        </w:tabs>
        <w:spacing w:after="0" w:line="240" w:lineRule="auto"/>
        <w:rPr>
          <w:rFonts w:ascii="Barlow" w:hAnsi="Barlow" w:cs="Arial"/>
          <w:sz w:val="20"/>
          <w:szCs w:val="20"/>
        </w:rPr>
      </w:pPr>
      <w:r w:rsidRPr="0013378D">
        <w:rPr>
          <w:rFonts w:ascii="Barlow" w:hAnsi="Barlow" w:cs="Arial"/>
          <w:sz w:val="20"/>
          <w:szCs w:val="20"/>
        </w:rPr>
        <w:tab/>
      </w:r>
    </w:p>
    <w:p w14:paraId="100BF8A1" w14:textId="20DEA42A" w:rsidR="006D365B" w:rsidRPr="0013378D" w:rsidRDefault="00CA2470" w:rsidP="0013378D">
      <w:pPr>
        <w:spacing w:after="0" w:line="240" w:lineRule="auto"/>
        <w:jc w:val="center"/>
        <w:rPr>
          <w:rFonts w:ascii="Barlow" w:hAnsi="Barlow" w:cs="Arial"/>
          <w:sz w:val="20"/>
          <w:szCs w:val="20"/>
        </w:rPr>
      </w:pPr>
      <w:r w:rsidRPr="0013378D">
        <w:rPr>
          <w:rFonts w:ascii="Barlow" w:hAnsi="Barlow"/>
          <w:noProof/>
          <w:sz w:val="20"/>
          <w:szCs w:val="20"/>
          <w:lang w:eastAsia="es-MX"/>
        </w:rPr>
        <w:lastRenderedPageBreak/>
        <w:drawing>
          <wp:inline distT="0" distB="0" distL="0" distR="0" wp14:anchorId="1814F29B" wp14:editId="7C1A87F4">
            <wp:extent cx="4981575" cy="1581150"/>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81575" cy="1581150"/>
                    </a:xfrm>
                    <a:prstGeom prst="rect">
                      <a:avLst/>
                    </a:prstGeom>
                    <a:noFill/>
                    <a:ln>
                      <a:noFill/>
                    </a:ln>
                  </pic:spPr>
                </pic:pic>
              </a:graphicData>
            </a:graphic>
          </wp:inline>
        </w:drawing>
      </w:r>
    </w:p>
    <w:p w14:paraId="6A518EDB" w14:textId="77777777" w:rsidR="002D69B2" w:rsidRPr="0013378D" w:rsidRDefault="002D69B2" w:rsidP="006A38A7">
      <w:pPr>
        <w:spacing w:after="0" w:line="240" w:lineRule="auto"/>
        <w:rPr>
          <w:rFonts w:ascii="Barlow" w:hAnsi="Barlow" w:cs="Arial"/>
          <w:sz w:val="20"/>
          <w:szCs w:val="20"/>
        </w:rPr>
      </w:pPr>
    </w:p>
    <w:p w14:paraId="112CDBB4" w14:textId="77777777" w:rsidR="003C3CBE" w:rsidRPr="0013378D" w:rsidRDefault="003C3CBE" w:rsidP="006A38A7">
      <w:pPr>
        <w:spacing w:after="0" w:line="240" w:lineRule="auto"/>
        <w:rPr>
          <w:rFonts w:ascii="Barlow" w:hAnsi="Barlow" w:cs="Arial"/>
          <w:b/>
          <w:sz w:val="20"/>
          <w:szCs w:val="20"/>
        </w:rPr>
      </w:pPr>
      <w:r w:rsidRPr="0013378D">
        <w:rPr>
          <w:rFonts w:ascii="Barlow" w:hAnsi="Barlow" w:cs="Arial"/>
          <w:b/>
          <w:sz w:val="20"/>
          <w:szCs w:val="20"/>
        </w:rPr>
        <w:t>III) NOTAS AL ESTADO DE VARIACIONES EN LA HACIENDA PÚBLICA.</w:t>
      </w:r>
    </w:p>
    <w:p w14:paraId="40EE6CB7" w14:textId="60D067DC" w:rsidR="00943C48" w:rsidRPr="0013378D" w:rsidRDefault="003048E3" w:rsidP="006A38A7">
      <w:pPr>
        <w:spacing w:after="0" w:line="240" w:lineRule="auto"/>
        <w:jc w:val="both"/>
        <w:rPr>
          <w:rFonts w:ascii="Barlow" w:hAnsi="Barlow" w:cs="Arial"/>
          <w:sz w:val="20"/>
          <w:szCs w:val="20"/>
        </w:rPr>
      </w:pPr>
      <w:r w:rsidRPr="0013378D">
        <w:rPr>
          <w:rFonts w:ascii="Barlow" w:hAnsi="Barlow" w:cs="Arial"/>
          <w:sz w:val="20"/>
          <w:szCs w:val="20"/>
        </w:rPr>
        <w:t>1.-</w:t>
      </w:r>
      <w:r w:rsidR="003C3CBE" w:rsidRPr="0013378D">
        <w:rPr>
          <w:rFonts w:ascii="Barlow" w:hAnsi="Barlow" w:cs="Arial"/>
          <w:sz w:val="20"/>
          <w:szCs w:val="20"/>
        </w:rPr>
        <w:t xml:space="preserve">En la cuenta de patrimonio </w:t>
      </w:r>
      <w:r w:rsidRPr="0013378D">
        <w:rPr>
          <w:rFonts w:ascii="Barlow" w:hAnsi="Barlow" w:cs="Arial"/>
          <w:sz w:val="20"/>
          <w:szCs w:val="20"/>
        </w:rPr>
        <w:t>contribuido se encuentra integrada por las instalaciones entregadas como bien fideicomitido por el Gobierno del Estado de Yucatán, en su calidad de fideicomitente, con un valor de $3,290,200.00</w:t>
      </w:r>
    </w:p>
    <w:p w14:paraId="362D4142" w14:textId="012D4EC2" w:rsidR="003048E3" w:rsidRPr="0013378D" w:rsidRDefault="003048E3" w:rsidP="006A38A7">
      <w:pPr>
        <w:spacing w:after="0" w:line="240" w:lineRule="auto"/>
        <w:jc w:val="both"/>
        <w:rPr>
          <w:rFonts w:ascii="Barlow" w:hAnsi="Barlow" w:cs="Arial"/>
          <w:sz w:val="20"/>
          <w:szCs w:val="20"/>
        </w:rPr>
      </w:pPr>
    </w:p>
    <w:p w14:paraId="42330A6B" w14:textId="4FB4AC5D" w:rsidR="003048E3" w:rsidRPr="0013378D" w:rsidRDefault="003048E3" w:rsidP="006A38A7">
      <w:pPr>
        <w:spacing w:after="0" w:line="240" w:lineRule="auto"/>
        <w:jc w:val="both"/>
        <w:rPr>
          <w:rFonts w:ascii="Barlow" w:hAnsi="Barlow" w:cs="Arial"/>
          <w:sz w:val="20"/>
          <w:szCs w:val="20"/>
        </w:rPr>
      </w:pPr>
      <w:r w:rsidRPr="0013378D">
        <w:rPr>
          <w:rFonts w:ascii="Barlow" w:hAnsi="Barlow" w:cs="Arial"/>
          <w:sz w:val="20"/>
          <w:szCs w:val="20"/>
        </w:rPr>
        <w:t>2.- En la cuenta de patrimonio generado se acumula el resultado del ejercicio anterior y se integran de la siguiente forma</w:t>
      </w:r>
    </w:p>
    <w:p w14:paraId="2C5F4D95" w14:textId="2CFDF0A2" w:rsidR="003048E3" w:rsidRPr="0013378D" w:rsidRDefault="00CA2470" w:rsidP="0013378D">
      <w:pPr>
        <w:tabs>
          <w:tab w:val="left" w:pos="1050"/>
        </w:tabs>
        <w:spacing w:after="0" w:line="240" w:lineRule="auto"/>
        <w:jc w:val="center"/>
        <w:rPr>
          <w:rFonts w:ascii="Barlow" w:hAnsi="Barlow" w:cs="Arial"/>
          <w:sz w:val="20"/>
          <w:szCs w:val="20"/>
        </w:rPr>
      </w:pPr>
      <w:r w:rsidRPr="0013378D">
        <w:rPr>
          <w:rFonts w:ascii="Barlow" w:hAnsi="Barlow"/>
          <w:noProof/>
          <w:sz w:val="20"/>
          <w:szCs w:val="20"/>
          <w:lang w:eastAsia="es-MX"/>
        </w:rPr>
        <w:drawing>
          <wp:inline distT="0" distB="0" distL="0" distR="0" wp14:anchorId="63B30F77" wp14:editId="1EDD5B22">
            <wp:extent cx="4352925" cy="1009650"/>
            <wp:effectExtent l="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52925" cy="1009650"/>
                    </a:xfrm>
                    <a:prstGeom prst="rect">
                      <a:avLst/>
                    </a:prstGeom>
                    <a:noFill/>
                    <a:ln>
                      <a:noFill/>
                    </a:ln>
                  </pic:spPr>
                </pic:pic>
              </a:graphicData>
            </a:graphic>
          </wp:inline>
        </w:drawing>
      </w:r>
    </w:p>
    <w:p w14:paraId="78E34A21" w14:textId="77777777" w:rsidR="002D69B2" w:rsidRPr="0013378D" w:rsidRDefault="002D69B2" w:rsidP="006A38A7">
      <w:pPr>
        <w:tabs>
          <w:tab w:val="left" w:pos="1050"/>
        </w:tabs>
        <w:spacing w:after="0" w:line="240" w:lineRule="auto"/>
        <w:jc w:val="both"/>
        <w:rPr>
          <w:rFonts w:ascii="Barlow" w:hAnsi="Barlow" w:cs="Arial"/>
          <w:sz w:val="20"/>
          <w:szCs w:val="20"/>
        </w:rPr>
      </w:pPr>
    </w:p>
    <w:p w14:paraId="3030D88D" w14:textId="435806EB" w:rsidR="0008057F" w:rsidRPr="0013378D" w:rsidRDefault="0008057F" w:rsidP="006A38A7">
      <w:pPr>
        <w:tabs>
          <w:tab w:val="left" w:pos="1050"/>
        </w:tabs>
        <w:spacing w:after="0" w:line="240" w:lineRule="auto"/>
        <w:jc w:val="both"/>
        <w:rPr>
          <w:rFonts w:ascii="Barlow" w:hAnsi="Barlow" w:cs="Arial"/>
          <w:sz w:val="20"/>
          <w:szCs w:val="20"/>
        </w:rPr>
      </w:pPr>
    </w:p>
    <w:p w14:paraId="0B844C24" w14:textId="6D69B108" w:rsidR="0008057F" w:rsidRPr="0013378D" w:rsidRDefault="0008057F" w:rsidP="006A38A7">
      <w:pPr>
        <w:tabs>
          <w:tab w:val="left" w:pos="1050"/>
        </w:tabs>
        <w:spacing w:after="0" w:line="240" w:lineRule="auto"/>
        <w:jc w:val="both"/>
        <w:rPr>
          <w:rFonts w:ascii="Barlow" w:hAnsi="Barlow" w:cs="Arial"/>
          <w:sz w:val="20"/>
          <w:szCs w:val="20"/>
        </w:rPr>
      </w:pPr>
      <w:r w:rsidRPr="0013378D">
        <w:rPr>
          <w:rFonts w:ascii="Barlow" w:hAnsi="Barlow" w:cs="Arial"/>
          <w:b/>
          <w:bCs/>
          <w:sz w:val="20"/>
          <w:szCs w:val="20"/>
        </w:rPr>
        <w:t>IV) NOTAS AL ESTADO DE FLUJO DE EFECTIVO:</w:t>
      </w:r>
    </w:p>
    <w:p w14:paraId="710D2248" w14:textId="77777777" w:rsidR="008A5546" w:rsidRPr="0013378D" w:rsidRDefault="008A5546" w:rsidP="006A38A7">
      <w:pPr>
        <w:autoSpaceDE w:val="0"/>
        <w:autoSpaceDN w:val="0"/>
        <w:adjustRightInd w:val="0"/>
        <w:spacing w:after="0" w:line="240" w:lineRule="auto"/>
        <w:jc w:val="both"/>
        <w:rPr>
          <w:rFonts w:ascii="Barlow" w:hAnsi="Barlow" w:cs="Arial"/>
          <w:b/>
          <w:bCs/>
          <w:sz w:val="20"/>
          <w:szCs w:val="20"/>
        </w:rPr>
      </w:pPr>
      <w:r w:rsidRPr="0013378D">
        <w:rPr>
          <w:rFonts w:ascii="Barlow" w:hAnsi="Barlow" w:cs="Arial"/>
          <w:b/>
          <w:bCs/>
          <w:sz w:val="20"/>
          <w:szCs w:val="20"/>
        </w:rPr>
        <w:t>EFECTIVO Y EQUIVALENTES</w:t>
      </w:r>
    </w:p>
    <w:p w14:paraId="032FA43F" w14:textId="6A3FF90F" w:rsidR="00A864BC" w:rsidRPr="0013378D" w:rsidRDefault="008A5546" w:rsidP="006A38A7">
      <w:pPr>
        <w:autoSpaceDE w:val="0"/>
        <w:autoSpaceDN w:val="0"/>
        <w:adjustRightInd w:val="0"/>
        <w:spacing w:after="0" w:line="240" w:lineRule="auto"/>
        <w:jc w:val="both"/>
        <w:rPr>
          <w:rFonts w:ascii="Barlow" w:hAnsi="Barlow" w:cs="Arial"/>
          <w:sz w:val="20"/>
          <w:szCs w:val="20"/>
        </w:rPr>
      </w:pPr>
      <w:r w:rsidRPr="0013378D">
        <w:rPr>
          <w:rFonts w:ascii="Barlow" w:hAnsi="Barlow" w:cs="Arial"/>
          <w:sz w:val="20"/>
          <w:szCs w:val="20"/>
        </w:rPr>
        <w:t>1.-Se presenta el análisis de las cifras del periodo actual 202</w:t>
      </w:r>
      <w:r w:rsidR="00810EB7" w:rsidRPr="0013378D">
        <w:rPr>
          <w:rFonts w:ascii="Barlow" w:hAnsi="Barlow" w:cs="Arial"/>
          <w:sz w:val="20"/>
          <w:szCs w:val="20"/>
        </w:rPr>
        <w:t>3</w:t>
      </w:r>
      <w:r w:rsidRPr="0013378D">
        <w:rPr>
          <w:rFonts w:ascii="Barlow" w:hAnsi="Barlow" w:cs="Arial"/>
          <w:sz w:val="20"/>
          <w:szCs w:val="20"/>
        </w:rPr>
        <w:t xml:space="preserve"> y periodos anteriores del Efectivo que figuran en la última parte del estado de flujo de efectivo en la cuenta de efectivo y equivalentes es como sigue:</w:t>
      </w:r>
    </w:p>
    <w:p w14:paraId="07125F58" w14:textId="51109621" w:rsidR="002D69B2" w:rsidRPr="0013378D" w:rsidRDefault="004A7211" w:rsidP="0013378D">
      <w:pPr>
        <w:autoSpaceDE w:val="0"/>
        <w:autoSpaceDN w:val="0"/>
        <w:adjustRightInd w:val="0"/>
        <w:spacing w:after="0" w:line="240" w:lineRule="auto"/>
        <w:jc w:val="center"/>
        <w:rPr>
          <w:rFonts w:ascii="Barlow" w:hAnsi="Barlow" w:cs="Arial"/>
          <w:sz w:val="20"/>
          <w:szCs w:val="20"/>
        </w:rPr>
      </w:pPr>
      <w:r w:rsidRPr="0013378D">
        <w:rPr>
          <w:rFonts w:ascii="Barlow" w:hAnsi="Barlow"/>
          <w:noProof/>
          <w:sz w:val="20"/>
          <w:szCs w:val="20"/>
          <w:lang w:eastAsia="es-MX"/>
        </w:rPr>
        <w:lastRenderedPageBreak/>
        <w:drawing>
          <wp:inline distT="0" distB="0" distL="0" distR="0" wp14:anchorId="43846631" wp14:editId="3EBBCE91">
            <wp:extent cx="5612130" cy="1600200"/>
            <wp:effectExtent l="0" t="0" r="762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1600200"/>
                    </a:xfrm>
                    <a:prstGeom prst="rect">
                      <a:avLst/>
                    </a:prstGeom>
                    <a:noFill/>
                    <a:ln>
                      <a:noFill/>
                    </a:ln>
                  </pic:spPr>
                </pic:pic>
              </a:graphicData>
            </a:graphic>
          </wp:inline>
        </w:drawing>
      </w:r>
    </w:p>
    <w:p w14:paraId="3F7D33DD" w14:textId="48EA92B6" w:rsidR="003048E3" w:rsidRPr="0013378D" w:rsidRDefault="003048E3" w:rsidP="006A38A7">
      <w:pPr>
        <w:spacing w:after="0" w:line="240" w:lineRule="auto"/>
        <w:jc w:val="both"/>
        <w:rPr>
          <w:rFonts w:ascii="Barlow" w:hAnsi="Barlow" w:cs="Arial"/>
          <w:sz w:val="20"/>
          <w:szCs w:val="20"/>
        </w:rPr>
      </w:pPr>
    </w:p>
    <w:p w14:paraId="7BC7570A" w14:textId="0894C7C6" w:rsidR="008A5546" w:rsidRPr="0013378D" w:rsidRDefault="008A5546" w:rsidP="006A38A7">
      <w:pPr>
        <w:tabs>
          <w:tab w:val="left" w:pos="1125"/>
        </w:tabs>
        <w:spacing w:after="0" w:line="240" w:lineRule="auto"/>
        <w:jc w:val="both"/>
        <w:rPr>
          <w:rFonts w:ascii="Barlow" w:hAnsi="Barlow" w:cs="Arial"/>
          <w:sz w:val="20"/>
          <w:szCs w:val="20"/>
        </w:rPr>
      </w:pPr>
      <w:r w:rsidRPr="0013378D">
        <w:rPr>
          <w:rFonts w:ascii="Barlow" w:hAnsi="Barlow" w:cs="Arial"/>
          <w:sz w:val="20"/>
          <w:szCs w:val="20"/>
        </w:rPr>
        <w:tab/>
      </w:r>
    </w:p>
    <w:p w14:paraId="48C15121" w14:textId="37F0CD1F" w:rsidR="008A5546" w:rsidRPr="0013378D" w:rsidRDefault="008A5546"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2.- Presentar la Conciliación de los Flujos de Efectivo Netos de las Actividades de Operación y los saldos de Resultados del Ejercicio (Ahorro / Desahorro),</w:t>
      </w:r>
    </w:p>
    <w:p w14:paraId="48436BC2" w14:textId="77777777" w:rsidR="00F13A85" w:rsidRPr="0013378D" w:rsidRDefault="008A5546" w:rsidP="006A38A7">
      <w:pPr>
        <w:spacing w:after="0" w:line="240" w:lineRule="auto"/>
        <w:jc w:val="both"/>
        <w:rPr>
          <w:rFonts w:ascii="Barlow" w:hAnsi="Barlow" w:cs="Arial"/>
          <w:sz w:val="20"/>
          <w:szCs w:val="20"/>
        </w:rPr>
      </w:pPr>
      <w:r w:rsidRPr="0013378D">
        <w:rPr>
          <w:rFonts w:ascii="Barlow" w:hAnsi="Barlow" w:cs="Arial"/>
          <w:sz w:val="20"/>
          <w:szCs w:val="20"/>
        </w:rPr>
        <w:t>utilizando el siguiente recuadro:</w:t>
      </w:r>
    </w:p>
    <w:p w14:paraId="7FC5D855" w14:textId="47DD7FEC" w:rsidR="008A5546" w:rsidRPr="0013378D" w:rsidRDefault="004A7211" w:rsidP="0013378D">
      <w:pPr>
        <w:spacing w:after="0" w:line="240" w:lineRule="auto"/>
        <w:jc w:val="center"/>
        <w:rPr>
          <w:rFonts w:ascii="Barlow" w:hAnsi="Barlow" w:cs="Arial"/>
          <w:sz w:val="20"/>
          <w:szCs w:val="20"/>
        </w:rPr>
      </w:pPr>
      <w:bookmarkStart w:id="1" w:name="_GoBack"/>
      <w:r w:rsidRPr="0013378D">
        <w:rPr>
          <w:rFonts w:ascii="Barlow" w:hAnsi="Barlow"/>
          <w:noProof/>
          <w:sz w:val="20"/>
          <w:szCs w:val="20"/>
          <w:lang w:eastAsia="es-MX"/>
        </w:rPr>
        <w:drawing>
          <wp:inline distT="0" distB="0" distL="0" distR="0" wp14:anchorId="2F68D890" wp14:editId="0ADECE7F">
            <wp:extent cx="5612130" cy="2409825"/>
            <wp:effectExtent l="0" t="0" r="762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130" cy="2409825"/>
                    </a:xfrm>
                    <a:prstGeom prst="rect">
                      <a:avLst/>
                    </a:prstGeom>
                    <a:noFill/>
                    <a:ln>
                      <a:noFill/>
                    </a:ln>
                  </pic:spPr>
                </pic:pic>
              </a:graphicData>
            </a:graphic>
          </wp:inline>
        </w:drawing>
      </w:r>
      <w:bookmarkEnd w:id="1"/>
    </w:p>
    <w:p w14:paraId="342A6A43" w14:textId="3CD09317" w:rsidR="00DE1CF2" w:rsidRPr="0013378D" w:rsidRDefault="00DE1CF2" w:rsidP="006A38A7">
      <w:pPr>
        <w:spacing w:after="0" w:line="240" w:lineRule="auto"/>
        <w:jc w:val="both"/>
        <w:rPr>
          <w:rFonts w:ascii="Barlow" w:hAnsi="Barlow" w:cs="Arial"/>
          <w:sz w:val="20"/>
          <w:szCs w:val="20"/>
        </w:rPr>
      </w:pPr>
    </w:p>
    <w:p w14:paraId="6461CFA9" w14:textId="77777777" w:rsidR="004034F5" w:rsidRPr="0013378D" w:rsidRDefault="004034F5" w:rsidP="004034F5">
      <w:pPr>
        <w:pStyle w:val="Texto"/>
        <w:spacing w:line="224" w:lineRule="exact"/>
        <w:rPr>
          <w:rFonts w:ascii="Barlow" w:hAnsi="Barlow"/>
          <w:b/>
          <w:smallCaps/>
          <w:sz w:val="20"/>
        </w:rPr>
      </w:pPr>
      <w:r w:rsidRPr="0013378D">
        <w:rPr>
          <w:rFonts w:ascii="Barlow" w:hAnsi="Barlow"/>
          <w:b/>
          <w:smallCaps/>
          <w:sz w:val="20"/>
        </w:rPr>
        <w:lastRenderedPageBreak/>
        <w:t>V) Conciliación entre los ingresos presupuestarios y contables, así como entre los egresos presupuestarios y los gastos contables</w:t>
      </w:r>
    </w:p>
    <w:p w14:paraId="28A7B1B3" w14:textId="7B823B68" w:rsidR="004034F5" w:rsidRPr="0013378D" w:rsidRDefault="00440D7D" w:rsidP="006A38A7">
      <w:pPr>
        <w:spacing w:after="0" w:line="240" w:lineRule="auto"/>
        <w:jc w:val="both"/>
        <w:rPr>
          <w:rFonts w:ascii="Barlow" w:hAnsi="Barlow" w:cs="Arial"/>
          <w:sz w:val="20"/>
          <w:szCs w:val="20"/>
        </w:rPr>
      </w:pPr>
      <w:r w:rsidRPr="0013378D">
        <w:rPr>
          <w:rFonts w:ascii="Barlow" w:hAnsi="Barlow" w:cs="Arial"/>
          <w:sz w:val="20"/>
          <w:szCs w:val="20"/>
        </w:rPr>
        <w:t xml:space="preserve">A. </w:t>
      </w:r>
      <w:r w:rsidR="0039332B" w:rsidRPr="0013378D">
        <w:rPr>
          <w:rFonts w:ascii="Barlow" w:hAnsi="Barlow" w:cs="Arial"/>
          <w:sz w:val="20"/>
          <w:szCs w:val="20"/>
        </w:rPr>
        <w:t>No aplica</w:t>
      </w:r>
      <w:r w:rsidRPr="0013378D">
        <w:rPr>
          <w:rFonts w:ascii="Barlow" w:hAnsi="Barlow" w:cs="Arial"/>
          <w:sz w:val="20"/>
          <w:szCs w:val="20"/>
        </w:rPr>
        <w:t>:</w:t>
      </w:r>
    </w:p>
    <w:p w14:paraId="1F99E352" w14:textId="6A3B99E9" w:rsidR="004034F5" w:rsidRPr="0013378D" w:rsidRDefault="004034F5" w:rsidP="006A38A7">
      <w:pPr>
        <w:spacing w:after="0" w:line="240" w:lineRule="auto"/>
        <w:jc w:val="both"/>
        <w:rPr>
          <w:rFonts w:ascii="Barlow" w:hAnsi="Barlow" w:cs="Arial"/>
          <w:sz w:val="20"/>
          <w:szCs w:val="20"/>
        </w:rPr>
      </w:pPr>
    </w:p>
    <w:tbl>
      <w:tblPr>
        <w:tblW w:w="8994" w:type="dxa"/>
        <w:jc w:val="center"/>
        <w:tblCellMar>
          <w:left w:w="70" w:type="dxa"/>
          <w:right w:w="70" w:type="dxa"/>
        </w:tblCellMar>
        <w:tblLook w:val="0000" w:firstRow="0" w:lastRow="0" w:firstColumn="0" w:lastColumn="0" w:noHBand="0" w:noVBand="0"/>
      </w:tblPr>
      <w:tblGrid>
        <w:gridCol w:w="491"/>
        <w:gridCol w:w="6389"/>
        <w:gridCol w:w="2114"/>
      </w:tblGrid>
      <w:tr w:rsidR="00440D7D" w:rsidRPr="0013378D" w14:paraId="66A01899" w14:textId="77777777" w:rsidTr="007B45FE">
        <w:trPr>
          <w:trHeight w:val="83"/>
          <w:jc w:val="center"/>
        </w:trPr>
        <w:tc>
          <w:tcPr>
            <w:tcW w:w="8994" w:type="dxa"/>
            <w:gridSpan w:val="3"/>
            <w:tcBorders>
              <w:top w:val="single" w:sz="6" w:space="0" w:color="auto"/>
              <w:left w:val="single" w:sz="6" w:space="0" w:color="auto"/>
              <w:right w:val="single" w:sz="6" w:space="0" w:color="000000"/>
            </w:tcBorders>
            <w:shd w:val="clear" w:color="000000" w:fill="C0C0C0"/>
            <w:noWrap/>
          </w:tcPr>
          <w:p w14:paraId="0080C206" w14:textId="2FCBC0E6" w:rsidR="00440D7D" w:rsidRPr="0013378D" w:rsidRDefault="00440D7D" w:rsidP="007B45FE">
            <w:pPr>
              <w:pStyle w:val="Texto"/>
              <w:spacing w:before="60" w:after="60" w:line="280" w:lineRule="exact"/>
              <w:ind w:firstLine="0"/>
              <w:jc w:val="center"/>
              <w:rPr>
                <w:rFonts w:ascii="Barlow" w:hAnsi="Barlow"/>
                <w:b/>
                <w:sz w:val="20"/>
              </w:rPr>
            </w:pPr>
            <w:r w:rsidRPr="0013378D">
              <w:rPr>
                <w:rFonts w:ascii="Barlow" w:hAnsi="Barlow"/>
                <w:b/>
                <w:sz w:val="20"/>
              </w:rPr>
              <w:t>BANCA SERFIN SA FID RANCHO HOBONIL</w:t>
            </w:r>
          </w:p>
        </w:tc>
      </w:tr>
      <w:tr w:rsidR="00440D7D" w:rsidRPr="0013378D" w14:paraId="78865C06" w14:textId="77777777" w:rsidTr="007B45FE">
        <w:trPr>
          <w:trHeight w:val="20"/>
          <w:jc w:val="center"/>
        </w:trPr>
        <w:tc>
          <w:tcPr>
            <w:tcW w:w="8994" w:type="dxa"/>
            <w:gridSpan w:val="3"/>
            <w:tcBorders>
              <w:left w:val="single" w:sz="6" w:space="0" w:color="auto"/>
              <w:right w:val="single" w:sz="6" w:space="0" w:color="000000"/>
            </w:tcBorders>
            <w:shd w:val="clear" w:color="000000" w:fill="C0C0C0"/>
          </w:tcPr>
          <w:p w14:paraId="26DC9D2C" w14:textId="77777777" w:rsidR="00440D7D" w:rsidRPr="0013378D" w:rsidRDefault="00440D7D" w:rsidP="007B45FE">
            <w:pPr>
              <w:pStyle w:val="Texto"/>
              <w:spacing w:before="60" w:after="60" w:line="280" w:lineRule="exact"/>
              <w:ind w:firstLine="0"/>
              <w:jc w:val="center"/>
              <w:rPr>
                <w:rFonts w:ascii="Barlow" w:hAnsi="Barlow"/>
                <w:b/>
                <w:sz w:val="20"/>
              </w:rPr>
            </w:pPr>
            <w:r w:rsidRPr="0013378D">
              <w:rPr>
                <w:rFonts w:ascii="Barlow" w:hAnsi="Barlow"/>
                <w:b/>
                <w:sz w:val="20"/>
              </w:rPr>
              <w:t>Conciliación entre los Ingresos Presupuestarios y Contables</w:t>
            </w:r>
          </w:p>
        </w:tc>
      </w:tr>
      <w:tr w:rsidR="00440D7D" w:rsidRPr="0013378D" w14:paraId="15299642" w14:textId="77777777" w:rsidTr="007B45FE">
        <w:trPr>
          <w:trHeight w:val="20"/>
          <w:jc w:val="center"/>
        </w:trPr>
        <w:tc>
          <w:tcPr>
            <w:tcW w:w="8994" w:type="dxa"/>
            <w:gridSpan w:val="3"/>
            <w:tcBorders>
              <w:left w:val="single" w:sz="6" w:space="0" w:color="auto"/>
              <w:bottom w:val="single" w:sz="6" w:space="0" w:color="auto"/>
              <w:right w:val="single" w:sz="6" w:space="0" w:color="000000"/>
            </w:tcBorders>
            <w:shd w:val="clear" w:color="000000" w:fill="C0C0C0"/>
          </w:tcPr>
          <w:p w14:paraId="5585577A" w14:textId="181E0C2E" w:rsidR="00440D7D" w:rsidRPr="0013378D" w:rsidRDefault="00440D7D" w:rsidP="007B45FE">
            <w:pPr>
              <w:pStyle w:val="Texto"/>
              <w:spacing w:before="60" w:after="60" w:line="280" w:lineRule="exact"/>
              <w:ind w:firstLine="0"/>
              <w:jc w:val="center"/>
              <w:rPr>
                <w:rFonts w:ascii="Barlow" w:hAnsi="Barlow"/>
                <w:b/>
                <w:sz w:val="20"/>
              </w:rPr>
            </w:pPr>
            <w:r w:rsidRPr="0013378D">
              <w:rPr>
                <w:rFonts w:ascii="Barlow" w:hAnsi="Barlow"/>
                <w:b/>
                <w:sz w:val="20"/>
              </w:rPr>
              <w:t xml:space="preserve">Correspondiente al </w:t>
            </w:r>
            <w:r w:rsidR="004A7211" w:rsidRPr="0013378D">
              <w:rPr>
                <w:rFonts w:ascii="Barlow" w:hAnsi="Barlow"/>
                <w:b/>
                <w:sz w:val="20"/>
              </w:rPr>
              <w:t>31</w:t>
            </w:r>
            <w:r w:rsidRPr="0013378D">
              <w:rPr>
                <w:rFonts w:ascii="Barlow" w:hAnsi="Barlow"/>
                <w:b/>
                <w:sz w:val="20"/>
              </w:rPr>
              <w:t xml:space="preserve"> de </w:t>
            </w:r>
            <w:r w:rsidR="004A7211" w:rsidRPr="0013378D">
              <w:rPr>
                <w:rFonts w:ascii="Barlow" w:hAnsi="Barlow"/>
                <w:b/>
                <w:sz w:val="20"/>
              </w:rPr>
              <w:t>marzo</w:t>
            </w:r>
            <w:r w:rsidRPr="0013378D">
              <w:rPr>
                <w:rFonts w:ascii="Barlow" w:hAnsi="Barlow"/>
                <w:b/>
                <w:sz w:val="20"/>
              </w:rPr>
              <w:t xml:space="preserve"> de 202</w:t>
            </w:r>
            <w:r w:rsidR="00196E38" w:rsidRPr="0013378D">
              <w:rPr>
                <w:rFonts w:ascii="Barlow" w:hAnsi="Barlow"/>
                <w:b/>
                <w:sz w:val="20"/>
              </w:rPr>
              <w:t>3</w:t>
            </w:r>
          </w:p>
          <w:p w14:paraId="7779C28D" w14:textId="77777777" w:rsidR="00440D7D" w:rsidRPr="0013378D" w:rsidRDefault="00440D7D" w:rsidP="007B45FE">
            <w:pPr>
              <w:pStyle w:val="Texto"/>
              <w:spacing w:before="60" w:after="60" w:line="280" w:lineRule="exact"/>
              <w:ind w:firstLine="0"/>
              <w:jc w:val="center"/>
              <w:rPr>
                <w:rFonts w:ascii="Barlow" w:hAnsi="Barlow"/>
                <w:b/>
                <w:sz w:val="20"/>
              </w:rPr>
            </w:pPr>
            <w:r w:rsidRPr="0013378D">
              <w:rPr>
                <w:rFonts w:ascii="Barlow" w:hAnsi="Barlow"/>
                <w:b/>
                <w:sz w:val="20"/>
              </w:rPr>
              <w:t>(Cifras en pesos)</w:t>
            </w:r>
          </w:p>
        </w:tc>
      </w:tr>
      <w:tr w:rsidR="00440D7D" w:rsidRPr="0013378D" w14:paraId="713CA2AB" w14:textId="77777777" w:rsidTr="007B45FE">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shd w:val="clear" w:color="000000" w:fill="C0C0C0"/>
          </w:tcPr>
          <w:p w14:paraId="77761F57" w14:textId="77777777" w:rsidR="00440D7D" w:rsidRPr="0013378D" w:rsidRDefault="00440D7D" w:rsidP="007B45FE">
            <w:pPr>
              <w:pStyle w:val="Texto"/>
              <w:spacing w:before="60" w:after="60" w:line="280" w:lineRule="exact"/>
              <w:ind w:firstLine="0"/>
              <w:rPr>
                <w:rFonts w:ascii="Barlow" w:hAnsi="Barlow"/>
                <w:b/>
                <w:sz w:val="20"/>
              </w:rPr>
            </w:pPr>
            <w:r w:rsidRPr="0013378D">
              <w:rPr>
                <w:rFonts w:ascii="Barlow" w:hAnsi="Barlow"/>
                <w:b/>
                <w:sz w:val="20"/>
              </w:rPr>
              <w:t>1. Total de Ingresos Presupuestarios</w:t>
            </w:r>
          </w:p>
        </w:tc>
        <w:tc>
          <w:tcPr>
            <w:tcW w:w="2114" w:type="dxa"/>
            <w:tcBorders>
              <w:top w:val="single" w:sz="6" w:space="0" w:color="auto"/>
              <w:left w:val="single" w:sz="6" w:space="0" w:color="auto"/>
              <w:right w:val="single" w:sz="6" w:space="0" w:color="auto"/>
            </w:tcBorders>
            <w:shd w:val="clear" w:color="auto" w:fill="BFBFBF"/>
          </w:tcPr>
          <w:p w14:paraId="099D43BF" w14:textId="571EDC67" w:rsidR="00440D7D" w:rsidRPr="0013378D" w:rsidRDefault="00440D7D" w:rsidP="007B45FE">
            <w:pPr>
              <w:pStyle w:val="Texto"/>
              <w:spacing w:before="60" w:after="60" w:line="280" w:lineRule="exact"/>
              <w:ind w:firstLine="0"/>
              <w:jc w:val="center"/>
              <w:rPr>
                <w:rFonts w:ascii="Barlow" w:hAnsi="Barlow"/>
                <w:b/>
                <w:sz w:val="20"/>
              </w:rPr>
            </w:pPr>
            <w:r w:rsidRPr="0013378D">
              <w:rPr>
                <w:rFonts w:ascii="Barlow" w:hAnsi="Barlow"/>
                <w:b/>
                <w:sz w:val="20"/>
              </w:rPr>
              <w:t>$00</w:t>
            </w:r>
          </w:p>
        </w:tc>
      </w:tr>
      <w:tr w:rsidR="00440D7D" w:rsidRPr="0013378D" w14:paraId="119FE132" w14:textId="77777777" w:rsidTr="007B45FE">
        <w:trPr>
          <w:trHeight w:val="20"/>
          <w:jc w:val="center"/>
        </w:trPr>
        <w:tc>
          <w:tcPr>
            <w:tcW w:w="6880" w:type="dxa"/>
            <w:gridSpan w:val="2"/>
            <w:tcBorders>
              <w:top w:val="single" w:sz="6" w:space="0" w:color="auto"/>
              <w:bottom w:val="single" w:sz="6" w:space="0" w:color="auto"/>
            </w:tcBorders>
          </w:tcPr>
          <w:p w14:paraId="3E39615F" w14:textId="77777777" w:rsidR="00440D7D" w:rsidRPr="0013378D" w:rsidRDefault="00440D7D" w:rsidP="007B45FE">
            <w:pPr>
              <w:pStyle w:val="Texto"/>
              <w:spacing w:before="60" w:after="60" w:line="280" w:lineRule="exact"/>
              <w:ind w:firstLine="0"/>
              <w:rPr>
                <w:rFonts w:ascii="Barlow" w:hAnsi="Barlow"/>
                <w:sz w:val="20"/>
              </w:rPr>
            </w:pPr>
          </w:p>
        </w:tc>
        <w:tc>
          <w:tcPr>
            <w:tcW w:w="2114" w:type="dxa"/>
            <w:tcBorders>
              <w:top w:val="single" w:sz="6" w:space="0" w:color="auto"/>
              <w:bottom w:val="single" w:sz="6" w:space="0" w:color="auto"/>
            </w:tcBorders>
          </w:tcPr>
          <w:p w14:paraId="3A595F0A" w14:textId="77777777" w:rsidR="00440D7D" w:rsidRPr="0013378D" w:rsidRDefault="00440D7D" w:rsidP="007B45FE">
            <w:pPr>
              <w:pStyle w:val="Texto"/>
              <w:spacing w:before="60" w:after="60" w:line="280" w:lineRule="exact"/>
              <w:ind w:firstLine="0"/>
              <w:jc w:val="center"/>
              <w:rPr>
                <w:rFonts w:ascii="Barlow" w:hAnsi="Barlow"/>
                <w:sz w:val="20"/>
              </w:rPr>
            </w:pPr>
          </w:p>
        </w:tc>
      </w:tr>
      <w:tr w:rsidR="00440D7D" w:rsidRPr="0013378D" w14:paraId="460DCEBD" w14:textId="77777777" w:rsidTr="007B45FE">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tcPr>
          <w:p w14:paraId="3D8EF77B" w14:textId="77777777" w:rsidR="00440D7D" w:rsidRPr="0013378D" w:rsidRDefault="00440D7D" w:rsidP="007B45FE">
            <w:pPr>
              <w:pStyle w:val="Texto"/>
              <w:spacing w:before="60" w:after="60" w:line="280" w:lineRule="exact"/>
              <w:ind w:firstLine="0"/>
              <w:rPr>
                <w:rFonts w:ascii="Barlow" w:hAnsi="Barlow"/>
                <w:b/>
                <w:sz w:val="20"/>
              </w:rPr>
            </w:pPr>
            <w:r w:rsidRPr="0013378D">
              <w:rPr>
                <w:rFonts w:ascii="Barlow" w:hAnsi="Barlow"/>
                <w:b/>
                <w:sz w:val="20"/>
              </w:rPr>
              <w:t>2. Más Ingresos Contables No Presupuestarios</w:t>
            </w:r>
          </w:p>
        </w:tc>
        <w:tc>
          <w:tcPr>
            <w:tcW w:w="2114" w:type="dxa"/>
            <w:tcBorders>
              <w:top w:val="single" w:sz="6" w:space="0" w:color="auto"/>
              <w:left w:val="single" w:sz="6" w:space="0" w:color="auto"/>
              <w:bottom w:val="single" w:sz="6" w:space="0" w:color="auto"/>
              <w:right w:val="single" w:sz="6" w:space="0" w:color="auto"/>
            </w:tcBorders>
          </w:tcPr>
          <w:p w14:paraId="30B90BFE" w14:textId="071D2962" w:rsidR="00440D7D" w:rsidRPr="0013378D" w:rsidRDefault="00440D7D" w:rsidP="007B45FE">
            <w:pPr>
              <w:pStyle w:val="Texto"/>
              <w:spacing w:before="60" w:after="60" w:line="280" w:lineRule="exact"/>
              <w:ind w:firstLine="0"/>
              <w:jc w:val="center"/>
              <w:rPr>
                <w:rFonts w:ascii="Barlow" w:hAnsi="Barlow"/>
                <w:b/>
                <w:sz w:val="20"/>
              </w:rPr>
            </w:pPr>
            <w:r w:rsidRPr="0013378D">
              <w:rPr>
                <w:rFonts w:ascii="Barlow" w:hAnsi="Barlow"/>
                <w:b/>
                <w:sz w:val="20"/>
              </w:rPr>
              <w:t>$0.00</w:t>
            </w:r>
          </w:p>
        </w:tc>
      </w:tr>
      <w:tr w:rsidR="00440D7D" w:rsidRPr="0013378D" w14:paraId="3772287D" w14:textId="77777777" w:rsidTr="007B45FE">
        <w:trPr>
          <w:trHeight w:val="20"/>
          <w:jc w:val="center"/>
        </w:trPr>
        <w:tc>
          <w:tcPr>
            <w:tcW w:w="491" w:type="dxa"/>
            <w:tcBorders>
              <w:top w:val="single" w:sz="6" w:space="0" w:color="auto"/>
              <w:left w:val="single" w:sz="6" w:space="0" w:color="auto"/>
              <w:bottom w:val="single" w:sz="6" w:space="0" w:color="auto"/>
            </w:tcBorders>
          </w:tcPr>
          <w:p w14:paraId="1AC0FCBB"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t>2.1</w:t>
            </w:r>
          </w:p>
        </w:tc>
        <w:tc>
          <w:tcPr>
            <w:tcW w:w="6389" w:type="dxa"/>
            <w:tcBorders>
              <w:top w:val="single" w:sz="6" w:space="0" w:color="auto"/>
              <w:bottom w:val="single" w:sz="6" w:space="0" w:color="auto"/>
              <w:right w:val="single" w:sz="6" w:space="0" w:color="auto"/>
            </w:tcBorders>
          </w:tcPr>
          <w:p w14:paraId="78AC6420"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t>Ingresos Financieros</w:t>
            </w:r>
          </w:p>
        </w:tc>
        <w:tc>
          <w:tcPr>
            <w:tcW w:w="2114" w:type="dxa"/>
            <w:tcBorders>
              <w:top w:val="single" w:sz="6" w:space="0" w:color="auto"/>
              <w:left w:val="single" w:sz="6" w:space="0" w:color="auto"/>
              <w:bottom w:val="single" w:sz="6" w:space="0" w:color="auto"/>
              <w:right w:val="single" w:sz="6" w:space="0" w:color="auto"/>
            </w:tcBorders>
          </w:tcPr>
          <w:p w14:paraId="088A29CC" w14:textId="26FCBACA" w:rsidR="00440D7D" w:rsidRPr="0013378D" w:rsidRDefault="00440D7D" w:rsidP="007B45FE">
            <w:pPr>
              <w:pStyle w:val="Texto"/>
              <w:spacing w:before="60" w:after="60" w:line="280" w:lineRule="exact"/>
              <w:ind w:firstLine="0"/>
              <w:jc w:val="center"/>
              <w:rPr>
                <w:rFonts w:ascii="Barlow" w:hAnsi="Barlow"/>
                <w:sz w:val="20"/>
              </w:rPr>
            </w:pPr>
            <w:r w:rsidRPr="0013378D">
              <w:rPr>
                <w:rFonts w:ascii="Barlow" w:hAnsi="Barlow"/>
                <w:sz w:val="20"/>
              </w:rPr>
              <w:t>$0.00</w:t>
            </w:r>
          </w:p>
        </w:tc>
      </w:tr>
      <w:tr w:rsidR="00440D7D" w:rsidRPr="0013378D" w14:paraId="47D3DED4" w14:textId="77777777" w:rsidTr="007B45FE">
        <w:trPr>
          <w:trHeight w:val="20"/>
          <w:jc w:val="center"/>
        </w:trPr>
        <w:tc>
          <w:tcPr>
            <w:tcW w:w="491" w:type="dxa"/>
            <w:tcBorders>
              <w:top w:val="single" w:sz="6" w:space="0" w:color="auto"/>
              <w:left w:val="single" w:sz="6" w:space="0" w:color="auto"/>
              <w:bottom w:val="single" w:sz="6" w:space="0" w:color="auto"/>
            </w:tcBorders>
          </w:tcPr>
          <w:p w14:paraId="318811C9"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t>2.2</w:t>
            </w:r>
          </w:p>
        </w:tc>
        <w:tc>
          <w:tcPr>
            <w:tcW w:w="6389" w:type="dxa"/>
            <w:tcBorders>
              <w:top w:val="single" w:sz="6" w:space="0" w:color="auto"/>
              <w:bottom w:val="single" w:sz="6" w:space="0" w:color="auto"/>
              <w:right w:val="single" w:sz="6" w:space="0" w:color="auto"/>
            </w:tcBorders>
          </w:tcPr>
          <w:p w14:paraId="4C1F25B5"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t>Incremento por Variación de Inventarios</w:t>
            </w:r>
          </w:p>
        </w:tc>
        <w:tc>
          <w:tcPr>
            <w:tcW w:w="2114" w:type="dxa"/>
            <w:tcBorders>
              <w:top w:val="single" w:sz="6" w:space="0" w:color="auto"/>
              <w:left w:val="single" w:sz="6" w:space="0" w:color="auto"/>
              <w:bottom w:val="single" w:sz="6" w:space="0" w:color="auto"/>
              <w:right w:val="single" w:sz="6" w:space="0" w:color="auto"/>
            </w:tcBorders>
          </w:tcPr>
          <w:p w14:paraId="61F67ADA" w14:textId="1462EDE7" w:rsidR="00440D7D" w:rsidRPr="0013378D" w:rsidRDefault="00440D7D" w:rsidP="007B45FE">
            <w:pPr>
              <w:pStyle w:val="Texto"/>
              <w:spacing w:before="60" w:after="60" w:line="280" w:lineRule="exact"/>
              <w:ind w:firstLine="0"/>
              <w:jc w:val="center"/>
              <w:rPr>
                <w:rFonts w:ascii="Barlow" w:hAnsi="Barlow"/>
                <w:sz w:val="20"/>
              </w:rPr>
            </w:pPr>
            <w:r w:rsidRPr="0013378D">
              <w:rPr>
                <w:rFonts w:ascii="Barlow" w:hAnsi="Barlow"/>
                <w:sz w:val="20"/>
              </w:rPr>
              <w:t>$0.00</w:t>
            </w:r>
          </w:p>
        </w:tc>
      </w:tr>
      <w:tr w:rsidR="00440D7D" w:rsidRPr="0013378D" w14:paraId="6EC2FA6B" w14:textId="77777777" w:rsidTr="007B45FE">
        <w:trPr>
          <w:trHeight w:val="20"/>
          <w:jc w:val="center"/>
        </w:trPr>
        <w:tc>
          <w:tcPr>
            <w:tcW w:w="491" w:type="dxa"/>
            <w:tcBorders>
              <w:top w:val="single" w:sz="6" w:space="0" w:color="auto"/>
              <w:left w:val="single" w:sz="6" w:space="0" w:color="auto"/>
              <w:bottom w:val="single" w:sz="6" w:space="0" w:color="auto"/>
            </w:tcBorders>
          </w:tcPr>
          <w:p w14:paraId="2618387E"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t>2.3</w:t>
            </w:r>
          </w:p>
        </w:tc>
        <w:tc>
          <w:tcPr>
            <w:tcW w:w="6389" w:type="dxa"/>
            <w:tcBorders>
              <w:top w:val="single" w:sz="6" w:space="0" w:color="auto"/>
              <w:bottom w:val="single" w:sz="6" w:space="0" w:color="auto"/>
              <w:right w:val="single" w:sz="6" w:space="0" w:color="auto"/>
            </w:tcBorders>
          </w:tcPr>
          <w:p w14:paraId="0A3C0C93"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t>Disminución del Exceso de Estimaciones por Pérdida o Deterioro u Obsolescencia</w:t>
            </w:r>
          </w:p>
        </w:tc>
        <w:tc>
          <w:tcPr>
            <w:tcW w:w="2114" w:type="dxa"/>
            <w:tcBorders>
              <w:top w:val="single" w:sz="6" w:space="0" w:color="auto"/>
              <w:left w:val="single" w:sz="6" w:space="0" w:color="auto"/>
              <w:bottom w:val="single" w:sz="6" w:space="0" w:color="auto"/>
              <w:right w:val="single" w:sz="6" w:space="0" w:color="auto"/>
            </w:tcBorders>
          </w:tcPr>
          <w:p w14:paraId="3CBB0BDD" w14:textId="224E1521" w:rsidR="00440D7D" w:rsidRPr="0013378D" w:rsidRDefault="00440D7D" w:rsidP="007B45FE">
            <w:pPr>
              <w:pStyle w:val="Texto"/>
              <w:spacing w:before="60" w:after="60" w:line="280" w:lineRule="exact"/>
              <w:ind w:firstLine="0"/>
              <w:jc w:val="center"/>
              <w:rPr>
                <w:rFonts w:ascii="Barlow" w:hAnsi="Barlow"/>
                <w:sz w:val="20"/>
              </w:rPr>
            </w:pPr>
            <w:r w:rsidRPr="0013378D">
              <w:rPr>
                <w:rFonts w:ascii="Barlow" w:hAnsi="Barlow"/>
                <w:sz w:val="20"/>
              </w:rPr>
              <w:t>$0.00</w:t>
            </w:r>
          </w:p>
        </w:tc>
      </w:tr>
      <w:tr w:rsidR="00440D7D" w:rsidRPr="0013378D" w14:paraId="731FC7D6" w14:textId="77777777" w:rsidTr="007B45FE">
        <w:trPr>
          <w:trHeight w:val="20"/>
          <w:jc w:val="center"/>
        </w:trPr>
        <w:tc>
          <w:tcPr>
            <w:tcW w:w="491" w:type="dxa"/>
            <w:tcBorders>
              <w:top w:val="single" w:sz="6" w:space="0" w:color="auto"/>
              <w:left w:val="single" w:sz="6" w:space="0" w:color="auto"/>
              <w:bottom w:val="single" w:sz="6" w:space="0" w:color="auto"/>
            </w:tcBorders>
          </w:tcPr>
          <w:p w14:paraId="490DD29B"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t>2.4</w:t>
            </w:r>
          </w:p>
        </w:tc>
        <w:tc>
          <w:tcPr>
            <w:tcW w:w="6389" w:type="dxa"/>
            <w:tcBorders>
              <w:top w:val="single" w:sz="6" w:space="0" w:color="auto"/>
              <w:bottom w:val="single" w:sz="6" w:space="0" w:color="auto"/>
              <w:right w:val="single" w:sz="6" w:space="0" w:color="auto"/>
            </w:tcBorders>
          </w:tcPr>
          <w:p w14:paraId="32556857"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t>Disminución del Exceso de Provisiones</w:t>
            </w:r>
          </w:p>
        </w:tc>
        <w:tc>
          <w:tcPr>
            <w:tcW w:w="2114" w:type="dxa"/>
            <w:tcBorders>
              <w:top w:val="single" w:sz="6" w:space="0" w:color="auto"/>
              <w:left w:val="single" w:sz="6" w:space="0" w:color="auto"/>
              <w:bottom w:val="single" w:sz="6" w:space="0" w:color="auto"/>
              <w:right w:val="single" w:sz="6" w:space="0" w:color="auto"/>
            </w:tcBorders>
          </w:tcPr>
          <w:p w14:paraId="119097E4" w14:textId="3547E364" w:rsidR="00440D7D" w:rsidRPr="0013378D" w:rsidRDefault="00440D7D" w:rsidP="007B45FE">
            <w:pPr>
              <w:pStyle w:val="Texto"/>
              <w:spacing w:before="60" w:after="60" w:line="280" w:lineRule="exact"/>
              <w:ind w:firstLine="0"/>
              <w:jc w:val="center"/>
              <w:rPr>
                <w:rFonts w:ascii="Barlow" w:hAnsi="Barlow"/>
                <w:sz w:val="20"/>
              </w:rPr>
            </w:pPr>
            <w:r w:rsidRPr="0013378D">
              <w:rPr>
                <w:rFonts w:ascii="Barlow" w:hAnsi="Barlow"/>
                <w:sz w:val="20"/>
              </w:rPr>
              <w:t>$0.00</w:t>
            </w:r>
          </w:p>
        </w:tc>
      </w:tr>
      <w:tr w:rsidR="00440D7D" w:rsidRPr="0013378D" w14:paraId="076C2F1E" w14:textId="77777777" w:rsidTr="007B45FE">
        <w:trPr>
          <w:trHeight w:val="20"/>
          <w:jc w:val="center"/>
        </w:trPr>
        <w:tc>
          <w:tcPr>
            <w:tcW w:w="491" w:type="dxa"/>
            <w:tcBorders>
              <w:top w:val="single" w:sz="6" w:space="0" w:color="auto"/>
              <w:left w:val="single" w:sz="6" w:space="0" w:color="auto"/>
              <w:bottom w:val="single" w:sz="6" w:space="0" w:color="auto"/>
            </w:tcBorders>
          </w:tcPr>
          <w:p w14:paraId="25425DEC"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t>2.5</w:t>
            </w:r>
          </w:p>
        </w:tc>
        <w:tc>
          <w:tcPr>
            <w:tcW w:w="6389" w:type="dxa"/>
            <w:tcBorders>
              <w:top w:val="single" w:sz="6" w:space="0" w:color="auto"/>
              <w:bottom w:val="single" w:sz="6" w:space="0" w:color="auto"/>
              <w:right w:val="single" w:sz="6" w:space="0" w:color="auto"/>
            </w:tcBorders>
          </w:tcPr>
          <w:p w14:paraId="7E19DFE7"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t>Otros Ingresos y Beneficios Varios</w:t>
            </w:r>
          </w:p>
        </w:tc>
        <w:tc>
          <w:tcPr>
            <w:tcW w:w="2114" w:type="dxa"/>
            <w:tcBorders>
              <w:top w:val="single" w:sz="6" w:space="0" w:color="auto"/>
              <w:left w:val="single" w:sz="6" w:space="0" w:color="auto"/>
              <w:bottom w:val="single" w:sz="6" w:space="0" w:color="auto"/>
              <w:right w:val="single" w:sz="6" w:space="0" w:color="auto"/>
            </w:tcBorders>
          </w:tcPr>
          <w:p w14:paraId="41AF9176" w14:textId="134F10CB" w:rsidR="00440D7D" w:rsidRPr="0013378D" w:rsidRDefault="00440D7D" w:rsidP="007B45FE">
            <w:pPr>
              <w:pStyle w:val="Texto"/>
              <w:spacing w:before="60" w:after="60" w:line="280" w:lineRule="exact"/>
              <w:ind w:firstLine="0"/>
              <w:jc w:val="center"/>
              <w:rPr>
                <w:rFonts w:ascii="Barlow" w:hAnsi="Barlow"/>
                <w:sz w:val="20"/>
              </w:rPr>
            </w:pPr>
            <w:r w:rsidRPr="0013378D">
              <w:rPr>
                <w:rFonts w:ascii="Barlow" w:hAnsi="Barlow"/>
                <w:sz w:val="20"/>
              </w:rPr>
              <w:t>$0.00</w:t>
            </w:r>
          </w:p>
        </w:tc>
      </w:tr>
      <w:tr w:rsidR="00440D7D" w:rsidRPr="0013378D" w14:paraId="7B1DF1FE" w14:textId="77777777" w:rsidTr="007B45FE">
        <w:trPr>
          <w:trHeight w:val="20"/>
          <w:jc w:val="center"/>
        </w:trPr>
        <w:tc>
          <w:tcPr>
            <w:tcW w:w="491" w:type="dxa"/>
            <w:tcBorders>
              <w:top w:val="single" w:sz="6" w:space="0" w:color="auto"/>
              <w:left w:val="single" w:sz="6" w:space="0" w:color="auto"/>
              <w:bottom w:val="single" w:sz="6" w:space="0" w:color="auto"/>
            </w:tcBorders>
          </w:tcPr>
          <w:p w14:paraId="5C583DCE"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t>2.6</w:t>
            </w:r>
          </w:p>
        </w:tc>
        <w:tc>
          <w:tcPr>
            <w:tcW w:w="6389" w:type="dxa"/>
            <w:tcBorders>
              <w:top w:val="single" w:sz="6" w:space="0" w:color="auto"/>
              <w:bottom w:val="single" w:sz="6" w:space="0" w:color="auto"/>
              <w:right w:val="single" w:sz="6" w:space="0" w:color="auto"/>
            </w:tcBorders>
          </w:tcPr>
          <w:p w14:paraId="4047F29C"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t>Otros Ingresos Contables No Presupuestarios</w:t>
            </w:r>
          </w:p>
        </w:tc>
        <w:tc>
          <w:tcPr>
            <w:tcW w:w="2114" w:type="dxa"/>
            <w:tcBorders>
              <w:top w:val="single" w:sz="6" w:space="0" w:color="auto"/>
              <w:left w:val="single" w:sz="6" w:space="0" w:color="auto"/>
              <w:bottom w:val="single" w:sz="6" w:space="0" w:color="auto"/>
              <w:right w:val="single" w:sz="6" w:space="0" w:color="auto"/>
            </w:tcBorders>
          </w:tcPr>
          <w:p w14:paraId="23331E4B" w14:textId="24C53798" w:rsidR="00440D7D" w:rsidRPr="0013378D" w:rsidRDefault="00440D7D" w:rsidP="007B45FE">
            <w:pPr>
              <w:pStyle w:val="Texto"/>
              <w:spacing w:before="60" w:after="60" w:line="280" w:lineRule="exact"/>
              <w:ind w:firstLine="0"/>
              <w:jc w:val="center"/>
              <w:rPr>
                <w:rFonts w:ascii="Barlow" w:hAnsi="Barlow"/>
                <w:sz w:val="20"/>
              </w:rPr>
            </w:pPr>
            <w:r w:rsidRPr="0013378D">
              <w:rPr>
                <w:rFonts w:ascii="Barlow" w:hAnsi="Barlow"/>
                <w:sz w:val="20"/>
              </w:rPr>
              <w:t>$0.00</w:t>
            </w:r>
          </w:p>
        </w:tc>
      </w:tr>
      <w:tr w:rsidR="00440D7D" w:rsidRPr="0013378D" w14:paraId="6485BEC3" w14:textId="77777777" w:rsidTr="007B45FE">
        <w:trPr>
          <w:trHeight w:val="20"/>
          <w:jc w:val="center"/>
        </w:trPr>
        <w:tc>
          <w:tcPr>
            <w:tcW w:w="6880" w:type="dxa"/>
            <w:gridSpan w:val="2"/>
            <w:tcBorders>
              <w:top w:val="single" w:sz="6" w:space="0" w:color="auto"/>
              <w:bottom w:val="single" w:sz="6" w:space="0" w:color="auto"/>
            </w:tcBorders>
          </w:tcPr>
          <w:p w14:paraId="46D999CE" w14:textId="77777777" w:rsidR="00440D7D" w:rsidRPr="0013378D" w:rsidRDefault="00440D7D" w:rsidP="007B45FE">
            <w:pPr>
              <w:pStyle w:val="Texto"/>
              <w:spacing w:before="60" w:after="60" w:line="280" w:lineRule="exact"/>
              <w:ind w:firstLine="0"/>
              <w:rPr>
                <w:rFonts w:ascii="Barlow" w:hAnsi="Barlow"/>
                <w:sz w:val="20"/>
              </w:rPr>
            </w:pPr>
          </w:p>
        </w:tc>
        <w:tc>
          <w:tcPr>
            <w:tcW w:w="2114" w:type="dxa"/>
            <w:tcBorders>
              <w:top w:val="single" w:sz="6" w:space="0" w:color="auto"/>
              <w:bottom w:val="single" w:sz="6" w:space="0" w:color="auto"/>
            </w:tcBorders>
          </w:tcPr>
          <w:p w14:paraId="24EE497B" w14:textId="77777777" w:rsidR="00440D7D" w:rsidRPr="0013378D" w:rsidRDefault="00440D7D" w:rsidP="007B45FE">
            <w:pPr>
              <w:pStyle w:val="Texto"/>
              <w:spacing w:before="60" w:after="60" w:line="280" w:lineRule="exact"/>
              <w:ind w:firstLine="0"/>
              <w:jc w:val="center"/>
              <w:rPr>
                <w:rFonts w:ascii="Barlow" w:hAnsi="Barlow"/>
                <w:sz w:val="20"/>
              </w:rPr>
            </w:pPr>
          </w:p>
        </w:tc>
      </w:tr>
      <w:tr w:rsidR="00440D7D" w:rsidRPr="0013378D" w14:paraId="79133745" w14:textId="77777777" w:rsidTr="007B45FE">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tcPr>
          <w:p w14:paraId="79F418D3" w14:textId="77777777" w:rsidR="00440D7D" w:rsidRPr="0013378D" w:rsidRDefault="00440D7D" w:rsidP="007B45FE">
            <w:pPr>
              <w:pStyle w:val="Texto"/>
              <w:spacing w:before="60" w:after="60" w:line="280" w:lineRule="exact"/>
              <w:ind w:firstLine="0"/>
              <w:rPr>
                <w:rFonts w:ascii="Barlow" w:hAnsi="Barlow"/>
                <w:b/>
                <w:sz w:val="20"/>
              </w:rPr>
            </w:pPr>
            <w:r w:rsidRPr="0013378D">
              <w:rPr>
                <w:rFonts w:ascii="Barlow" w:hAnsi="Barlow"/>
                <w:b/>
                <w:sz w:val="20"/>
              </w:rPr>
              <w:t>3. Menos Ingresos Presupuestarios No Contables</w:t>
            </w:r>
          </w:p>
        </w:tc>
        <w:tc>
          <w:tcPr>
            <w:tcW w:w="2114" w:type="dxa"/>
            <w:tcBorders>
              <w:top w:val="single" w:sz="6" w:space="0" w:color="auto"/>
              <w:left w:val="single" w:sz="6" w:space="0" w:color="auto"/>
              <w:bottom w:val="single" w:sz="6" w:space="0" w:color="auto"/>
              <w:right w:val="single" w:sz="6" w:space="0" w:color="auto"/>
            </w:tcBorders>
          </w:tcPr>
          <w:p w14:paraId="24695CA0" w14:textId="51CEF0BB" w:rsidR="00440D7D" w:rsidRPr="0013378D" w:rsidRDefault="00440D7D" w:rsidP="007B45FE">
            <w:pPr>
              <w:pStyle w:val="Texto"/>
              <w:spacing w:before="60" w:after="60" w:line="280" w:lineRule="exact"/>
              <w:ind w:firstLine="0"/>
              <w:jc w:val="center"/>
              <w:rPr>
                <w:rFonts w:ascii="Barlow" w:hAnsi="Barlow"/>
                <w:b/>
                <w:sz w:val="20"/>
              </w:rPr>
            </w:pPr>
            <w:r w:rsidRPr="0013378D">
              <w:rPr>
                <w:rFonts w:ascii="Barlow" w:hAnsi="Barlow"/>
                <w:b/>
                <w:sz w:val="20"/>
              </w:rPr>
              <w:t>$0.00</w:t>
            </w:r>
          </w:p>
        </w:tc>
      </w:tr>
      <w:tr w:rsidR="00440D7D" w:rsidRPr="0013378D" w14:paraId="35D60533" w14:textId="77777777" w:rsidTr="007B45FE">
        <w:trPr>
          <w:trHeight w:val="20"/>
          <w:jc w:val="center"/>
        </w:trPr>
        <w:tc>
          <w:tcPr>
            <w:tcW w:w="491" w:type="dxa"/>
            <w:tcBorders>
              <w:top w:val="single" w:sz="6" w:space="0" w:color="auto"/>
              <w:left w:val="single" w:sz="6" w:space="0" w:color="auto"/>
              <w:bottom w:val="single" w:sz="6" w:space="0" w:color="auto"/>
            </w:tcBorders>
          </w:tcPr>
          <w:p w14:paraId="713C4767"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t>3.1</w:t>
            </w:r>
          </w:p>
        </w:tc>
        <w:tc>
          <w:tcPr>
            <w:tcW w:w="6389" w:type="dxa"/>
            <w:tcBorders>
              <w:top w:val="single" w:sz="6" w:space="0" w:color="auto"/>
              <w:bottom w:val="single" w:sz="6" w:space="0" w:color="auto"/>
              <w:right w:val="single" w:sz="6" w:space="0" w:color="auto"/>
            </w:tcBorders>
          </w:tcPr>
          <w:p w14:paraId="308C25A4"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t>Aprovechamientos Patrimoniales</w:t>
            </w:r>
          </w:p>
        </w:tc>
        <w:tc>
          <w:tcPr>
            <w:tcW w:w="2114" w:type="dxa"/>
            <w:tcBorders>
              <w:top w:val="single" w:sz="6" w:space="0" w:color="auto"/>
              <w:left w:val="single" w:sz="6" w:space="0" w:color="auto"/>
              <w:bottom w:val="single" w:sz="6" w:space="0" w:color="auto"/>
              <w:right w:val="single" w:sz="6" w:space="0" w:color="auto"/>
            </w:tcBorders>
          </w:tcPr>
          <w:p w14:paraId="0B8CDBB9" w14:textId="79A1BBB7" w:rsidR="00440D7D" w:rsidRPr="0013378D" w:rsidRDefault="00440D7D" w:rsidP="007B45FE">
            <w:pPr>
              <w:pStyle w:val="Texto"/>
              <w:spacing w:before="60" w:after="60" w:line="280" w:lineRule="exact"/>
              <w:ind w:firstLine="0"/>
              <w:jc w:val="center"/>
              <w:rPr>
                <w:rFonts w:ascii="Barlow" w:hAnsi="Barlow"/>
                <w:sz w:val="20"/>
              </w:rPr>
            </w:pPr>
            <w:r w:rsidRPr="0013378D">
              <w:rPr>
                <w:rFonts w:ascii="Barlow" w:hAnsi="Barlow"/>
                <w:sz w:val="20"/>
              </w:rPr>
              <w:t>$0.00</w:t>
            </w:r>
          </w:p>
        </w:tc>
      </w:tr>
      <w:tr w:rsidR="00440D7D" w:rsidRPr="0013378D" w14:paraId="2B750982" w14:textId="77777777" w:rsidTr="007B45FE">
        <w:trPr>
          <w:trHeight w:val="20"/>
          <w:jc w:val="center"/>
        </w:trPr>
        <w:tc>
          <w:tcPr>
            <w:tcW w:w="491" w:type="dxa"/>
            <w:tcBorders>
              <w:top w:val="single" w:sz="6" w:space="0" w:color="auto"/>
              <w:left w:val="single" w:sz="6" w:space="0" w:color="auto"/>
              <w:bottom w:val="single" w:sz="6" w:space="0" w:color="auto"/>
            </w:tcBorders>
          </w:tcPr>
          <w:p w14:paraId="6E9249D2"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lastRenderedPageBreak/>
              <w:t>3.2</w:t>
            </w:r>
          </w:p>
        </w:tc>
        <w:tc>
          <w:tcPr>
            <w:tcW w:w="6389" w:type="dxa"/>
            <w:tcBorders>
              <w:top w:val="single" w:sz="6" w:space="0" w:color="auto"/>
              <w:bottom w:val="single" w:sz="6" w:space="0" w:color="auto"/>
              <w:right w:val="single" w:sz="6" w:space="0" w:color="auto"/>
            </w:tcBorders>
          </w:tcPr>
          <w:p w14:paraId="7D26E463"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t>Ingresos Derivados de Financiamientos</w:t>
            </w:r>
          </w:p>
        </w:tc>
        <w:tc>
          <w:tcPr>
            <w:tcW w:w="2114" w:type="dxa"/>
            <w:tcBorders>
              <w:top w:val="single" w:sz="6" w:space="0" w:color="auto"/>
              <w:left w:val="single" w:sz="6" w:space="0" w:color="auto"/>
              <w:bottom w:val="single" w:sz="6" w:space="0" w:color="auto"/>
              <w:right w:val="single" w:sz="6" w:space="0" w:color="auto"/>
            </w:tcBorders>
          </w:tcPr>
          <w:p w14:paraId="5814A7C5" w14:textId="2E37CA83" w:rsidR="00440D7D" w:rsidRPr="0013378D" w:rsidRDefault="00440D7D" w:rsidP="007B45FE">
            <w:pPr>
              <w:pStyle w:val="Texto"/>
              <w:spacing w:before="60" w:after="60" w:line="280" w:lineRule="exact"/>
              <w:ind w:firstLine="0"/>
              <w:jc w:val="center"/>
              <w:rPr>
                <w:rFonts w:ascii="Barlow" w:hAnsi="Barlow"/>
                <w:sz w:val="20"/>
              </w:rPr>
            </w:pPr>
            <w:r w:rsidRPr="0013378D">
              <w:rPr>
                <w:rFonts w:ascii="Barlow" w:hAnsi="Barlow"/>
                <w:sz w:val="20"/>
              </w:rPr>
              <w:t>$0.00</w:t>
            </w:r>
          </w:p>
        </w:tc>
      </w:tr>
      <w:tr w:rsidR="00440D7D" w:rsidRPr="0013378D" w14:paraId="23878D2E" w14:textId="77777777" w:rsidTr="007B45FE">
        <w:trPr>
          <w:trHeight w:val="20"/>
          <w:jc w:val="center"/>
        </w:trPr>
        <w:tc>
          <w:tcPr>
            <w:tcW w:w="491" w:type="dxa"/>
            <w:tcBorders>
              <w:top w:val="single" w:sz="6" w:space="0" w:color="auto"/>
              <w:left w:val="single" w:sz="6" w:space="0" w:color="auto"/>
              <w:bottom w:val="single" w:sz="6" w:space="0" w:color="auto"/>
            </w:tcBorders>
          </w:tcPr>
          <w:p w14:paraId="43FA8B01"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t>3.3</w:t>
            </w:r>
          </w:p>
        </w:tc>
        <w:tc>
          <w:tcPr>
            <w:tcW w:w="6389" w:type="dxa"/>
            <w:tcBorders>
              <w:top w:val="single" w:sz="6" w:space="0" w:color="auto"/>
              <w:bottom w:val="single" w:sz="6" w:space="0" w:color="auto"/>
              <w:right w:val="single" w:sz="6" w:space="0" w:color="auto"/>
            </w:tcBorders>
          </w:tcPr>
          <w:p w14:paraId="7DB389D7" w14:textId="77777777" w:rsidR="00440D7D" w:rsidRPr="0013378D" w:rsidRDefault="00440D7D" w:rsidP="007B45FE">
            <w:pPr>
              <w:pStyle w:val="Texto"/>
              <w:spacing w:before="60" w:after="60" w:line="280" w:lineRule="exact"/>
              <w:ind w:firstLine="0"/>
              <w:rPr>
                <w:rFonts w:ascii="Barlow" w:hAnsi="Barlow"/>
                <w:sz w:val="20"/>
              </w:rPr>
            </w:pPr>
            <w:r w:rsidRPr="0013378D">
              <w:rPr>
                <w:rFonts w:ascii="Barlow" w:hAnsi="Barlow"/>
                <w:sz w:val="20"/>
              </w:rPr>
              <w:t>Otros Ingresos Presupuestarios No Contables</w:t>
            </w:r>
          </w:p>
        </w:tc>
        <w:tc>
          <w:tcPr>
            <w:tcW w:w="2114" w:type="dxa"/>
            <w:tcBorders>
              <w:top w:val="single" w:sz="6" w:space="0" w:color="auto"/>
              <w:left w:val="single" w:sz="6" w:space="0" w:color="auto"/>
              <w:bottom w:val="single" w:sz="6" w:space="0" w:color="auto"/>
              <w:right w:val="single" w:sz="6" w:space="0" w:color="auto"/>
            </w:tcBorders>
          </w:tcPr>
          <w:p w14:paraId="6BBBED32" w14:textId="16072763" w:rsidR="00440D7D" w:rsidRPr="0013378D" w:rsidRDefault="00440D7D" w:rsidP="007B45FE">
            <w:pPr>
              <w:pStyle w:val="Texto"/>
              <w:spacing w:before="60" w:after="60" w:line="280" w:lineRule="exact"/>
              <w:ind w:firstLine="0"/>
              <w:jc w:val="center"/>
              <w:rPr>
                <w:rFonts w:ascii="Barlow" w:hAnsi="Barlow"/>
                <w:sz w:val="20"/>
              </w:rPr>
            </w:pPr>
            <w:r w:rsidRPr="0013378D">
              <w:rPr>
                <w:rFonts w:ascii="Barlow" w:hAnsi="Barlow"/>
                <w:sz w:val="20"/>
              </w:rPr>
              <w:t>$0.00</w:t>
            </w:r>
          </w:p>
        </w:tc>
      </w:tr>
      <w:tr w:rsidR="00440D7D" w:rsidRPr="0013378D" w14:paraId="4E4A6EC0" w14:textId="77777777" w:rsidTr="007B45FE">
        <w:trPr>
          <w:trHeight w:val="20"/>
          <w:jc w:val="center"/>
        </w:trPr>
        <w:tc>
          <w:tcPr>
            <w:tcW w:w="6880" w:type="dxa"/>
            <w:gridSpan w:val="2"/>
            <w:tcBorders>
              <w:top w:val="single" w:sz="6" w:space="0" w:color="auto"/>
              <w:bottom w:val="single" w:sz="6" w:space="0" w:color="auto"/>
            </w:tcBorders>
          </w:tcPr>
          <w:p w14:paraId="223FD47C" w14:textId="77777777" w:rsidR="00440D7D" w:rsidRPr="0013378D" w:rsidRDefault="00440D7D" w:rsidP="007B45FE">
            <w:pPr>
              <w:pStyle w:val="Texto"/>
              <w:spacing w:before="60" w:after="60" w:line="280" w:lineRule="exact"/>
              <w:ind w:firstLine="0"/>
              <w:rPr>
                <w:rFonts w:ascii="Barlow" w:hAnsi="Barlow"/>
                <w:sz w:val="20"/>
              </w:rPr>
            </w:pPr>
          </w:p>
        </w:tc>
        <w:tc>
          <w:tcPr>
            <w:tcW w:w="2114" w:type="dxa"/>
            <w:tcBorders>
              <w:top w:val="single" w:sz="6" w:space="0" w:color="auto"/>
              <w:bottom w:val="single" w:sz="4" w:space="0" w:color="auto"/>
            </w:tcBorders>
          </w:tcPr>
          <w:p w14:paraId="05C76A6C" w14:textId="77777777" w:rsidR="00440D7D" w:rsidRPr="0013378D" w:rsidRDefault="00440D7D" w:rsidP="007B45FE">
            <w:pPr>
              <w:pStyle w:val="Texto"/>
              <w:spacing w:before="60" w:after="60" w:line="280" w:lineRule="exact"/>
              <w:ind w:firstLine="0"/>
              <w:jc w:val="center"/>
              <w:rPr>
                <w:rFonts w:ascii="Barlow" w:hAnsi="Barlow"/>
                <w:sz w:val="20"/>
              </w:rPr>
            </w:pPr>
          </w:p>
        </w:tc>
      </w:tr>
      <w:tr w:rsidR="00440D7D" w:rsidRPr="0013378D" w14:paraId="40435E53" w14:textId="77777777" w:rsidTr="007B45FE">
        <w:trPr>
          <w:trHeight w:val="20"/>
          <w:jc w:val="center"/>
        </w:trPr>
        <w:tc>
          <w:tcPr>
            <w:tcW w:w="6880" w:type="dxa"/>
            <w:gridSpan w:val="2"/>
            <w:tcBorders>
              <w:top w:val="single" w:sz="6" w:space="0" w:color="auto"/>
              <w:left w:val="single" w:sz="6" w:space="0" w:color="auto"/>
              <w:bottom w:val="single" w:sz="6" w:space="0" w:color="auto"/>
              <w:right w:val="single" w:sz="4" w:space="0" w:color="auto"/>
            </w:tcBorders>
            <w:shd w:val="clear" w:color="000000" w:fill="C0C0C0"/>
          </w:tcPr>
          <w:p w14:paraId="18879A76" w14:textId="77777777" w:rsidR="00440D7D" w:rsidRPr="0013378D" w:rsidRDefault="00440D7D" w:rsidP="007B45FE">
            <w:pPr>
              <w:pStyle w:val="Texto"/>
              <w:spacing w:before="60" w:after="60" w:line="280" w:lineRule="exact"/>
              <w:ind w:firstLine="0"/>
              <w:rPr>
                <w:rFonts w:ascii="Barlow" w:hAnsi="Barlow"/>
                <w:b/>
                <w:sz w:val="20"/>
              </w:rPr>
            </w:pPr>
            <w:r w:rsidRPr="0013378D">
              <w:rPr>
                <w:rFonts w:ascii="Barlow" w:hAnsi="Barlow"/>
                <w:b/>
                <w:sz w:val="20"/>
              </w:rPr>
              <w:t>4. Total de Ingresos Contables</w:t>
            </w:r>
          </w:p>
        </w:tc>
        <w:tc>
          <w:tcPr>
            <w:tcW w:w="2114" w:type="dxa"/>
            <w:tcBorders>
              <w:top w:val="single" w:sz="4" w:space="0" w:color="auto"/>
              <w:left w:val="single" w:sz="4" w:space="0" w:color="auto"/>
              <w:bottom w:val="single" w:sz="4" w:space="0" w:color="auto"/>
              <w:right w:val="single" w:sz="4" w:space="0" w:color="auto"/>
            </w:tcBorders>
            <w:shd w:val="clear" w:color="auto" w:fill="BFBFBF"/>
          </w:tcPr>
          <w:p w14:paraId="253D6B20" w14:textId="01AD3CDD" w:rsidR="00440D7D" w:rsidRPr="0013378D" w:rsidRDefault="00440D7D" w:rsidP="007B45FE">
            <w:pPr>
              <w:pStyle w:val="Texto"/>
              <w:spacing w:before="60" w:after="60" w:line="280" w:lineRule="exact"/>
              <w:ind w:firstLine="0"/>
              <w:jc w:val="center"/>
              <w:rPr>
                <w:rFonts w:ascii="Barlow" w:hAnsi="Barlow"/>
                <w:b/>
                <w:sz w:val="20"/>
              </w:rPr>
            </w:pPr>
            <w:r w:rsidRPr="0013378D">
              <w:rPr>
                <w:rFonts w:ascii="Barlow" w:hAnsi="Barlow"/>
                <w:b/>
                <w:sz w:val="20"/>
              </w:rPr>
              <w:t>$0.00</w:t>
            </w:r>
          </w:p>
        </w:tc>
      </w:tr>
    </w:tbl>
    <w:p w14:paraId="0B8C6420" w14:textId="77777777" w:rsidR="00440D7D" w:rsidRPr="0013378D" w:rsidRDefault="00440D7D" w:rsidP="006A38A7">
      <w:pPr>
        <w:spacing w:after="0" w:line="240" w:lineRule="auto"/>
        <w:jc w:val="both"/>
        <w:rPr>
          <w:rFonts w:ascii="Barlow" w:hAnsi="Barlow" w:cs="Arial"/>
          <w:sz w:val="20"/>
          <w:szCs w:val="20"/>
        </w:rPr>
      </w:pPr>
    </w:p>
    <w:p w14:paraId="0C7D1AC1" w14:textId="77777777" w:rsidR="00F13A85" w:rsidRPr="0013378D" w:rsidRDefault="00F13A85" w:rsidP="006A38A7">
      <w:pPr>
        <w:spacing w:after="0" w:line="240" w:lineRule="auto"/>
        <w:jc w:val="both"/>
        <w:rPr>
          <w:rFonts w:ascii="Barlow" w:hAnsi="Barlow" w:cs="Arial"/>
          <w:sz w:val="20"/>
          <w:szCs w:val="20"/>
        </w:rPr>
      </w:pPr>
    </w:p>
    <w:p w14:paraId="7505E523" w14:textId="4E9F7CDE" w:rsidR="004034F5" w:rsidRPr="0013378D" w:rsidRDefault="00440D7D" w:rsidP="006A38A7">
      <w:pPr>
        <w:spacing w:after="0" w:line="240" w:lineRule="auto"/>
        <w:jc w:val="both"/>
        <w:rPr>
          <w:rFonts w:ascii="Barlow" w:hAnsi="Barlow" w:cs="Arial"/>
          <w:sz w:val="20"/>
          <w:szCs w:val="20"/>
        </w:rPr>
      </w:pPr>
      <w:r w:rsidRPr="0013378D">
        <w:rPr>
          <w:rFonts w:ascii="Barlow" w:hAnsi="Barlow" w:cs="Arial"/>
          <w:sz w:val="20"/>
          <w:szCs w:val="20"/>
        </w:rPr>
        <w:t>B.-</w:t>
      </w:r>
      <w:r w:rsidR="0039332B" w:rsidRPr="0013378D">
        <w:rPr>
          <w:rFonts w:ascii="Barlow" w:hAnsi="Barlow" w:cs="Arial"/>
          <w:sz w:val="20"/>
          <w:szCs w:val="20"/>
        </w:rPr>
        <w:t>No Aplica</w:t>
      </w:r>
      <w:r w:rsidRPr="0013378D">
        <w:rPr>
          <w:rFonts w:ascii="Barlow" w:hAnsi="Barlow" w:cs="Arial"/>
          <w:sz w:val="20"/>
          <w:szCs w:val="20"/>
        </w:rPr>
        <w:t xml:space="preserve"> (acumulado):</w:t>
      </w:r>
    </w:p>
    <w:p w14:paraId="3C900941" w14:textId="7CBFC61F" w:rsidR="00440D7D" w:rsidRPr="0013378D" w:rsidRDefault="00440D7D" w:rsidP="006A38A7">
      <w:pPr>
        <w:spacing w:after="0" w:line="240" w:lineRule="auto"/>
        <w:jc w:val="both"/>
        <w:rPr>
          <w:rFonts w:ascii="Barlow" w:hAnsi="Barlow" w:cs="Arial"/>
          <w:sz w:val="20"/>
          <w:szCs w:val="20"/>
        </w:rPr>
      </w:pPr>
    </w:p>
    <w:tbl>
      <w:tblPr>
        <w:tblW w:w="9059" w:type="dxa"/>
        <w:jc w:val="center"/>
        <w:tblLayout w:type="fixed"/>
        <w:tblCellMar>
          <w:left w:w="43" w:type="dxa"/>
          <w:right w:w="43" w:type="dxa"/>
        </w:tblCellMar>
        <w:tblLook w:val="0000" w:firstRow="0" w:lastRow="0" w:firstColumn="0" w:lastColumn="0" w:noHBand="0" w:noVBand="0"/>
      </w:tblPr>
      <w:tblGrid>
        <w:gridCol w:w="466"/>
        <w:gridCol w:w="6719"/>
        <w:gridCol w:w="1874"/>
      </w:tblGrid>
      <w:tr w:rsidR="00440D7D" w:rsidRPr="0013378D" w14:paraId="41401BED" w14:textId="77777777" w:rsidTr="007B45FE">
        <w:trPr>
          <w:trHeight w:val="20"/>
          <w:jc w:val="center"/>
        </w:trPr>
        <w:tc>
          <w:tcPr>
            <w:tcW w:w="9059" w:type="dxa"/>
            <w:gridSpan w:val="3"/>
            <w:tcBorders>
              <w:top w:val="single" w:sz="6" w:space="0" w:color="auto"/>
              <w:left w:val="single" w:sz="6" w:space="0" w:color="auto"/>
              <w:right w:val="single" w:sz="6" w:space="0" w:color="000000"/>
            </w:tcBorders>
            <w:shd w:val="clear" w:color="000000" w:fill="C0C0C0"/>
            <w:noWrap/>
          </w:tcPr>
          <w:p w14:paraId="4E08C37B" w14:textId="283DD474" w:rsidR="00440D7D" w:rsidRPr="0013378D" w:rsidRDefault="00440D7D" w:rsidP="007B45FE">
            <w:pPr>
              <w:pStyle w:val="Texto"/>
              <w:spacing w:before="60" w:after="60" w:line="240" w:lineRule="exact"/>
              <w:ind w:firstLine="0"/>
              <w:jc w:val="center"/>
              <w:rPr>
                <w:rFonts w:ascii="Barlow" w:hAnsi="Barlow"/>
                <w:b/>
                <w:sz w:val="20"/>
              </w:rPr>
            </w:pPr>
            <w:r w:rsidRPr="0013378D">
              <w:rPr>
                <w:rFonts w:ascii="Barlow" w:hAnsi="Barlow"/>
                <w:b/>
                <w:sz w:val="20"/>
              </w:rPr>
              <w:t>BANCA SERFIN SA FID RANCHO HOBONIL</w:t>
            </w:r>
          </w:p>
        </w:tc>
      </w:tr>
      <w:tr w:rsidR="00440D7D" w:rsidRPr="0013378D" w14:paraId="5E396055" w14:textId="77777777" w:rsidTr="007B45FE">
        <w:trPr>
          <w:trHeight w:val="20"/>
          <w:jc w:val="center"/>
        </w:trPr>
        <w:tc>
          <w:tcPr>
            <w:tcW w:w="9059" w:type="dxa"/>
            <w:gridSpan w:val="3"/>
            <w:tcBorders>
              <w:left w:val="single" w:sz="6" w:space="0" w:color="auto"/>
              <w:right w:val="single" w:sz="6" w:space="0" w:color="000000"/>
            </w:tcBorders>
            <w:shd w:val="clear" w:color="000000" w:fill="C0C0C0"/>
          </w:tcPr>
          <w:p w14:paraId="537C2F8F" w14:textId="77777777" w:rsidR="00440D7D" w:rsidRPr="0013378D" w:rsidRDefault="00440D7D" w:rsidP="007B45FE">
            <w:pPr>
              <w:pStyle w:val="Texto"/>
              <w:spacing w:before="60" w:after="60" w:line="240" w:lineRule="exact"/>
              <w:ind w:firstLine="0"/>
              <w:jc w:val="center"/>
              <w:rPr>
                <w:rFonts w:ascii="Barlow" w:hAnsi="Barlow"/>
                <w:b/>
                <w:sz w:val="20"/>
              </w:rPr>
            </w:pPr>
            <w:r w:rsidRPr="0013378D">
              <w:rPr>
                <w:rFonts w:ascii="Barlow" w:hAnsi="Barlow"/>
                <w:b/>
                <w:sz w:val="20"/>
              </w:rPr>
              <w:t>Conciliación entre los Egresos Presupuestarios y los Gastos Contables</w:t>
            </w:r>
          </w:p>
        </w:tc>
      </w:tr>
      <w:tr w:rsidR="00440D7D" w:rsidRPr="0013378D" w14:paraId="3CC7008D" w14:textId="77777777" w:rsidTr="007B45FE">
        <w:trPr>
          <w:trHeight w:val="20"/>
          <w:jc w:val="center"/>
        </w:trPr>
        <w:tc>
          <w:tcPr>
            <w:tcW w:w="9059" w:type="dxa"/>
            <w:gridSpan w:val="3"/>
            <w:tcBorders>
              <w:left w:val="single" w:sz="6" w:space="0" w:color="auto"/>
              <w:bottom w:val="single" w:sz="6" w:space="0" w:color="auto"/>
              <w:right w:val="single" w:sz="6" w:space="0" w:color="000000"/>
            </w:tcBorders>
            <w:shd w:val="clear" w:color="000000" w:fill="C0C0C0"/>
          </w:tcPr>
          <w:p w14:paraId="5A317F7C" w14:textId="204DDABC" w:rsidR="00440D7D" w:rsidRPr="0013378D" w:rsidRDefault="00440D7D" w:rsidP="007B45FE">
            <w:pPr>
              <w:pStyle w:val="Texto"/>
              <w:spacing w:before="60" w:after="60" w:line="240" w:lineRule="exact"/>
              <w:ind w:firstLine="0"/>
              <w:jc w:val="center"/>
              <w:rPr>
                <w:rFonts w:ascii="Barlow" w:hAnsi="Barlow"/>
                <w:b/>
                <w:sz w:val="20"/>
              </w:rPr>
            </w:pPr>
            <w:r w:rsidRPr="0013378D">
              <w:rPr>
                <w:rFonts w:ascii="Barlow" w:hAnsi="Barlow"/>
                <w:b/>
                <w:sz w:val="20"/>
              </w:rPr>
              <w:t xml:space="preserve">Correspondiente al </w:t>
            </w:r>
            <w:r w:rsidR="004A7211" w:rsidRPr="0013378D">
              <w:rPr>
                <w:rFonts w:ascii="Barlow" w:hAnsi="Barlow"/>
                <w:b/>
                <w:sz w:val="20"/>
              </w:rPr>
              <w:t>31</w:t>
            </w:r>
            <w:r w:rsidRPr="0013378D">
              <w:rPr>
                <w:rFonts w:ascii="Barlow" w:hAnsi="Barlow"/>
                <w:b/>
                <w:sz w:val="20"/>
              </w:rPr>
              <w:t xml:space="preserve"> de </w:t>
            </w:r>
            <w:r w:rsidR="004A7211" w:rsidRPr="0013378D">
              <w:rPr>
                <w:rFonts w:ascii="Barlow" w:hAnsi="Barlow"/>
                <w:b/>
                <w:sz w:val="20"/>
              </w:rPr>
              <w:t>marzo</w:t>
            </w:r>
            <w:r w:rsidRPr="0013378D">
              <w:rPr>
                <w:rFonts w:ascii="Barlow" w:hAnsi="Barlow"/>
                <w:b/>
                <w:sz w:val="20"/>
              </w:rPr>
              <w:t xml:space="preserve"> del 202</w:t>
            </w:r>
            <w:r w:rsidR="00703E01" w:rsidRPr="0013378D">
              <w:rPr>
                <w:rFonts w:ascii="Barlow" w:hAnsi="Barlow"/>
                <w:b/>
                <w:sz w:val="20"/>
              </w:rPr>
              <w:t>3</w:t>
            </w:r>
          </w:p>
          <w:p w14:paraId="37F49363" w14:textId="77777777" w:rsidR="00440D7D" w:rsidRPr="0013378D" w:rsidRDefault="00440D7D" w:rsidP="007B45FE">
            <w:pPr>
              <w:pStyle w:val="Texto"/>
              <w:spacing w:before="60" w:after="60" w:line="240" w:lineRule="exact"/>
              <w:ind w:firstLine="0"/>
              <w:jc w:val="center"/>
              <w:rPr>
                <w:rFonts w:ascii="Barlow" w:hAnsi="Barlow"/>
                <w:b/>
                <w:sz w:val="20"/>
              </w:rPr>
            </w:pPr>
            <w:r w:rsidRPr="0013378D">
              <w:rPr>
                <w:rFonts w:ascii="Barlow" w:hAnsi="Barlow"/>
                <w:b/>
                <w:sz w:val="20"/>
              </w:rPr>
              <w:t>(Cifras en pesos)</w:t>
            </w:r>
          </w:p>
        </w:tc>
      </w:tr>
      <w:tr w:rsidR="00440D7D" w:rsidRPr="0013378D" w14:paraId="30229167" w14:textId="77777777" w:rsidTr="007B45FE">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shd w:val="clear" w:color="000000" w:fill="C0C0C0"/>
          </w:tcPr>
          <w:p w14:paraId="396CF4EB" w14:textId="77777777" w:rsidR="00440D7D" w:rsidRPr="0013378D" w:rsidRDefault="00440D7D" w:rsidP="007B45FE">
            <w:pPr>
              <w:pStyle w:val="Texto"/>
              <w:spacing w:before="60" w:after="60" w:line="240" w:lineRule="exact"/>
              <w:ind w:firstLine="0"/>
              <w:rPr>
                <w:rFonts w:ascii="Barlow" w:hAnsi="Barlow"/>
                <w:b/>
                <w:sz w:val="20"/>
              </w:rPr>
            </w:pPr>
            <w:r w:rsidRPr="0013378D">
              <w:rPr>
                <w:rFonts w:ascii="Barlow" w:hAnsi="Barlow"/>
                <w:b/>
                <w:sz w:val="20"/>
              </w:rPr>
              <w:t>1. Total de Egresos Presupuestarios</w:t>
            </w:r>
          </w:p>
        </w:tc>
        <w:tc>
          <w:tcPr>
            <w:tcW w:w="1874" w:type="dxa"/>
            <w:tcBorders>
              <w:top w:val="single" w:sz="6" w:space="0" w:color="auto"/>
              <w:left w:val="single" w:sz="6" w:space="0" w:color="auto"/>
              <w:right w:val="single" w:sz="6" w:space="0" w:color="auto"/>
            </w:tcBorders>
            <w:shd w:val="clear" w:color="auto" w:fill="BFBFBF"/>
          </w:tcPr>
          <w:p w14:paraId="23FCB117" w14:textId="5A463898" w:rsidR="00440D7D" w:rsidRPr="0013378D" w:rsidRDefault="00440D7D" w:rsidP="007B45FE">
            <w:pPr>
              <w:pStyle w:val="Texto"/>
              <w:spacing w:before="60" w:after="60" w:line="240" w:lineRule="exact"/>
              <w:ind w:firstLine="0"/>
              <w:jc w:val="center"/>
              <w:rPr>
                <w:rFonts w:ascii="Barlow" w:hAnsi="Barlow"/>
                <w:sz w:val="20"/>
              </w:rPr>
            </w:pPr>
            <w:r w:rsidRPr="0013378D">
              <w:rPr>
                <w:rFonts w:ascii="Barlow" w:hAnsi="Barlow"/>
                <w:b/>
                <w:sz w:val="20"/>
              </w:rPr>
              <w:t>$0.00</w:t>
            </w:r>
          </w:p>
        </w:tc>
      </w:tr>
      <w:tr w:rsidR="00440D7D" w:rsidRPr="0013378D" w14:paraId="13BEB47E" w14:textId="77777777" w:rsidTr="007B45FE">
        <w:trPr>
          <w:trHeight w:val="20"/>
          <w:jc w:val="center"/>
        </w:trPr>
        <w:tc>
          <w:tcPr>
            <w:tcW w:w="7185" w:type="dxa"/>
            <w:gridSpan w:val="2"/>
            <w:tcBorders>
              <w:top w:val="single" w:sz="6" w:space="0" w:color="auto"/>
              <w:bottom w:val="single" w:sz="6" w:space="0" w:color="auto"/>
            </w:tcBorders>
          </w:tcPr>
          <w:p w14:paraId="3930F249" w14:textId="77777777" w:rsidR="00440D7D" w:rsidRPr="0013378D" w:rsidRDefault="00440D7D" w:rsidP="007B45FE">
            <w:pPr>
              <w:pStyle w:val="Texto"/>
              <w:spacing w:before="60" w:after="60" w:line="160" w:lineRule="exact"/>
              <w:ind w:firstLine="0"/>
              <w:rPr>
                <w:rFonts w:ascii="Barlow" w:hAnsi="Barlow"/>
                <w:sz w:val="20"/>
              </w:rPr>
            </w:pPr>
          </w:p>
        </w:tc>
        <w:tc>
          <w:tcPr>
            <w:tcW w:w="1874" w:type="dxa"/>
            <w:tcBorders>
              <w:top w:val="single" w:sz="6" w:space="0" w:color="auto"/>
              <w:bottom w:val="single" w:sz="6" w:space="0" w:color="auto"/>
            </w:tcBorders>
          </w:tcPr>
          <w:p w14:paraId="25CBBA81" w14:textId="77777777" w:rsidR="00440D7D" w:rsidRPr="0013378D" w:rsidRDefault="00440D7D" w:rsidP="007B45FE">
            <w:pPr>
              <w:pStyle w:val="Texto"/>
              <w:spacing w:before="60" w:after="60" w:line="160" w:lineRule="exact"/>
              <w:ind w:firstLine="0"/>
              <w:rPr>
                <w:rFonts w:ascii="Barlow" w:hAnsi="Barlow"/>
                <w:sz w:val="20"/>
              </w:rPr>
            </w:pPr>
          </w:p>
        </w:tc>
      </w:tr>
      <w:tr w:rsidR="00440D7D" w:rsidRPr="0013378D" w14:paraId="6A388E10" w14:textId="77777777" w:rsidTr="007B45FE">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14:paraId="161F0025" w14:textId="77777777" w:rsidR="00440D7D" w:rsidRPr="0013378D" w:rsidRDefault="00440D7D" w:rsidP="007B45FE">
            <w:pPr>
              <w:pStyle w:val="Texto"/>
              <w:spacing w:before="60" w:after="60" w:line="240" w:lineRule="exact"/>
              <w:ind w:firstLine="0"/>
              <w:rPr>
                <w:rFonts w:ascii="Barlow" w:hAnsi="Barlow"/>
                <w:b/>
                <w:sz w:val="20"/>
              </w:rPr>
            </w:pPr>
            <w:r w:rsidRPr="0013378D">
              <w:rPr>
                <w:rFonts w:ascii="Barlow" w:hAnsi="Barlow"/>
                <w:b/>
                <w:sz w:val="20"/>
              </w:rPr>
              <w:t>2. Menos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14:paraId="3E555206" w14:textId="46A08445" w:rsidR="00440D7D" w:rsidRPr="0013378D" w:rsidRDefault="00440D7D" w:rsidP="007B45FE">
            <w:pPr>
              <w:pStyle w:val="Texto"/>
              <w:spacing w:before="60" w:after="60" w:line="240" w:lineRule="exact"/>
              <w:ind w:firstLine="0"/>
              <w:jc w:val="center"/>
              <w:rPr>
                <w:rFonts w:ascii="Barlow" w:hAnsi="Barlow"/>
                <w:b/>
                <w:sz w:val="20"/>
              </w:rPr>
            </w:pPr>
            <w:r w:rsidRPr="0013378D">
              <w:rPr>
                <w:rFonts w:ascii="Barlow" w:hAnsi="Barlow"/>
                <w:b/>
                <w:sz w:val="20"/>
              </w:rPr>
              <w:t>$0.00</w:t>
            </w:r>
          </w:p>
        </w:tc>
      </w:tr>
      <w:tr w:rsidR="00440D7D" w:rsidRPr="0013378D" w14:paraId="39126DB5" w14:textId="77777777" w:rsidTr="007B45FE">
        <w:trPr>
          <w:trHeight w:val="20"/>
          <w:jc w:val="center"/>
        </w:trPr>
        <w:tc>
          <w:tcPr>
            <w:tcW w:w="466" w:type="dxa"/>
            <w:tcBorders>
              <w:top w:val="single" w:sz="6" w:space="0" w:color="auto"/>
              <w:left w:val="single" w:sz="6" w:space="0" w:color="auto"/>
              <w:bottom w:val="single" w:sz="6" w:space="0" w:color="auto"/>
            </w:tcBorders>
          </w:tcPr>
          <w:p w14:paraId="16AEEC82"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t>2.1</w:t>
            </w:r>
          </w:p>
        </w:tc>
        <w:tc>
          <w:tcPr>
            <w:tcW w:w="6719" w:type="dxa"/>
            <w:tcBorders>
              <w:top w:val="single" w:sz="6" w:space="0" w:color="auto"/>
              <w:bottom w:val="single" w:sz="6" w:space="0" w:color="auto"/>
              <w:right w:val="single" w:sz="6" w:space="0" w:color="auto"/>
            </w:tcBorders>
          </w:tcPr>
          <w:p w14:paraId="4FB3F1E5"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t>Materias Primas y Materiales de Producción y Comercialización</w:t>
            </w:r>
          </w:p>
        </w:tc>
        <w:tc>
          <w:tcPr>
            <w:tcW w:w="1874" w:type="dxa"/>
            <w:tcBorders>
              <w:top w:val="single" w:sz="6" w:space="0" w:color="auto"/>
              <w:left w:val="single" w:sz="6" w:space="0" w:color="auto"/>
              <w:bottom w:val="single" w:sz="6" w:space="0" w:color="auto"/>
              <w:right w:val="single" w:sz="6" w:space="0" w:color="auto"/>
            </w:tcBorders>
          </w:tcPr>
          <w:p w14:paraId="4553C0A6" w14:textId="5941AE55" w:rsidR="00440D7D" w:rsidRPr="0013378D" w:rsidRDefault="00440D7D" w:rsidP="007B45FE">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2A6342A7" w14:textId="77777777" w:rsidTr="007B45FE">
        <w:trPr>
          <w:trHeight w:val="20"/>
          <w:jc w:val="center"/>
        </w:trPr>
        <w:tc>
          <w:tcPr>
            <w:tcW w:w="466" w:type="dxa"/>
            <w:tcBorders>
              <w:top w:val="single" w:sz="6" w:space="0" w:color="auto"/>
              <w:left w:val="single" w:sz="6" w:space="0" w:color="auto"/>
              <w:bottom w:val="single" w:sz="6" w:space="0" w:color="auto"/>
            </w:tcBorders>
          </w:tcPr>
          <w:p w14:paraId="13078496"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t>2.2</w:t>
            </w:r>
          </w:p>
        </w:tc>
        <w:tc>
          <w:tcPr>
            <w:tcW w:w="6719" w:type="dxa"/>
            <w:tcBorders>
              <w:top w:val="single" w:sz="6" w:space="0" w:color="auto"/>
              <w:bottom w:val="single" w:sz="6" w:space="0" w:color="auto"/>
              <w:right w:val="single" w:sz="6" w:space="0" w:color="auto"/>
            </w:tcBorders>
          </w:tcPr>
          <w:p w14:paraId="22761B14"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t>Materiales y Suministros</w:t>
            </w:r>
          </w:p>
        </w:tc>
        <w:tc>
          <w:tcPr>
            <w:tcW w:w="1874" w:type="dxa"/>
            <w:tcBorders>
              <w:top w:val="single" w:sz="6" w:space="0" w:color="auto"/>
              <w:left w:val="single" w:sz="6" w:space="0" w:color="auto"/>
              <w:bottom w:val="single" w:sz="6" w:space="0" w:color="auto"/>
              <w:right w:val="single" w:sz="6" w:space="0" w:color="auto"/>
            </w:tcBorders>
          </w:tcPr>
          <w:p w14:paraId="27F984AA" w14:textId="203E7E2F" w:rsidR="00440D7D" w:rsidRPr="0013378D" w:rsidRDefault="00440D7D" w:rsidP="007B45FE">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0F58CB42" w14:textId="77777777" w:rsidTr="007B45FE">
        <w:trPr>
          <w:trHeight w:val="20"/>
          <w:jc w:val="center"/>
        </w:trPr>
        <w:tc>
          <w:tcPr>
            <w:tcW w:w="466" w:type="dxa"/>
            <w:tcBorders>
              <w:top w:val="single" w:sz="6" w:space="0" w:color="auto"/>
              <w:left w:val="single" w:sz="6" w:space="0" w:color="auto"/>
              <w:bottom w:val="single" w:sz="6" w:space="0" w:color="auto"/>
            </w:tcBorders>
          </w:tcPr>
          <w:p w14:paraId="3D00D2CA"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t>2.3</w:t>
            </w:r>
          </w:p>
        </w:tc>
        <w:tc>
          <w:tcPr>
            <w:tcW w:w="6719" w:type="dxa"/>
            <w:tcBorders>
              <w:top w:val="single" w:sz="6" w:space="0" w:color="auto"/>
              <w:bottom w:val="single" w:sz="6" w:space="0" w:color="auto"/>
              <w:right w:val="single" w:sz="6" w:space="0" w:color="auto"/>
            </w:tcBorders>
          </w:tcPr>
          <w:p w14:paraId="63A36C38"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t>Mobiliario y Equipo de Administración</w:t>
            </w:r>
          </w:p>
        </w:tc>
        <w:tc>
          <w:tcPr>
            <w:tcW w:w="1874" w:type="dxa"/>
            <w:tcBorders>
              <w:top w:val="single" w:sz="6" w:space="0" w:color="auto"/>
              <w:left w:val="single" w:sz="6" w:space="0" w:color="auto"/>
              <w:bottom w:val="single" w:sz="6" w:space="0" w:color="auto"/>
              <w:right w:val="single" w:sz="6" w:space="0" w:color="auto"/>
            </w:tcBorders>
          </w:tcPr>
          <w:p w14:paraId="0F7B7C36" w14:textId="7A1283A0" w:rsidR="00440D7D" w:rsidRPr="0013378D" w:rsidRDefault="00440D7D" w:rsidP="007B45FE">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7E21A4FD" w14:textId="77777777" w:rsidTr="007B45FE">
        <w:trPr>
          <w:trHeight w:val="20"/>
          <w:jc w:val="center"/>
        </w:trPr>
        <w:tc>
          <w:tcPr>
            <w:tcW w:w="466" w:type="dxa"/>
            <w:tcBorders>
              <w:top w:val="single" w:sz="6" w:space="0" w:color="auto"/>
              <w:left w:val="single" w:sz="6" w:space="0" w:color="auto"/>
              <w:bottom w:val="single" w:sz="6" w:space="0" w:color="auto"/>
            </w:tcBorders>
          </w:tcPr>
          <w:p w14:paraId="5C7A59D3"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t>2.4</w:t>
            </w:r>
          </w:p>
        </w:tc>
        <w:tc>
          <w:tcPr>
            <w:tcW w:w="6719" w:type="dxa"/>
            <w:tcBorders>
              <w:top w:val="single" w:sz="6" w:space="0" w:color="auto"/>
              <w:bottom w:val="single" w:sz="6" w:space="0" w:color="auto"/>
              <w:right w:val="single" w:sz="6" w:space="0" w:color="auto"/>
            </w:tcBorders>
          </w:tcPr>
          <w:p w14:paraId="5CD4CBFE"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t>Mobiliario y Equipo Educacional y Recreativo</w:t>
            </w:r>
          </w:p>
        </w:tc>
        <w:tc>
          <w:tcPr>
            <w:tcW w:w="1874" w:type="dxa"/>
            <w:tcBorders>
              <w:top w:val="single" w:sz="6" w:space="0" w:color="auto"/>
              <w:left w:val="single" w:sz="6" w:space="0" w:color="auto"/>
              <w:bottom w:val="single" w:sz="6" w:space="0" w:color="auto"/>
              <w:right w:val="single" w:sz="6" w:space="0" w:color="auto"/>
            </w:tcBorders>
          </w:tcPr>
          <w:p w14:paraId="6AA2AF08" w14:textId="35B5217B" w:rsidR="00440D7D" w:rsidRPr="0013378D" w:rsidRDefault="00440D7D" w:rsidP="007B45FE">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306B5655" w14:textId="77777777" w:rsidTr="007B45FE">
        <w:trPr>
          <w:trHeight w:val="20"/>
          <w:jc w:val="center"/>
        </w:trPr>
        <w:tc>
          <w:tcPr>
            <w:tcW w:w="466" w:type="dxa"/>
            <w:tcBorders>
              <w:top w:val="single" w:sz="6" w:space="0" w:color="auto"/>
              <w:left w:val="single" w:sz="6" w:space="0" w:color="auto"/>
              <w:bottom w:val="single" w:sz="6" w:space="0" w:color="auto"/>
            </w:tcBorders>
          </w:tcPr>
          <w:p w14:paraId="6BC36B01"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t>2.5</w:t>
            </w:r>
          </w:p>
        </w:tc>
        <w:tc>
          <w:tcPr>
            <w:tcW w:w="6719" w:type="dxa"/>
            <w:tcBorders>
              <w:top w:val="single" w:sz="6" w:space="0" w:color="auto"/>
              <w:bottom w:val="single" w:sz="6" w:space="0" w:color="auto"/>
              <w:right w:val="single" w:sz="6" w:space="0" w:color="auto"/>
            </w:tcBorders>
          </w:tcPr>
          <w:p w14:paraId="42ECF12F"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t>Equipo e Instrumental Médico y de Laboratorio</w:t>
            </w:r>
          </w:p>
        </w:tc>
        <w:tc>
          <w:tcPr>
            <w:tcW w:w="1874" w:type="dxa"/>
            <w:tcBorders>
              <w:top w:val="single" w:sz="6" w:space="0" w:color="auto"/>
              <w:left w:val="single" w:sz="6" w:space="0" w:color="auto"/>
              <w:bottom w:val="single" w:sz="6" w:space="0" w:color="auto"/>
              <w:right w:val="single" w:sz="6" w:space="0" w:color="auto"/>
            </w:tcBorders>
          </w:tcPr>
          <w:p w14:paraId="16ED809A" w14:textId="3D5315C5" w:rsidR="00440D7D" w:rsidRPr="0013378D" w:rsidRDefault="00440D7D" w:rsidP="007B45FE">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3C2D7C4D" w14:textId="77777777" w:rsidTr="007B45FE">
        <w:trPr>
          <w:trHeight w:val="20"/>
          <w:jc w:val="center"/>
        </w:trPr>
        <w:tc>
          <w:tcPr>
            <w:tcW w:w="466" w:type="dxa"/>
            <w:tcBorders>
              <w:top w:val="single" w:sz="6" w:space="0" w:color="auto"/>
              <w:left w:val="single" w:sz="6" w:space="0" w:color="auto"/>
              <w:bottom w:val="single" w:sz="6" w:space="0" w:color="auto"/>
            </w:tcBorders>
          </w:tcPr>
          <w:p w14:paraId="20DBD22C"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2.6</w:t>
            </w:r>
          </w:p>
        </w:tc>
        <w:tc>
          <w:tcPr>
            <w:tcW w:w="6719" w:type="dxa"/>
            <w:tcBorders>
              <w:top w:val="single" w:sz="6" w:space="0" w:color="auto"/>
              <w:bottom w:val="single" w:sz="6" w:space="0" w:color="auto"/>
              <w:right w:val="single" w:sz="6" w:space="0" w:color="auto"/>
            </w:tcBorders>
          </w:tcPr>
          <w:p w14:paraId="2C1AACEA"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Vehículos y Equipo de Transporte</w:t>
            </w:r>
          </w:p>
        </w:tc>
        <w:tc>
          <w:tcPr>
            <w:tcW w:w="1874" w:type="dxa"/>
            <w:tcBorders>
              <w:top w:val="single" w:sz="6" w:space="0" w:color="auto"/>
              <w:left w:val="single" w:sz="6" w:space="0" w:color="auto"/>
              <w:bottom w:val="single" w:sz="6" w:space="0" w:color="auto"/>
              <w:right w:val="single" w:sz="6" w:space="0" w:color="auto"/>
            </w:tcBorders>
          </w:tcPr>
          <w:p w14:paraId="16685910" w14:textId="4EF98F49"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3E88711D" w14:textId="77777777" w:rsidTr="007B45FE">
        <w:trPr>
          <w:trHeight w:val="20"/>
          <w:jc w:val="center"/>
        </w:trPr>
        <w:tc>
          <w:tcPr>
            <w:tcW w:w="466" w:type="dxa"/>
            <w:tcBorders>
              <w:top w:val="single" w:sz="6" w:space="0" w:color="auto"/>
              <w:left w:val="single" w:sz="6" w:space="0" w:color="auto"/>
              <w:bottom w:val="single" w:sz="6" w:space="0" w:color="auto"/>
            </w:tcBorders>
          </w:tcPr>
          <w:p w14:paraId="3806665F"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lastRenderedPageBreak/>
              <w:t>2.7</w:t>
            </w:r>
          </w:p>
        </w:tc>
        <w:tc>
          <w:tcPr>
            <w:tcW w:w="6719" w:type="dxa"/>
            <w:tcBorders>
              <w:top w:val="single" w:sz="6" w:space="0" w:color="auto"/>
              <w:bottom w:val="single" w:sz="6" w:space="0" w:color="auto"/>
              <w:right w:val="single" w:sz="6" w:space="0" w:color="auto"/>
            </w:tcBorders>
          </w:tcPr>
          <w:p w14:paraId="68922087"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Equipo de Defensa y Seguridad</w:t>
            </w:r>
          </w:p>
        </w:tc>
        <w:tc>
          <w:tcPr>
            <w:tcW w:w="1874" w:type="dxa"/>
            <w:tcBorders>
              <w:top w:val="single" w:sz="6" w:space="0" w:color="auto"/>
              <w:left w:val="single" w:sz="6" w:space="0" w:color="auto"/>
              <w:bottom w:val="single" w:sz="6" w:space="0" w:color="auto"/>
              <w:right w:val="single" w:sz="6" w:space="0" w:color="auto"/>
            </w:tcBorders>
          </w:tcPr>
          <w:p w14:paraId="48F6C8F6" w14:textId="6FD9FA94"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35416D29" w14:textId="77777777" w:rsidTr="007B45FE">
        <w:trPr>
          <w:trHeight w:val="20"/>
          <w:jc w:val="center"/>
        </w:trPr>
        <w:tc>
          <w:tcPr>
            <w:tcW w:w="466" w:type="dxa"/>
            <w:tcBorders>
              <w:top w:val="single" w:sz="6" w:space="0" w:color="auto"/>
              <w:left w:val="single" w:sz="6" w:space="0" w:color="auto"/>
              <w:bottom w:val="single" w:sz="6" w:space="0" w:color="auto"/>
            </w:tcBorders>
          </w:tcPr>
          <w:p w14:paraId="13684705"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2.8</w:t>
            </w:r>
          </w:p>
        </w:tc>
        <w:tc>
          <w:tcPr>
            <w:tcW w:w="6719" w:type="dxa"/>
            <w:tcBorders>
              <w:top w:val="single" w:sz="6" w:space="0" w:color="auto"/>
              <w:bottom w:val="single" w:sz="6" w:space="0" w:color="auto"/>
              <w:right w:val="single" w:sz="6" w:space="0" w:color="auto"/>
            </w:tcBorders>
          </w:tcPr>
          <w:p w14:paraId="22794A5C"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Maquinaria, Otros Equipos y Herramientas</w:t>
            </w:r>
          </w:p>
        </w:tc>
        <w:tc>
          <w:tcPr>
            <w:tcW w:w="1874" w:type="dxa"/>
            <w:tcBorders>
              <w:top w:val="single" w:sz="6" w:space="0" w:color="auto"/>
              <w:left w:val="single" w:sz="6" w:space="0" w:color="auto"/>
              <w:bottom w:val="single" w:sz="6" w:space="0" w:color="auto"/>
              <w:right w:val="single" w:sz="6" w:space="0" w:color="auto"/>
            </w:tcBorders>
          </w:tcPr>
          <w:p w14:paraId="22266019" w14:textId="72875FA2"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154AE671" w14:textId="77777777" w:rsidTr="007B45FE">
        <w:trPr>
          <w:trHeight w:val="20"/>
          <w:jc w:val="center"/>
        </w:trPr>
        <w:tc>
          <w:tcPr>
            <w:tcW w:w="466" w:type="dxa"/>
            <w:tcBorders>
              <w:top w:val="single" w:sz="6" w:space="0" w:color="auto"/>
              <w:left w:val="single" w:sz="6" w:space="0" w:color="auto"/>
              <w:bottom w:val="single" w:sz="6" w:space="0" w:color="auto"/>
            </w:tcBorders>
          </w:tcPr>
          <w:p w14:paraId="2A057BB6"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2.9</w:t>
            </w:r>
          </w:p>
        </w:tc>
        <w:tc>
          <w:tcPr>
            <w:tcW w:w="6719" w:type="dxa"/>
            <w:tcBorders>
              <w:top w:val="single" w:sz="6" w:space="0" w:color="auto"/>
              <w:bottom w:val="single" w:sz="6" w:space="0" w:color="auto"/>
              <w:right w:val="single" w:sz="6" w:space="0" w:color="auto"/>
            </w:tcBorders>
          </w:tcPr>
          <w:p w14:paraId="2F67C957"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Activos Biológicos</w:t>
            </w:r>
          </w:p>
        </w:tc>
        <w:tc>
          <w:tcPr>
            <w:tcW w:w="1874" w:type="dxa"/>
            <w:tcBorders>
              <w:top w:val="single" w:sz="6" w:space="0" w:color="auto"/>
              <w:left w:val="single" w:sz="6" w:space="0" w:color="auto"/>
              <w:bottom w:val="single" w:sz="6" w:space="0" w:color="auto"/>
              <w:right w:val="single" w:sz="6" w:space="0" w:color="auto"/>
            </w:tcBorders>
          </w:tcPr>
          <w:p w14:paraId="3BA3C860" w14:textId="3BDB8C13"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575202A9" w14:textId="77777777" w:rsidTr="007B45FE">
        <w:trPr>
          <w:trHeight w:val="20"/>
          <w:jc w:val="center"/>
        </w:trPr>
        <w:tc>
          <w:tcPr>
            <w:tcW w:w="466" w:type="dxa"/>
            <w:tcBorders>
              <w:top w:val="single" w:sz="6" w:space="0" w:color="auto"/>
              <w:left w:val="single" w:sz="6" w:space="0" w:color="auto"/>
              <w:bottom w:val="single" w:sz="6" w:space="0" w:color="auto"/>
            </w:tcBorders>
          </w:tcPr>
          <w:p w14:paraId="75772F2D"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2.10</w:t>
            </w:r>
          </w:p>
        </w:tc>
        <w:tc>
          <w:tcPr>
            <w:tcW w:w="6719" w:type="dxa"/>
            <w:tcBorders>
              <w:top w:val="single" w:sz="6" w:space="0" w:color="auto"/>
              <w:bottom w:val="single" w:sz="6" w:space="0" w:color="auto"/>
              <w:right w:val="single" w:sz="6" w:space="0" w:color="auto"/>
            </w:tcBorders>
          </w:tcPr>
          <w:p w14:paraId="7859BF0A"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Bienes Inmuebles</w:t>
            </w:r>
          </w:p>
        </w:tc>
        <w:tc>
          <w:tcPr>
            <w:tcW w:w="1874" w:type="dxa"/>
            <w:tcBorders>
              <w:top w:val="single" w:sz="6" w:space="0" w:color="auto"/>
              <w:left w:val="single" w:sz="6" w:space="0" w:color="auto"/>
              <w:bottom w:val="single" w:sz="6" w:space="0" w:color="auto"/>
              <w:right w:val="single" w:sz="6" w:space="0" w:color="auto"/>
            </w:tcBorders>
          </w:tcPr>
          <w:p w14:paraId="2602DFD7" w14:textId="4F6770CA"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66B78E9E" w14:textId="77777777" w:rsidTr="007B45FE">
        <w:trPr>
          <w:trHeight w:val="20"/>
          <w:jc w:val="center"/>
        </w:trPr>
        <w:tc>
          <w:tcPr>
            <w:tcW w:w="466" w:type="dxa"/>
            <w:tcBorders>
              <w:top w:val="single" w:sz="6" w:space="0" w:color="auto"/>
              <w:left w:val="single" w:sz="6" w:space="0" w:color="auto"/>
              <w:bottom w:val="single" w:sz="6" w:space="0" w:color="auto"/>
            </w:tcBorders>
          </w:tcPr>
          <w:p w14:paraId="003CF925"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2.11</w:t>
            </w:r>
          </w:p>
        </w:tc>
        <w:tc>
          <w:tcPr>
            <w:tcW w:w="6719" w:type="dxa"/>
            <w:tcBorders>
              <w:top w:val="single" w:sz="6" w:space="0" w:color="auto"/>
              <w:bottom w:val="single" w:sz="6" w:space="0" w:color="auto"/>
              <w:right w:val="single" w:sz="6" w:space="0" w:color="auto"/>
            </w:tcBorders>
          </w:tcPr>
          <w:p w14:paraId="3E2EBB8F"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Activos Intangibles</w:t>
            </w:r>
          </w:p>
        </w:tc>
        <w:tc>
          <w:tcPr>
            <w:tcW w:w="1874" w:type="dxa"/>
            <w:tcBorders>
              <w:top w:val="single" w:sz="6" w:space="0" w:color="auto"/>
              <w:left w:val="single" w:sz="6" w:space="0" w:color="auto"/>
              <w:bottom w:val="single" w:sz="6" w:space="0" w:color="auto"/>
              <w:right w:val="single" w:sz="6" w:space="0" w:color="auto"/>
            </w:tcBorders>
          </w:tcPr>
          <w:p w14:paraId="21DE42DB" w14:textId="24F8DE20"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708EA0CC" w14:textId="77777777" w:rsidTr="007B45FE">
        <w:trPr>
          <w:trHeight w:val="20"/>
          <w:jc w:val="center"/>
        </w:trPr>
        <w:tc>
          <w:tcPr>
            <w:tcW w:w="466" w:type="dxa"/>
            <w:tcBorders>
              <w:top w:val="single" w:sz="6" w:space="0" w:color="auto"/>
              <w:left w:val="single" w:sz="6" w:space="0" w:color="auto"/>
              <w:bottom w:val="single" w:sz="6" w:space="0" w:color="auto"/>
            </w:tcBorders>
          </w:tcPr>
          <w:p w14:paraId="2AE7330B"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2.12</w:t>
            </w:r>
          </w:p>
        </w:tc>
        <w:tc>
          <w:tcPr>
            <w:tcW w:w="6719" w:type="dxa"/>
            <w:tcBorders>
              <w:top w:val="single" w:sz="6" w:space="0" w:color="auto"/>
              <w:bottom w:val="single" w:sz="6" w:space="0" w:color="auto"/>
              <w:right w:val="single" w:sz="6" w:space="0" w:color="auto"/>
            </w:tcBorders>
          </w:tcPr>
          <w:p w14:paraId="029DF934"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Obra Pública en Bienes de Dominio Público</w:t>
            </w:r>
          </w:p>
        </w:tc>
        <w:tc>
          <w:tcPr>
            <w:tcW w:w="1874" w:type="dxa"/>
            <w:tcBorders>
              <w:top w:val="single" w:sz="6" w:space="0" w:color="auto"/>
              <w:left w:val="single" w:sz="6" w:space="0" w:color="auto"/>
              <w:bottom w:val="single" w:sz="6" w:space="0" w:color="auto"/>
              <w:right w:val="single" w:sz="6" w:space="0" w:color="auto"/>
            </w:tcBorders>
          </w:tcPr>
          <w:p w14:paraId="016DE8F5" w14:textId="6FEB1898"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76C9E324" w14:textId="77777777" w:rsidTr="007B45FE">
        <w:trPr>
          <w:trHeight w:val="20"/>
          <w:jc w:val="center"/>
        </w:trPr>
        <w:tc>
          <w:tcPr>
            <w:tcW w:w="466" w:type="dxa"/>
            <w:tcBorders>
              <w:top w:val="single" w:sz="6" w:space="0" w:color="auto"/>
              <w:left w:val="single" w:sz="6" w:space="0" w:color="auto"/>
              <w:bottom w:val="single" w:sz="6" w:space="0" w:color="auto"/>
            </w:tcBorders>
          </w:tcPr>
          <w:p w14:paraId="2ABB9FE0"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2.13</w:t>
            </w:r>
          </w:p>
        </w:tc>
        <w:tc>
          <w:tcPr>
            <w:tcW w:w="6719" w:type="dxa"/>
            <w:tcBorders>
              <w:top w:val="single" w:sz="6" w:space="0" w:color="auto"/>
              <w:bottom w:val="single" w:sz="6" w:space="0" w:color="auto"/>
              <w:right w:val="single" w:sz="6" w:space="0" w:color="auto"/>
            </w:tcBorders>
          </w:tcPr>
          <w:p w14:paraId="7AF11F13"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Obra Pública en Bienes Propios</w:t>
            </w:r>
          </w:p>
        </w:tc>
        <w:tc>
          <w:tcPr>
            <w:tcW w:w="1874" w:type="dxa"/>
            <w:tcBorders>
              <w:top w:val="single" w:sz="6" w:space="0" w:color="auto"/>
              <w:left w:val="single" w:sz="6" w:space="0" w:color="auto"/>
              <w:bottom w:val="single" w:sz="6" w:space="0" w:color="auto"/>
              <w:right w:val="single" w:sz="6" w:space="0" w:color="auto"/>
            </w:tcBorders>
          </w:tcPr>
          <w:p w14:paraId="0F421FC8" w14:textId="1F899D42"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37AD7033" w14:textId="77777777" w:rsidTr="007B45FE">
        <w:trPr>
          <w:trHeight w:val="20"/>
          <w:jc w:val="center"/>
        </w:trPr>
        <w:tc>
          <w:tcPr>
            <w:tcW w:w="466" w:type="dxa"/>
            <w:tcBorders>
              <w:top w:val="single" w:sz="6" w:space="0" w:color="auto"/>
              <w:left w:val="single" w:sz="6" w:space="0" w:color="auto"/>
              <w:bottom w:val="single" w:sz="6" w:space="0" w:color="auto"/>
            </w:tcBorders>
          </w:tcPr>
          <w:p w14:paraId="3A1BD1B7"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2.14</w:t>
            </w:r>
          </w:p>
        </w:tc>
        <w:tc>
          <w:tcPr>
            <w:tcW w:w="6719" w:type="dxa"/>
            <w:tcBorders>
              <w:top w:val="single" w:sz="6" w:space="0" w:color="auto"/>
              <w:bottom w:val="single" w:sz="6" w:space="0" w:color="auto"/>
              <w:right w:val="single" w:sz="6" w:space="0" w:color="auto"/>
            </w:tcBorders>
          </w:tcPr>
          <w:p w14:paraId="58493A36"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Acciones y Participaciones de Capital</w:t>
            </w:r>
          </w:p>
        </w:tc>
        <w:tc>
          <w:tcPr>
            <w:tcW w:w="1874" w:type="dxa"/>
            <w:tcBorders>
              <w:top w:val="single" w:sz="6" w:space="0" w:color="auto"/>
              <w:left w:val="single" w:sz="6" w:space="0" w:color="auto"/>
              <w:bottom w:val="single" w:sz="6" w:space="0" w:color="auto"/>
              <w:right w:val="single" w:sz="6" w:space="0" w:color="auto"/>
            </w:tcBorders>
          </w:tcPr>
          <w:p w14:paraId="0C4B1691" w14:textId="4F0DCD25"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01BAB978" w14:textId="77777777" w:rsidTr="007B45FE">
        <w:trPr>
          <w:trHeight w:val="20"/>
          <w:jc w:val="center"/>
        </w:trPr>
        <w:tc>
          <w:tcPr>
            <w:tcW w:w="466" w:type="dxa"/>
            <w:tcBorders>
              <w:top w:val="single" w:sz="6" w:space="0" w:color="auto"/>
              <w:left w:val="single" w:sz="6" w:space="0" w:color="auto"/>
              <w:bottom w:val="single" w:sz="6" w:space="0" w:color="auto"/>
            </w:tcBorders>
          </w:tcPr>
          <w:p w14:paraId="13B61EDC"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2.15</w:t>
            </w:r>
          </w:p>
        </w:tc>
        <w:tc>
          <w:tcPr>
            <w:tcW w:w="6719" w:type="dxa"/>
            <w:tcBorders>
              <w:top w:val="single" w:sz="6" w:space="0" w:color="auto"/>
              <w:bottom w:val="single" w:sz="6" w:space="0" w:color="auto"/>
              <w:right w:val="single" w:sz="6" w:space="0" w:color="auto"/>
            </w:tcBorders>
          </w:tcPr>
          <w:p w14:paraId="4CCA9897"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Compra de Títulos y Valores</w:t>
            </w:r>
          </w:p>
        </w:tc>
        <w:tc>
          <w:tcPr>
            <w:tcW w:w="1874" w:type="dxa"/>
            <w:tcBorders>
              <w:top w:val="single" w:sz="6" w:space="0" w:color="auto"/>
              <w:left w:val="single" w:sz="6" w:space="0" w:color="auto"/>
              <w:bottom w:val="single" w:sz="6" w:space="0" w:color="auto"/>
              <w:right w:val="single" w:sz="6" w:space="0" w:color="auto"/>
            </w:tcBorders>
          </w:tcPr>
          <w:p w14:paraId="134CBB50" w14:textId="0670C570"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3EF6A255" w14:textId="77777777" w:rsidTr="007B45FE">
        <w:trPr>
          <w:trHeight w:val="20"/>
          <w:jc w:val="center"/>
        </w:trPr>
        <w:tc>
          <w:tcPr>
            <w:tcW w:w="466" w:type="dxa"/>
            <w:tcBorders>
              <w:top w:val="single" w:sz="6" w:space="0" w:color="auto"/>
              <w:left w:val="single" w:sz="6" w:space="0" w:color="auto"/>
              <w:bottom w:val="single" w:sz="6" w:space="0" w:color="auto"/>
            </w:tcBorders>
          </w:tcPr>
          <w:p w14:paraId="7369D60E"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2.16</w:t>
            </w:r>
          </w:p>
        </w:tc>
        <w:tc>
          <w:tcPr>
            <w:tcW w:w="6719" w:type="dxa"/>
            <w:tcBorders>
              <w:top w:val="single" w:sz="6" w:space="0" w:color="auto"/>
              <w:bottom w:val="single" w:sz="6" w:space="0" w:color="auto"/>
              <w:right w:val="single" w:sz="6" w:space="0" w:color="auto"/>
            </w:tcBorders>
          </w:tcPr>
          <w:p w14:paraId="3E45D066"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Concesión de Préstamos</w:t>
            </w:r>
          </w:p>
        </w:tc>
        <w:tc>
          <w:tcPr>
            <w:tcW w:w="1874" w:type="dxa"/>
            <w:tcBorders>
              <w:top w:val="single" w:sz="6" w:space="0" w:color="auto"/>
              <w:left w:val="single" w:sz="6" w:space="0" w:color="auto"/>
              <w:bottom w:val="single" w:sz="6" w:space="0" w:color="auto"/>
              <w:right w:val="single" w:sz="6" w:space="0" w:color="auto"/>
            </w:tcBorders>
          </w:tcPr>
          <w:p w14:paraId="1758A675" w14:textId="1FF63864"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68305C8A" w14:textId="77777777" w:rsidTr="007B45FE">
        <w:trPr>
          <w:trHeight w:val="20"/>
          <w:jc w:val="center"/>
        </w:trPr>
        <w:tc>
          <w:tcPr>
            <w:tcW w:w="466" w:type="dxa"/>
            <w:tcBorders>
              <w:top w:val="single" w:sz="6" w:space="0" w:color="auto"/>
              <w:left w:val="single" w:sz="6" w:space="0" w:color="auto"/>
              <w:bottom w:val="single" w:sz="6" w:space="0" w:color="auto"/>
            </w:tcBorders>
          </w:tcPr>
          <w:p w14:paraId="16BE69D4"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2.17</w:t>
            </w:r>
          </w:p>
        </w:tc>
        <w:tc>
          <w:tcPr>
            <w:tcW w:w="6719" w:type="dxa"/>
            <w:tcBorders>
              <w:top w:val="single" w:sz="6" w:space="0" w:color="auto"/>
              <w:bottom w:val="single" w:sz="6" w:space="0" w:color="auto"/>
              <w:right w:val="single" w:sz="6" w:space="0" w:color="auto"/>
            </w:tcBorders>
          </w:tcPr>
          <w:p w14:paraId="21EEA06A"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Inversiones en Fideicomisos, Mandatos y Otros Análogos</w:t>
            </w:r>
          </w:p>
        </w:tc>
        <w:tc>
          <w:tcPr>
            <w:tcW w:w="1874" w:type="dxa"/>
            <w:tcBorders>
              <w:top w:val="single" w:sz="6" w:space="0" w:color="auto"/>
              <w:left w:val="single" w:sz="6" w:space="0" w:color="auto"/>
              <w:bottom w:val="single" w:sz="6" w:space="0" w:color="auto"/>
              <w:right w:val="single" w:sz="6" w:space="0" w:color="auto"/>
            </w:tcBorders>
          </w:tcPr>
          <w:p w14:paraId="5A8CD766" w14:textId="38095992"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56B60F93" w14:textId="77777777" w:rsidTr="007B45FE">
        <w:trPr>
          <w:trHeight w:val="20"/>
          <w:jc w:val="center"/>
        </w:trPr>
        <w:tc>
          <w:tcPr>
            <w:tcW w:w="466" w:type="dxa"/>
            <w:tcBorders>
              <w:top w:val="single" w:sz="6" w:space="0" w:color="auto"/>
              <w:left w:val="single" w:sz="6" w:space="0" w:color="auto"/>
              <w:bottom w:val="single" w:sz="6" w:space="0" w:color="auto"/>
            </w:tcBorders>
          </w:tcPr>
          <w:p w14:paraId="225AF6F9"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2.18</w:t>
            </w:r>
          </w:p>
        </w:tc>
        <w:tc>
          <w:tcPr>
            <w:tcW w:w="6719" w:type="dxa"/>
            <w:tcBorders>
              <w:top w:val="single" w:sz="6" w:space="0" w:color="auto"/>
              <w:bottom w:val="single" w:sz="6" w:space="0" w:color="auto"/>
              <w:right w:val="single" w:sz="6" w:space="0" w:color="auto"/>
            </w:tcBorders>
          </w:tcPr>
          <w:p w14:paraId="16C163F5"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Provisiones para Contingencias y Otras Erogaciones Especiales</w:t>
            </w:r>
          </w:p>
        </w:tc>
        <w:tc>
          <w:tcPr>
            <w:tcW w:w="1874" w:type="dxa"/>
            <w:tcBorders>
              <w:top w:val="single" w:sz="6" w:space="0" w:color="auto"/>
              <w:left w:val="single" w:sz="6" w:space="0" w:color="auto"/>
              <w:bottom w:val="single" w:sz="6" w:space="0" w:color="auto"/>
              <w:right w:val="single" w:sz="6" w:space="0" w:color="auto"/>
            </w:tcBorders>
          </w:tcPr>
          <w:p w14:paraId="14247C02" w14:textId="67DF05AA"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54A30CC1" w14:textId="77777777" w:rsidTr="007B45FE">
        <w:trPr>
          <w:trHeight w:val="20"/>
          <w:jc w:val="center"/>
        </w:trPr>
        <w:tc>
          <w:tcPr>
            <w:tcW w:w="466" w:type="dxa"/>
            <w:tcBorders>
              <w:top w:val="single" w:sz="6" w:space="0" w:color="auto"/>
              <w:left w:val="single" w:sz="6" w:space="0" w:color="auto"/>
              <w:bottom w:val="single" w:sz="6" w:space="0" w:color="auto"/>
            </w:tcBorders>
          </w:tcPr>
          <w:p w14:paraId="218052BF"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2.19</w:t>
            </w:r>
          </w:p>
        </w:tc>
        <w:tc>
          <w:tcPr>
            <w:tcW w:w="6719" w:type="dxa"/>
            <w:tcBorders>
              <w:top w:val="single" w:sz="6" w:space="0" w:color="auto"/>
              <w:bottom w:val="single" w:sz="6" w:space="0" w:color="auto"/>
              <w:right w:val="single" w:sz="6" w:space="0" w:color="auto"/>
            </w:tcBorders>
          </w:tcPr>
          <w:p w14:paraId="52F322C8"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Amortización de la Deuda Pública</w:t>
            </w:r>
          </w:p>
        </w:tc>
        <w:tc>
          <w:tcPr>
            <w:tcW w:w="1874" w:type="dxa"/>
            <w:tcBorders>
              <w:top w:val="single" w:sz="6" w:space="0" w:color="auto"/>
              <w:left w:val="single" w:sz="6" w:space="0" w:color="auto"/>
              <w:bottom w:val="single" w:sz="6" w:space="0" w:color="auto"/>
              <w:right w:val="single" w:sz="6" w:space="0" w:color="auto"/>
            </w:tcBorders>
          </w:tcPr>
          <w:p w14:paraId="548A31BD" w14:textId="19A66251"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633CB61A" w14:textId="77777777" w:rsidTr="007B45FE">
        <w:trPr>
          <w:trHeight w:val="20"/>
          <w:jc w:val="center"/>
        </w:trPr>
        <w:tc>
          <w:tcPr>
            <w:tcW w:w="466" w:type="dxa"/>
            <w:tcBorders>
              <w:top w:val="single" w:sz="6" w:space="0" w:color="auto"/>
              <w:left w:val="single" w:sz="6" w:space="0" w:color="auto"/>
              <w:bottom w:val="single" w:sz="6" w:space="0" w:color="auto"/>
            </w:tcBorders>
          </w:tcPr>
          <w:p w14:paraId="0E2D33F0"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2.20</w:t>
            </w:r>
          </w:p>
        </w:tc>
        <w:tc>
          <w:tcPr>
            <w:tcW w:w="6719" w:type="dxa"/>
            <w:tcBorders>
              <w:top w:val="single" w:sz="6" w:space="0" w:color="auto"/>
              <w:bottom w:val="single" w:sz="6" w:space="0" w:color="auto"/>
              <w:right w:val="single" w:sz="6" w:space="0" w:color="auto"/>
            </w:tcBorders>
          </w:tcPr>
          <w:p w14:paraId="772E4045"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Adeudos de Ejercicios Fiscales Anteriores (ADEFAS)</w:t>
            </w:r>
          </w:p>
        </w:tc>
        <w:tc>
          <w:tcPr>
            <w:tcW w:w="1874" w:type="dxa"/>
            <w:tcBorders>
              <w:top w:val="single" w:sz="6" w:space="0" w:color="auto"/>
              <w:left w:val="single" w:sz="6" w:space="0" w:color="auto"/>
              <w:bottom w:val="single" w:sz="6" w:space="0" w:color="auto"/>
              <w:right w:val="single" w:sz="6" w:space="0" w:color="auto"/>
            </w:tcBorders>
          </w:tcPr>
          <w:p w14:paraId="44649F36" w14:textId="3A7D6506"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6471377C" w14:textId="77777777" w:rsidTr="007B45FE">
        <w:trPr>
          <w:trHeight w:val="20"/>
          <w:jc w:val="center"/>
        </w:trPr>
        <w:tc>
          <w:tcPr>
            <w:tcW w:w="466" w:type="dxa"/>
            <w:tcBorders>
              <w:top w:val="single" w:sz="6" w:space="0" w:color="auto"/>
              <w:left w:val="single" w:sz="6" w:space="0" w:color="auto"/>
              <w:bottom w:val="single" w:sz="6" w:space="0" w:color="auto"/>
            </w:tcBorders>
          </w:tcPr>
          <w:p w14:paraId="2B22FB55"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2.21</w:t>
            </w:r>
          </w:p>
        </w:tc>
        <w:tc>
          <w:tcPr>
            <w:tcW w:w="6719" w:type="dxa"/>
            <w:tcBorders>
              <w:top w:val="single" w:sz="6" w:space="0" w:color="auto"/>
              <w:bottom w:val="single" w:sz="6" w:space="0" w:color="auto"/>
              <w:right w:val="single" w:sz="6" w:space="0" w:color="auto"/>
            </w:tcBorders>
          </w:tcPr>
          <w:p w14:paraId="7810B754"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Otros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14:paraId="34560E59" w14:textId="51B1BF98"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2B0C92B8" w14:textId="77777777" w:rsidTr="007B45FE">
        <w:trPr>
          <w:trHeight w:val="20"/>
          <w:jc w:val="center"/>
        </w:trPr>
        <w:tc>
          <w:tcPr>
            <w:tcW w:w="7185" w:type="dxa"/>
            <w:gridSpan w:val="2"/>
            <w:tcBorders>
              <w:top w:val="single" w:sz="6" w:space="0" w:color="auto"/>
              <w:bottom w:val="single" w:sz="6" w:space="0" w:color="auto"/>
            </w:tcBorders>
          </w:tcPr>
          <w:p w14:paraId="666A7101" w14:textId="77777777" w:rsidR="00440D7D" w:rsidRPr="0013378D" w:rsidRDefault="00440D7D" w:rsidP="007B45FE">
            <w:pPr>
              <w:pStyle w:val="Texto"/>
              <w:spacing w:before="60" w:after="60" w:line="160" w:lineRule="exact"/>
              <w:ind w:firstLine="0"/>
              <w:rPr>
                <w:rFonts w:ascii="Barlow" w:hAnsi="Barlow"/>
                <w:sz w:val="20"/>
              </w:rPr>
            </w:pPr>
          </w:p>
        </w:tc>
        <w:tc>
          <w:tcPr>
            <w:tcW w:w="1874" w:type="dxa"/>
            <w:tcBorders>
              <w:top w:val="single" w:sz="6" w:space="0" w:color="auto"/>
              <w:bottom w:val="single" w:sz="6" w:space="0" w:color="auto"/>
            </w:tcBorders>
          </w:tcPr>
          <w:p w14:paraId="1C7E0EDA" w14:textId="77777777" w:rsidR="00440D7D" w:rsidRPr="0013378D" w:rsidRDefault="00440D7D" w:rsidP="007B45FE">
            <w:pPr>
              <w:pStyle w:val="Texto"/>
              <w:spacing w:before="60" w:after="60" w:line="160" w:lineRule="exact"/>
              <w:ind w:firstLine="0"/>
              <w:jc w:val="center"/>
              <w:rPr>
                <w:rFonts w:ascii="Barlow" w:hAnsi="Barlow"/>
                <w:sz w:val="20"/>
              </w:rPr>
            </w:pPr>
          </w:p>
        </w:tc>
      </w:tr>
      <w:tr w:rsidR="00440D7D" w:rsidRPr="0013378D" w14:paraId="4CDF8445" w14:textId="77777777" w:rsidTr="007B45FE">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14:paraId="1C65684D" w14:textId="77777777" w:rsidR="00440D7D" w:rsidRPr="0013378D" w:rsidRDefault="00440D7D" w:rsidP="007B45FE">
            <w:pPr>
              <w:pStyle w:val="Texto"/>
              <w:spacing w:before="60" w:after="60" w:line="240" w:lineRule="exact"/>
              <w:ind w:firstLine="0"/>
              <w:rPr>
                <w:rFonts w:ascii="Barlow" w:hAnsi="Barlow"/>
                <w:b/>
                <w:sz w:val="20"/>
              </w:rPr>
            </w:pPr>
            <w:r w:rsidRPr="0013378D">
              <w:rPr>
                <w:rFonts w:ascii="Barlow" w:hAnsi="Barlow"/>
                <w:b/>
                <w:sz w:val="20"/>
              </w:rPr>
              <w:t>3. Más Gastos Contables No Presupuestarios</w:t>
            </w:r>
          </w:p>
        </w:tc>
        <w:tc>
          <w:tcPr>
            <w:tcW w:w="1874" w:type="dxa"/>
            <w:tcBorders>
              <w:top w:val="single" w:sz="6" w:space="0" w:color="auto"/>
              <w:left w:val="single" w:sz="6" w:space="0" w:color="auto"/>
              <w:bottom w:val="single" w:sz="6" w:space="0" w:color="auto"/>
              <w:right w:val="single" w:sz="6" w:space="0" w:color="auto"/>
            </w:tcBorders>
          </w:tcPr>
          <w:p w14:paraId="795F0213" w14:textId="6DDDD0B2" w:rsidR="00440D7D" w:rsidRPr="0013378D" w:rsidRDefault="00440D7D" w:rsidP="007B45FE">
            <w:pPr>
              <w:pStyle w:val="Texto"/>
              <w:spacing w:before="60" w:after="60" w:line="240" w:lineRule="exact"/>
              <w:ind w:firstLine="0"/>
              <w:jc w:val="center"/>
              <w:rPr>
                <w:rFonts w:ascii="Barlow" w:hAnsi="Barlow"/>
                <w:b/>
                <w:sz w:val="20"/>
              </w:rPr>
            </w:pPr>
            <w:r w:rsidRPr="0013378D">
              <w:rPr>
                <w:rFonts w:ascii="Barlow" w:hAnsi="Barlow"/>
                <w:b/>
                <w:sz w:val="20"/>
              </w:rPr>
              <w:t>$0.00</w:t>
            </w:r>
          </w:p>
        </w:tc>
      </w:tr>
      <w:tr w:rsidR="00440D7D" w:rsidRPr="0013378D" w14:paraId="32D101E2" w14:textId="77777777" w:rsidTr="007B45FE">
        <w:trPr>
          <w:trHeight w:val="20"/>
          <w:jc w:val="center"/>
        </w:trPr>
        <w:tc>
          <w:tcPr>
            <w:tcW w:w="466" w:type="dxa"/>
            <w:tcBorders>
              <w:top w:val="single" w:sz="6" w:space="0" w:color="auto"/>
              <w:left w:val="single" w:sz="6" w:space="0" w:color="auto"/>
              <w:bottom w:val="single" w:sz="6" w:space="0" w:color="auto"/>
            </w:tcBorders>
          </w:tcPr>
          <w:p w14:paraId="35E21E2A"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3.1</w:t>
            </w:r>
          </w:p>
        </w:tc>
        <w:tc>
          <w:tcPr>
            <w:tcW w:w="6719" w:type="dxa"/>
            <w:tcBorders>
              <w:top w:val="single" w:sz="6" w:space="0" w:color="auto"/>
              <w:bottom w:val="single" w:sz="6" w:space="0" w:color="auto"/>
              <w:right w:val="single" w:sz="6" w:space="0" w:color="auto"/>
            </w:tcBorders>
          </w:tcPr>
          <w:p w14:paraId="3EABF598"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Estimaciones, Depreciaciones, Deterioros, Obsolescencia y Amortizaciones</w:t>
            </w:r>
          </w:p>
        </w:tc>
        <w:tc>
          <w:tcPr>
            <w:tcW w:w="1874" w:type="dxa"/>
            <w:tcBorders>
              <w:top w:val="single" w:sz="6" w:space="0" w:color="auto"/>
              <w:left w:val="single" w:sz="6" w:space="0" w:color="auto"/>
              <w:bottom w:val="single" w:sz="6" w:space="0" w:color="auto"/>
              <w:right w:val="single" w:sz="6" w:space="0" w:color="auto"/>
            </w:tcBorders>
          </w:tcPr>
          <w:p w14:paraId="65F994DE" w14:textId="39EBE370"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475E015C" w14:textId="77777777" w:rsidTr="007B45FE">
        <w:trPr>
          <w:trHeight w:val="20"/>
          <w:jc w:val="center"/>
        </w:trPr>
        <w:tc>
          <w:tcPr>
            <w:tcW w:w="466" w:type="dxa"/>
            <w:tcBorders>
              <w:top w:val="single" w:sz="6" w:space="0" w:color="auto"/>
              <w:left w:val="single" w:sz="6" w:space="0" w:color="auto"/>
              <w:bottom w:val="single" w:sz="6" w:space="0" w:color="auto"/>
            </w:tcBorders>
          </w:tcPr>
          <w:p w14:paraId="174210E6"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3.2</w:t>
            </w:r>
          </w:p>
        </w:tc>
        <w:tc>
          <w:tcPr>
            <w:tcW w:w="6719" w:type="dxa"/>
            <w:tcBorders>
              <w:top w:val="single" w:sz="6" w:space="0" w:color="auto"/>
              <w:bottom w:val="single" w:sz="6" w:space="0" w:color="auto"/>
              <w:right w:val="single" w:sz="6" w:space="0" w:color="auto"/>
            </w:tcBorders>
          </w:tcPr>
          <w:p w14:paraId="5C8EFA34"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Provisiones</w:t>
            </w:r>
          </w:p>
        </w:tc>
        <w:tc>
          <w:tcPr>
            <w:tcW w:w="1874" w:type="dxa"/>
            <w:tcBorders>
              <w:top w:val="single" w:sz="6" w:space="0" w:color="auto"/>
              <w:left w:val="single" w:sz="6" w:space="0" w:color="auto"/>
              <w:bottom w:val="single" w:sz="6" w:space="0" w:color="auto"/>
              <w:right w:val="single" w:sz="6" w:space="0" w:color="auto"/>
            </w:tcBorders>
          </w:tcPr>
          <w:p w14:paraId="742194FF" w14:textId="54F18D6D"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69A22A79" w14:textId="77777777" w:rsidTr="007B45FE">
        <w:trPr>
          <w:trHeight w:val="20"/>
          <w:jc w:val="center"/>
        </w:trPr>
        <w:tc>
          <w:tcPr>
            <w:tcW w:w="466" w:type="dxa"/>
            <w:tcBorders>
              <w:top w:val="single" w:sz="6" w:space="0" w:color="auto"/>
              <w:left w:val="single" w:sz="6" w:space="0" w:color="auto"/>
              <w:bottom w:val="single" w:sz="6" w:space="0" w:color="auto"/>
            </w:tcBorders>
          </w:tcPr>
          <w:p w14:paraId="7C66F0AC"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3.3</w:t>
            </w:r>
          </w:p>
        </w:tc>
        <w:tc>
          <w:tcPr>
            <w:tcW w:w="6719" w:type="dxa"/>
            <w:tcBorders>
              <w:top w:val="single" w:sz="6" w:space="0" w:color="auto"/>
              <w:bottom w:val="single" w:sz="6" w:space="0" w:color="auto"/>
              <w:right w:val="single" w:sz="6" w:space="0" w:color="auto"/>
            </w:tcBorders>
          </w:tcPr>
          <w:p w14:paraId="142BF6EA" w14:textId="77777777" w:rsidR="00440D7D" w:rsidRPr="0013378D" w:rsidRDefault="00440D7D" w:rsidP="00440D7D">
            <w:pPr>
              <w:pStyle w:val="Texto"/>
              <w:spacing w:before="60" w:after="60" w:line="240" w:lineRule="exact"/>
              <w:ind w:firstLine="0"/>
              <w:rPr>
                <w:rFonts w:ascii="Barlow" w:hAnsi="Barlow"/>
                <w:sz w:val="20"/>
              </w:rPr>
            </w:pPr>
            <w:r w:rsidRPr="0013378D">
              <w:rPr>
                <w:rFonts w:ascii="Barlow" w:hAnsi="Barlow"/>
                <w:sz w:val="20"/>
              </w:rPr>
              <w:t>Disminución de Inventarios</w:t>
            </w:r>
          </w:p>
        </w:tc>
        <w:tc>
          <w:tcPr>
            <w:tcW w:w="1874" w:type="dxa"/>
            <w:tcBorders>
              <w:top w:val="single" w:sz="6" w:space="0" w:color="auto"/>
              <w:left w:val="single" w:sz="6" w:space="0" w:color="auto"/>
              <w:bottom w:val="single" w:sz="6" w:space="0" w:color="auto"/>
              <w:right w:val="single" w:sz="6" w:space="0" w:color="auto"/>
            </w:tcBorders>
          </w:tcPr>
          <w:p w14:paraId="75AC2F5E" w14:textId="05274EB5" w:rsidR="00440D7D" w:rsidRPr="0013378D" w:rsidRDefault="00440D7D" w:rsidP="00440D7D">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4EA0861D" w14:textId="77777777" w:rsidTr="007B45FE">
        <w:trPr>
          <w:trHeight w:val="20"/>
          <w:jc w:val="center"/>
        </w:trPr>
        <w:tc>
          <w:tcPr>
            <w:tcW w:w="466" w:type="dxa"/>
            <w:tcBorders>
              <w:top w:val="single" w:sz="6" w:space="0" w:color="auto"/>
              <w:left w:val="single" w:sz="6" w:space="0" w:color="auto"/>
              <w:bottom w:val="single" w:sz="6" w:space="0" w:color="auto"/>
            </w:tcBorders>
          </w:tcPr>
          <w:p w14:paraId="0D445195"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lastRenderedPageBreak/>
              <w:t>3.4</w:t>
            </w:r>
          </w:p>
        </w:tc>
        <w:tc>
          <w:tcPr>
            <w:tcW w:w="6719" w:type="dxa"/>
            <w:tcBorders>
              <w:top w:val="single" w:sz="6" w:space="0" w:color="auto"/>
              <w:bottom w:val="single" w:sz="6" w:space="0" w:color="auto"/>
              <w:right w:val="single" w:sz="6" w:space="0" w:color="auto"/>
            </w:tcBorders>
          </w:tcPr>
          <w:p w14:paraId="10FA6AA4"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t>Aumento por Insuficiencia de Estimaciones por Pérdida o Deterioro u Obsolescencia</w:t>
            </w:r>
          </w:p>
        </w:tc>
        <w:tc>
          <w:tcPr>
            <w:tcW w:w="1874" w:type="dxa"/>
            <w:tcBorders>
              <w:top w:val="single" w:sz="6" w:space="0" w:color="auto"/>
              <w:left w:val="single" w:sz="6" w:space="0" w:color="auto"/>
              <w:bottom w:val="single" w:sz="6" w:space="0" w:color="auto"/>
              <w:right w:val="single" w:sz="6" w:space="0" w:color="auto"/>
            </w:tcBorders>
          </w:tcPr>
          <w:p w14:paraId="71D9E12E" w14:textId="4F9545DD" w:rsidR="00440D7D" w:rsidRPr="0013378D" w:rsidRDefault="00440D7D" w:rsidP="007B45FE">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79CB4694" w14:textId="77777777" w:rsidTr="007B45FE">
        <w:trPr>
          <w:trHeight w:val="20"/>
          <w:jc w:val="center"/>
        </w:trPr>
        <w:tc>
          <w:tcPr>
            <w:tcW w:w="466" w:type="dxa"/>
            <w:tcBorders>
              <w:top w:val="single" w:sz="6" w:space="0" w:color="auto"/>
              <w:left w:val="single" w:sz="6" w:space="0" w:color="auto"/>
              <w:bottom w:val="single" w:sz="6" w:space="0" w:color="auto"/>
            </w:tcBorders>
          </w:tcPr>
          <w:p w14:paraId="7F45EFA8"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t>3.5</w:t>
            </w:r>
          </w:p>
        </w:tc>
        <w:tc>
          <w:tcPr>
            <w:tcW w:w="6719" w:type="dxa"/>
            <w:tcBorders>
              <w:top w:val="single" w:sz="6" w:space="0" w:color="auto"/>
              <w:bottom w:val="single" w:sz="6" w:space="0" w:color="auto"/>
              <w:right w:val="single" w:sz="6" w:space="0" w:color="auto"/>
            </w:tcBorders>
          </w:tcPr>
          <w:p w14:paraId="3907FA2A"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t>Aumento por Insuficiencia de Provisiones</w:t>
            </w:r>
          </w:p>
        </w:tc>
        <w:tc>
          <w:tcPr>
            <w:tcW w:w="1874" w:type="dxa"/>
            <w:tcBorders>
              <w:top w:val="single" w:sz="6" w:space="0" w:color="auto"/>
              <w:left w:val="single" w:sz="6" w:space="0" w:color="auto"/>
              <w:bottom w:val="single" w:sz="6" w:space="0" w:color="auto"/>
              <w:right w:val="single" w:sz="6" w:space="0" w:color="auto"/>
            </w:tcBorders>
          </w:tcPr>
          <w:p w14:paraId="0214FA19" w14:textId="6F309BD1" w:rsidR="00440D7D" w:rsidRPr="0013378D" w:rsidRDefault="00440D7D" w:rsidP="007B45FE">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0AA483D8" w14:textId="77777777" w:rsidTr="007B45FE">
        <w:trPr>
          <w:trHeight w:val="20"/>
          <w:jc w:val="center"/>
        </w:trPr>
        <w:tc>
          <w:tcPr>
            <w:tcW w:w="466" w:type="dxa"/>
            <w:tcBorders>
              <w:top w:val="single" w:sz="6" w:space="0" w:color="auto"/>
              <w:left w:val="single" w:sz="6" w:space="0" w:color="auto"/>
              <w:bottom w:val="single" w:sz="6" w:space="0" w:color="auto"/>
            </w:tcBorders>
          </w:tcPr>
          <w:p w14:paraId="065F9023"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t>3.6</w:t>
            </w:r>
          </w:p>
        </w:tc>
        <w:tc>
          <w:tcPr>
            <w:tcW w:w="6719" w:type="dxa"/>
            <w:tcBorders>
              <w:top w:val="single" w:sz="6" w:space="0" w:color="auto"/>
              <w:bottom w:val="single" w:sz="6" w:space="0" w:color="auto"/>
              <w:right w:val="single" w:sz="6" w:space="0" w:color="auto"/>
            </w:tcBorders>
          </w:tcPr>
          <w:p w14:paraId="1B293634"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t>Otros Gastos</w:t>
            </w:r>
          </w:p>
        </w:tc>
        <w:tc>
          <w:tcPr>
            <w:tcW w:w="1874" w:type="dxa"/>
            <w:tcBorders>
              <w:top w:val="single" w:sz="6" w:space="0" w:color="auto"/>
              <w:left w:val="single" w:sz="6" w:space="0" w:color="auto"/>
              <w:bottom w:val="single" w:sz="6" w:space="0" w:color="auto"/>
              <w:right w:val="single" w:sz="6" w:space="0" w:color="auto"/>
            </w:tcBorders>
          </w:tcPr>
          <w:p w14:paraId="1711382B" w14:textId="273218A4" w:rsidR="00440D7D" w:rsidRPr="0013378D" w:rsidRDefault="00440D7D" w:rsidP="007B45FE">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5B1F3651" w14:textId="77777777" w:rsidTr="007B45FE">
        <w:trPr>
          <w:trHeight w:val="20"/>
          <w:jc w:val="center"/>
        </w:trPr>
        <w:tc>
          <w:tcPr>
            <w:tcW w:w="466" w:type="dxa"/>
            <w:tcBorders>
              <w:top w:val="single" w:sz="6" w:space="0" w:color="auto"/>
              <w:left w:val="single" w:sz="6" w:space="0" w:color="auto"/>
              <w:bottom w:val="single" w:sz="6" w:space="0" w:color="auto"/>
            </w:tcBorders>
          </w:tcPr>
          <w:p w14:paraId="6462AE1D"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t>3.7</w:t>
            </w:r>
          </w:p>
        </w:tc>
        <w:tc>
          <w:tcPr>
            <w:tcW w:w="6719" w:type="dxa"/>
            <w:tcBorders>
              <w:top w:val="single" w:sz="6" w:space="0" w:color="auto"/>
              <w:bottom w:val="single" w:sz="6" w:space="0" w:color="auto"/>
              <w:right w:val="single" w:sz="6" w:space="0" w:color="auto"/>
            </w:tcBorders>
          </w:tcPr>
          <w:p w14:paraId="38BE74AA" w14:textId="77777777" w:rsidR="00440D7D" w:rsidRPr="0013378D" w:rsidRDefault="00440D7D" w:rsidP="007B45FE">
            <w:pPr>
              <w:pStyle w:val="Texto"/>
              <w:spacing w:before="60" w:after="60" w:line="240" w:lineRule="exact"/>
              <w:ind w:firstLine="0"/>
              <w:rPr>
                <w:rFonts w:ascii="Barlow" w:hAnsi="Barlow"/>
                <w:sz w:val="20"/>
              </w:rPr>
            </w:pPr>
            <w:r w:rsidRPr="0013378D">
              <w:rPr>
                <w:rFonts w:ascii="Barlow" w:hAnsi="Barlow"/>
                <w:sz w:val="20"/>
              </w:rPr>
              <w:t>Otros Gastos Contables No Presupuestarios</w:t>
            </w:r>
          </w:p>
        </w:tc>
        <w:tc>
          <w:tcPr>
            <w:tcW w:w="1874" w:type="dxa"/>
            <w:tcBorders>
              <w:top w:val="single" w:sz="6" w:space="0" w:color="auto"/>
              <w:left w:val="single" w:sz="6" w:space="0" w:color="auto"/>
              <w:bottom w:val="single" w:sz="6" w:space="0" w:color="auto"/>
              <w:right w:val="single" w:sz="6" w:space="0" w:color="auto"/>
            </w:tcBorders>
          </w:tcPr>
          <w:p w14:paraId="7D8E6755" w14:textId="7C1F853A" w:rsidR="00440D7D" w:rsidRPr="0013378D" w:rsidRDefault="00440D7D" w:rsidP="007B45FE">
            <w:pPr>
              <w:pStyle w:val="Texto"/>
              <w:spacing w:before="60" w:after="60" w:line="240" w:lineRule="exact"/>
              <w:ind w:firstLine="0"/>
              <w:jc w:val="center"/>
              <w:rPr>
                <w:rFonts w:ascii="Barlow" w:hAnsi="Barlow"/>
                <w:sz w:val="20"/>
              </w:rPr>
            </w:pPr>
            <w:r w:rsidRPr="0013378D">
              <w:rPr>
                <w:rFonts w:ascii="Barlow" w:hAnsi="Barlow"/>
                <w:sz w:val="20"/>
              </w:rPr>
              <w:t>$0.00</w:t>
            </w:r>
          </w:p>
        </w:tc>
      </w:tr>
      <w:tr w:rsidR="00440D7D" w:rsidRPr="0013378D" w14:paraId="5B525C6D" w14:textId="77777777" w:rsidTr="007B45FE">
        <w:trPr>
          <w:trHeight w:val="20"/>
          <w:jc w:val="center"/>
        </w:trPr>
        <w:tc>
          <w:tcPr>
            <w:tcW w:w="7185" w:type="dxa"/>
            <w:gridSpan w:val="2"/>
            <w:tcBorders>
              <w:top w:val="single" w:sz="6" w:space="0" w:color="auto"/>
              <w:bottom w:val="single" w:sz="6" w:space="0" w:color="auto"/>
            </w:tcBorders>
          </w:tcPr>
          <w:p w14:paraId="5773A6CD" w14:textId="77777777" w:rsidR="00440D7D" w:rsidRPr="0013378D" w:rsidRDefault="00440D7D" w:rsidP="007B45FE">
            <w:pPr>
              <w:pStyle w:val="Texto"/>
              <w:spacing w:before="60" w:after="60" w:line="160" w:lineRule="exact"/>
              <w:ind w:firstLine="0"/>
              <w:rPr>
                <w:rFonts w:ascii="Barlow" w:hAnsi="Barlow"/>
                <w:sz w:val="20"/>
              </w:rPr>
            </w:pPr>
          </w:p>
        </w:tc>
        <w:tc>
          <w:tcPr>
            <w:tcW w:w="1874" w:type="dxa"/>
            <w:tcBorders>
              <w:top w:val="single" w:sz="6" w:space="0" w:color="auto"/>
              <w:bottom w:val="single" w:sz="4" w:space="0" w:color="auto"/>
            </w:tcBorders>
          </w:tcPr>
          <w:p w14:paraId="0AD2FD76" w14:textId="77777777" w:rsidR="00440D7D" w:rsidRPr="0013378D" w:rsidRDefault="00440D7D" w:rsidP="007B45FE">
            <w:pPr>
              <w:pStyle w:val="Texto"/>
              <w:spacing w:before="60" w:after="60" w:line="160" w:lineRule="exact"/>
              <w:ind w:firstLine="0"/>
              <w:jc w:val="center"/>
              <w:rPr>
                <w:rFonts w:ascii="Barlow" w:hAnsi="Barlow"/>
                <w:sz w:val="20"/>
              </w:rPr>
            </w:pPr>
          </w:p>
        </w:tc>
      </w:tr>
      <w:tr w:rsidR="00440D7D" w:rsidRPr="0013378D" w14:paraId="1324E28E" w14:textId="77777777" w:rsidTr="007B45FE">
        <w:trPr>
          <w:trHeight w:val="20"/>
          <w:jc w:val="center"/>
        </w:trPr>
        <w:tc>
          <w:tcPr>
            <w:tcW w:w="7185" w:type="dxa"/>
            <w:gridSpan w:val="2"/>
            <w:tcBorders>
              <w:top w:val="single" w:sz="6" w:space="0" w:color="auto"/>
              <w:left w:val="single" w:sz="6" w:space="0" w:color="auto"/>
              <w:bottom w:val="single" w:sz="6" w:space="0" w:color="auto"/>
              <w:right w:val="single" w:sz="4" w:space="0" w:color="auto"/>
            </w:tcBorders>
            <w:shd w:val="clear" w:color="000000" w:fill="C0C0C0"/>
          </w:tcPr>
          <w:p w14:paraId="01B0A329" w14:textId="77777777" w:rsidR="00440D7D" w:rsidRPr="0013378D" w:rsidRDefault="00440D7D" w:rsidP="007B45FE">
            <w:pPr>
              <w:pStyle w:val="Texto"/>
              <w:spacing w:before="60" w:after="60" w:line="240" w:lineRule="exact"/>
              <w:ind w:firstLine="0"/>
              <w:rPr>
                <w:rFonts w:ascii="Barlow" w:hAnsi="Barlow"/>
                <w:b/>
                <w:sz w:val="20"/>
              </w:rPr>
            </w:pPr>
            <w:r w:rsidRPr="0013378D">
              <w:rPr>
                <w:rFonts w:ascii="Barlow" w:hAnsi="Barlow"/>
                <w:b/>
                <w:sz w:val="20"/>
              </w:rPr>
              <w:t>4. Total de Gastos Contables</w:t>
            </w:r>
          </w:p>
        </w:tc>
        <w:tc>
          <w:tcPr>
            <w:tcW w:w="1874" w:type="dxa"/>
            <w:tcBorders>
              <w:top w:val="single" w:sz="4" w:space="0" w:color="auto"/>
              <w:left w:val="single" w:sz="4" w:space="0" w:color="auto"/>
              <w:bottom w:val="single" w:sz="4" w:space="0" w:color="auto"/>
              <w:right w:val="single" w:sz="4" w:space="0" w:color="auto"/>
            </w:tcBorders>
            <w:shd w:val="clear" w:color="auto" w:fill="BFBFBF"/>
          </w:tcPr>
          <w:p w14:paraId="706FFC09" w14:textId="2D27B366" w:rsidR="00440D7D" w:rsidRPr="0013378D" w:rsidRDefault="00440D7D" w:rsidP="007B45FE">
            <w:pPr>
              <w:pStyle w:val="Texto"/>
              <w:spacing w:before="60" w:after="60" w:line="240" w:lineRule="exact"/>
              <w:ind w:firstLine="0"/>
              <w:jc w:val="center"/>
              <w:rPr>
                <w:rFonts w:ascii="Barlow" w:hAnsi="Barlow"/>
                <w:b/>
                <w:sz w:val="20"/>
              </w:rPr>
            </w:pPr>
            <w:r w:rsidRPr="0013378D">
              <w:rPr>
                <w:rFonts w:ascii="Barlow" w:hAnsi="Barlow"/>
                <w:b/>
                <w:sz w:val="20"/>
              </w:rPr>
              <w:t>$0.00</w:t>
            </w:r>
          </w:p>
        </w:tc>
      </w:tr>
    </w:tbl>
    <w:p w14:paraId="6420865A" w14:textId="4ECF0489" w:rsidR="00440D7D" w:rsidRPr="0013378D" w:rsidRDefault="00440D7D" w:rsidP="006A38A7">
      <w:pPr>
        <w:spacing w:after="0" w:line="240" w:lineRule="auto"/>
        <w:jc w:val="both"/>
        <w:rPr>
          <w:rFonts w:ascii="Barlow" w:hAnsi="Barlow" w:cs="Arial"/>
          <w:sz w:val="20"/>
          <w:szCs w:val="20"/>
        </w:rPr>
      </w:pPr>
    </w:p>
    <w:p w14:paraId="44AE5A5A" w14:textId="77777777" w:rsidR="00440D7D" w:rsidRPr="0013378D" w:rsidRDefault="00440D7D" w:rsidP="006A38A7">
      <w:pPr>
        <w:spacing w:after="0" w:line="240" w:lineRule="auto"/>
        <w:jc w:val="both"/>
        <w:rPr>
          <w:rFonts w:ascii="Barlow" w:hAnsi="Barlow" w:cs="Arial"/>
          <w:sz w:val="20"/>
          <w:szCs w:val="20"/>
        </w:rPr>
      </w:pPr>
    </w:p>
    <w:p w14:paraId="392A04FC" w14:textId="77777777" w:rsidR="004034F5" w:rsidRPr="0013378D" w:rsidRDefault="004034F5" w:rsidP="006A38A7">
      <w:pPr>
        <w:spacing w:after="0" w:line="240" w:lineRule="auto"/>
        <w:jc w:val="both"/>
        <w:rPr>
          <w:rFonts w:ascii="Barlow" w:hAnsi="Barlow" w:cs="Arial"/>
          <w:sz w:val="20"/>
          <w:szCs w:val="20"/>
        </w:rPr>
      </w:pPr>
    </w:p>
    <w:p w14:paraId="51867C54" w14:textId="683B50CF" w:rsidR="00DE1CF2" w:rsidRPr="0013378D" w:rsidRDefault="00DE1CF2" w:rsidP="006A38A7">
      <w:pPr>
        <w:pStyle w:val="Prrafodelista"/>
        <w:numPr>
          <w:ilvl w:val="0"/>
          <w:numId w:val="1"/>
        </w:numPr>
        <w:spacing w:after="0" w:line="240" w:lineRule="auto"/>
        <w:jc w:val="both"/>
        <w:rPr>
          <w:rFonts w:ascii="Barlow" w:hAnsi="Barlow" w:cs="Arial"/>
          <w:b/>
          <w:bCs/>
          <w:sz w:val="20"/>
          <w:szCs w:val="20"/>
        </w:rPr>
      </w:pPr>
      <w:r w:rsidRPr="0013378D">
        <w:rPr>
          <w:rFonts w:ascii="Barlow" w:hAnsi="Barlow" w:cs="Arial"/>
          <w:b/>
          <w:bCs/>
          <w:sz w:val="20"/>
          <w:szCs w:val="20"/>
        </w:rPr>
        <w:t>NOTAS DE MEMORIA</w:t>
      </w:r>
    </w:p>
    <w:p w14:paraId="44D987CB" w14:textId="2B056B1F" w:rsidR="00D446F9" w:rsidRPr="0013378D" w:rsidRDefault="00D446F9" w:rsidP="006A38A7">
      <w:pPr>
        <w:spacing w:after="0" w:line="240" w:lineRule="auto"/>
        <w:jc w:val="both"/>
        <w:rPr>
          <w:rFonts w:ascii="Barlow" w:hAnsi="Barlow" w:cs="Arial"/>
          <w:sz w:val="20"/>
          <w:szCs w:val="20"/>
        </w:rPr>
      </w:pPr>
      <w:r w:rsidRPr="0013378D">
        <w:rPr>
          <w:rFonts w:ascii="Barlow" w:hAnsi="Barlow" w:cs="Arial"/>
          <w:sz w:val="20"/>
          <w:szCs w:val="20"/>
        </w:rPr>
        <w:t>Este fideicomiso no utiliza cuentas de orden contables y cuentas de orden presupuestales, ya que no cotiza en la bolsa mexicana de valores.</w:t>
      </w:r>
    </w:p>
    <w:p w14:paraId="55B22A67" w14:textId="77777777" w:rsidR="00D446F9" w:rsidRPr="0013378D" w:rsidRDefault="00D446F9" w:rsidP="006A38A7">
      <w:pPr>
        <w:autoSpaceDE w:val="0"/>
        <w:autoSpaceDN w:val="0"/>
        <w:adjustRightInd w:val="0"/>
        <w:spacing w:after="0" w:line="240" w:lineRule="auto"/>
        <w:rPr>
          <w:rFonts w:ascii="Barlow" w:hAnsi="Barlow" w:cs="Arial"/>
          <w:sz w:val="20"/>
          <w:szCs w:val="20"/>
        </w:rPr>
      </w:pPr>
      <w:r w:rsidRPr="0013378D">
        <w:rPr>
          <w:rFonts w:ascii="Barlow" w:hAnsi="Barlow" w:cs="Arial"/>
          <w:b/>
          <w:bCs/>
          <w:sz w:val="20"/>
          <w:szCs w:val="20"/>
        </w:rPr>
        <w:t>Cuentas contables de orden y presupuestarias</w:t>
      </w:r>
      <w:r w:rsidRPr="0013378D">
        <w:rPr>
          <w:rFonts w:ascii="Barlow" w:hAnsi="Barlow" w:cs="Arial"/>
          <w:sz w:val="20"/>
          <w:szCs w:val="20"/>
        </w:rPr>
        <w:t>:</w:t>
      </w:r>
    </w:p>
    <w:p w14:paraId="2F11A2B6" w14:textId="77777777" w:rsidR="00D446F9" w:rsidRPr="0013378D" w:rsidRDefault="00D446F9"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Contables:</w:t>
      </w:r>
    </w:p>
    <w:p w14:paraId="529BEC2B" w14:textId="77777777" w:rsidR="00D446F9" w:rsidRPr="0013378D" w:rsidRDefault="00D446F9"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-Cuentas de valores: Este mes no aplica para el fideicomiso.</w:t>
      </w:r>
    </w:p>
    <w:p w14:paraId="42C01579" w14:textId="77777777" w:rsidR="00D446F9" w:rsidRPr="0013378D" w:rsidRDefault="00D446F9"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-Emisión de obligaciones: Este mes no aplica para el fideicomiso.</w:t>
      </w:r>
    </w:p>
    <w:p w14:paraId="5E04935B" w14:textId="77777777" w:rsidR="00D446F9" w:rsidRPr="0013378D" w:rsidRDefault="00D446F9"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-Avales y garantía: Este mes no aplica para el fideicomiso.</w:t>
      </w:r>
    </w:p>
    <w:p w14:paraId="7095E013" w14:textId="77777777" w:rsidR="00D446F9" w:rsidRPr="0013378D" w:rsidRDefault="00D446F9"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-Juicios: Este mes no aplica para el fideicomiso.</w:t>
      </w:r>
    </w:p>
    <w:p w14:paraId="40C226D3" w14:textId="77777777" w:rsidR="00D446F9" w:rsidRPr="0013378D" w:rsidRDefault="00D446F9"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-Contratos para la inversión Mediante Proyectos para Prestación de Servicios (PPS) y Similares: Este mes no aplica para el fideicomiso.</w:t>
      </w:r>
    </w:p>
    <w:p w14:paraId="7358321C" w14:textId="79A0A776" w:rsidR="00D446F9" w:rsidRPr="0013378D" w:rsidRDefault="00D446F9"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-Bienes concesionados o en comodato: No aplica para este fideicomiso</w:t>
      </w:r>
    </w:p>
    <w:p w14:paraId="23455547" w14:textId="77777777" w:rsidR="00D446F9" w:rsidRPr="0013378D" w:rsidRDefault="00D446F9" w:rsidP="006A38A7">
      <w:pPr>
        <w:autoSpaceDE w:val="0"/>
        <w:autoSpaceDN w:val="0"/>
        <w:adjustRightInd w:val="0"/>
        <w:spacing w:after="0" w:line="240" w:lineRule="auto"/>
        <w:rPr>
          <w:rFonts w:ascii="Barlow" w:hAnsi="Barlow" w:cs="Arial"/>
          <w:sz w:val="20"/>
          <w:szCs w:val="20"/>
        </w:rPr>
      </w:pPr>
    </w:p>
    <w:p w14:paraId="198744A0" w14:textId="77777777" w:rsidR="00D446F9" w:rsidRPr="0013378D" w:rsidRDefault="00D446F9" w:rsidP="006A38A7">
      <w:pPr>
        <w:autoSpaceDE w:val="0"/>
        <w:autoSpaceDN w:val="0"/>
        <w:adjustRightInd w:val="0"/>
        <w:spacing w:after="0" w:line="240" w:lineRule="auto"/>
        <w:rPr>
          <w:rFonts w:ascii="Barlow" w:hAnsi="Barlow" w:cs="Arial"/>
          <w:sz w:val="20"/>
          <w:szCs w:val="20"/>
        </w:rPr>
      </w:pPr>
      <w:r w:rsidRPr="0013378D">
        <w:rPr>
          <w:rFonts w:ascii="Barlow" w:hAnsi="Barlow" w:cs="Arial"/>
          <w:b/>
          <w:bCs/>
          <w:sz w:val="20"/>
          <w:szCs w:val="20"/>
        </w:rPr>
        <w:t>Cuentas contables presupuestarias</w:t>
      </w:r>
      <w:r w:rsidRPr="0013378D">
        <w:rPr>
          <w:rFonts w:ascii="Barlow" w:hAnsi="Barlow" w:cs="Arial"/>
          <w:sz w:val="20"/>
          <w:szCs w:val="20"/>
        </w:rPr>
        <w:t>:</w:t>
      </w:r>
    </w:p>
    <w:p w14:paraId="756069B1" w14:textId="77777777" w:rsidR="00D446F9" w:rsidRPr="0013378D" w:rsidRDefault="00D446F9"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Este fideicomiso se basa en la Ley de Ingresos y Presupuesto de Egresos, utiliza las cuentas de orden presupuestarias en los estados financieros:</w:t>
      </w:r>
    </w:p>
    <w:p w14:paraId="318473F4" w14:textId="52BFD39B" w:rsidR="00D446F9" w:rsidRPr="0013378D" w:rsidRDefault="00D446F9" w:rsidP="006A38A7">
      <w:pPr>
        <w:spacing w:after="0" w:line="240" w:lineRule="auto"/>
        <w:jc w:val="both"/>
        <w:rPr>
          <w:rFonts w:ascii="Barlow" w:hAnsi="Barlow" w:cs="Arial"/>
          <w:sz w:val="20"/>
          <w:szCs w:val="20"/>
        </w:rPr>
      </w:pPr>
      <w:r w:rsidRPr="0013378D">
        <w:rPr>
          <w:rFonts w:ascii="Barlow" w:hAnsi="Barlow" w:cs="Arial"/>
          <w:sz w:val="20"/>
          <w:szCs w:val="20"/>
        </w:rPr>
        <w:t>Ampliación/Reducción, Modificado, Devengado, Pagado. (acumulado)</w:t>
      </w:r>
    </w:p>
    <w:p w14:paraId="0FF272FA" w14:textId="5A3A3BA6" w:rsidR="00574795" w:rsidRPr="0013378D" w:rsidRDefault="00574795"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 xml:space="preserve">Al mes de </w:t>
      </w:r>
      <w:r w:rsidR="00337E64" w:rsidRPr="0013378D">
        <w:rPr>
          <w:rFonts w:ascii="Barlow" w:hAnsi="Barlow" w:cs="Arial"/>
          <w:sz w:val="20"/>
          <w:szCs w:val="20"/>
        </w:rPr>
        <w:t>marzo</w:t>
      </w:r>
      <w:r w:rsidRPr="0013378D">
        <w:rPr>
          <w:rFonts w:ascii="Barlow" w:hAnsi="Barlow" w:cs="Arial"/>
          <w:sz w:val="20"/>
          <w:szCs w:val="20"/>
        </w:rPr>
        <w:t xml:space="preserve"> 202</w:t>
      </w:r>
      <w:r w:rsidR="00703E01" w:rsidRPr="0013378D">
        <w:rPr>
          <w:rFonts w:ascii="Barlow" w:hAnsi="Barlow" w:cs="Arial"/>
          <w:sz w:val="20"/>
          <w:szCs w:val="20"/>
        </w:rPr>
        <w:t>3</w:t>
      </w:r>
      <w:r w:rsidRPr="0013378D">
        <w:rPr>
          <w:rFonts w:ascii="Barlow" w:hAnsi="Barlow" w:cs="Arial"/>
          <w:sz w:val="20"/>
          <w:szCs w:val="20"/>
        </w:rPr>
        <w:t xml:space="preserve"> los importes el analítico de ingresos los importes fueron los siguientes:</w:t>
      </w:r>
    </w:p>
    <w:p w14:paraId="164EC6BB" w14:textId="386D5BB3" w:rsidR="00FD2BCA" w:rsidRPr="0013378D" w:rsidRDefault="00FD2BCA" w:rsidP="006A38A7">
      <w:pPr>
        <w:autoSpaceDE w:val="0"/>
        <w:autoSpaceDN w:val="0"/>
        <w:adjustRightInd w:val="0"/>
        <w:spacing w:after="0" w:line="240" w:lineRule="auto"/>
        <w:rPr>
          <w:rFonts w:ascii="Barlow" w:hAnsi="Barlow" w:cs="Arial"/>
          <w:sz w:val="20"/>
          <w:szCs w:val="20"/>
        </w:rPr>
      </w:pPr>
    </w:p>
    <w:p w14:paraId="1ABA15C8" w14:textId="3D6167E3" w:rsidR="005F14C3" w:rsidRPr="0013378D" w:rsidRDefault="00337E64" w:rsidP="006A38A7">
      <w:pPr>
        <w:autoSpaceDE w:val="0"/>
        <w:autoSpaceDN w:val="0"/>
        <w:adjustRightInd w:val="0"/>
        <w:spacing w:after="0" w:line="240" w:lineRule="auto"/>
        <w:rPr>
          <w:rFonts w:ascii="Barlow" w:hAnsi="Barlow" w:cs="Arial"/>
          <w:sz w:val="20"/>
          <w:szCs w:val="20"/>
        </w:rPr>
      </w:pPr>
      <w:r w:rsidRPr="0013378D">
        <w:rPr>
          <w:rFonts w:ascii="Barlow" w:hAnsi="Barlow"/>
          <w:noProof/>
          <w:sz w:val="20"/>
          <w:szCs w:val="20"/>
          <w:lang w:eastAsia="es-MX"/>
        </w:rPr>
        <w:lastRenderedPageBreak/>
        <w:drawing>
          <wp:inline distT="0" distB="0" distL="0" distR="0" wp14:anchorId="37539918" wp14:editId="2E0CD558">
            <wp:extent cx="4981575" cy="85725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81575" cy="857250"/>
                    </a:xfrm>
                    <a:prstGeom prst="rect">
                      <a:avLst/>
                    </a:prstGeom>
                    <a:noFill/>
                    <a:ln>
                      <a:noFill/>
                    </a:ln>
                  </pic:spPr>
                </pic:pic>
              </a:graphicData>
            </a:graphic>
          </wp:inline>
        </w:drawing>
      </w:r>
    </w:p>
    <w:p w14:paraId="7A56962A" w14:textId="140D89EE" w:rsidR="00574795" w:rsidRPr="0013378D" w:rsidRDefault="00574795" w:rsidP="006A38A7">
      <w:pPr>
        <w:autoSpaceDE w:val="0"/>
        <w:autoSpaceDN w:val="0"/>
        <w:adjustRightInd w:val="0"/>
        <w:spacing w:after="0" w:line="240" w:lineRule="auto"/>
        <w:rPr>
          <w:rFonts w:ascii="Barlow" w:hAnsi="Barlow" w:cs="Arial"/>
          <w:sz w:val="20"/>
          <w:szCs w:val="20"/>
        </w:rPr>
      </w:pPr>
    </w:p>
    <w:p w14:paraId="66CBC111" w14:textId="5E93FF4A" w:rsidR="00574795" w:rsidRPr="0013378D" w:rsidRDefault="00574795"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 xml:space="preserve">Y en el analítico del ejercicio del presupuesto de egresos al mes de </w:t>
      </w:r>
      <w:r w:rsidR="0058439D" w:rsidRPr="0013378D">
        <w:rPr>
          <w:rFonts w:ascii="Barlow" w:hAnsi="Barlow" w:cs="Arial"/>
          <w:sz w:val="20"/>
          <w:szCs w:val="20"/>
        </w:rPr>
        <w:t>marzo</w:t>
      </w:r>
      <w:r w:rsidRPr="0013378D">
        <w:rPr>
          <w:rFonts w:ascii="Barlow" w:hAnsi="Barlow" w:cs="Arial"/>
          <w:sz w:val="20"/>
          <w:szCs w:val="20"/>
        </w:rPr>
        <w:t xml:space="preserve"> del 202</w:t>
      </w:r>
      <w:r w:rsidR="00432CF4" w:rsidRPr="0013378D">
        <w:rPr>
          <w:rFonts w:ascii="Barlow" w:hAnsi="Barlow" w:cs="Arial"/>
          <w:sz w:val="20"/>
          <w:szCs w:val="20"/>
        </w:rPr>
        <w:t>3</w:t>
      </w:r>
      <w:r w:rsidRPr="0013378D">
        <w:rPr>
          <w:rFonts w:ascii="Barlow" w:hAnsi="Barlow" w:cs="Arial"/>
          <w:sz w:val="20"/>
          <w:szCs w:val="20"/>
        </w:rPr>
        <w:t xml:space="preserve"> los importes fueron los siguientes:</w:t>
      </w:r>
    </w:p>
    <w:p w14:paraId="42284419" w14:textId="26056CCC" w:rsidR="003E5A34" w:rsidRPr="0013378D" w:rsidRDefault="0058439D" w:rsidP="006A38A7">
      <w:pPr>
        <w:autoSpaceDE w:val="0"/>
        <w:autoSpaceDN w:val="0"/>
        <w:adjustRightInd w:val="0"/>
        <w:spacing w:after="0" w:line="240" w:lineRule="auto"/>
        <w:rPr>
          <w:rFonts w:ascii="Barlow" w:hAnsi="Barlow" w:cs="Arial"/>
          <w:sz w:val="20"/>
          <w:szCs w:val="20"/>
        </w:rPr>
      </w:pPr>
      <w:r w:rsidRPr="0013378D">
        <w:rPr>
          <w:rFonts w:ascii="Barlow" w:hAnsi="Barlow"/>
          <w:noProof/>
          <w:sz w:val="20"/>
          <w:szCs w:val="20"/>
          <w:lang w:eastAsia="es-MX"/>
        </w:rPr>
        <w:drawing>
          <wp:inline distT="0" distB="0" distL="0" distR="0" wp14:anchorId="7EB3331F" wp14:editId="2697BB9E">
            <wp:extent cx="4981575" cy="85725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81575" cy="857250"/>
                    </a:xfrm>
                    <a:prstGeom prst="rect">
                      <a:avLst/>
                    </a:prstGeom>
                    <a:noFill/>
                    <a:ln>
                      <a:noFill/>
                    </a:ln>
                  </pic:spPr>
                </pic:pic>
              </a:graphicData>
            </a:graphic>
          </wp:inline>
        </w:drawing>
      </w:r>
    </w:p>
    <w:p w14:paraId="1DC6CD75" w14:textId="77777777" w:rsidR="00432CF4" w:rsidRPr="0013378D" w:rsidRDefault="00432CF4" w:rsidP="006A38A7">
      <w:pPr>
        <w:autoSpaceDE w:val="0"/>
        <w:autoSpaceDN w:val="0"/>
        <w:adjustRightInd w:val="0"/>
        <w:spacing w:after="0" w:line="240" w:lineRule="auto"/>
        <w:rPr>
          <w:rFonts w:ascii="Barlow" w:hAnsi="Barlow" w:cs="Arial"/>
          <w:sz w:val="20"/>
          <w:szCs w:val="20"/>
        </w:rPr>
      </w:pPr>
    </w:p>
    <w:p w14:paraId="317168D7" w14:textId="4A0C5CD0" w:rsidR="00574795" w:rsidRPr="0013378D" w:rsidRDefault="00574795" w:rsidP="006A38A7">
      <w:pPr>
        <w:spacing w:after="0" w:line="240" w:lineRule="auto"/>
        <w:jc w:val="both"/>
        <w:rPr>
          <w:rFonts w:ascii="Barlow" w:hAnsi="Barlow" w:cs="Arial"/>
          <w:b/>
          <w:bCs/>
          <w:sz w:val="20"/>
          <w:szCs w:val="20"/>
        </w:rPr>
      </w:pPr>
      <w:r w:rsidRPr="0013378D">
        <w:rPr>
          <w:rFonts w:ascii="Barlow" w:hAnsi="Barlow" w:cs="Arial"/>
          <w:b/>
          <w:bCs/>
          <w:sz w:val="20"/>
          <w:szCs w:val="20"/>
        </w:rPr>
        <w:t>c)NOTAS DE GESTIÓN ADMINISTRATIVA</w:t>
      </w:r>
    </w:p>
    <w:p w14:paraId="69EB746D" w14:textId="02A138CB" w:rsidR="00BA61CA" w:rsidRPr="0013378D" w:rsidRDefault="00E50BA8" w:rsidP="006A38A7">
      <w:pPr>
        <w:pStyle w:val="Texto"/>
        <w:spacing w:after="0" w:line="240" w:lineRule="auto"/>
        <w:ind w:firstLine="0"/>
        <w:rPr>
          <w:rFonts w:ascii="Barlow" w:hAnsi="Barlow"/>
          <w:b/>
          <w:sz w:val="20"/>
        </w:rPr>
      </w:pPr>
      <w:r w:rsidRPr="0013378D">
        <w:rPr>
          <w:rFonts w:ascii="Barlow" w:hAnsi="Barlow"/>
          <w:b/>
          <w:sz w:val="20"/>
          <w:lang w:val="es-MX"/>
        </w:rPr>
        <w:t xml:space="preserve">1.- </w:t>
      </w:r>
      <w:r w:rsidR="00BA61CA" w:rsidRPr="0013378D">
        <w:rPr>
          <w:rFonts w:ascii="Barlow" w:hAnsi="Barlow"/>
          <w:b/>
          <w:sz w:val="20"/>
          <w:lang w:val="es-MX"/>
        </w:rPr>
        <w:t>Introducción</w:t>
      </w:r>
    </w:p>
    <w:p w14:paraId="59811498" w14:textId="5A79F4A4" w:rsidR="00351CB0" w:rsidRPr="0013378D" w:rsidRDefault="00351CB0" w:rsidP="006A38A7">
      <w:pPr>
        <w:pStyle w:val="Texto"/>
        <w:spacing w:after="0" w:line="240" w:lineRule="auto"/>
        <w:rPr>
          <w:rFonts w:ascii="Barlow" w:hAnsi="Barlow"/>
          <w:sz w:val="20"/>
        </w:rPr>
      </w:pPr>
      <w:r w:rsidRPr="0013378D">
        <w:rPr>
          <w:rFonts w:ascii="Barlow" w:hAnsi="Barlow"/>
          <w:sz w:val="20"/>
        </w:rPr>
        <w:t>Los Estados Financieros de</w:t>
      </w:r>
      <w:r w:rsidR="00BA61CA" w:rsidRPr="0013378D">
        <w:rPr>
          <w:rFonts w:ascii="Barlow" w:hAnsi="Barlow"/>
          <w:sz w:val="20"/>
        </w:rPr>
        <w:t>l fideicomiso Banca Serfin SA Fid Rancho Hobonil</w:t>
      </w:r>
      <w:r w:rsidRPr="0013378D">
        <w:rPr>
          <w:rFonts w:ascii="Barlow" w:hAnsi="Barlow"/>
          <w:sz w:val="20"/>
        </w:rPr>
        <w:t xml:space="preserve">, proveen de información financiera a los </w:t>
      </w:r>
      <w:r w:rsidR="00BA61CA" w:rsidRPr="0013378D">
        <w:rPr>
          <w:rFonts w:ascii="Barlow" w:hAnsi="Barlow"/>
          <w:sz w:val="20"/>
        </w:rPr>
        <w:t xml:space="preserve">administradores de la Secretaria de Administración y Finanzas, al Gobierno del Estado, a la Institución Bancaria </w:t>
      </w:r>
      <w:r w:rsidRPr="0013378D">
        <w:rPr>
          <w:rFonts w:ascii="Barlow" w:hAnsi="Barlow"/>
          <w:sz w:val="20"/>
        </w:rPr>
        <w:t>y a</w:t>
      </w:r>
      <w:r w:rsidR="00BA61CA" w:rsidRPr="0013378D">
        <w:rPr>
          <w:rFonts w:ascii="Barlow" w:hAnsi="Barlow"/>
          <w:sz w:val="20"/>
        </w:rPr>
        <w:t xml:space="preserve"> ala Universidad y a los demás usuarios interesados</w:t>
      </w:r>
      <w:r w:rsidRPr="0013378D">
        <w:rPr>
          <w:rFonts w:ascii="Barlow" w:hAnsi="Barlow"/>
          <w:sz w:val="20"/>
        </w:rPr>
        <w:t>.</w:t>
      </w:r>
    </w:p>
    <w:p w14:paraId="47FFE834" w14:textId="77777777" w:rsidR="00351CB0" w:rsidRPr="0013378D" w:rsidRDefault="00351CB0" w:rsidP="006A38A7">
      <w:pPr>
        <w:pStyle w:val="Texto"/>
        <w:spacing w:after="0" w:line="240" w:lineRule="auto"/>
        <w:rPr>
          <w:rFonts w:ascii="Barlow" w:hAnsi="Barlow"/>
          <w:sz w:val="20"/>
        </w:rPr>
      </w:pPr>
      <w:r w:rsidRPr="0013378D">
        <w:rPr>
          <w:rFonts w:ascii="Barlow" w:hAnsi="Barlow"/>
          <w:sz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3F7BFCB1" w14:textId="727983F5" w:rsidR="00351CB0" w:rsidRPr="0013378D" w:rsidRDefault="00351CB0" w:rsidP="006A38A7">
      <w:pPr>
        <w:pStyle w:val="Texto"/>
        <w:spacing w:after="0" w:line="240" w:lineRule="auto"/>
        <w:rPr>
          <w:rFonts w:ascii="Barlow" w:hAnsi="Barlow"/>
          <w:sz w:val="20"/>
        </w:rPr>
      </w:pPr>
      <w:r w:rsidRPr="0013378D">
        <w:rPr>
          <w:rFonts w:ascii="Barlow" w:hAnsi="Barlow"/>
          <w:sz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AC84AE9" w14:textId="77777777" w:rsidR="00E50BA8" w:rsidRPr="0013378D" w:rsidRDefault="00E50BA8" w:rsidP="006A38A7">
      <w:pPr>
        <w:pStyle w:val="Texto"/>
        <w:spacing w:after="0" w:line="240" w:lineRule="auto"/>
        <w:rPr>
          <w:rFonts w:ascii="Barlow" w:hAnsi="Barlow"/>
          <w:sz w:val="20"/>
        </w:rPr>
      </w:pPr>
    </w:p>
    <w:p w14:paraId="561CCB2B" w14:textId="394DDB7E" w:rsidR="00BA61CA" w:rsidRPr="0013378D" w:rsidRDefault="00BA61CA" w:rsidP="006A38A7">
      <w:pPr>
        <w:pStyle w:val="Texto"/>
        <w:spacing w:after="0" w:line="240" w:lineRule="auto"/>
        <w:ind w:firstLine="0"/>
        <w:rPr>
          <w:rFonts w:ascii="Barlow" w:hAnsi="Barlow"/>
          <w:b/>
          <w:sz w:val="20"/>
          <w:lang w:val="es-MX"/>
        </w:rPr>
      </w:pPr>
      <w:r w:rsidRPr="0013378D">
        <w:rPr>
          <w:rFonts w:ascii="Barlow" w:hAnsi="Barlow"/>
          <w:b/>
          <w:sz w:val="20"/>
          <w:lang w:val="es-MX"/>
        </w:rPr>
        <w:t>2</w:t>
      </w:r>
      <w:r w:rsidR="00E50BA8" w:rsidRPr="0013378D">
        <w:rPr>
          <w:rFonts w:ascii="Barlow" w:hAnsi="Barlow"/>
          <w:b/>
          <w:sz w:val="20"/>
          <w:lang w:val="es-MX"/>
        </w:rPr>
        <w:t xml:space="preserve">.- </w:t>
      </w:r>
      <w:r w:rsidRPr="0013378D">
        <w:rPr>
          <w:rFonts w:ascii="Barlow" w:hAnsi="Barlow"/>
          <w:b/>
          <w:sz w:val="20"/>
          <w:lang w:val="es-MX"/>
        </w:rPr>
        <w:t>Panorama Económico y Financiero</w:t>
      </w:r>
    </w:p>
    <w:p w14:paraId="1CE08708" w14:textId="30EE9EB1" w:rsidR="00BA61CA" w:rsidRPr="0013378D" w:rsidRDefault="00BA61CA" w:rsidP="006A38A7">
      <w:pPr>
        <w:pStyle w:val="Texto"/>
        <w:spacing w:after="0" w:line="240" w:lineRule="auto"/>
        <w:rPr>
          <w:rFonts w:ascii="Barlow" w:hAnsi="Barlow"/>
          <w:sz w:val="20"/>
          <w:lang w:val="es-MX"/>
        </w:rPr>
      </w:pPr>
      <w:r w:rsidRPr="0013378D">
        <w:rPr>
          <w:rFonts w:ascii="Barlow" w:hAnsi="Barlow"/>
          <w:sz w:val="20"/>
          <w:lang w:val="es-MX"/>
        </w:rPr>
        <w:t>Las aportaciones que realiza la Universidad Autónoma de Yucatán, son para mantener en condiciones óptimas las instalaciones, bien fideicomitido.</w:t>
      </w:r>
    </w:p>
    <w:p w14:paraId="4D4AC22B" w14:textId="77777777" w:rsidR="00E50BA8" w:rsidRPr="0013378D" w:rsidRDefault="00E50BA8" w:rsidP="006A38A7">
      <w:pPr>
        <w:pStyle w:val="Texto"/>
        <w:spacing w:after="0" w:line="240" w:lineRule="auto"/>
        <w:rPr>
          <w:rFonts w:ascii="Barlow" w:hAnsi="Barlow"/>
          <w:sz w:val="20"/>
          <w:lang w:val="es-MX"/>
        </w:rPr>
      </w:pPr>
    </w:p>
    <w:p w14:paraId="00AF9950" w14:textId="7D86DC5E" w:rsidR="00BA61CA" w:rsidRPr="0013378D" w:rsidRDefault="00E50BA8" w:rsidP="006A38A7">
      <w:pPr>
        <w:pStyle w:val="Texto"/>
        <w:spacing w:after="0" w:line="240" w:lineRule="auto"/>
        <w:ind w:firstLine="0"/>
        <w:rPr>
          <w:rFonts w:ascii="Barlow" w:hAnsi="Barlow"/>
          <w:b/>
          <w:sz w:val="20"/>
          <w:lang w:val="es-MX"/>
        </w:rPr>
      </w:pPr>
      <w:r w:rsidRPr="0013378D">
        <w:rPr>
          <w:rFonts w:ascii="Barlow" w:hAnsi="Barlow"/>
          <w:b/>
          <w:sz w:val="20"/>
          <w:lang w:val="es-MX"/>
        </w:rPr>
        <w:t xml:space="preserve">3.- </w:t>
      </w:r>
      <w:r w:rsidR="00BA61CA" w:rsidRPr="0013378D">
        <w:rPr>
          <w:rFonts w:ascii="Barlow" w:hAnsi="Barlow"/>
          <w:b/>
          <w:sz w:val="20"/>
          <w:lang w:val="es-MX"/>
        </w:rPr>
        <w:t>Autorización e Historia</w:t>
      </w:r>
    </w:p>
    <w:p w14:paraId="6B99356D" w14:textId="77777777" w:rsidR="00BA61CA" w:rsidRPr="0013378D" w:rsidRDefault="00BA61CA" w:rsidP="006A38A7">
      <w:pPr>
        <w:pStyle w:val="Texto"/>
        <w:spacing w:after="0" w:line="240" w:lineRule="auto"/>
        <w:rPr>
          <w:rFonts w:ascii="Barlow" w:hAnsi="Barlow"/>
          <w:sz w:val="20"/>
        </w:rPr>
      </w:pPr>
      <w:r w:rsidRPr="0013378D">
        <w:rPr>
          <w:rFonts w:ascii="Barlow" w:hAnsi="Barlow"/>
          <w:sz w:val="20"/>
        </w:rPr>
        <w:t>Se informará sobre:</w:t>
      </w:r>
    </w:p>
    <w:p w14:paraId="16DA4623" w14:textId="77777777" w:rsidR="009D3B68" w:rsidRPr="0013378D" w:rsidRDefault="00BA61CA" w:rsidP="006A38A7">
      <w:pPr>
        <w:pStyle w:val="INCISO"/>
        <w:numPr>
          <w:ilvl w:val="0"/>
          <w:numId w:val="6"/>
        </w:numPr>
        <w:spacing w:after="0" w:line="240" w:lineRule="auto"/>
        <w:rPr>
          <w:rFonts w:ascii="Barlow" w:hAnsi="Barlow"/>
          <w:sz w:val="20"/>
          <w:szCs w:val="20"/>
        </w:rPr>
      </w:pPr>
      <w:r w:rsidRPr="0013378D">
        <w:rPr>
          <w:rFonts w:ascii="Barlow" w:hAnsi="Barlow"/>
          <w:sz w:val="20"/>
          <w:szCs w:val="20"/>
        </w:rPr>
        <w:t>Fecha de creación del ente</w:t>
      </w:r>
    </w:p>
    <w:p w14:paraId="6BADE84E" w14:textId="3FA276A0" w:rsidR="009D3B68" w:rsidRPr="0013378D" w:rsidRDefault="009D3B68" w:rsidP="006A38A7">
      <w:pPr>
        <w:spacing w:after="0" w:line="240" w:lineRule="auto"/>
        <w:jc w:val="both"/>
        <w:rPr>
          <w:rFonts w:ascii="Barlow" w:hAnsi="Barlow" w:cs="Arial"/>
          <w:sz w:val="20"/>
          <w:szCs w:val="20"/>
        </w:rPr>
      </w:pPr>
      <w:r w:rsidRPr="0013378D">
        <w:rPr>
          <w:rFonts w:ascii="Barlow" w:hAnsi="Barlow" w:cs="Arial"/>
          <w:sz w:val="20"/>
          <w:szCs w:val="20"/>
        </w:rPr>
        <w:lastRenderedPageBreak/>
        <w:t>La constitución del Contrato del Fideicomiso Traslativo de Dominio y de Desarrollo a la Investigación Agropecuaria da inicio el 16 de diciembre de 1994, en este año, la Universidad Autónoma de Yucatán recibe la transmisión de los bienes inmuebles, patrimonio del fideicomiso del Gobierno del Estado, Fideicomitente, asigna</w:t>
      </w:r>
      <w:r w:rsidR="006A38A7" w:rsidRPr="0013378D">
        <w:rPr>
          <w:rFonts w:ascii="Barlow" w:hAnsi="Barlow" w:cs="Arial"/>
          <w:sz w:val="20"/>
          <w:szCs w:val="20"/>
        </w:rPr>
        <w:t>n</w:t>
      </w:r>
      <w:r w:rsidRPr="0013378D">
        <w:rPr>
          <w:rFonts w:ascii="Barlow" w:hAnsi="Barlow" w:cs="Arial"/>
          <w:sz w:val="20"/>
          <w:szCs w:val="20"/>
        </w:rPr>
        <w:t>do co</w:t>
      </w:r>
      <w:r w:rsidR="006A38A7" w:rsidRPr="0013378D">
        <w:rPr>
          <w:rFonts w:ascii="Barlow" w:hAnsi="Barlow" w:cs="Arial"/>
          <w:sz w:val="20"/>
          <w:szCs w:val="20"/>
        </w:rPr>
        <w:t>mo</w:t>
      </w:r>
      <w:r w:rsidRPr="0013378D">
        <w:rPr>
          <w:rFonts w:ascii="Barlow" w:hAnsi="Barlow" w:cs="Arial"/>
          <w:sz w:val="20"/>
          <w:szCs w:val="20"/>
        </w:rPr>
        <w:t xml:space="preserve"> fiduciaria al Banco Santander, SA (México) Institución de Banca Múltiple</w:t>
      </w:r>
    </w:p>
    <w:p w14:paraId="6FA38C9C" w14:textId="4EC160DD" w:rsidR="00BA61CA" w:rsidRPr="0013378D" w:rsidRDefault="00BA61CA" w:rsidP="006A38A7">
      <w:pPr>
        <w:pStyle w:val="INCISO"/>
        <w:spacing w:after="0" w:line="240" w:lineRule="auto"/>
        <w:ind w:left="0" w:firstLine="0"/>
        <w:rPr>
          <w:rFonts w:ascii="Barlow" w:hAnsi="Barlow"/>
          <w:sz w:val="20"/>
          <w:szCs w:val="20"/>
        </w:rPr>
      </w:pPr>
    </w:p>
    <w:p w14:paraId="46E7AA98" w14:textId="4FB761F7" w:rsidR="00BA61CA" w:rsidRPr="0013378D" w:rsidRDefault="00BA61CA" w:rsidP="006A38A7">
      <w:pPr>
        <w:pStyle w:val="INCISO"/>
        <w:spacing w:after="0" w:line="240" w:lineRule="auto"/>
        <w:ind w:left="0" w:firstLine="0"/>
        <w:rPr>
          <w:rFonts w:ascii="Barlow" w:hAnsi="Barlow"/>
          <w:sz w:val="20"/>
          <w:szCs w:val="20"/>
        </w:rPr>
      </w:pPr>
      <w:r w:rsidRPr="0013378D">
        <w:rPr>
          <w:rFonts w:ascii="Barlow" w:hAnsi="Barlow"/>
          <w:sz w:val="20"/>
          <w:szCs w:val="20"/>
        </w:rPr>
        <w:t>El contrato de fideicomiso se constituye el 16 de diciembre de 1994</w:t>
      </w:r>
    </w:p>
    <w:p w14:paraId="5B290526" w14:textId="77777777" w:rsidR="00E50BA8" w:rsidRPr="0013378D" w:rsidRDefault="00E50BA8" w:rsidP="006A38A7">
      <w:pPr>
        <w:pStyle w:val="INCISO"/>
        <w:spacing w:after="0" w:line="240" w:lineRule="auto"/>
        <w:ind w:left="0" w:firstLine="0"/>
        <w:rPr>
          <w:rFonts w:ascii="Barlow" w:hAnsi="Barlow"/>
          <w:sz w:val="20"/>
          <w:szCs w:val="20"/>
        </w:rPr>
      </w:pPr>
    </w:p>
    <w:p w14:paraId="70562558" w14:textId="252B85D3" w:rsidR="00BA61CA" w:rsidRPr="0013378D" w:rsidRDefault="00BA61CA" w:rsidP="006A38A7">
      <w:pPr>
        <w:pStyle w:val="INCISO"/>
        <w:numPr>
          <w:ilvl w:val="0"/>
          <w:numId w:val="6"/>
        </w:numPr>
        <w:spacing w:after="0" w:line="240" w:lineRule="auto"/>
        <w:rPr>
          <w:rFonts w:ascii="Barlow" w:hAnsi="Barlow"/>
          <w:sz w:val="20"/>
          <w:szCs w:val="20"/>
        </w:rPr>
      </w:pPr>
      <w:r w:rsidRPr="0013378D">
        <w:rPr>
          <w:rFonts w:ascii="Barlow" w:hAnsi="Barlow"/>
          <w:sz w:val="20"/>
          <w:szCs w:val="20"/>
        </w:rPr>
        <w:t>Principales cambios en su estructura.</w:t>
      </w:r>
    </w:p>
    <w:p w14:paraId="669B1D4E" w14:textId="4807CB9B" w:rsidR="009D3B68" w:rsidRPr="0013378D" w:rsidRDefault="009D3B68" w:rsidP="006A38A7">
      <w:pPr>
        <w:pStyle w:val="INCISO"/>
        <w:spacing w:after="0" w:line="240" w:lineRule="auto"/>
        <w:ind w:left="0" w:firstLine="0"/>
        <w:rPr>
          <w:rFonts w:ascii="Barlow" w:hAnsi="Barlow"/>
          <w:sz w:val="20"/>
          <w:szCs w:val="20"/>
        </w:rPr>
      </w:pPr>
      <w:r w:rsidRPr="0013378D">
        <w:rPr>
          <w:rFonts w:ascii="Barlow" w:hAnsi="Barlow"/>
          <w:sz w:val="20"/>
          <w:szCs w:val="20"/>
        </w:rPr>
        <w:t>El fideicomiso traslativo de dominio se encuentra constituido por un Comité Técnico, integrado por dos miembros de la fideicomisaria, dos miembros de la fideicomitente</w:t>
      </w:r>
      <w:r w:rsidR="002B40A8" w:rsidRPr="0013378D">
        <w:rPr>
          <w:rFonts w:ascii="Barlow" w:hAnsi="Barlow"/>
          <w:sz w:val="20"/>
          <w:szCs w:val="20"/>
        </w:rPr>
        <w:t xml:space="preserve"> y un presidente que designará el Rector de la Universidad Autónoma de Yucatán</w:t>
      </w:r>
    </w:p>
    <w:p w14:paraId="6E1AC6EF" w14:textId="77777777" w:rsidR="00E50BA8" w:rsidRPr="0013378D" w:rsidRDefault="00E50BA8" w:rsidP="006A38A7">
      <w:pPr>
        <w:pStyle w:val="INCISO"/>
        <w:spacing w:after="0" w:line="240" w:lineRule="auto"/>
        <w:ind w:left="0" w:firstLine="0"/>
        <w:rPr>
          <w:rFonts w:ascii="Barlow" w:hAnsi="Barlow"/>
          <w:sz w:val="20"/>
          <w:szCs w:val="20"/>
        </w:rPr>
      </w:pPr>
    </w:p>
    <w:p w14:paraId="0F83138F" w14:textId="77777777" w:rsidR="000B1499" w:rsidRPr="0013378D" w:rsidRDefault="000B1499" w:rsidP="006A38A7">
      <w:pPr>
        <w:pStyle w:val="Texto"/>
        <w:spacing w:after="0" w:line="240" w:lineRule="auto"/>
        <w:ind w:firstLine="0"/>
        <w:rPr>
          <w:rFonts w:ascii="Barlow" w:hAnsi="Barlow"/>
          <w:b/>
          <w:sz w:val="20"/>
          <w:lang w:val="es-MX"/>
        </w:rPr>
      </w:pPr>
    </w:p>
    <w:p w14:paraId="33E397BB" w14:textId="3F03CAAD" w:rsidR="00BA61CA" w:rsidRPr="0013378D" w:rsidRDefault="00E50BA8" w:rsidP="006A38A7">
      <w:pPr>
        <w:pStyle w:val="Texto"/>
        <w:spacing w:after="0" w:line="240" w:lineRule="auto"/>
        <w:ind w:firstLine="0"/>
        <w:rPr>
          <w:rFonts w:ascii="Barlow" w:hAnsi="Barlow"/>
          <w:b/>
          <w:sz w:val="20"/>
          <w:lang w:val="es-MX"/>
        </w:rPr>
      </w:pPr>
      <w:r w:rsidRPr="0013378D">
        <w:rPr>
          <w:rFonts w:ascii="Barlow" w:hAnsi="Barlow"/>
          <w:b/>
          <w:sz w:val="20"/>
          <w:lang w:val="es-MX"/>
        </w:rPr>
        <w:t>4.-</w:t>
      </w:r>
      <w:r w:rsidR="00BA61CA" w:rsidRPr="0013378D">
        <w:rPr>
          <w:rFonts w:ascii="Barlow" w:hAnsi="Barlow"/>
          <w:b/>
          <w:sz w:val="20"/>
          <w:lang w:val="es-MX"/>
        </w:rPr>
        <w:t>Organización y Objeto Social</w:t>
      </w:r>
    </w:p>
    <w:p w14:paraId="3D40B707" w14:textId="77777777" w:rsidR="00BA61CA" w:rsidRPr="0013378D" w:rsidRDefault="00BA61CA" w:rsidP="006A38A7">
      <w:pPr>
        <w:pStyle w:val="Texto"/>
        <w:spacing w:after="0" w:line="240" w:lineRule="auto"/>
        <w:rPr>
          <w:rFonts w:ascii="Barlow" w:hAnsi="Barlow"/>
          <w:sz w:val="20"/>
        </w:rPr>
      </w:pPr>
      <w:r w:rsidRPr="0013378D">
        <w:rPr>
          <w:rFonts w:ascii="Barlow" w:hAnsi="Barlow"/>
          <w:sz w:val="20"/>
        </w:rPr>
        <w:t>Se informará sobre:</w:t>
      </w:r>
    </w:p>
    <w:p w14:paraId="76BA5611" w14:textId="148DA84D" w:rsidR="00BA61CA" w:rsidRPr="0013378D" w:rsidRDefault="00BA61CA" w:rsidP="006A38A7">
      <w:pPr>
        <w:pStyle w:val="INCISO"/>
        <w:numPr>
          <w:ilvl w:val="0"/>
          <w:numId w:val="7"/>
        </w:numPr>
        <w:spacing w:after="0" w:line="240" w:lineRule="auto"/>
        <w:rPr>
          <w:rFonts w:ascii="Barlow" w:hAnsi="Barlow"/>
          <w:sz w:val="20"/>
          <w:szCs w:val="20"/>
        </w:rPr>
      </w:pPr>
      <w:r w:rsidRPr="0013378D">
        <w:rPr>
          <w:rFonts w:ascii="Barlow" w:hAnsi="Barlow"/>
          <w:sz w:val="20"/>
          <w:szCs w:val="20"/>
        </w:rPr>
        <w:t>Objeto social.</w:t>
      </w:r>
    </w:p>
    <w:p w14:paraId="3F53FFEB" w14:textId="31090F9B" w:rsidR="00A06CB9" w:rsidRPr="0013378D" w:rsidRDefault="00A06CB9" w:rsidP="006A38A7">
      <w:pPr>
        <w:pStyle w:val="INCISO"/>
        <w:spacing w:after="0" w:line="240" w:lineRule="auto"/>
        <w:ind w:left="0" w:firstLine="0"/>
        <w:rPr>
          <w:rFonts w:ascii="Barlow" w:hAnsi="Barlow"/>
          <w:sz w:val="20"/>
          <w:szCs w:val="20"/>
        </w:rPr>
      </w:pPr>
      <w:r w:rsidRPr="0013378D">
        <w:rPr>
          <w:rFonts w:ascii="Barlow" w:hAnsi="Barlow"/>
          <w:sz w:val="20"/>
          <w:szCs w:val="20"/>
        </w:rPr>
        <w:t>Que la fiduciaria (Banco Santander, SA (Mé</w:t>
      </w:r>
      <w:r w:rsidR="00E50BA8" w:rsidRPr="0013378D">
        <w:rPr>
          <w:rFonts w:ascii="Barlow" w:hAnsi="Barlow"/>
          <w:sz w:val="20"/>
          <w:szCs w:val="20"/>
        </w:rPr>
        <w:t>x</w:t>
      </w:r>
      <w:r w:rsidRPr="0013378D">
        <w:rPr>
          <w:rFonts w:ascii="Barlow" w:hAnsi="Barlow"/>
          <w:sz w:val="20"/>
          <w:szCs w:val="20"/>
        </w:rPr>
        <w:t>ico) Institución de Banca Múltiple mantenga en propiedad fiduciaria los inmuebles fideicomitidos, permitiendo a la Fideicomisaria (Universidad Autónoma de Yucatán), llevar a cabo acciones de investigación agropecuaria regional, investigación científica, disciplinaria y multidisciplinaria, sobre los problema a</w:t>
      </w:r>
      <w:r w:rsidR="008F7273" w:rsidRPr="0013378D">
        <w:rPr>
          <w:rFonts w:ascii="Barlow" w:hAnsi="Barlow"/>
          <w:sz w:val="20"/>
          <w:szCs w:val="20"/>
        </w:rPr>
        <w:t>g</w:t>
      </w:r>
      <w:r w:rsidRPr="0013378D">
        <w:rPr>
          <w:rFonts w:ascii="Barlow" w:hAnsi="Barlow"/>
          <w:sz w:val="20"/>
          <w:szCs w:val="20"/>
        </w:rPr>
        <w:t>ropecuarios de la región considerando aspectos de sustentabilidad bilógica, desarrollo rural, balance ecológico y aprovechamiento de recursos naturales locales; extensión agropecuaria, validación tecnológica, capacitación a productores, profesionistas, técnicos y estudiantes en el desarrollo de los fines antes indicados</w:t>
      </w:r>
      <w:r w:rsidR="008F7273" w:rsidRPr="0013378D">
        <w:rPr>
          <w:rFonts w:ascii="Barlow" w:hAnsi="Barlow"/>
          <w:sz w:val="20"/>
          <w:szCs w:val="20"/>
        </w:rPr>
        <w:t>, comprendiendo</w:t>
      </w:r>
      <w:r w:rsidRPr="0013378D">
        <w:rPr>
          <w:rFonts w:ascii="Barlow" w:hAnsi="Barlow"/>
          <w:sz w:val="20"/>
          <w:szCs w:val="20"/>
        </w:rPr>
        <w:t xml:space="preserve"> así mismo la prestación o venta de servicios y productos.</w:t>
      </w:r>
    </w:p>
    <w:p w14:paraId="7BB9B161" w14:textId="77777777" w:rsidR="008F7273" w:rsidRPr="0013378D" w:rsidRDefault="008F7273" w:rsidP="006A38A7">
      <w:pPr>
        <w:pStyle w:val="INCISO"/>
        <w:spacing w:after="0" w:line="240" w:lineRule="auto"/>
        <w:ind w:left="0" w:firstLine="0"/>
        <w:rPr>
          <w:rFonts w:ascii="Barlow" w:hAnsi="Barlow"/>
          <w:sz w:val="20"/>
          <w:szCs w:val="20"/>
        </w:rPr>
      </w:pPr>
    </w:p>
    <w:p w14:paraId="6584B1CD" w14:textId="724F30A2" w:rsidR="00BA61CA" w:rsidRPr="0013378D" w:rsidRDefault="00BA61CA" w:rsidP="006A38A7">
      <w:pPr>
        <w:pStyle w:val="INCISO"/>
        <w:numPr>
          <w:ilvl w:val="0"/>
          <w:numId w:val="7"/>
        </w:numPr>
        <w:spacing w:after="0" w:line="240" w:lineRule="auto"/>
        <w:rPr>
          <w:rFonts w:ascii="Barlow" w:hAnsi="Barlow"/>
          <w:sz w:val="20"/>
          <w:szCs w:val="20"/>
        </w:rPr>
      </w:pPr>
      <w:r w:rsidRPr="0013378D">
        <w:rPr>
          <w:rFonts w:ascii="Barlow" w:hAnsi="Barlow"/>
          <w:sz w:val="20"/>
          <w:szCs w:val="20"/>
        </w:rPr>
        <w:t>Principal actividad.</w:t>
      </w:r>
    </w:p>
    <w:p w14:paraId="4CABB518" w14:textId="135E85FD" w:rsidR="008F7273" w:rsidRPr="0013378D" w:rsidRDefault="008F7273" w:rsidP="006A38A7">
      <w:pPr>
        <w:pStyle w:val="INCISO"/>
        <w:spacing w:after="0" w:line="240" w:lineRule="auto"/>
        <w:ind w:left="0" w:firstLine="0"/>
        <w:rPr>
          <w:rFonts w:ascii="Barlow" w:hAnsi="Barlow"/>
          <w:sz w:val="20"/>
          <w:szCs w:val="20"/>
        </w:rPr>
      </w:pPr>
      <w:r w:rsidRPr="0013378D">
        <w:rPr>
          <w:rFonts w:ascii="Barlow" w:hAnsi="Barlow"/>
          <w:sz w:val="20"/>
          <w:szCs w:val="20"/>
        </w:rPr>
        <w:t>Fines educativos, de investigación, capacitación, así como la extensión.</w:t>
      </w:r>
    </w:p>
    <w:p w14:paraId="2C46E4F2" w14:textId="77777777" w:rsidR="008F7273" w:rsidRPr="0013378D" w:rsidRDefault="008F7273" w:rsidP="006A38A7">
      <w:pPr>
        <w:pStyle w:val="INCISO"/>
        <w:spacing w:after="0" w:line="240" w:lineRule="auto"/>
        <w:ind w:left="0" w:firstLine="0"/>
        <w:rPr>
          <w:rFonts w:ascii="Barlow" w:hAnsi="Barlow"/>
          <w:sz w:val="20"/>
          <w:szCs w:val="20"/>
        </w:rPr>
      </w:pPr>
    </w:p>
    <w:p w14:paraId="2EA5E768" w14:textId="16A5EE2F" w:rsidR="00BA61CA" w:rsidRPr="0013378D" w:rsidRDefault="00BA61CA" w:rsidP="006A38A7">
      <w:pPr>
        <w:pStyle w:val="INCISO"/>
        <w:numPr>
          <w:ilvl w:val="0"/>
          <w:numId w:val="7"/>
        </w:numPr>
        <w:spacing w:after="0" w:line="240" w:lineRule="auto"/>
        <w:rPr>
          <w:rFonts w:ascii="Barlow" w:hAnsi="Barlow"/>
          <w:sz w:val="20"/>
          <w:szCs w:val="20"/>
        </w:rPr>
      </w:pPr>
      <w:r w:rsidRPr="0013378D">
        <w:rPr>
          <w:rFonts w:ascii="Barlow" w:hAnsi="Barlow"/>
          <w:sz w:val="20"/>
          <w:szCs w:val="20"/>
        </w:rPr>
        <w:t>Ejercicio fiscal.</w:t>
      </w:r>
    </w:p>
    <w:p w14:paraId="4898529B" w14:textId="40EF522A" w:rsidR="008F7273" w:rsidRPr="0013378D" w:rsidRDefault="008F7273" w:rsidP="006A38A7">
      <w:pPr>
        <w:pStyle w:val="INCISO"/>
        <w:spacing w:after="0" w:line="240" w:lineRule="auto"/>
        <w:ind w:left="0" w:firstLine="0"/>
        <w:rPr>
          <w:rFonts w:ascii="Barlow" w:hAnsi="Barlow"/>
          <w:sz w:val="20"/>
          <w:szCs w:val="20"/>
        </w:rPr>
      </w:pPr>
      <w:r w:rsidRPr="0013378D">
        <w:rPr>
          <w:rFonts w:ascii="Barlow" w:hAnsi="Barlow"/>
          <w:sz w:val="20"/>
          <w:szCs w:val="20"/>
        </w:rPr>
        <w:t>Ejercicio fiscal 202</w:t>
      </w:r>
      <w:r w:rsidR="008E2C19" w:rsidRPr="0013378D">
        <w:rPr>
          <w:rFonts w:ascii="Barlow" w:hAnsi="Barlow"/>
          <w:sz w:val="20"/>
          <w:szCs w:val="20"/>
        </w:rPr>
        <w:t>3</w:t>
      </w:r>
    </w:p>
    <w:p w14:paraId="52DCC22D" w14:textId="77777777" w:rsidR="008F7273" w:rsidRPr="0013378D" w:rsidRDefault="008F7273" w:rsidP="006A38A7">
      <w:pPr>
        <w:pStyle w:val="INCISO"/>
        <w:spacing w:after="0" w:line="240" w:lineRule="auto"/>
        <w:ind w:left="0" w:firstLine="0"/>
        <w:rPr>
          <w:rFonts w:ascii="Barlow" w:hAnsi="Barlow"/>
          <w:sz w:val="20"/>
          <w:szCs w:val="20"/>
        </w:rPr>
      </w:pPr>
    </w:p>
    <w:p w14:paraId="2DAB43C5" w14:textId="7C5F95DC" w:rsidR="00BA61CA" w:rsidRPr="0013378D" w:rsidRDefault="00BA61CA" w:rsidP="006A38A7">
      <w:pPr>
        <w:pStyle w:val="INCISO"/>
        <w:numPr>
          <w:ilvl w:val="0"/>
          <w:numId w:val="7"/>
        </w:numPr>
        <w:spacing w:after="0" w:line="240" w:lineRule="auto"/>
        <w:rPr>
          <w:rFonts w:ascii="Barlow" w:hAnsi="Barlow"/>
          <w:sz w:val="20"/>
          <w:szCs w:val="20"/>
        </w:rPr>
      </w:pPr>
      <w:r w:rsidRPr="0013378D">
        <w:rPr>
          <w:rFonts w:ascii="Barlow" w:hAnsi="Barlow"/>
          <w:sz w:val="20"/>
          <w:szCs w:val="20"/>
        </w:rPr>
        <w:t>Régimen jurídico.</w:t>
      </w:r>
    </w:p>
    <w:p w14:paraId="34214BA4" w14:textId="7A122C2F" w:rsidR="008F7273" w:rsidRPr="0013378D" w:rsidRDefault="008F7273" w:rsidP="006A38A7">
      <w:pPr>
        <w:pStyle w:val="INCISO"/>
        <w:spacing w:after="0" w:line="240" w:lineRule="auto"/>
        <w:ind w:left="0" w:firstLine="0"/>
        <w:rPr>
          <w:rFonts w:ascii="Barlow" w:hAnsi="Barlow"/>
          <w:sz w:val="20"/>
          <w:szCs w:val="20"/>
        </w:rPr>
      </w:pPr>
      <w:r w:rsidRPr="0013378D">
        <w:rPr>
          <w:rFonts w:ascii="Barlow" w:hAnsi="Barlow"/>
          <w:sz w:val="20"/>
          <w:szCs w:val="20"/>
        </w:rPr>
        <w:t>Régimen fiscal de la Personas Morales con Fines No Lucrativos</w:t>
      </w:r>
    </w:p>
    <w:p w14:paraId="2636003C" w14:textId="77777777" w:rsidR="008F7273" w:rsidRPr="0013378D" w:rsidRDefault="008F7273" w:rsidP="006A38A7">
      <w:pPr>
        <w:pStyle w:val="INCISO"/>
        <w:spacing w:after="0" w:line="240" w:lineRule="auto"/>
        <w:ind w:left="0" w:firstLine="0"/>
        <w:rPr>
          <w:rFonts w:ascii="Barlow" w:hAnsi="Barlow"/>
          <w:sz w:val="20"/>
          <w:szCs w:val="20"/>
        </w:rPr>
      </w:pPr>
    </w:p>
    <w:p w14:paraId="1E539EE1" w14:textId="055F591D" w:rsidR="00BA61CA" w:rsidRPr="0013378D" w:rsidRDefault="00BA61CA" w:rsidP="006A38A7">
      <w:pPr>
        <w:pStyle w:val="INCISO"/>
        <w:numPr>
          <w:ilvl w:val="0"/>
          <w:numId w:val="7"/>
        </w:numPr>
        <w:spacing w:after="0" w:line="240" w:lineRule="auto"/>
        <w:rPr>
          <w:rFonts w:ascii="Barlow" w:hAnsi="Barlow"/>
          <w:sz w:val="20"/>
          <w:szCs w:val="20"/>
        </w:rPr>
      </w:pPr>
      <w:r w:rsidRPr="0013378D">
        <w:rPr>
          <w:rFonts w:ascii="Barlow" w:hAnsi="Barlow"/>
          <w:sz w:val="20"/>
          <w:szCs w:val="20"/>
        </w:rPr>
        <w:t>Consideraciones fiscales del ente: revelar el tipo de contribuciones que esté obligado a pagar o retener.</w:t>
      </w:r>
    </w:p>
    <w:p w14:paraId="64A4124F" w14:textId="0398072B" w:rsidR="008F7273" w:rsidRPr="0013378D" w:rsidRDefault="008F7273" w:rsidP="006A38A7">
      <w:pPr>
        <w:pStyle w:val="INCISO"/>
        <w:spacing w:after="0" w:line="240" w:lineRule="auto"/>
        <w:ind w:left="0" w:firstLine="0"/>
        <w:rPr>
          <w:rFonts w:ascii="Barlow" w:hAnsi="Barlow"/>
          <w:sz w:val="20"/>
          <w:szCs w:val="20"/>
        </w:rPr>
      </w:pPr>
      <w:r w:rsidRPr="0013378D">
        <w:rPr>
          <w:rFonts w:ascii="Barlow" w:hAnsi="Barlow"/>
          <w:sz w:val="20"/>
          <w:szCs w:val="20"/>
        </w:rPr>
        <w:t>Entero de retenciones de ISR por sueldos y salarios</w:t>
      </w:r>
    </w:p>
    <w:p w14:paraId="7A57BF9B" w14:textId="77777777" w:rsidR="008F7273" w:rsidRPr="0013378D" w:rsidRDefault="008F7273" w:rsidP="006A38A7">
      <w:pPr>
        <w:pStyle w:val="INCISO"/>
        <w:spacing w:after="0" w:line="240" w:lineRule="auto"/>
        <w:ind w:left="0" w:firstLine="0"/>
        <w:rPr>
          <w:rFonts w:ascii="Barlow" w:hAnsi="Barlow"/>
          <w:sz w:val="20"/>
          <w:szCs w:val="20"/>
        </w:rPr>
      </w:pPr>
    </w:p>
    <w:p w14:paraId="0902EE11" w14:textId="52C78DE8" w:rsidR="00BA61CA" w:rsidRPr="0013378D" w:rsidRDefault="00BA61CA" w:rsidP="006A38A7">
      <w:pPr>
        <w:pStyle w:val="INCISO"/>
        <w:numPr>
          <w:ilvl w:val="0"/>
          <w:numId w:val="7"/>
        </w:numPr>
        <w:spacing w:after="0" w:line="240" w:lineRule="auto"/>
        <w:rPr>
          <w:rFonts w:ascii="Barlow" w:hAnsi="Barlow"/>
          <w:sz w:val="20"/>
          <w:szCs w:val="20"/>
        </w:rPr>
      </w:pPr>
      <w:r w:rsidRPr="0013378D">
        <w:rPr>
          <w:rFonts w:ascii="Barlow" w:hAnsi="Barlow"/>
          <w:sz w:val="20"/>
          <w:szCs w:val="20"/>
        </w:rPr>
        <w:lastRenderedPageBreak/>
        <w:t>Estructura organizacional básica.</w:t>
      </w:r>
    </w:p>
    <w:p w14:paraId="557DB043" w14:textId="51DFECFB" w:rsidR="008F7273" w:rsidRPr="0013378D" w:rsidRDefault="008F7273" w:rsidP="006A38A7">
      <w:pPr>
        <w:pStyle w:val="INCISO"/>
        <w:spacing w:after="0" w:line="240" w:lineRule="auto"/>
        <w:ind w:left="0" w:firstLine="0"/>
        <w:rPr>
          <w:rFonts w:ascii="Barlow" w:hAnsi="Barlow"/>
          <w:sz w:val="20"/>
          <w:szCs w:val="20"/>
        </w:rPr>
      </w:pPr>
      <w:r w:rsidRPr="0013378D">
        <w:rPr>
          <w:rFonts w:ascii="Barlow" w:hAnsi="Barlow"/>
          <w:sz w:val="20"/>
          <w:szCs w:val="20"/>
        </w:rPr>
        <w:t>Comité Técnico, integrado por dos miembros de la fideicomisaria, dos miembros de la fideicomitente y un presidente que designará el Rector de la Universidad Autónoma de Yucatán</w:t>
      </w:r>
    </w:p>
    <w:p w14:paraId="0CC0ACC6" w14:textId="77777777" w:rsidR="008F7273" w:rsidRPr="0013378D" w:rsidRDefault="008F7273" w:rsidP="006A38A7">
      <w:pPr>
        <w:pStyle w:val="INCISO"/>
        <w:spacing w:after="0" w:line="240" w:lineRule="auto"/>
        <w:ind w:firstLine="0"/>
        <w:rPr>
          <w:rFonts w:ascii="Barlow" w:hAnsi="Barlow"/>
          <w:sz w:val="20"/>
          <w:szCs w:val="20"/>
        </w:rPr>
      </w:pPr>
    </w:p>
    <w:p w14:paraId="5073AADC" w14:textId="0AE1ADA0" w:rsidR="00BA61CA" w:rsidRPr="0013378D" w:rsidRDefault="00BA61CA" w:rsidP="006A38A7">
      <w:pPr>
        <w:pStyle w:val="INCISO"/>
        <w:numPr>
          <w:ilvl w:val="0"/>
          <w:numId w:val="7"/>
        </w:numPr>
        <w:spacing w:after="0" w:line="240" w:lineRule="auto"/>
        <w:rPr>
          <w:rFonts w:ascii="Barlow" w:hAnsi="Barlow"/>
          <w:sz w:val="20"/>
          <w:szCs w:val="20"/>
        </w:rPr>
      </w:pPr>
      <w:r w:rsidRPr="0013378D">
        <w:rPr>
          <w:rFonts w:ascii="Barlow" w:hAnsi="Barlow"/>
          <w:sz w:val="20"/>
          <w:szCs w:val="20"/>
        </w:rPr>
        <w:t>Fideicomisos, mandatos y análogos de los cuales es fideicomitente o fideicomisario.</w:t>
      </w:r>
    </w:p>
    <w:p w14:paraId="05258165" w14:textId="0ECE93DE" w:rsidR="008F7273" w:rsidRPr="0013378D" w:rsidRDefault="008F7273" w:rsidP="006A38A7">
      <w:pPr>
        <w:pStyle w:val="INCISO"/>
        <w:spacing w:after="0" w:line="240" w:lineRule="auto"/>
        <w:rPr>
          <w:rFonts w:ascii="Barlow" w:hAnsi="Barlow"/>
          <w:sz w:val="20"/>
          <w:szCs w:val="20"/>
        </w:rPr>
      </w:pPr>
    </w:p>
    <w:p w14:paraId="260B5CBA" w14:textId="77777777" w:rsidR="008F7273" w:rsidRPr="0013378D" w:rsidRDefault="008F7273" w:rsidP="006A38A7">
      <w:pPr>
        <w:pStyle w:val="INCISO"/>
        <w:spacing w:after="0" w:line="240" w:lineRule="auto"/>
        <w:rPr>
          <w:rFonts w:ascii="Barlow" w:hAnsi="Barlow"/>
          <w:sz w:val="20"/>
          <w:szCs w:val="20"/>
        </w:rPr>
      </w:pPr>
    </w:p>
    <w:p w14:paraId="006EABF8" w14:textId="4C4FDBD4" w:rsidR="00BA61CA" w:rsidRPr="0013378D" w:rsidRDefault="00E50BA8" w:rsidP="006A38A7">
      <w:pPr>
        <w:pStyle w:val="Texto"/>
        <w:spacing w:after="0" w:line="240" w:lineRule="auto"/>
        <w:ind w:firstLine="0"/>
        <w:rPr>
          <w:rFonts w:ascii="Barlow" w:hAnsi="Barlow"/>
          <w:b/>
          <w:sz w:val="20"/>
          <w:lang w:val="es-MX"/>
        </w:rPr>
      </w:pPr>
      <w:r w:rsidRPr="0013378D">
        <w:rPr>
          <w:rFonts w:ascii="Barlow" w:hAnsi="Barlow"/>
          <w:b/>
          <w:sz w:val="20"/>
          <w:lang w:val="es-MX"/>
        </w:rPr>
        <w:t>5.-</w:t>
      </w:r>
      <w:r w:rsidR="00BA61CA" w:rsidRPr="0013378D">
        <w:rPr>
          <w:rFonts w:ascii="Barlow" w:hAnsi="Barlow"/>
          <w:b/>
          <w:sz w:val="20"/>
          <w:lang w:val="es-MX"/>
        </w:rPr>
        <w:t>Bases de Preparación de los Estados Financieros</w:t>
      </w:r>
    </w:p>
    <w:p w14:paraId="652612E4" w14:textId="5CB2AF7F" w:rsidR="00BA61CA" w:rsidRPr="0013378D" w:rsidRDefault="008F7273" w:rsidP="006A38A7">
      <w:pPr>
        <w:autoSpaceDE w:val="0"/>
        <w:autoSpaceDN w:val="0"/>
        <w:adjustRightInd w:val="0"/>
        <w:spacing w:after="0" w:line="240" w:lineRule="auto"/>
        <w:jc w:val="both"/>
        <w:rPr>
          <w:rFonts w:ascii="Barlow" w:hAnsi="Barlow" w:cs="Arial"/>
          <w:sz w:val="20"/>
          <w:szCs w:val="20"/>
        </w:rPr>
      </w:pPr>
      <w:r w:rsidRPr="0013378D">
        <w:rPr>
          <w:rFonts w:ascii="Barlow" w:hAnsi="Barlow" w:cs="Arial"/>
          <w:sz w:val="20"/>
          <w:szCs w:val="20"/>
        </w:rPr>
        <w:t>En la preparación de los Estados Financieros del Fideicomiso, se observó con lo establecido en la Ley General de Contabilidad Gubernamental, la Ley de Presupuesto y Contabilidad Gubernamental del Estado de Yucatán y demás disposiciones emitidas para tal efecto por el Consejo Nacional de Armonización Contable (CONAC).</w:t>
      </w:r>
    </w:p>
    <w:p w14:paraId="4E037D84" w14:textId="4E94B66C" w:rsidR="00AA5F57" w:rsidRPr="0013378D" w:rsidRDefault="00AA5F57" w:rsidP="006A38A7">
      <w:pPr>
        <w:autoSpaceDE w:val="0"/>
        <w:autoSpaceDN w:val="0"/>
        <w:adjustRightInd w:val="0"/>
        <w:spacing w:after="0" w:line="240" w:lineRule="auto"/>
        <w:jc w:val="both"/>
        <w:rPr>
          <w:rFonts w:ascii="Barlow" w:hAnsi="Barlow" w:cs="Arial"/>
          <w:sz w:val="20"/>
          <w:szCs w:val="20"/>
        </w:rPr>
      </w:pPr>
    </w:p>
    <w:p w14:paraId="2853E3CA" w14:textId="47491F1C" w:rsidR="00894544" w:rsidRPr="0013378D" w:rsidRDefault="00E50BA8"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6.-Políticas de Contabilidad Significativas</w:t>
      </w:r>
    </w:p>
    <w:p w14:paraId="3A2732B0" w14:textId="1494F41C" w:rsidR="00E50BA8" w:rsidRPr="0013378D" w:rsidRDefault="00491419" w:rsidP="006A38A7">
      <w:pPr>
        <w:autoSpaceDE w:val="0"/>
        <w:autoSpaceDN w:val="0"/>
        <w:adjustRightInd w:val="0"/>
        <w:spacing w:after="0" w:line="240" w:lineRule="auto"/>
        <w:rPr>
          <w:rFonts w:ascii="Barlow" w:hAnsi="Barlow" w:cs="Arial"/>
          <w:bCs/>
          <w:sz w:val="20"/>
          <w:szCs w:val="20"/>
        </w:rPr>
      </w:pPr>
      <w:r w:rsidRPr="0013378D">
        <w:rPr>
          <w:rFonts w:ascii="Barlow" w:hAnsi="Barlow" w:cs="Arial"/>
          <w:bCs/>
          <w:sz w:val="20"/>
          <w:szCs w:val="20"/>
        </w:rPr>
        <w:t>1.-</w:t>
      </w:r>
      <w:r w:rsidR="00894544" w:rsidRPr="0013378D">
        <w:rPr>
          <w:rFonts w:ascii="Barlow" w:hAnsi="Barlow" w:cs="Arial"/>
          <w:bCs/>
          <w:sz w:val="20"/>
          <w:szCs w:val="20"/>
        </w:rPr>
        <w:t>Las aportaciones de la Universidad Autónoma de Yucatán se depositarán a la cuenta de la fiduciaria</w:t>
      </w:r>
    </w:p>
    <w:p w14:paraId="31658561" w14:textId="77777777" w:rsidR="00341436" w:rsidRPr="0013378D" w:rsidRDefault="00341436" w:rsidP="006A38A7">
      <w:pPr>
        <w:autoSpaceDE w:val="0"/>
        <w:autoSpaceDN w:val="0"/>
        <w:adjustRightInd w:val="0"/>
        <w:spacing w:after="0" w:line="240" w:lineRule="auto"/>
        <w:rPr>
          <w:rFonts w:ascii="Barlow" w:hAnsi="Barlow" w:cs="Arial"/>
          <w:bCs/>
          <w:sz w:val="20"/>
          <w:szCs w:val="20"/>
        </w:rPr>
      </w:pPr>
    </w:p>
    <w:p w14:paraId="6C8B8543" w14:textId="107967BD" w:rsidR="00341436" w:rsidRPr="0013378D" w:rsidRDefault="00894544" w:rsidP="006A38A7">
      <w:pPr>
        <w:autoSpaceDE w:val="0"/>
        <w:autoSpaceDN w:val="0"/>
        <w:adjustRightInd w:val="0"/>
        <w:spacing w:after="0" w:line="240" w:lineRule="auto"/>
        <w:rPr>
          <w:rFonts w:ascii="Barlow" w:hAnsi="Barlow" w:cs="Arial"/>
          <w:bCs/>
          <w:sz w:val="20"/>
          <w:szCs w:val="20"/>
        </w:rPr>
      </w:pPr>
      <w:r w:rsidRPr="0013378D">
        <w:rPr>
          <w:rFonts w:ascii="Barlow" w:hAnsi="Barlow" w:cs="Arial"/>
          <w:bCs/>
          <w:sz w:val="20"/>
          <w:szCs w:val="20"/>
        </w:rPr>
        <w:t>2.-Mediante una carta de instrucción girada por el presidente del Comité Técnico se realizarán los traspasos de fondos a la cuenta de gastos para que se paguen los mismos.</w:t>
      </w:r>
    </w:p>
    <w:p w14:paraId="78599A70" w14:textId="77777777" w:rsidR="00341436" w:rsidRPr="0013378D" w:rsidRDefault="00341436" w:rsidP="006A38A7">
      <w:pPr>
        <w:autoSpaceDE w:val="0"/>
        <w:autoSpaceDN w:val="0"/>
        <w:adjustRightInd w:val="0"/>
        <w:spacing w:after="0" w:line="240" w:lineRule="auto"/>
        <w:rPr>
          <w:rFonts w:ascii="Barlow" w:hAnsi="Barlow" w:cs="Arial"/>
          <w:bCs/>
          <w:sz w:val="20"/>
          <w:szCs w:val="20"/>
        </w:rPr>
      </w:pPr>
    </w:p>
    <w:p w14:paraId="03319E1B" w14:textId="20A29901" w:rsidR="00894544" w:rsidRPr="0013378D" w:rsidRDefault="00894544" w:rsidP="006A38A7">
      <w:pPr>
        <w:autoSpaceDE w:val="0"/>
        <w:autoSpaceDN w:val="0"/>
        <w:adjustRightInd w:val="0"/>
        <w:spacing w:after="0" w:line="240" w:lineRule="auto"/>
        <w:rPr>
          <w:rFonts w:ascii="Barlow" w:hAnsi="Barlow" w:cs="Arial"/>
          <w:bCs/>
          <w:sz w:val="20"/>
          <w:szCs w:val="20"/>
        </w:rPr>
      </w:pPr>
      <w:r w:rsidRPr="0013378D">
        <w:rPr>
          <w:rFonts w:ascii="Barlow" w:hAnsi="Barlow" w:cs="Arial"/>
          <w:bCs/>
          <w:sz w:val="20"/>
          <w:szCs w:val="20"/>
        </w:rPr>
        <w:t>3.-De manera anual se presentarán los informes operativos, administrativos y financieros a todos los integrantes del Comité Técnico</w:t>
      </w:r>
    </w:p>
    <w:p w14:paraId="2F72434B" w14:textId="77777777" w:rsidR="00894544" w:rsidRPr="0013378D" w:rsidRDefault="00894544" w:rsidP="006A38A7">
      <w:pPr>
        <w:autoSpaceDE w:val="0"/>
        <w:autoSpaceDN w:val="0"/>
        <w:adjustRightInd w:val="0"/>
        <w:spacing w:after="0" w:line="240" w:lineRule="auto"/>
        <w:rPr>
          <w:rFonts w:ascii="Barlow" w:hAnsi="Barlow" w:cs="Arial"/>
          <w:b/>
          <w:bCs/>
          <w:sz w:val="20"/>
          <w:szCs w:val="20"/>
        </w:rPr>
      </w:pPr>
    </w:p>
    <w:p w14:paraId="520903F9" w14:textId="77777777" w:rsidR="00E50BA8" w:rsidRPr="0013378D" w:rsidRDefault="00E50BA8"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7.- Posición en Moneda Extranjera y Protección por Riesgo Cambiario:</w:t>
      </w:r>
    </w:p>
    <w:p w14:paraId="3EEA41AC" w14:textId="52346009" w:rsidR="00E50BA8" w:rsidRPr="0013378D" w:rsidRDefault="00E50BA8"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Este mes no aplica para el fideicomiso.</w:t>
      </w:r>
    </w:p>
    <w:p w14:paraId="3E552ADC" w14:textId="77777777" w:rsidR="00AA1369" w:rsidRPr="0013378D" w:rsidRDefault="00AA1369" w:rsidP="006A38A7">
      <w:pPr>
        <w:autoSpaceDE w:val="0"/>
        <w:autoSpaceDN w:val="0"/>
        <w:adjustRightInd w:val="0"/>
        <w:spacing w:after="0" w:line="240" w:lineRule="auto"/>
        <w:rPr>
          <w:rFonts w:ascii="Barlow" w:hAnsi="Barlow" w:cs="Arial"/>
          <w:sz w:val="20"/>
          <w:szCs w:val="20"/>
        </w:rPr>
      </w:pPr>
    </w:p>
    <w:p w14:paraId="3BE631A3" w14:textId="77777777" w:rsidR="00E50BA8" w:rsidRPr="0013378D" w:rsidRDefault="00E50BA8"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8.- Reporte Analítico del Activo:</w:t>
      </w:r>
    </w:p>
    <w:p w14:paraId="090AFF01" w14:textId="1DF1B0AC" w:rsidR="00E50BA8" w:rsidRPr="0013378D" w:rsidRDefault="00341436"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La infraestructura, así como los bienes muebles se deprecian utilizando el método de línea recta y a una tasa de depreciación de acuerdo</w:t>
      </w:r>
      <w:r w:rsidRPr="0013378D">
        <w:rPr>
          <w:rFonts w:ascii="Barlow" w:hAnsi="Barlow" w:cs="Arial"/>
          <w:bCs/>
          <w:sz w:val="20"/>
          <w:szCs w:val="20"/>
        </w:rPr>
        <w:t xml:space="preserve"> con los artículos 33, 34, 35 y 36 de la Ley del Impuesto Sobre la Renta (LISR):</w:t>
      </w:r>
    </w:p>
    <w:p w14:paraId="0523DC9C" w14:textId="77777777" w:rsidR="00AA1369" w:rsidRPr="0013378D" w:rsidRDefault="00AA1369" w:rsidP="006A38A7">
      <w:pPr>
        <w:autoSpaceDE w:val="0"/>
        <w:autoSpaceDN w:val="0"/>
        <w:adjustRightInd w:val="0"/>
        <w:spacing w:after="0" w:line="240" w:lineRule="auto"/>
        <w:rPr>
          <w:rFonts w:ascii="Barlow" w:hAnsi="Barlow" w:cs="Arial"/>
          <w:sz w:val="20"/>
          <w:szCs w:val="20"/>
        </w:rPr>
      </w:pPr>
    </w:p>
    <w:p w14:paraId="05E5731A" w14:textId="77777777" w:rsidR="00E50BA8" w:rsidRPr="0013378D" w:rsidRDefault="00E50BA8"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9.- Fideicomisos, Mandatos y Análogos:</w:t>
      </w:r>
    </w:p>
    <w:p w14:paraId="4E7D6697" w14:textId="4BD2EF23" w:rsidR="00E50BA8" w:rsidRPr="0013378D" w:rsidRDefault="00E50BA8"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Este mes no aplica para el fideicomiso.</w:t>
      </w:r>
    </w:p>
    <w:p w14:paraId="762D00D5" w14:textId="77777777" w:rsidR="00AA1369" w:rsidRPr="0013378D" w:rsidRDefault="00AA1369" w:rsidP="006A38A7">
      <w:pPr>
        <w:autoSpaceDE w:val="0"/>
        <w:autoSpaceDN w:val="0"/>
        <w:adjustRightInd w:val="0"/>
        <w:spacing w:after="0" w:line="240" w:lineRule="auto"/>
        <w:rPr>
          <w:rFonts w:ascii="Barlow" w:hAnsi="Barlow" w:cs="Arial"/>
          <w:sz w:val="20"/>
          <w:szCs w:val="20"/>
        </w:rPr>
      </w:pPr>
    </w:p>
    <w:p w14:paraId="3BD586E6" w14:textId="77777777" w:rsidR="00E50BA8" w:rsidRPr="0013378D" w:rsidRDefault="00E50BA8" w:rsidP="006A38A7">
      <w:pPr>
        <w:autoSpaceDE w:val="0"/>
        <w:autoSpaceDN w:val="0"/>
        <w:adjustRightInd w:val="0"/>
        <w:spacing w:after="0" w:line="240" w:lineRule="auto"/>
        <w:rPr>
          <w:rFonts w:ascii="Barlow" w:hAnsi="Barlow" w:cs="Arial"/>
          <w:sz w:val="20"/>
          <w:szCs w:val="20"/>
        </w:rPr>
      </w:pPr>
      <w:r w:rsidRPr="0013378D">
        <w:rPr>
          <w:rFonts w:ascii="Barlow" w:hAnsi="Barlow" w:cs="Arial"/>
          <w:b/>
          <w:bCs/>
          <w:sz w:val="20"/>
          <w:szCs w:val="20"/>
        </w:rPr>
        <w:t>10.- Reporte de la Recaudación</w:t>
      </w:r>
      <w:r w:rsidRPr="0013378D">
        <w:rPr>
          <w:rFonts w:ascii="Barlow" w:hAnsi="Barlow" w:cs="Arial"/>
          <w:sz w:val="20"/>
          <w:szCs w:val="20"/>
        </w:rPr>
        <w:t>:</w:t>
      </w:r>
    </w:p>
    <w:p w14:paraId="09A4E972" w14:textId="3785D388" w:rsidR="00E50BA8" w:rsidRPr="0013378D" w:rsidRDefault="00E50BA8"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Este mes no aplica para el fideicomiso.</w:t>
      </w:r>
    </w:p>
    <w:p w14:paraId="2410CE77" w14:textId="77777777" w:rsidR="00AA1369" w:rsidRPr="0013378D" w:rsidRDefault="00AA1369" w:rsidP="006A38A7">
      <w:pPr>
        <w:autoSpaceDE w:val="0"/>
        <w:autoSpaceDN w:val="0"/>
        <w:adjustRightInd w:val="0"/>
        <w:spacing w:after="0" w:line="240" w:lineRule="auto"/>
        <w:rPr>
          <w:rFonts w:ascii="Barlow" w:hAnsi="Barlow" w:cs="Arial"/>
          <w:sz w:val="20"/>
          <w:szCs w:val="20"/>
        </w:rPr>
      </w:pPr>
    </w:p>
    <w:p w14:paraId="169C5D42" w14:textId="77777777" w:rsidR="00E50BA8" w:rsidRPr="0013378D" w:rsidRDefault="00E50BA8"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11. Información sobre la Deuda y el Reporte Analítico de la Deuda:</w:t>
      </w:r>
    </w:p>
    <w:p w14:paraId="07B27237" w14:textId="4380AE07" w:rsidR="00E50BA8" w:rsidRPr="0013378D" w:rsidRDefault="00E50BA8"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Este mes no aplica para el fideicomiso.</w:t>
      </w:r>
    </w:p>
    <w:p w14:paraId="3AA1279F" w14:textId="77777777" w:rsidR="00AA1369" w:rsidRPr="0013378D" w:rsidRDefault="00AA1369" w:rsidP="006A38A7">
      <w:pPr>
        <w:autoSpaceDE w:val="0"/>
        <w:autoSpaceDN w:val="0"/>
        <w:adjustRightInd w:val="0"/>
        <w:spacing w:after="0" w:line="240" w:lineRule="auto"/>
        <w:rPr>
          <w:rFonts w:ascii="Barlow" w:hAnsi="Barlow" w:cs="Arial"/>
          <w:sz w:val="20"/>
          <w:szCs w:val="20"/>
        </w:rPr>
      </w:pPr>
    </w:p>
    <w:p w14:paraId="63D45529" w14:textId="77777777" w:rsidR="00E50BA8" w:rsidRPr="0013378D" w:rsidRDefault="00E50BA8"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12.- Calificaciones otorgadas:</w:t>
      </w:r>
    </w:p>
    <w:p w14:paraId="63D3F40A" w14:textId="5379D9E0" w:rsidR="00E50BA8" w:rsidRPr="0013378D" w:rsidRDefault="00E50BA8"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Este mes no aplica para el fideicomiso.</w:t>
      </w:r>
    </w:p>
    <w:p w14:paraId="04A83B6C" w14:textId="77777777" w:rsidR="00AA1369" w:rsidRPr="0013378D" w:rsidRDefault="00AA1369" w:rsidP="006A38A7">
      <w:pPr>
        <w:autoSpaceDE w:val="0"/>
        <w:autoSpaceDN w:val="0"/>
        <w:adjustRightInd w:val="0"/>
        <w:spacing w:after="0" w:line="240" w:lineRule="auto"/>
        <w:rPr>
          <w:rFonts w:ascii="Barlow" w:hAnsi="Barlow" w:cs="Arial"/>
          <w:sz w:val="20"/>
          <w:szCs w:val="20"/>
        </w:rPr>
      </w:pPr>
    </w:p>
    <w:p w14:paraId="5545FDEC" w14:textId="732165F3" w:rsidR="00E50BA8" w:rsidRPr="0013378D" w:rsidRDefault="00E50BA8"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13.- Proceso de Mejora</w:t>
      </w:r>
    </w:p>
    <w:p w14:paraId="1FD4A10B" w14:textId="44FC57EE" w:rsidR="00E50BA8" w:rsidRPr="0013378D" w:rsidRDefault="00E50BA8" w:rsidP="006A38A7">
      <w:pPr>
        <w:autoSpaceDE w:val="0"/>
        <w:autoSpaceDN w:val="0"/>
        <w:adjustRightInd w:val="0"/>
        <w:spacing w:after="0" w:line="240" w:lineRule="auto"/>
        <w:rPr>
          <w:rFonts w:ascii="Barlow" w:hAnsi="Barlow" w:cs="Arial"/>
          <w:bCs/>
          <w:sz w:val="20"/>
          <w:szCs w:val="20"/>
        </w:rPr>
      </w:pPr>
      <w:r w:rsidRPr="0013378D">
        <w:rPr>
          <w:rFonts w:ascii="Barlow" w:hAnsi="Barlow" w:cs="Arial"/>
          <w:bCs/>
          <w:sz w:val="20"/>
          <w:szCs w:val="20"/>
        </w:rPr>
        <w:t>Con las aportaciones que realiza la Universidad Autónoma de Yucatán, mantener en óptimas condiciones las instalaciones entregadas en fideicomiso</w:t>
      </w:r>
    </w:p>
    <w:p w14:paraId="1FC61A0F" w14:textId="77777777" w:rsidR="00AA1369" w:rsidRPr="0013378D" w:rsidRDefault="00AA1369" w:rsidP="006A38A7">
      <w:pPr>
        <w:autoSpaceDE w:val="0"/>
        <w:autoSpaceDN w:val="0"/>
        <w:adjustRightInd w:val="0"/>
        <w:spacing w:after="0" w:line="240" w:lineRule="auto"/>
        <w:rPr>
          <w:rFonts w:ascii="Barlow" w:hAnsi="Barlow" w:cs="Arial"/>
          <w:sz w:val="20"/>
          <w:szCs w:val="20"/>
        </w:rPr>
      </w:pPr>
    </w:p>
    <w:p w14:paraId="17C2609F" w14:textId="77777777" w:rsidR="00E50BA8" w:rsidRPr="0013378D" w:rsidRDefault="00E50BA8"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14. Información por Segmentos:</w:t>
      </w:r>
    </w:p>
    <w:p w14:paraId="17016631" w14:textId="0DE267B3" w:rsidR="00E50BA8" w:rsidRPr="0013378D" w:rsidRDefault="00E50BA8"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Este mes no aplica para el fideicomiso.</w:t>
      </w:r>
    </w:p>
    <w:p w14:paraId="41B104FC" w14:textId="77777777" w:rsidR="00AA1369" w:rsidRPr="0013378D" w:rsidRDefault="00AA1369" w:rsidP="006A38A7">
      <w:pPr>
        <w:autoSpaceDE w:val="0"/>
        <w:autoSpaceDN w:val="0"/>
        <w:adjustRightInd w:val="0"/>
        <w:spacing w:after="0" w:line="240" w:lineRule="auto"/>
        <w:rPr>
          <w:rFonts w:ascii="Barlow" w:hAnsi="Barlow" w:cs="Arial"/>
          <w:sz w:val="20"/>
          <w:szCs w:val="20"/>
        </w:rPr>
      </w:pPr>
    </w:p>
    <w:p w14:paraId="2BBA22A5" w14:textId="77777777" w:rsidR="00E50BA8" w:rsidRPr="0013378D" w:rsidRDefault="00E50BA8"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15.- Eventos Posteriores al cierre:</w:t>
      </w:r>
    </w:p>
    <w:p w14:paraId="1ECFDA4D" w14:textId="3F1911E9" w:rsidR="00E50BA8" w:rsidRPr="0013378D" w:rsidRDefault="00E50BA8"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Este mes no aplica para el fideicomiso.</w:t>
      </w:r>
    </w:p>
    <w:p w14:paraId="3FD0F3BB" w14:textId="77777777" w:rsidR="00AA1369" w:rsidRPr="0013378D" w:rsidRDefault="00AA1369" w:rsidP="006A38A7">
      <w:pPr>
        <w:autoSpaceDE w:val="0"/>
        <w:autoSpaceDN w:val="0"/>
        <w:adjustRightInd w:val="0"/>
        <w:spacing w:after="0" w:line="240" w:lineRule="auto"/>
        <w:rPr>
          <w:rFonts w:ascii="Barlow" w:hAnsi="Barlow" w:cs="Arial"/>
          <w:sz w:val="20"/>
          <w:szCs w:val="20"/>
        </w:rPr>
      </w:pPr>
    </w:p>
    <w:p w14:paraId="26F684F4" w14:textId="77777777" w:rsidR="00E50BA8" w:rsidRPr="0013378D" w:rsidRDefault="00E50BA8" w:rsidP="006A38A7">
      <w:pPr>
        <w:autoSpaceDE w:val="0"/>
        <w:autoSpaceDN w:val="0"/>
        <w:adjustRightInd w:val="0"/>
        <w:spacing w:after="0" w:line="240" w:lineRule="auto"/>
        <w:rPr>
          <w:rFonts w:ascii="Barlow" w:hAnsi="Barlow" w:cs="Arial"/>
          <w:b/>
          <w:bCs/>
          <w:sz w:val="20"/>
          <w:szCs w:val="20"/>
        </w:rPr>
      </w:pPr>
      <w:r w:rsidRPr="0013378D">
        <w:rPr>
          <w:rFonts w:ascii="Barlow" w:hAnsi="Barlow" w:cs="Arial"/>
          <w:b/>
          <w:bCs/>
          <w:sz w:val="20"/>
          <w:szCs w:val="20"/>
        </w:rPr>
        <w:t>16.- Partes Relacionadas:</w:t>
      </w:r>
    </w:p>
    <w:p w14:paraId="5A575B55" w14:textId="632F3265" w:rsidR="00E50BA8" w:rsidRPr="0013378D" w:rsidRDefault="00E50BA8" w:rsidP="006A38A7">
      <w:pPr>
        <w:autoSpaceDE w:val="0"/>
        <w:autoSpaceDN w:val="0"/>
        <w:adjustRightInd w:val="0"/>
        <w:spacing w:after="0" w:line="240" w:lineRule="auto"/>
        <w:rPr>
          <w:rFonts w:ascii="Barlow" w:hAnsi="Barlow" w:cs="Arial"/>
          <w:sz w:val="20"/>
          <w:szCs w:val="20"/>
        </w:rPr>
      </w:pPr>
      <w:r w:rsidRPr="0013378D">
        <w:rPr>
          <w:rFonts w:ascii="Barlow" w:hAnsi="Barlow" w:cs="Arial"/>
          <w:sz w:val="20"/>
          <w:szCs w:val="20"/>
        </w:rPr>
        <w:t>En este fideicomiso no existen partes relacionadas que pudieran ejercer influencia significativa sobre la toma de decisiones financieras y operativas.</w:t>
      </w:r>
    </w:p>
    <w:p w14:paraId="24AD4015" w14:textId="7D666BFE" w:rsidR="00E50BA8" w:rsidRPr="0013378D" w:rsidRDefault="00E50BA8" w:rsidP="006A38A7">
      <w:pPr>
        <w:autoSpaceDE w:val="0"/>
        <w:autoSpaceDN w:val="0"/>
        <w:adjustRightInd w:val="0"/>
        <w:spacing w:after="0" w:line="240" w:lineRule="auto"/>
        <w:rPr>
          <w:rFonts w:ascii="Barlow" w:hAnsi="Barlow" w:cs="Arial"/>
          <w:sz w:val="20"/>
          <w:szCs w:val="20"/>
        </w:rPr>
      </w:pPr>
    </w:p>
    <w:p w14:paraId="5D49E1FD" w14:textId="281F207F" w:rsidR="00101F6B" w:rsidRPr="0013378D" w:rsidRDefault="00101F6B" w:rsidP="006A38A7">
      <w:pPr>
        <w:autoSpaceDE w:val="0"/>
        <w:autoSpaceDN w:val="0"/>
        <w:adjustRightInd w:val="0"/>
        <w:spacing w:after="0" w:line="240" w:lineRule="auto"/>
        <w:rPr>
          <w:rFonts w:ascii="Barlow" w:hAnsi="Barlow" w:cs="Arial"/>
          <w:sz w:val="20"/>
          <w:szCs w:val="20"/>
        </w:rPr>
      </w:pPr>
      <w:r w:rsidRPr="0013378D">
        <w:rPr>
          <w:rFonts w:ascii="Barlow" w:hAnsi="Barlow" w:cs="Arial"/>
          <w:b/>
          <w:bCs/>
          <w:sz w:val="20"/>
          <w:szCs w:val="20"/>
        </w:rPr>
        <w:t>17.- Responsabilidad Sobre la Presentación Razonable de la Información contable</w:t>
      </w:r>
    </w:p>
    <w:p w14:paraId="416852BF" w14:textId="5A3B3104" w:rsidR="00101F6B" w:rsidRPr="0013378D" w:rsidRDefault="00101F6B" w:rsidP="006A38A7">
      <w:pPr>
        <w:autoSpaceDE w:val="0"/>
        <w:autoSpaceDN w:val="0"/>
        <w:adjustRightInd w:val="0"/>
        <w:spacing w:after="0" w:line="240" w:lineRule="auto"/>
        <w:rPr>
          <w:rFonts w:ascii="Barlow" w:hAnsi="Barlow" w:cs="Arial"/>
          <w:sz w:val="20"/>
          <w:szCs w:val="20"/>
        </w:rPr>
      </w:pPr>
    </w:p>
    <w:p w14:paraId="2BD4592B" w14:textId="77777777" w:rsidR="00101F6B" w:rsidRPr="0013378D" w:rsidRDefault="00101F6B" w:rsidP="006A38A7">
      <w:pPr>
        <w:autoSpaceDE w:val="0"/>
        <w:autoSpaceDN w:val="0"/>
        <w:adjustRightInd w:val="0"/>
        <w:spacing w:after="0" w:line="240" w:lineRule="auto"/>
        <w:rPr>
          <w:rFonts w:ascii="Barlow" w:hAnsi="Barlow" w:cs="Arial"/>
          <w:sz w:val="20"/>
          <w:szCs w:val="20"/>
        </w:rPr>
      </w:pPr>
    </w:p>
    <w:p w14:paraId="25B38285" w14:textId="77777777" w:rsidR="0013378D" w:rsidRPr="0013378D" w:rsidRDefault="0013378D" w:rsidP="0013378D">
      <w:pPr>
        <w:autoSpaceDE w:val="0"/>
        <w:autoSpaceDN w:val="0"/>
        <w:adjustRightInd w:val="0"/>
        <w:spacing w:line="360" w:lineRule="auto"/>
        <w:jc w:val="both"/>
        <w:rPr>
          <w:rFonts w:ascii="Barlow" w:hAnsi="Barlow" w:cs="Arial"/>
          <w:b/>
          <w:bCs/>
          <w:sz w:val="20"/>
          <w:szCs w:val="20"/>
        </w:rPr>
      </w:pPr>
      <w:r w:rsidRPr="0013378D">
        <w:rPr>
          <w:rFonts w:ascii="Barlow" w:hAnsi="Barlow" w:cs="Arial"/>
          <w:sz w:val="20"/>
          <w:szCs w:val="20"/>
        </w:rPr>
        <w:t>Bajo protesta de decir verdad declaramos que los Estados Financieros y sus Notas son razonablemente correctos y son responsabilidad del emisor.</w:t>
      </w:r>
      <w:r w:rsidRPr="0013378D">
        <w:rPr>
          <w:rFonts w:ascii="Barlow" w:hAnsi="Barlow" w:cs="Arial"/>
          <w:b/>
          <w:bCs/>
          <w:sz w:val="20"/>
          <w:szCs w:val="20"/>
        </w:rPr>
        <w:t xml:space="preserve"> </w:t>
      </w:r>
    </w:p>
    <w:p w14:paraId="7B0DDF6C" w14:textId="06B69660" w:rsidR="00E50BA8" w:rsidRPr="00440D7D" w:rsidRDefault="00E50BA8" w:rsidP="0013378D">
      <w:pPr>
        <w:autoSpaceDE w:val="0"/>
        <w:autoSpaceDN w:val="0"/>
        <w:adjustRightInd w:val="0"/>
        <w:spacing w:after="0" w:line="240" w:lineRule="auto"/>
        <w:jc w:val="both"/>
        <w:rPr>
          <w:rFonts w:ascii="Arial" w:hAnsi="Arial" w:cs="Arial"/>
          <w:sz w:val="24"/>
          <w:szCs w:val="24"/>
        </w:rPr>
      </w:pPr>
    </w:p>
    <w:sectPr w:rsidR="00E50BA8" w:rsidRPr="00440D7D" w:rsidSect="0013378D">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63E08" w14:textId="77777777" w:rsidR="00120A49" w:rsidRDefault="00120A49" w:rsidP="00DB172D">
      <w:pPr>
        <w:spacing w:after="0" w:line="240" w:lineRule="auto"/>
      </w:pPr>
      <w:r>
        <w:separator/>
      </w:r>
    </w:p>
  </w:endnote>
  <w:endnote w:type="continuationSeparator" w:id="0">
    <w:p w14:paraId="00BD9911" w14:textId="77777777" w:rsidR="00120A49" w:rsidRDefault="00120A49" w:rsidP="00DB1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F64A8" w14:textId="77777777" w:rsidR="00120A49" w:rsidRDefault="00120A49" w:rsidP="00DB172D">
      <w:pPr>
        <w:spacing w:after="0" w:line="240" w:lineRule="auto"/>
      </w:pPr>
      <w:r>
        <w:separator/>
      </w:r>
    </w:p>
  </w:footnote>
  <w:footnote w:type="continuationSeparator" w:id="0">
    <w:p w14:paraId="522881E1" w14:textId="77777777" w:rsidR="00120A49" w:rsidRDefault="00120A49" w:rsidP="00DB1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E1BB0"/>
    <w:multiLevelType w:val="hybridMultilevel"/>
    <w:tmpl w:val="CCE4D11E"/>
    <w:lvl w:ilvl="0" w:tplc="60260C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A2456BD"/>
    <w:multiLevelType w:val="hybridMultilevel"/>
    <w:tmpl w:val="4D4E083C"/>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2E0F61"/>
    <w:multiLevelType w:val="hybridMultilevel"/>
    <w:tmpl w:val="C17E95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122B97"/>
    <w:multiLevelType w:val="hybridMultilevel"/>
    <w:tmpl w:val="30929A3E"/>
    <w:lvl w:ilvl="0" w:tplc="2B9A174C">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575B10EA"/>
    <w:multiLevelType w:val="hybridMultilevel"/>
    <w:tmpl w:val="397CCCA0"/>
    <w:lvl w:ilvl="0" w:tplc="E74266D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C741601"/>
    <w:multiLevelType w:val="hybridMultilevel"/>
    <w:tmpl w:val="214822C2"/>
    <w:lvl w:ilvl="0" w:tplc="4C56DA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966206"/>
    <w:multiLevelType w:val="hybridMultilevel"/>
    <w:tmpl w:val="F87C3174"/>
    <w:lvl w:ilvl="0" w:tplc="5582D56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72"/>
    <w:rsid w:val="000504CA"/>
    <w:rsid w:val="00050B4B"/>
    <w:rsid w:val="00052157"/>
    <w:rsid w:val="00061C45"/>
    <w:rsid w:val="0008057F"/>
    <w:rsid w:val="000A38C9"/>
    <w:rsid w:val="000B1499"/>
    <w:rsid w:val="000B78D4"/>
    <w:rsid w:val="000B7F65"/>
    <w:rsid w:val="000D757C"/>
    <w:rsid w:val="00101F6B"/>
    <w:rsid w:val="00120A49"/>
    <w:rsid w:val="0013378D"/>
    <w:rsid w:val="00150D8B"/>
    <w:rsid w:val="00196E38"/>
    <w:rsid w:val="001A5FD3"/>
    <w:rsid w:val="001B4AD0"/>
    <w:rsid w:val="001B7890"/>
    <w:rsid w:val="001C4027"/>
    <w:rsid w:val="001F50F6"/>
    <w:rsid w:val="00206233"/>
    <w:rsid w:val="0023076C"/>
    <w:rsid w:val="00232BE4"/>
    <w:rsid w:val="00246F81"/>
    <w:rsid w:val="002864D4"/>
    <w:rsid w:val="002A4043"/>
    <w:rsid w:val="002B40A8"/>
    <w:rsid w:val="002C06D5"/>
    <w:rsid w:val="002D69B2"/>
    <w:rsid w:val="002F2547"/>
    <w:rsid w:val="003048E3"/>
    <w:rsid w:val="00334416"/>
    <w:rsid w:val="00337E64"/>
    <w:rsid w:val="00341436"/>
    <w:rsid w:val="00351CB0"/>
    <w:rsid w:val="00362A0C"/>
    <w:rsid w:val="003912E5"/>
    <w:rsid w:val="00392C14"/>
    <w:rsid w:val="0039332B"/>
    <w:rsid w:val="003C3CBE"/>
    <w:rsid w:val="003E5A34"/>
    <w:rsid w:val="003F08A3"/>
    <w:rsid w:val="003F4A36"/>
    <w:rsid w:val="004034F5"/>
    <w:rsid w:val="00406390"/>
    <w:rsid w:val="00417C81"/>
    <w:rsid w:val="0043296F"/>
    <w:rsid w:val="00432CF4"/>
    <w:rsid w:val="0044049F"/>
    <w:rsid w:val="00440D7D"/>
    <w:rsid w:val="00461A65"/>
    <w:rsid w:val="0046433A"/>
    <w:rsid w:val="00486407"/>
    <w:rsid w:val="00491419"/>
    <w:rsid w:val="004A5C28"/>
    <w:rsid w:val="004A7211"/>
    <w:rsid w:val="004B06AA"/>
    <w:rsid w:val="005456CD"/>
    <w:rsid w:val="00560586"/>
    <w:rsid w:val="00574795"/>
    <w:rsid w:val="0058439D"/>
    <w:rsid w:val="005A2837"/>
    <w:rsid w:val="005D7E9C"/>
    <w:rsid w:val="005F0AA9"/>
    <w:rsid w:val="005F14C3"/>
    <w:rsid w:val="00627312"/>
    <w:rsid w:val="006330EA"/>
    <w:rsid w:val="00656F0F"/>
    <w:rsid w:val="00664543"/>
    <w:rsid w:val="0067631B"/>
    <w:rsid w:val="006A38A7"/>
    <w:rsid w:val="006C053C"/>
    <w:rsid w:val="006D365B"/>
    <w:rsid w:val="00703E01"/>
    <w:rsid w:val="00714598"/>
    <w:rsid w:val="00755619"/>
    <w:rsid w:val="007636CA"/>
    <w:rsid w:val="007714C8"/>
    <w:rsid w:val="00810EB7"/>
    <w:rsid w:val="008134A4"/>
    <w:rsid w:val="00834C07"/>
    <w:rsid w:val="00866CE1"/>
    <w:rsid w:val="00894544"/>
    <w:rsid w:val="008A5546"/>
    <w:rsid w:val="008E2C19"/>
    <w:rsid w:val="008F7273"/>
    <w:rsid w:val="00904672"/>
    <w:rsid w:val="00940CBB"/>
    <w:rsid w:val="00943C48"/>
    <w:rsid w:val="00954F65"/>
    <w:rsid w:val="0096102B"/>
    <w:rsid w:val="00972C1F"/>
    <w:rsid w:val="009B4F7C"/>
    <w:rsid w:val="009C2EC2"/>
    <w:rsid w:val="009C7BCF"/>
    <w:rsid w:val="009D3B68"/>
    <w:rsid w:val="00A060A1"/>
    <w:rsid w:val="00A06CB9"/>
    <w:rsid w:val="00A20736"/>
    <w:rsid w:val="00A4212B"/>
    <w:rsid w:val="00A50F6E"/>
    <w:rsid w:val="00A864BC"/>
    <w:rsid w:val="00AA1369"/>
    <w:rsid w:val="00AA5F57"/>
    <w:rsid w:val="00B34C8E"/>
    <w:rsid w:val="00B47DAD"/>
    <w:rsid w:val="00B576D9"/>
    <w:rsid w:val="00B87A84"/>
    <w:rsid w:val="00BA61CA"/>
    <w:rsid w:val="00BD4AC0"/>
    <w:rsid w:val="00BE0E1D"/>
    <w:rsid w:val="00BE1317"/>
    <w:rsid w:val="00C0317D"/>
    <w:rsid w:val="00C06D9B"/>
    <w:rsid w:val="00C421A8"/>
    <w:rsid w:val="00C470AE"/>
    <w:rsid w:val="00C5204C"/>
    <w:rsid w:val="00C53A01"/>
    <w:rsid w:val="00C53CEE"/>
    <w:rsid w:val="00CA2470"/>
    <w:rsid w:val="00CC20DB"/>
    <w:rsid w:val="00D446F9"/>
    <w:rsid w:val="00D52CB1"/>
    <w:rsid w:val="00D737AD"/>
    <w:rsid w:val="00DA1E7E"/>
    <w:rsid w:val="00DA793D"/>
    <w:rsid w:val="00DB100F"/>
    <w:rsid w:val="00DB172D"/>
    <w:rsid w:val="00DE1CF2"/>
    <w:rsid w:val="00DF714C"/>
    <w:rsid w:val="00E14904"/>
    <w:rsid w:val="00E26E3A"/>
    <w:rsid w:val="00E315B7"/>
    <w:rsid w:val="00E50BA8"/>
    <w:rsid w:val="00E8294F"/>
    <w:rsid w:val="00E92094"/>
    <w:rsid w:val="00F10D05"/>
    <w:rsid w:val="00F13A85"/>
    <w:rsid w:val="00F27E16"/>
    <w:rsid w:val="00F30622"/>
    <w:rsid w:val="00F67917"/>
    <w:rsid w:val="00F94CCE"/>
    <w:rsid w:val="00FB5B76"/>
    <w:rsid w:val="00FD2BCA"/>
    <w:rsid w:val="00FE1DF8"/>
    <w:rsid w:val="00FE36E7"/>
    <w:rsid w:val="00FE684E"/>
    <w:rsid w:val="00FF12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A972"/>
  <w15:chartTrackingRefBased/>
  <w15:docId w15:val="{11ED87C0-9DAA-4A6D-866E-2D505152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6407"/>
    <w:pPr>
      <w:ind w:left="720"/>
      <w:contextualSpacing/>
    </w:pPr>
  </w:style>
  <w:style w:type="table" w:styleId="Tablaconcuadrcula">
    <w:name w:val="Table Grid"/>
    <w:basedOn w:val="Tablanormal"/>
    <w:uiPriority w:val="39"/>
    <w:rsid w:val="00E92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17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72D"/>
  </w:style>
  <w:style w:type="paragraph" w:styleId="Piedepgina">
    <w:name w:val="footer"/>
    <w:basedOn w:val="Normal"/>
    <w:link w:val="PiedepginaCar"/>
    <w:uiPriority w:val="99"/>
    <w:unhideWhenUsed/>
    <w:rsid w:val="00DB17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72D"/>
  </w:style>
  <w:style w:type="paragraph" w:customStyle="1" w:styleId="Texto">
    <w:name w:val="Texto"/>
    <w:basedOn w:val="Normal"/>
    <w:link w:val="TextoCar"/>
    <w:qFormat/>
    <w:rsid w:val="00351CB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351CB0"/>
    <w:rPr>
      <w:rFonts w:ascii="Arial" w:eastAsia="Times New Roman" w:hAnsi="Arial" w:cs="Arial"/>
      <w:sz w:val="18"/>
      <w:szCs w:val="20"/>
      <w:lang w:val="es-ES" w:eastAsia="es-ES"/>
    </w:rPr>
  </w:style>
  <w:style w:type="paragraph" w:customStyle="1" w:styleId="INCISO">
    <w:name w:val="INCISO"/>
    <w:basedOn w:val="Normal"/>
    <w:rsid w:val="00BA61CA"/>
    <w:pPr>
      <w:spacing w:after="101" w:line="216" w:lineRule="exact"/>
      <w:ind w:left="1080" w:hanging="360"/>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5923">
      <w:bodyDiv w:val="1"/>
      <w:marLeft w:val="0"/>
      <w:marRight w:val="0"/>
      <w:marTop w:val="0"/>
      <w:marBottom w:val="0"/>
      <w:divBdr>
        <w:top w:val="none" w:sz="0" w:space="0" w:color="auto"/>
        <w:left w:val="none" w:sz="0" w:space="0" w:color="auto"/>
        <w:bottom w:val="none" w:sz="0" w:space="0" w:color="auto"/>
        <w:right w:val="none" w:sz="0" w:space="0" w:color="auto"/>
      </w:divBdr>
    </w:div>
    <w:div w:id="284889081">
      <w:bodyDiv w:val="1"/>
      <w:marLeft w:val="0"/>
      <w:marRight w:val="0"/>
      <w:marTop w:val="0"/>
      <w:marBottom w:val="0"/>
      <w:divBdr>
        <w:top w:val="none" w:sz="0" w:space="0" w:color="auto"/>
        <w:left w:val="none" w:sz="0" w:space="0" w:color="auto"/>
        <w:bottom w:val="none" w:sz="0" w:space="0" w:color="auto"/>
        <w:right w:val="none" w:sz="0" w:space="0" w:color="auto"/>
      </w:divBdr>
    </w:div>
    <w:div w:id="673806654">
      <w:bodyDiv w:val="1"/>
      <w:marLeft w:val="0"/>
      <w:marRight w:val="0"/>
      <w:marTop w:val="0"/>
      <w:marBottom w:val="0"/>
      <w:divBdr>
        <w:top w:val="none" w:sz="0" w:space="0" w:color="auto"/>
        <w:left w:val="none" w:sz="0" w:space="0" w:color="auto"/>
        <w:bottom w:val="none" w:sz="0" w:space="0" w:color="auto"/>
        <w:right w:val="none" w:sz="0" w:space="0" w:color="auto"/>
      </w:divBdr>
    </w:div>
    <w:div w:id="789204306">
      <w:bodyDiv w:val="1"/>
      <w:marLeft w:val="0"/>
      <w:marRight w:val="0"/>
      <w:marTop w:val="0"/>
      <w:marBottom w:val="0"/>
      <w:divBdr>
        <w:top w:val="none" w:sz="0" w:space="0" w:color="auto"/>
        <w:left w:val="none" w:sz="0" w:space="0" w:color="auto"/>
        <w:bottom w:val="none" w:sz="0" w:space="0" w:color="auto"/>
        <w:right w:val="none" w:sz="0" w:space="0" w:color="auto"/>
      </w:divBdr>
    </w:div>
    <w:div w:id="812453112">
      <w:bodyDiv w:val="1"/>
      <w:marLeft w:val="0"/>
      <w:marRight w:val="0"/>
      <w:marTop w:val="0"/>
      <w:marBottom w:val="0"/>
      <w:divBdr>
        <w:top w:val="none" w:sz="0" w:space="0" w:color="auto"/>
        <w:left w:val="none" w:sz="0" w:space="0" w:color="auto"/>
        <w:bottom w:val="none" w:sz="0" w:space="0" w:color="auto"/>
        <w:right w:val="none" w:sz="0" w:space="0" w:color="auto"/>
      </w:divBdr>
    </w:div>
    <w:div w:id="923606546">
      <w:bodyDiv w:val="1"/>
      <w:marLeft w:val="0"/>
      <w:marRight w:val="0"/>
      <w:marTop w:val="0"/>
      <w:marBottom w:val="0"/>
      <w:divBdr>
        <w:top w:val="none" w:sz="0" w:space="0" w:color="auto"/>
        <w:left w:val="none" w:sz="0" w:space="0" w:color="auto"/>
        <w:bottom w:val="none" w:sz="0" w:space="0" w:color="auto"/>
        <w:right w:val="none" w:sz="0" w:space="0" w:color="auto"/>
      </w:divBdr>
    </w:div>
    <w:div w:id="1073967566">
      <w:bodyDiv w:val="1"/>
      <w:marLeft w:val="0"/>
      <w:marRight w:val="0"/>
      <w:marTop w:val="0"/>
      <w:marBottom w:val="0"/>
      <w:divBdr>
        <w:top w:val="none" w:sz="0" w:space="0" w:color="auto"/>
        <w:left w:val="none" w:sz="0" w:space="0" w:color="auto"/>
        <w:bottom w:val="none" w:sz="0" w:space="0" w:color="auto"/>
        <w:right w:val="none" w:sz="0" w:space="0" w:color="auto"/>
      </w:divBdr>
    </w:div>
    <w:div w:id="1326322656">
      <w:bodyDiv w:val="1"/>
      <w:marLeft w:val="0"/>
      <w:marRight w:val="0"/>
      <w:marTop w:val="0"/>
      <w:marBottom w:val="0"/>
      <w:divBdr>
        <w:top w:val="none" w:sz="0" w:space="0" w:color="auto"/>
        <w:left w:val="none" w:sz="0" w:space="0" w:color="auto"/>
        <w:bottom w:val="none" w:sz="0" w:space="0" w:color="auto"/>
        <w:right w:val="none" w:sz="0" w:space="0" w:color="auto"/>
      </w:divBdr>
    </w:div>
    <w:div w:id="1376081735">
      <w:bodyDiv w:val="1"/>
      <w:marLeft w:val="0"/>
      <w:marRight w:val="0"/>
      <w:marTop w:val="0"/>
      <w:marBottom w:val="0"/>
      <w:divBdr>
        <w:top w:val="none" w:sz="0" w:space="0" w:color="auto"/>
        <w:left w:val="none" w:sz="0" w:space="0" w:color="auto"/>
        <w:bottom w:val="none" w:sz="0" w:space="0" w:color="auto"/>
        <w:right w:val="none" w:sz="0" w:space="0" w:color="auto"/>
      </w:divBdr>
    </w:div>
    <w:div w:id="1674256601">
      <w:bodyDiv w:val="1"/>
      <w:marLeft w:val="0"/>
      <w:marRight w:val="0"/>
      <w:marTop w:val="0"/>
      <w:marBottom w:val="0"/>
      <w:divBdr>
        <w:top w:val="none" w:sz="0" w:space="0" w:color="auto"/>
        <w:left w:val="none" w:sz="0" w:space="0" w:color="auto"/>
        <w:bottom w:val="none" w:sz="0" w:space="0" w:color="auto"/>
        <w:right w:val="none" w:sz="0" w:space="0" w:color="auto"/>
      </w:divBdr>
    </w:div>
    <w:div w:id="1697535173">
      <w:bodyDiv w:val="1"/>
      <w:marLeft w:val="0"/>
      <w:marRight w:val="0"/>
      <w:marTop w:val="0"/>
      <w:marBottom w:val="0"/>
      <w:divBdr>
        <w:top w:val="none" w:sz="0" w:space="0" w:color="auto"/>
        <w:left w:val="none" w:sz="0" w:space="0" w:color="auto"/>
        <w:bottom w:val="none" w:sz="0" w:space="0" w:color="auto"/>
        <w:right w:val="none" w:sz="0" w:space="0" w:color="auto"/>
      </w:divBdr>
    </w:div>
    <w:div w:id="1978336302">
      <w:bodyDiv w:val="1"/>
      <w:marLeft w:val="0"/>
      <w:marRight w:val="0"/>
      <w:marTop w:val="0"/>
      <w:marBottom w:val="0"/>
      <w:divBdr>
        <w:top w:val="none" w:sz="0" w:space="0" w:color="auto"/>
        <w:left w:val="none" w:sz="0" w:space="0" w:color="auto"/>
        <w:bottom w:val="none" w:sz="0" w:space="0" w:color="auto"/>
        <w:right w:val="none" w:sz="0" w:space="0" w:color="auto"/>
      </w:divBdr>
    </w:div>
    <w:div w:id="212758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4D039BDE31474B9C1ED94EE4E4E32C" ma:contentTypeVersion="15" ma:contentTypeDescription="Create a new document." ma:contentTypeScope="" ma:versionID="ee15704061e9a457f7dc4b6e0ebabe0b">
  <xsd:schema xmlns:xsd="http://www.w3.org/2001/XMLSchema" xmlns:xs="http://www.w3.org/2001/XMLSchema" xmlns:p="http://schemas.microsoft.com/office/2006/metadata/properties" xmlns:ns1="http://schemas.microsoft.com/sharepoint/v3" xmlns:ns3="2cca6dfa-24d3-4dde-94e9-448165844301" xmlns:ns4="757a9eae-3b04-4b84-b7c9-76544baa24c6" targetNamespace="http://schemas.microsoft.com/office/2006/metadata/properties" ma:root="true" ma:fieldsID="625cdfae2809696230b48d645e7787a1" ns1:_="" ns3:_="" ns4:_="">
    <xsd:import namespace="http://schemas.microsoft.com/sharepoint/v3"/>
    <xsd:import namespace="2cca6dfa-24d3-4dde-94e9-448165844301"/>
    <xsd:import namespace="757a9eae-3b04-4b84-b7c9-76544baa24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a6dfa-24d3-4dde-94e9-4481658443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7a9eae-3b04-4b84-b7c9-76544baa24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FCA3F-B1E0-4281-A15A-12D04DC2B23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1598B42-E4C1-4BB9-816E-F6A9D690D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a6dfa-24d3-4dde-94e9-448165844301"/>
    <ds:schemaRef ds:uri="757a9eae-3b04-4b84-b7c9-76544baa2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ED359-368A-40D2-8D44-30D85C401959}">
  <ds:schemaRefs>
    <ds:schemaRef ds:uri="http://schemas.microsoft.com/sharepoint/v3/contenttype/forms"/>
  </ds:schemaRefs>
</ds:datastoreItem>
</file>

<file path=customXml/itemProps4.xml><?xml version="1.0" encoding="utf-8"?>
<ds:datastoreItem xmlns:ds="http://schemas.openxmlformats.org/officeDocument/2006/customXml" ds:itemID="{8B179C93-8CE4-494D-AA38-16C52E8B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2156</Words>
  <Characters>11863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Universidad Autónoma de Yucatán</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José Gilberto Pool Ucán</dc:creator>
  <cp:keywords/>
  <dc:description/>
  <cp:lastModifiedBy>Jennifer Estefany Millan Flores</cp:lastModifiedBy>
  <cp:revision>2</cp:revision>
  <dcterms:created xsi:type="dcterms:W3CDTF">2023-04-25T20:45:00Z</dcterms:created>
  <dcterms:modified xsi:type="dcterms:W3CDTF">2023-04-25T20:45:00Z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0x0101008C4D039BDE31474B9C1ED94EE4E4E32C</vt:lpwstr>
  </property>
</Properties>
</file>