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EE82B" w14:textId="77777777" w:rsidR="00DF17AC" w:rsidRDefault="00DF17AC" w:rsidP="00DF17AC">
      <w:pPr>
        <w:spacing w:line="240" w:lineRule="auto"/>
        <w:jc w:val="center"/>
        <w:rPr>
          <w:rFonts w:ascii="Barlow" w:hAnsi="Barlow" w:cs="Arial"/>
          <w:b/>
          <w:sz w:val="20"/>
          <w:szCs w:val="20"/>
        </w:rPr>
      </w:pPr>
      <w:r>
        <w:rPr>
          <w:rFonts w:ascii="Barlow" w:hAnsi="Barlow" w:cs="Arial"/>
          <w:b/>
          <w:sz w:val="20"/>
          <w:szCs w:val="20"/>
        </w:rPr>
        <w:t>Notas a los Estados Financieros</w:t>
      </w:r>
    </w:p>
    <w:p w14:paraId="283DB40E" w14:textId="523397F8" w:rsidR="00DF17AC" w:rsidRDefault="00DF17AC" w:rsidP="00DF17AC">
      <w:pPr>
        <w:spacing w:line="240" w:lineRule="auto"/>
        <w:jc w:val="center"/>
        <w:rPr>
          <w:rFonts w:ascii="Barlow" w:hAnsi="Barlow" w:cs="Arial"/>
          <w:b/>
          <w:sz w:val="20"/>
          <w:szCs w:val="20"/>
        </w:rPr>
      </w:pPr>
      <w:r>
        <w:rPr>
          <w:rFonts w:ascii="Barlow" w:hAnsi="Barlow" w:cs="Arial"/>
          <w:b/>
          <w:sz w:val="20"/>
          <w:szCs w:val="20"/>
        </w:rPr>
        <w:t>Al 31 de marzo de 2023</w:t>
      </w:r>
    </w:p>
    <w:p w14:paraId="62314F48" w14:textId="77777777" w:rsidR="00DF17AC" w:rsidRDefault="00DF17AC" w:rsidP="00DF17AC">
      <w:pPr>
        <w:spacing w:line="240" w:lineRule="auto"/>
        <w:jc w:val="center"/>
        <w:rPr>
          <w:rFonts w:ascii="Barlow" w:hAnsi="Barlow" w:cs="Arial"/>
          <w:b/>
          <w:sz w:val="20"/>
          <w:szCs w:val="20"/>
        </w:rPr>
      </w:pPr>
      <w:r>
        <w:rPr>
          <w:rFonts w:ascii="Barlow" w:hAnsi="Barlow" w:cs="Arial"/>
          <w:b/>
          <w:sz w:val="20"/>
          <w:szCs w:val="20"/>
        </w:rPr>
        <w:t>(Cifras en Pesos)</w:t>
      </w:r>
    </w:p>
    <w:p w14:paraId="18BB60F7" w14:textId="77777777" w:rsidR="00DF17AC" w:rsidRDefault="00DF17AC" w:rsidP="00DF17AC">
      <w:pPr>
        <w:spacing w:line="240" w:lineRule="auto"/>
        <w:jc w:val="center"/>
        <w:rPr>
          <w:rFonts w:ascii="Barlow" w:hAnsi="Barlow" w:cs="Arial"/>
          <w:b/>
          <w:sz w:val="20"/>
          <w:szCs w:val="20"/>
        </w:rPr>
      </w:pPr>
    </w:p>
    <w:p w14:paraId="6783951B" w14:textId="77777777" w:rsidR="00DF17AC" w:rsidRDefault="00DF17AC" w:rsidP="00DF17AC">
      <w:pPr>
        <w:spacing w:line="240" w:lineRule="auto"/>
        <w:rPr>
          <w:rFonts w:ascii="Barlow" w:hAnsi="Barlow" w:cs="Arial"/>
          <w:b/>
          <w:sz w:val="20"/>
          <w:szCs w:val="20"/>
        </w:rPr>
      </w:pPr>
      <w:r>
        <w:rPr>
          <w:rFonts w:ascii="Barlow" w:hAnsi="Barlow" w:cs="Arial"/>
          <w:b/>
          <w:sz w:val="20"/>
          <w:szCs w:val="20"/>
        </w:rPr>
        <w:t xml:space="preserve">Ente Público:  CONGRESO DEL ESTADO DE YUCATÁN  </w:t>
      </w:r>
    </w:p>
    <w:p w14:paraId="4274A29E" w14:textId="3C419B88" w:rsidR="00594617" w:rsidRPr="00DF17AC" w:rsidRDefault="00A8680D" w:rsidP="00A8680D">
      <w:pPr>
        <w:spacing w:line="240" w:lineRule="auto"/>
        <w:jc w:val="both"/>
        <w:rPr>
          <w:rFonts w:ascii="Barlow" w:hAnsi="Barlow" w:cs="Arial"/>
          <w:sz w:val="20"/>
          <w:szCs w:val="20"/>
        </w:rPr>
      </w:pPr>
      <w:r w:rsidRPr="00DF17AC">
        <w:rPr>
          <w:rFonts w:ascii="Barlow" w:hAnsi="Barlow" w:cs="Arial"/>
          <w:sz w:val="20"/>
          <w:szCs w:val="20"/>
        </w:rPr>
        <w:t xml:space="preserve">De conformidad con lo establecido en la Ley General de Contabilidad Gubernamental (LGCG) y la normativa establecida por el Consejo Nacional de Armonización Contable </w:t>
      </w:r>
      <w:r w:rsidR="00414DD8" w:rsidRPr="00DF17AC">
        <w:rPr>
          <w:rFonts w:ascii="Barlow" w:hAnsi="Barlow" w:cs="Arial"/>
          <w:sz w:val="20"/>
          <w:szCs w:val="20"/>
        </w:rPr>
        <w:t>(CONAC)</w:t>
      </w:r>
      <w:r w:rsidRPr="00DF17AC">
        <w:rPr>
          <w:rFonts w:ascii="Barlow" w:hAnsi="Barlow" w:cs="Arial"/>
          <w:sz w:val="20"/>
          <w:szCs w:val="20"/>
        </w:rPr>
        <w:t xml:space="preserve">, a </w:t>
      </w:r>
      <w:r w:rsidR="00C953D4" w:rsidRPr="00DF17AC">
        <w:rPr>
          <w:rFonts w:ascii="Barlow" w:hAnsi="Barlow" w:cs="Arial"/>
          <w:sz w:val="20"/>
          <w:szCs w:val="20"/>
        </w:rPr>
        <w:t>continuación,</w:t>
      </w:r>
      <w:r w:rsidRPr="00DF17AC">
        <w:rPr>
          <w:rFonts w:ascii="Barlow" w:hAnsi="Barlow" w:cs="Arial"/>
          <w:sz w:val="20"/>
          <w:szCs w:val="20"/>
        </w:rPr>
        <w:t xml:space="preserve"> se presenta la información acerca de la situación financiera, los resultados de la gestión, los flujos de efectivo y sobre el ejercicio del Presupuesto del Poder Legislativo del Estado de Yucatán.</w:t>
      </w:r>
    </w:p>
    <w:p w14:paraId="3BF88E24" w14:textId="3F767160" w:rsidR="00E2620A" w:rsidRPr="00DF17AC" w:rsidRDefault="00E2620A" w:rsidP="00A8680D">
      <w:pPr>
        <w:spacing w:line="240" w:lineRule="auto"/>
        <w:jc w:val="both"/>
        <w:rPr>
          <w:rFonts w:ascii="Barlow" w:hAnsi="Barlow" w:cs="Arial"/>
          <w:sz w:val="20"/>
          <w:szCs w:val="20"/>
        </w:rPr>
      </w:pPr>
    </w:p>
    <w:p w14:paraId="6E814321" w14:textId="77777777" w:rsidR="00E2620A" w:rsidRPr="00DF17AC" w:rsidRDefault="00E2620A" w:rsidP="00E2620A">
      <w:pPr>
        <w:pStyle w:val="Prrafodelista"/>
        <w:numPr>
          <w:ilvl w:val="0"/>
          <w:numId w:val="16"/>
        </w:numPr>
        <w:spacing w:line="240" w:lineRule="auto"/>
        <w:jc w:val="center"/>
        <w:rPr>
          <w:rFonts w:ascii="Barlow" w:hAnsi="Barlow" w:cs="Arial"/>
          <w:b/>
          <w:sz w:val="20"/>
          <w:szCs w:val="20"/>
        </w:rPr>
      </w:pPr>
      <w:r w:rsidRPr="00DF17AC">
        <w:rPr>
          <w:rFonts w:ascii="Barlow" w:hAnsi="Barlow" w:cs="Arial"/>
          <w:b/>
          <w:sz w:val="20"/>
          <w:szCs w:val="20"/>
        </w:rPr>
        <w:t>NOTAS DE GESTIÓN ADMINISTRATIVA</w:t>
      </w:r>
    </w:p>
    <w:p w14:paraId="0BFF7EC1" w14:textId="77777777" w:rsidR="00E2620A" w:rsidRPr="00DF17AC" w:rsidRDefault="00E2620A" w:rsidP="00E2620A">
      <w:pPr>
        <w:spacing w:line="240" w:lineRule="auto"/>
        <w:rPr>
          <w:rFonts w:ascii="Barlow" w:hAnsi="Barlow" w:cs="Arial"/>
          <w:b/>
          <w:sz w:val="20"/>
          <w:szCs w:val="20"/>
        </w:rPr>
      </w:pPr>
    </w:p>
    <w:p w14:paraId="57D952EC" w14:textId="55751F41" w:rsidR="00E2620A" w:rsidRPr="00DF17AC" w:rsidRDefault="00E2620A" w:rsidP="00E2620A">
      <w:pPr>
        <w:pStyle w:val="Prrafodelista"/>
        <w:numPr>
          <w:ilvl w:val="0"/>
          <w:numId w:val="17"/>
        </w:numPr>
        <w:rPr>
          <w:rFonts w:ascii="Barlow" w:hAnsi="Barlow"/>
          <w:b/>
          <w:sz w:val="20"/>
          <w:szCs w:val="20"/>
        </w:rPr>
      </w:pPr>
      <w:r w:rsidRPr="00DF17AC">
        <w:rPr>
          <w:rFonts w:ascii="Barlow" w:hAnsi="Barlow"/>
          <w:b/>
          <w:sz w:val="20"/>
          <w:szCs w:val="20"/>
        </w:rPr>
        <w:t>Autorización e Historia</w:t>
      </w:r>
    </w:p>
    <w:p w14:paraId="12BC1B6F" w14:textId="4E784CB9" w:rsidR="00E2620A" w:rsidRPr="00DF17AC" w:rsidRDefault="00E2620A" w:rsidP="00E2620A">
      <w:pPr>
        <w:rPr>
          <w:rFonts w:ascii="Barlow" w:hAnsi="Barlow"/>
          <w:b/>
          <w:sz w:val="20"/>
          <w:szCs w:val="20"/>
        </w:rPr>
      </w:pPr>
      <w:r w:rsidRPr="00DF17AC">
        <w:rPr>
          <w:rFonts w:ascii="Barlow" w:hAnsi="Barlow"/>
          <w:b/>
          <w:sz w:val="20"/>
          <w:szCs w:val="20"/>
        </w:rPr>
        <w:t>Se informará sobre:</w:t>
      </w:r>
    </w:p>
    <w:p w14:paraId="78243A6F" w14:textId="4D67D05F" w:rsidR="00E2620A" w:rsidRPr="00DF17AC" w:rsidRDefault="00E2620A" w:rsidP="00E2620A">
      <w:pPr>
        <w:pStyle w:val="Prrafodelista"/>
        <w:numPr>
          <w:ilvl w:val="0"/>
          <w:numId w:val="18"/>
        </w:numPr>
        <w:rPr>
          <w:rFonts w:ascii="Barlow" w:hAnsi="Barlow"/>
          <w:b/>
          <w:sz w:val="20"/>
          <w:szCs w:val="20"/>
        </w:rPr>
      </w:pPr>
      <w:r w:rsidRPr="00DF17AC">
        <w:rPr>
          <w:rFonts w:ascii="Barlow" w:hAnsi="Barlow"/>
          <w:b/>
          <w:sz w:val="20"/>
          <w:szCs w:val="20"/>
        </w:rPr>
        <w:t>Fecha de creación del ente público.</w:t>
      </w:r>
    </w:p>
    <w:p w14:paraId="22B19F76" w14:textId="2864A56A" w:rsidR="00773E36" w:rsidRPr="00DF17AC" w:rsidRDefault="00773E36" w:rsidP="00DF17AC">
      <w:pPr>
        <w:jc w:val="both"/>
        <w:rPr>
          <w:rFonts w:ascii="Barlow" w:hAnsi="Barlow"/>
          <w:sz w:val="20"/>
          <w:szCs w:val="20"/>
        </w:rPr>
      </w:pPr>
      <w:r w:rsidRPr="00DF17AC">
        <w:rPr>
          <w:rFonts w:ascii="Barlow" w:hAnsi="Barlow"/>
          <w:sz w:val="20"/>
          <w:szCs w:val="20"/>
        </w:rPr>
        <w:t xml:space="preserve">Tras la caída del imperio de Iturbide y el nombramiento de una junta provisional de gobierno, el país se vio ante la expectativa de definir la forma política de su gobierno, Mérida fue </w:t>
      </w:r>
      <w:r w:rsidR="00A17225" w:rsidRPr="00DF17AC">
        <w:rPr>
          <w:rFonts w:ascii="Barlow" w:hAnsi="Barlow"/>
          <w:sz w:val="20"/>
          <w:szCs w:val="20"/>
        </w:rPr>
        <w:t>una</w:t>
      </w:r>
      <w:r w:rsidRPr="00DF17AC">
        <w:rPr>
          <w:rFonts w:ascii="Barlow" w:hAnsi="Barlow"/>
          <w:sz w:val="20"/>
          <w:szCs w:val="20"/>
        </w:rPr>
        <w:t xml:space="preserve"> de las dos primeras ciudades que definieron el rumbo a tomar, al proclamarla República Federal. Para ello, el 29 de mayo de 1823, se reunió la Diputación provincial de Yucatán, en sesión extraordinaria y tomó varios acuerdos que definirían el rumbo del Estado: entre ellos se encuentra el que daría origen al H. Congreso del Estado de Yucatán, y que decía que la Junta convocaría al pueblo para elección de un Senado o Congreso provisional, el cual debería componerse de diputados elegidos  por cada 25 mil habitantes y que , luego que este congreso se instalase, debería disolverse la junta gubernativa.</w:t>
      </w:r>
    </w:p>
    <w:p w14:paraId="60A35CC5" w14:textId="762AE16E" w:rsidR="00773E36" w:rsidRPr="00DF17AC" w:rsidRDefault="00773E36" w:rsidP="00DF17AC">
      <w:pPr>
        <w:jc w:val="both"/>
        <w:rPr>
          <w:rFonts w:ascii="Barlow" w:hAnsi="Barlow"/>
          <w:sz w:val="20"/>
          <w:szCs w:val="20"/>
        </w:rPr>
      </w:pPr>
      <w:r w:rsidRPr="00DF17AC">
        <w:rPr>
          <w:rFonts w:ascii="Barlow" w:hAnsi="Barlow"/>
          <w:sz w:val="20"/>
          <w:szCs w:val="20"/>
        </w:rPr>
        <w:lastRenderedPageBreak/>
        <w:t xml:space="preserve">La convocatoria para que fuesen elegidos los diputados que debían componer el congreso constituyente, fue expedida por la Junta gubernativa el 7 de junio de 1823, y fue hecha conforme a las reglas establecidas en la Constitución Española. </w:t>
      </w:r>
    </w:p>
    <w:p w14:paraId="6617406E" w14:textId="1948F881" w:rsidR="00773E36" w:rsidRPr="00DF17AC" w:rsidRDefault="00773E36" w:rsidP="00DF17AC">
      <w:pPr>
        <w:jc w:val="both"/>
        <w:rPr>
          <w:rFonts w:ascii="Barlow" w:hAnsi="Barlow"/>
          <w:sz w:val="20"/>
          <w:szCs w:val="20"/>
        </w:rPr>
      </w:pPr>
      <w:r w:rsidRPr="00DF17AC">
        <w:rPr>
          <w:rFonts w:ascii="Barlow" w:hAnsi="Barlow"/>
          <w:sz w:val="20"/>
          <w:szCs w:val="20"/>
        </w:rPr>
        <w:t>“El día 20 de agosto de 1823” se declaró legítimamente instalada, la primera Asamblea Legislativa que hubo en la península, y la cual tomó el nombre de “Augusto Congreso Constituyente” siendo su primer presidente Pedro Manuel de Regil, Diputado por Campeche.</w:t>
      </w:r>
    </w:p>
    <w:p w14:paraId="1F722C08" w14:textId="687CF8D7" w:rsidR="00773E36" w:rsidRPr="00DF17AC" w:rsidRDefault="00773E36" w:rsidP="00DF17AC">
      <w:pPr>
        <w:jc w:val="both"/>
        <w:rPr>
          <w:rFonts w:ascii="Barlow" w:hAnsi="Barlow"/>
          <w:sz w:val="20"/>
          <w:szCs w:val="20"/>
        </w:rPr>
      </w:pPr>
      <w:r w:rsidRPr="00DF17AC">
        <w:rPr>
          <w:rFonts w:ascii="Barlow" w:hAnsi="Barlow"/>
          <w:sz w:val="20"/>
          <w:szCs w:val="20"/>
        </w:rPr>
        <w:t>El Augusto Congreso estuvo integrado por los siguientes Diputados: Pbro. Francisco Genaro de Cicero, José Felipe de Estrada, Perfecto Sainz de Baranda, Pedro Manuel de Regil. Agustín López de Llergo, Miguel de Errazquin, Joaquín García Rejón, Miguel Duque de Estrada, todos ellos de Campeche, y los meridanos José Tiburcio López Constante, Pbro. Eusebio Antonio Villamil, Pedro José Guzmán, José Ignacio Cervera, Manuel José Milanés, Pablo Moreno, Juan de Dios Cosgaya, Manuel Jiménez Solís, José Ignacio Cáceres, Pedro Almeida, Pedro de Sousa, Juan Nepomuceno Rivas, Manuel Rodríguez de león, Juan Evangelista de Echánove y Rocha, José Antonio García, Pbro. José María Quiñones, Pablo Oreza y José francisco de Cicero.</w:t>
      </w:r>
    </w:p>
    <w:p w14:paraId="1D63490B" w14:textId="29B27CE7" w:rsidR="00773E36" w:rsidRPr="00DF17AC" w:rsidRDefault="00773E36" w:rsidP="00DF17AC">
      <w:pPr>
        <w:jc w:val="both"/>
        <w:rPr>
          <w:rFonts w:ascii="Barlow" w:hAnsi="Barlow"/>
          <w:sz w:val="20"/>
          <w:szCs w:val="20"/>
        </w:rPr>
      </w:pPr>
      <w:r w:rsidRPr="00DF17AC">
        <w:rPr>
          <w:rFonts w:ascii="Barlow" w:hAnsi="Barlow"/>
          <w:sz w:val="20"/>
          <w:szCs w:val="20"/>
        </w:rPr>
        <w:t>Su primer decreto fue para rehabilitar interinamente a la Junta Provisional Gubernativa, y a las demás autoridades y empleados y se prevenía el juramente que debían prestar.</w:t>
      </w:r>
    </w:p>
    <w:p w14:paraId="255A5F3C" w14:textId="5DDF26D5" w:rsidR="00773E36" w:rsidRPr="00DF17AC" w:rsidRDefault="00773E36" w:rsidP="00DF17AC">
      <w:pPr>
        <w:jc w:val="both"/>
        <w:rPr>
          <w:rFonts w:ascii="Barlow" w:hAnsi="Barlow"/>
          <w:sz w:val="20"/>
          <w:szCs w:val="20"/>
        </w:rPr>
      </w:pPr>
      <w:r w:rsidRPr="00DF17AC">
        <w:rPr>
          <w:rFonts w:ascii="Barlow" w:hAnsi="Barlow"/>
          <w:sz w:val="20"/>
          <w:szCs w:val="20"/>
        </w:rPr>
        <w:t>Fue en 1825 cuando el Congreso decretó el 17 de febrero, un reglamento para su gobierno interior, entre otras cosas, que habría un edificio destinado para celebrar las sesiones con las piezas necesarias para secretaría, archivo, comisiones, biblioteca y demás que fuese necesario el cual se llamaría Palacio del Congreso.</w:t>
      </w:r>
    </w:p>
    <w:p w14:paraId="078FE781" w14:textId="416A7CF6" w:rsidR="00773E36" w:rsidRPr="00DF17AC" w:rsidRDefault="00773E36" w:rsidP="00DF17AC">
      <w:pPr>
        <w:pStyle w:val="Prrafodelista"/>
        <w:numPr>
          <w:ilvl w:val="0"/>
          <w:numId w:val="18"/>
        </w:numPr>
        <w:jc w:val="both"/>
        <w:rPr>
          <w:rFonts w:ascii="Barlow" w:hAnsi="Barlow"/>
          <w:b/>
          <w:bCs/>
          <w:sz w:val="20"/>
          <w:szCs w:val="20"/>
        </w:rPr>
      </w:pPr>
      <w:r w:rsidRPr="00DF17AC">
        <w:rPr>
          <w:rFonts w:ascii="Barlow" w:hAnsi="Barlow"/>
          <w:b/>
          <w:bCs/>
          <w:sz w:val="20"/>
          <w:szCs w:val="20"/>
        </w:rPr>
        <w:t>Principales cambios en su estructura.</w:t>
      </w:r>
    </w:p>
    <w:p w14:paraId="54E19E3B" w14:textId="751E80FC" w:rsidR="00773E36" w:rsidRPr="00DF17AC" w:rsidRDefault="00773E36" w:rsidP="00DF17AC">
      <w:pPr>
        <w:jc w:val="both"/>
        <w:rPr>
          <w:rFonts w:ascii="Barlow" w:hAnsi="Barlow"/>
          <w:sz w:val="20"/>
          <w:szCs w:val="20"/>
        </w:rPr>
      </w:pPr>
      <w:r w:rsidRPr="00DF17AC">
        <w:rPr>
          <w:rFonts w:ascii="Barlow" w:hAnsi="Barlow"/>
          <w:sz w:val="20"/>
          <w:szCs w:val="20"/>
        </w:rPr>
        <w:t>Los cambios que se realizan en el Poder Legislativo según el artículo 20 de la Constitución Política del Estado señala que 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w:t>
      </w:r>
    </w:p>
    <w:p w14:paraId="7D69A0CE" w14:textId="126BADCC" w:rsidR="00C8774B" w:rsidRPr="00DF17AC" w:rsidRDefault="00C8774B" w:rsidP="00DF17AC">
      <w:pPr>
        <w:jc w:val="both"/>
        <w:rPr>
          <w:rFonts w:ascii="Barlow" w:hAnsi="Barlow"/>
          <w:sz w:val="20"/>
          <w:szCs w:val="20"/>
        </w:rPr>
      </w:pPr>
      <w:r w:rsidRPr="00DF17AC">
        <w:rPr>
          <w:rFonts w:ascii="Barlow" w:hAnsi="Barlow"/>
          <w:sz w:val="20"/>
          <w:szCs w:val="20"/>
        </w:rPr>
        <w:t xml:space="preserve">Así como también se elegirán a los funcionarios que se desempeñan en las áreas de la Dirección de Administración y Finanzas, área </w:t>
      </w:r>
      <w:r w:rsidR="00D66C82" w:rsidRPr="00DF17AC">
        <w:rPr>
          <w:rFonts w:ascii="Barlow" w:hAnsi="Barlow"/>
          <w:sz w:val="20"/>
          <w:szCs w:val="20"/>
        </w:rPr>
        <w:t xml:space="preserve">de </w:t>
      </w:r>
      <w:r w:rsidR="009900AD" w:rsidRPr="00DF17AC">
        <w:rPr>
          <w:rFonts w:ascii="Barlow" w:hAnsi="Barlow"/>
          <w:sz w:val="20"/>
          <w:szCs w:val="20"/>
        </w:rPr>
        <w:t>Jurídico,</w:t>
      </w:r>
      <w:r w:rsidRPr="00DF17AC">
        <w:rPr>
          <w:rFonts w:ascii="Barlow" w:hAnsi="Barlow"/>
          <w:sz w:val="20"/>
          <w:szCs w:val="20"/>
        </w:rPr>
        <w:t xml:space="preserve"> el Instituto de Investigaciones </w:t>
      </w:r>
      <w:r w:rsidR="009900AD" w:rsidRPr="00DF17AC">
        <w:rPr>
          <w:rFonts w:ascii="Barlow" w:hAnsi="Barlow"/>
          <w:sz w:val="20"/>
          <w:szCs w:val="20"/>
        </w:rPr>
        <w:t>Legislativas,</w:t>
      </w:r>
      <w:r w:rsidRPr="00DF17AC">
        <w:rPr>
          <w:rFonts w:ascii="Barlow" w:hAnsi="Barlow"/>
          <w:sz w:val="20"/>
          <w:szCs w:val="20"/>
        </w:rPr>
        <w:t xml:space="preserve"> el área de Unidad de Vigilancia y </w:t>
      </w:r>
      <w:r w:rsidR="009900AD" w:rsidRPr="00DF17AC">
        <w:rPr>
          <w:rFonts w:ascii="Barlow" w:hAnsi="Barlow"/>
          <w:sz w:val="20"/>
          <w:szCs w:val="20"/>
        </w:rPr>
        <w:t>Evaluación (UVE</w:t>
      </w:r>
      <w:r w:rsidRPr="00DF17AC">
        <w:rPr>
          <w:rFonts w:ascii="Barlow" w:hAnsi="Barlow"/>
          <w:sz w:val="20"/>
          <w:szCs w:val="20"/>
        </w:rPr>
        <w:t>) y el área de la Contraloría Interna.</w:t>
      </w:r>
    </w:p>
    <w:p w14:paraId="72091FC9" w14:textId="631567B1" w:rsidR="00CC6111" w:rsidRPr="00DF17AC" w:rsidRDefault="00CC6111" w:rsidP="00DF17AC">
      <w:pPr>
        <w:jc w:val="both"/>
        <w:rPr>
          <w:rFonts w:ascii="Barlow" w:hAnsi="Barlow"/>
          <w:sz w:val="20"/>
          <w:szCs w:val="20"/>
        </w:rPr>
      </w:pPr>
    </w:p>
    <w:tbl>
      <w:tblPr>
        <w:tblW w:w="4975" w:type="pct"/>
        <w:tblLayout w:type="fixed"/>
        <w:tblCellMar>
          <w:left w:w="70" w:type="dxa"/>
          <w:right w:w="70" w:type="dxa"/>
        </w:tblCellMar>
        <w:tblLook w:val="04A0" w:firstRow="1" w:lastRow="0" w:firstColumn="1" w:lastColumn="0" w:noHBand="0" w:noVBand="1"/>
      </w:tblPr>
      <w:tblGrid>
        <w:gridCol w:w="160"/>
        <w:gridCol w:w="242"/>
        <w:gridCol w:w="13102"/>
      </w:tblGrid>
      <w:tr w:rsidR="00CC6111" w:rsidRPr="00DF17AC" w14:paraId="38F92278" w14:textId="77777777" w:rsidTr="009900AD">
        <w:trPr>
          <w:trHeight w:val="600"/>
        </w:trPr>
        <w:tc>
          <w:tcPr>
            <w:tcW w:w="149" w:type="pct"/>
            <w:gridSpan w:val="2"/>
            <w:tcBorders>
              <w:top w:val="nil"/>
              <w:left w:val="nil"/>
              <w:bottom w:val="nil"/>
              <w:right w:val="nil"/>
            </w:tcBorders>
            <w:shd w:val="clear" w:color="auto" w:fill="auto"/>
            <w:noWrap/>
            <w:vAlign w:val="bottom"/>
            <w:hideMark/>
          </w:tcPr>
          <w:p w14:paraId="42BDF2A5" w14:textId="77777777" w:rsidR="00CC6111" w:rsidRPr="00DF17AC" w:rsidRDefault="00CC6111" w:rsidP="00DF17AC">
            <w:pPr>
              <w:jc w:val="both"/>
              <w:rPr>
                <w:rFonts w:ascii="Barlow" w:hAnsi="Barlow"/>
                <w:sz w:val="20"/>
                <w:szCs w:val="20"/>
              </w:rPr>
            </w:pPr>
          </w:p>
        </w:tc>
        <w:tc>
          <w:tcPr>
            <w:tcW w:w="4851" w:type="pct"/>
            <w:tcBorders>
              <w:top w:val="nil"/>
              <w:left w:val="nil"/>
              <w:bottom w:val="nil"/>
              <w:right w:val="nil"/>
            </w:tcBorders>
            <w:shd w:val="clear" w:color="auto" w:fill="auto"/>
            <w:noWrap/>
            <w:vAlign w:val="center"/>
            <w:hideMark/>
          </w:tcPr>
          <w:p w14:paraId="0C128D85" w14:textId="77777777" w:rsidR="00CC6111" w:rsidRPr="00DF17AC" w:rsidRDefault="00CC6111" w:rsidP="00DF17AC">
            <w:pPr>
              <w:jc w:val="both"/>
              <w:rPr>
                <w:rFonts w:ascii="Barlow" w:hAnsi="Barlow"/>
                <w:b/>
                <w:sz w:val="20"/>
                <w:szCs w:val="20"/>
              </w:rPr>
            </w:pPr>
            <w:r w:rsidRPr="00DF17AC">
              <w:rPr>
                <w:rFonts w:ascii="Barlow" w:hAnsi="Barlow"/>
                <w:b/>
                <w:sz w:val="20"/>
                <w:szCs w:val="20"/>
              </w:rPr>
              <w:t>2.- Panorama económico y financiero.</w:t>
            </w:r>
          </w:p>
          <w:p w14:paraId="453FBB16" w14:textId="572D2322" w:rsidR="00CC6111" w:rsidRPr="00DF17AC" w:rsidRDefault="00CC6111" w:rsidP="00DF17AC">
            <w:pPr>
              <w:jc w:val="both"/>
              <w:rPr>
                <w:rFonts w:ascii="Barlow" w:hAnsi="Barlow"/>
                <w:bCs/>
                <w:sz w:val="20"/>
                <w:szCs w:val="20"/>
              </w:rPr>
            </w:pPr>
            <w:r w:rsidRPr="00DF17AC">
              <w:rPr>
                <w:rFonts w:ascii="Barlow" w:hAnsi="Barlow"/>
                <w:bCs/>
                <w:sz w:val="20"/>
                <w:szCs w:val="20"/>
              </w:rPr>
              <w:t xml:space="preserve">El Poder legislativo del Estado de Yucatán es una entidad pública que en el desempeño de sus funciones tiene el carácter de legislador y goza de autonomía técnica y de gestión para decidir sobre su organización interna, funcionamiento y resoluciones de conformidad con la ley. Las principales condiciones económicas- financieras bajo las cuales el Congreso del estado de Yucatán operó y que influyeron en la toma de decisiones de la Administración fue la inflación, que al cierre de este mes de </w:t>
            </w:r>
            <w:r w:rsidR="00DF17AC" w:rsidRPr="00DF17AC">
              <w:rPr>
                <w:rFonts w:ascii="Barlow" w:hAnsi="Barlow"/>
                <w:bCs/>
                <w:sz w:val="20"/>
                <w:szCs w:val="20"/>
              </w:rPr>
              <w:t>marzo del</w:t>
            </w:r>
            <w:r w:rsidRPr="00DF17AC">
              <w:rPr>
                <w:rFonts w:ascii="Barlow" w:hAnsi="Barlow"/>
                <w:bCs/>
                <w:sz w:val="20"/>
                <w:szCs w:val="20"/>
              </w:rPr>
              <w:t xml:space="preserve"> 202</w:t>
            </w:r>
            <w:r w:rsidR="00B23854" w:rsidRPr="00DF17AC">
              <w:rPr>
                <w:rFonts w:ascii="Barlow" w:hAnsi="Barlow"/>
                <w:bCs/>
                <w:sz w:val="20"/>
                <w:szCs w:val="20"/>
              </w:rPr>
              <w:t>3</w:t>
            </w:r>
            <w:r w:rsidRPr="00DF17AC">
              <w:rPr>
                <w:rFonts w:ascii="Barlow" w:hAnsi="Barlow"/>
                <w:bCs/>
                <w:sz w:val="20"/>
                <w:szCs w:val="20"/>
              </w:rPr>
              <w:t xml:space="preserve"> fue de </w:t>
            </w:r>
            <w:r w:rsidR="00336801" w:rsidRPr="00DF17AC">
              <w:rPr>
                <w:rFonts w:ascii="Barlow" w:hAnsi="Barlow"/>
                <w:bCs/>
                <w:sz w:val="20"/>
                <w:szCs w:val="20"/>
              </w:rPr>
              <w:t>6.85</w:t>
            </w:r>
            <w:r w:rsidRPr="00DF17AC">
              <w:rPr>
                <w:rFonts w:ascii="Barlow" w:hAnsi="Barlow"/>
                <w:bCs/>
                <w:sz w:val="20"/>
                <w:szCs w:val="20"/>
              </w:rPr>
              <w:t>%.</w:t>
            </w:r>
          </w:p>
        </w:tc>
      </w:tr>
      <w:tr w:rsidR="00E2620A" w:rsidRPr="00DF17AC" w14:paraId="08B52E12" w14:textId="77777777" w:rsidTr="00771F0F">
        <w:trPr>
          <w:trHeight w:val="300"/>
        </w:trPr>
        <w:tc>
          <w:tcPr>
            <w:tcW w:w="59" w:type="pct"/>
            <w:tcBorders>
              <w:top w:val="nil"/>
              <w:left w:val="nil"/>
              <w:bottom w:val="nil"/>
              <w:right w:val="nil"/>
            </w:tcBorders>
            <w:shd w:val="clear" w:color="auto" w:fill="auto"/>
            <w:noWrap/>
            <w:vAlign w:val="bottom"/>
            <w:hideMark/>
          </w:tcPr>
          <w:p w14:paraId="12308FC3" w14:textId="77777777" w:rsidR="00E2620A" w:rsidRPr="00DF17AC" w:rsidRDefault="00E2620A" w:rsidP="00DF17AC">
            <w:pPr>
              <w:jc w:val="both"/>
              <w:rPr>
                <w:rFonts w:ascii="Barlow" w:hAnsi="Barlow"/>
                <w:b/>
                <w:sz w:val="20"/>
                <w:szCs w:val="20"/>
              </w:rPr>
            </w:pPr>
          </w:p>
        </w:tc>
        <w:tc>
          <w:tcPr>
            <w:tcW w:w="4941" w:type="pct"/>
            <w:gridSpan w:val="2"/>
            <w:tcBorders>
              <w:top w:val="nil"/>
              <w:left w:val="nil"/>
              <w:bottom w:val="nil"/>
              <w:right w:val="nil"/>
            </w:tcBorders>
            <w:shd w:val="clear" w:color="auto" w:fill="auto"/>
            <w:noWrap/>
            <w:vAlign w:val="center"/>
            <w:hideMark/>
          </w:tcPr>
          <w:p w14:paraId="298C4C52" w14:textId="45CDE9BC" w:rsidR="00E2620A" w:rsidRPr="00DF17AC" w:rsidRDefault="00CC6111" w:rsidP="00DF17AC">
            <w:pPr>
              <w:jc w:val="both"/>
              <w:rPr>
                <w:rFonts w:ascii="Barlow" w:hAnsi="Barlow"/>
                <w:b/>
                <w:sz w:val="20"/>
                <w:szCs w:val="20"/>
              </w:rPr>
            </w:pPr>
            <w:r w:rsidRPr="00DF17AC">
              <w:rPr>
                <w:rFonts w:ascii="Barlow" w:hAnsi="Barlow"/>
                <w:b/>
                <w:sz w:val="20"/>
                <w:szCs w:val="20"/>
              </w:rPr>
              <w:t>3.</w:t>
            </w:r>
            <w:r w:rsidR="00E2620A" w:rsidRPr="00DF17AC">
              <w:rPr>
                <w:rFonts w:ascii="Barlow" w:hAnsi="Barlow"/>
                <w:b/>
                <w:sz w:val="20"/>
                <w:szCs w:val="20"/>
              </w:rPr>
              <w:t xml:space="preserve"> Organización y objeto Social</w:t>
            </w:r>
          </w:p>
          <w:p w14:paraId="078C9CAE" w14:textId="35AF3808" w:rsidR="00CC6111" w:rsidRPr="00DF17AC" w:rsidRDefault="00CC6111" w:rsidP="00DF17AC">
            <w:pPr>
              <w:jc w:val="both"/>
              <w:rPr>
                <w:rFonts w:ascii="Barlow" w:hAnsi="Barlow"/>
                <w:b/>
                <w:sz w:val="20"/>
                <w:szCs w:val="20"/>
              </w:rPr>
            </w:pPr>
            <w:r w:rsidRPr="00DF17AC">
              <w:rPr>
                <w:rFonts w:ascii="Barlow" w:hAnsi="Barlow"/>
                <w:b/>
                <w:sz w:val="20"/>
                <w:szCs w:val="20"/>
              </w:rPr>
              <w:t>Se informará sobre:</w:t>
            </w:r>
          </w:p>
          <w:p w14:paraId="1AA1E71D" w14:textId="2C8617AE" w:rsidR="00AB5334" w:rsidRPr="00DF17AC" w:rsidRDefault="00CC6111" w:rsidP="00DF17AC">
            <w:pPr>
              <w:pStyle w:val="Prrafodelista"/>
              <w:numPr>
                <w:ilvl w:val="0"/>
                <w:numId w:val="19"/>
              </w:numPr>
              <w:jc w:val="both"/>
              <w:rPr>
                <w:rFonts w:ascii="Barlow" w:hAnsi="Barlow"/>
                <w:bCs/>
                <w:sz w:val="20"/>
                <w:szCs w:val="20"/>
              </w:rPr>
            </w:pPr>
            <w:r w:rsidRPr="00DF17AC">
              <w:rPr>
                <w:rFonts w:ascii="Barlow" w:hAnsi="Barlow"/>
                <w:bCs/>
                <w:sz w:val="20"/>
                <w:szCs w:val="20"/>
              </w:rPr>
              <w:t>Objeto social. El H. Congreso del Estado de Yucatán su</w:t>
            </w:r>
            <w:r w:rsidR="00D8055F" w:rsidRPr="00DF17AC">
              <w:rPr>
                <w:rFonts w:ascii="Barlow" w:hAnsi="Barlow"/>
                <w:bCs/>
                <w:sz w:val="20"/>
                <w:szCs w:val="20"/>
              </w:rPr>
              <w:t xml:space="preserve"> principal finalidad es aprobar leyes.</w:t>
            </w:r>
          </w:p>
          <w:p w14:paraId="7785365A" w14:textId="25B0E40A" w:rsidR="00AB5334" w:rsidRPr="00DF17AC" w:rsidRDefault="00D8055F" w:rsidP="00DF17AC">
            <w:pPr>
              <w:pStyle w:val="Prrafodelista"/>
              <w:numPr>
                <w:ilvl w:val="0"/>
                <w:numId w:val="19"/>
              </w:numPr>
              <w:jc w:val="both"/>
              <w:rPr>
                <w:rFonts w:ascii="Barlow" w:hAnsi="Barlow"/>
                <w:bCs/>
                <w:sz w:val="20"/>
                <w:szCs w:val="20"/>
              </w:rPr>
            </w:pPr>
            <w:r w:rsidRPr="00DF17AC">
              <w:rPr>
                <w:rFonts w:ascii="Barlow" w:hAnsi="Barlow"/>
                <w:bCs/>
                <w:sz w:val="20"/>
                <w:szCs w:val="20"/>
              </w:rPr>
              <w:t>Principal actividad. La principal actividad que realiza el H. Congreso del Estado de Yucatán es la de Legislar y fiscalizar con eficiencia y transparencia a través del diálogo respetuoso para mejorar la calidad de vida de las persona</w:t>
            </w:r>
            <w:r w:rsidR="007332AF" w:rsidRPr="00DF17AC">
              <w:rPr>
                <w:rFonts w:ascii="Barlow" w:hAnsi="Barlow"/>
                <w:bCs/>
                <w:sz w:val="20"/>
                <w:szCs w:val="20"/>
              </w:rPr>
              <w:t>s</w:t>
            </w:r>
            <w:r w:rsidRPr="00DF17AC">
              <w:rPr>
                <w:rFonts w:ascii="Barlow" w:hAnsi="Barlow"/>
                <w:bCs/>
                <w:sz w:val="20"/>
                <w:szCs w:val="20"/>
              </w:rPr>
              <w:t xml:space="preserve"> en el Estado de Yucatán.</w:t>
            </w:r>
          </w:p>
          <w:p w14:paraId="63362B26" w14:textId="789FCB41" w:rsidR="00AB5334" w:rsidRPr="00DF17AC" w:rsidRDefault="00D8055F" w:rsidP="00DF17AC">
            <w:pPr>
              <w:pStyle w:val="Prrafodelista"/>
              <w:numPr>
                <w:ilvl w:val="0"/>
                <w:numId w:val="19"/>
              </w:numPr>
              <w:jc w:val="both"/>
              <w:rPr>
                <w:rFonts w:ascii="Barlow" w:hAnsi="Barlow"/>
                <w:bCs/>
                <w:sz w:val="20"/>
                <w:szCs w:val="20"/>
              </w:rPr>
            </w:pPr>
            <w:r w:rsidRPr="00DF17AC">
              <w:rPr>
                <w:rFonts w:ascii="Barlow" w:hAnsi="Barlow"/>
                <w:bCs/>
                <w:sz w:val="20"/>
                <w:szCs w:val="20"/>
              </w:rPr>
              <w:t xml:space="preserve">Ejercicio fiscal. </w:t>
            </w:r>
            <w:r w:rsidRPr="00DF17AC">
              <w:rPr>
                <w:rFonts w:ascii="Barlow" w:hAnsi="Barlow"/>
                <w:sz w:val="20"/>
                <w:szCs w:val="20"/>
              </w:rPr>
              <w:t xml:space="preserve">El ejercicio fiscal del H. Congreso del Estado de Yucatán es el que comprende del 1 de enero al 31 de </w:t>
            </w:r>
            <w:r w:rsidR="007332AF" w:rsidRPr="00DF17AC">
              <w:rPr>
                <w:rFonts w:ascii="Barlow" w:hAnsi="Barlow"/>
                <w:sz w:val="20"/>
                <w:szCs w:val="20"/>
              </w:rPr>
              <w:t>diciembre</w:t>
            </w:r>
            <w:r w:rsidRPr="00DF17AC">
              <w:rPr>
                <w:rFonts w:ascii="Barlow" w:hAnsi="Barlow"/>
                <w:sz w:val="20"/>
                <w:szCs w:val="20"/>
              </w:rPr>
              <w:t xml:space="preserve"> de cada año.</w:t>
            </w:r>
          </w:p>
          <w:p w14:paraId="0FF88C99" w14:textId="1EE0CE14" w:rsidR="00AB5334" w:rsidRPr="00DF17AC" w:rsidRDefault="00D8055F" w:rsidP="00DF17AC">
            <w:pPr>
              <w:pStyle w:val="Prrafodelista"/>
              <w:numPr>
                <w:ilvl w:val="0"/>
                <w:numId w:val="19"/>
              </w:numPr>
              <w:jc w:val="both"/>
              <w:rPr>
                <w:rFonts w:ascii="Barlow" w:hAnsi="Barlow"/>
                <w:bCs/>
                <w:sz w:val="20"/>
                <w:szCs w:val="20"/>
              </w:rPr>
            </w:pPr>
            <w:r w:rsidRPr="00DF17AC">
              <w:rPr>
                <w:rFonts w:ascii="Barlow" w:hAnsi="Barlow"/>
                <w:bCs/>
                <w:sz w:val="20"/>
                <w:szCs w:val="20"/>
              </w:rPr>
              <w:t>Régimen jurídico.</w:t>
            </w:r>
            <w:r w:rsidR="004C6764" w:rsidRPr="00DF17AC">
              <w:rPr>
                <w:rFonts w:ascii="Barlow" w:hAnsi="Barlow"/>
                <w:bCs/>
                <w:sz w:val="20"/>
                <w:szCs w:val="20"/>
              </w:rPr>
              <w:t xml:space="preserve"> Se informa que el régimen del Congreso del Estado de Yucatán es persona Moral con fines no lucrativos.</w:t>
            </w:r>
          </w:p>
          <w:p w14:paraId="2B4EC068" w14:textId="17E0A486" w:rsidR="00AB5334" w:rsidRPr="00DF17AC" w:rsidRDefault="00D8055F" w:rsidP="00DF17AC">
            <w:pPr>
              <w:pStyle w:val="Prrafodelista"/>
              <w:numPr>
                <w:ilvl w:val="0"/>
                <w:numId w:val="19"/>
              </w:numPr>
              <w:jc w:val="both"/>
              <w:rPr>
                <w:rFonts w:ascii="Barlow" w:hAnsi="Barlow"/>
                <w:bCs/>
                <w:sz w:val="20"/>
                <w:szCs w:val="20"/>
              </w:rPr>
            </w:pPr>
            <w:r w:rsidRPr="00DF17AC">
              <w:rPr>
                <w:rFonts w:ascii="Barlow" w:hAnsi="Barlow"/>
                <w:bCs/>
                <w:sz w:val="20"/>
                <w:szCs w:val="20"/>
              </w:rPr>
              <w:t>Consideraciones fiscales. El H. Congreso del Estado de Yucatán tiene las obligaciones</w:t>
            </w:r>
            <w:r w:rsidR="00867932" w:rsidRPr="00DF17AC">
              <w:rPr>
                <w:rFonts w:ascii="Barlow" w:hAnsi="Barlow"/>
                <w:bCs/>
                <w:sz w:val="20"/>
                <w:szCs w:val="20"/>
              </w:rPr>
              <w:t xml:space="preserve"> ante el SAT</w:t>
            </w:r>
            <w:r w:rsidRPr="00DF17AC">
              <w:rPr>
                <w:rFonts w:ascii="Barlow" w:hAnsi="Barlow"/>
                <w:bCs/>
                <w:sz w:val="20"/>
                <w:szCs w:val="20"/>
              </w:rPr>
              <w:t xml:space="preserve"> de pagar el I.S.R. retenciones por salarios que le corresponde retener a los empleados, así como el I.S.R. retenciones por asimil</w:t>
            </w:r>
            <w:r w:rsidR="00867932" w:rsidRPr="00DF17AC">
              <w:rPr>
                <w:rFonts w:ascii="Barlow" w:hAnsi="Barlow"/>
                <w:bCs/>
                <w:sz w:val="20"/>
                <w:szCs w:val="20"/>
              </w:rPr>
              <w:t xml:space="preserve">ados a </w:t>
            </w:r>
            <w:r w:rsidR="007332AF" w:rsidRPr="00DF17AC">
              <w:rPr>
                <w:rFonts w:ascii="Barlow" w:hAnsi="Barlow"/>
                <w:bCs/>
                <w:sz w:val="20"/>
                <w:szCs w:val="20"/>
              </w:rPr>
              <w:t>salarios,</w:t>
            </w:r>
            <w:r w:rsidRPr="00DF17AC">
              <w:rPr>
                <w:rFonts w:ascii="Barlow" w:hAnsi="Barlow"/>
                <w:bCs/>
                <w:sz w:val="20"/>
                <w:szCs w:val="20"/>
              </w:rPr>
              <w:t xml:space="preserve"> la retención de </w:t>
            </w:r>
            <w:r w:rsidR="00867932" w:rsidRPr="00DF17AC">
              <w:rPr>
                <w:rFonts w:ascii="Barlow" w:hAnsi="Barlow"/>
                <w:bCs/>
                <w:sz w:val="20"/>
                <w:szCs w:val="20"/>
              </w:rPr>
              <w:t>I.S.R. retenciones por servicios profesionales, así como las retenciones por cuotas y prestamos mensuales que se hacen al Instituto de Seguridad Social de los Trabajadores del Estado de Yucatán</w:t>
            </w:r>
            <w:r w:rsidR="00D66C82" w:rsidRPr="00DF17AC">
              <w:rPr>
                <w:rFonts w:ascii="Barlow" w:hAnsi="Barlow"/>
                <w:bCs/>
                <w:sz w:val="20"/>
                <w:szCs w:val="20"/>
              </w:rPr>
              <w:t xml:space="preserve">; también se hace a los trabajadores sindicalizados del poder legislativo una retención de las cuotas al sindicato </w:t>
            </w:r>
            <w:r w:rsidR="00867932" w:rsidRPr="00DF17AC">
              <w:rPr>
                <w:rFonts w:ascii="Barlow" w:hAnsi="Barlow"/>
                <w:bCs/>
                <w:sz w:val="20"/>
                <w:szCs w:val="20"/>
              </w:rPr>
              <w:t>.</w:t>
            </w:r>
          </w:p>
          <w:p w14:paraId="5D2875B7" w14:textId="394F977E" w:rsidR="00867932" w:rsidRPr="00DF17AC" w:rsidRDefault="00867932" w:rsidP="00DF17AC">
            <w:pPr>
              <w:pStyle w:val="Prrafodelista"/>
              <w:numPr>
                <w:ilvl w:val="0"/>
                <w:numId w:val="19"/>
              </w:numPr>
              <w:jc w:val="both"/>
              <w:rPr>
                <w:rFonts w:ascii="Barlow" w:hAnsi="Barlow"/>
                <w:bCs/>
                <w:sz w:val="20"/>
                <w:szCs w:val="20"/>
              </w:rPr>
            </w:pPr>
            <w:r w:rsidRPr="00DF17AC">
              <w:rPr>
                <w:rFonts w:ascii="Barlow" w:hAnsi="Barlow"/>
                <w:bCs/>
                <w:sz w:val="20"/>
                <w:szCs w:val="20"/>
              </w:rPr>
              <w:t>Estructura organizacional básica.</w:t>
            </w:r>
          </w:p>
          <w:p w14:paraId="41F8ED51" w14:textId="3FA1BA62" w:rsidR="00AB5334" w:rsidRPr="00DF17AC" w:rsidRDefault="00AB5334" w:rsidP="00DF17AC">
            <w:pPr>
              <w:jc w:val="center"/>
              <w:rPr>
                <w:rFonts w:ascii="Barlow" w:hAnsi="Barlow"/>
                <w:bCs/>
                <w:sz w:val="20"/>
                <w:szCs w:val="20"/>
              </w:rPr>
            </w:pPr>
            <w:r w:rsidRPr="00DF17AC">
              <w:rPr>
                <w:rFonts w:ascii="Barlow" w:hAnsi="Barlow"/>
                <w:noProof/>
                <w:sz w:val="20"/>
                <w:szCs w:val="20"/>
                <w:lang w:eastAsia="es-MX"/>
              </w:rPr>
              <w:lastRenderedPageBreak/>
              <w:drawing>
                <wp:inline distT="0" distB="0" distL="0" distR="0" wp14:anchorId="25D12754" wp14:editId="2BA62CE2">
                  <wp:extent cx="8172450" cy="4819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671" cy="4831575"/>
                          </a:xfrm>
                          <a:prstGeom prst="rect">
                            <a:avLst/>
                          </a:prstGeom>
                          <a:noFill/>
                          <a:ln>
                            <a:noFill/>
                          </a:ln>
                        </pic:spPr>
                      </pic:pic>
                    </a:graphicData>
                  </a:graphic>
                </wp:inline>
              </w:drawing>
            </w:r>
          </w:p>
          <w:p w14:paraId="6C07F7AA" w14:textId="11316246" w:rsidR="00CC6111" w:rsidRPr="00DF17AC" w:rsidRDefault="00867932" w:rsidP="00DF17AC">
            <w:pPr>
              <w:pStyle w:val="Prrafodelista"/>
              <w:numPr>
                <w:ilvl w:val="0"/>
                <w:numId w:val="19"/>
              </w:numPr>
              <w:jc w:val="both"/>
              <w:rPr>
                <w:rFonts w:ascii="Barlow" w:hAnsi="Barlow"/>
                <w:b/>
                <w:sz w:val="20"/>
                <w:szCs w:val="20"/>
              </w:rPr>
            </w:pPr>
            <w:r w:rsidRPr="00DF17AC">
              <w:rPr>
                <w:rFonts w:ascii="Barlow" w:hAnsi="Barlow"/>
                <w:bCs/>
                <w:sz w:val="20"/>
                <w:szCs w:val="20"/>
              </w:rPr>
              <w:lastRenderedPageBreak/>
              <w:t>Fideicomisos. Sin información que revelar.</w:t>
            </w:r>
          </w:p>
        </w:tc>
      </w:tr>
      <w:tr w:rsidR="00867932" w:rsidRPr="00DF17AC" w14:paraId="6B3E7F9A" w14:textId="77777777" w:rsidTr="00771F0F">
        <w:trPr>
          <w:trHeight w:val="300"/>
        </w:trPr>
        <w:tc>
          <w:tcPr>
            <w:tcW w:w="59" w:type="pct"/>
            <w:tcBorders>
              <w:top w:val="nil"/>
              <w:left w:val="nil"/>
              <w:bottom w:val="nil"/>
              <w:right w:val="nil"/>
            </w:tcBorders>
            <w:shd w:val="clear" w:color="000000" w:fill="FFFFFF"/>
            <w:noWrap/>
            <w:vAlign w:val="center"/>
            <w:hideMark/>
          </w:tcPr>
          <w:p w14:paraId="680EB157" w14:textId="77777777" w:rsidR="00867932" w:rsidRPr="00DF17AC" w:rsidRDefault="00867932" w:rsidP="009900AD">
            <w:pPr>
              <w:rPr>
                <w:rFonts w:ascii="Barlow" w:hAnsi="Barlow"/>
                <w:sz w:val="20"/>
                <w:szCs w:val="20"/>
              </w:rPr>
            </w:pPr>
            <w:r w:rsidRPr="00DF17AC">
              <w:rPr>
                <w:rFonts w:ascii="Barlow" w:hAnsi="Barlow"/>
                <w:sz w:val="20"/>
                <w:szCs w:val="20"/>
              </w:rPr>
              <w:lastRenderedPageBreak/>
              <w:t> </w:t>
            </w:r>
          </w:p>
        </w:tc>
        <w:tc>
          <w:tcPr>
            <w:tcW w:w="4941" w:type="pct"/>
            <w:gridSpan w:val="2"/>
            <w:tcBorders>
              <w:top w:val="nil"/>
              <w:left w:val="nil"/>
              <w:bottom w:val="nil"/>
              <w:right w:val="nil"/>
            </w:tcBorders>
            <w:shd w:val="clear" w:color="auto" w:fill="auto"/>
            <w:noWrap/>
            <w:vAlign w:val="center"/>
            <w:hideMark/>
          </w:tcPr>
          <w:p w14:paraId="01DFDF5D" w14:textId="77777777" w:rsidR="00867932" w:rsidRPr="00DF17AC" w:rsidRDefault="00867932" w:rsidP="009900AD">
            <w:pPr>
              <w:jc w:val="both"/>
              <w:rPr>
                <w:rFonts w:ascii="Barlow" w:hAnsi="Barlow"/>
                <w:sz w:val="20"/>
                <w:szCs w:val="20"/>
              </w:rPr>
            </w:pPr>
          </w:p>
          <w:p w14:paraId="54428ECC" w14:textId="61E532D9" w:rsidR="00867932" w:rsidRPr="00DF17AC" w:rsidRDefault="00867932" w:rsidP="009900AD">
            <w:pPr>
              <w:ind w:left="360"/>
              <w:jc w:val="both"/>
              <w:rPr>
                <w:rFonts w:ascii="Barlow" w:hAnsi="Barlow"/>
                <w:sz w:val="20"/>
                <w:szCs w:val="20"/>
              </w:rPr>
            </w:pPr>
            <w:r w:rsidRPr="00DF17AC">
              <w:rPr>
                <w:rFonts w:ascii="Barlow" w:hAnsi="Barlow"/>
                <w:b/>
                <w:sz w:val="20"/>
                <w:szCs w:val="20"/>
              </w:rPr>
              <w:t>4.-Base de Preparación de los Estados Financieros</w:t>
            </w:r>
            <w:r w:rsidRPr="00DF17AC">
              <w:rPr>
                <w:rFonts w:ascii="Barlow" w:hAnsi="Barlow"/>
                <w:sz w:val="20"/>
                <w:szCs w:val="20"/>
              </w:rPr>
              <w:t>.</w:t>
            </w:r>
          </w:p>
          <w:p w14:paraId="30DC8F6A" w14:textId="6BB90CAD" w:rsidR="006F483F" w:rsidRPr="00DF17AC" w:rsidRDefault="006F483F" w:rsidP="009900AD">
            <w:pPr>
              <w:ind w:left="360"/>
              <w:jc w:val="both"/>
              <w:rPr>
                <w:rFonts w:ascii="Barlow" w:hAnsi="Barlow"/>
                <w:bCs/>
                <w:sz w:val="20"/>
                <w:szCs w:val="20"/>
              </w:rPr>
            </w:pPr>
            <w:r w:rsidRPr="00DF17AC">
              <w:rPr>
                <w:rFonts w:ascii="Barlow" w:hAnsi="Barlow"/>
                <w:bCs/>
                <w:sz w:val="20"/>
                <w:szCs w:val="20"/>
              </w:rPr>
              <w:t xml:space="preserve">a) Normatividad emitida por el CONAC. El H. Congreso del Estado de Yucatán </w:t>
            </w:r>
            <w:r w:rsidR="00F67244" w:rsidRPr="00DF17AC">
              <w:rPr>
                <w:rFonts w:ascii="Barlow" w:hAnsi="Barlow"/>
                <w:bCs/>
                <w:sz w:val="20"/>
                <w:szCs w:val="20"/>
              </w:rPr>
              <w:t>está</w:t>
            </w:r>
            <w:r w:rsidRPr="00DF17AC">
              <w:rPr>
                <w:rFonts w:ascii="Barlow" w:hAnsi="Barlow"/>
                <w:bCs/>
                <w:sz w:val="20"/>
                <w:szCs w:val="20"/>
              </w:rPr>
              <w:t xml:space="preserve"> alineado a la normatividad del CONAC y cuenta con</w:t>
            </w:r>
            <w:r w:rsidR="00D66C82" w:rsidRPr="00DF17AC">
              <w:rPr>
                <w:rFonts w:ascii="Barlow" w:hAnsi="Barlow"/>
                <w:bCs/>
                <w:sz w:val="20"/>
                <w:szCs w:val="20"/>
              </w:rPr>
              <w:t xml:space="preserve"> el</w:t>
            </w:r>
            <w:r w:rsidRPr="00DF17AC">
              <w:rPr>
                <w:rFonts w:ascii="Barlow" w:hAnsi="Barlow"/>
                <w:bCs/>
                <w:sz w:val="20"/>
                <w:szCs w:val="20"/>
              </w:rPr>
              <w:t xml:space="preserve"> </w:t>
            </w:r>
            <w:r w:rsidR="00874782" w:rsidRPr="00DF17AC">
              <w:rPr>
                <w:rFonts w:ascii="Barlow" w:hAnsi="Barlow"/>
                <w:bCs/>
                <w:sz w:val="20"/>
                <w:szCs w:val="20"/>
              </w:rPr>
              <w:t>S</w:t>
            </w:r>
            <w:r w:rsidRPr="00DF17AC">
              <w:rPr>
                <w:rFonts w:ascii="Barlow" w:hAnsi="Barlow"/>
                <w:bCs/>
                <w:sz w:val="20"/>
                <w:szCs w:val="20"/>
              </w:rPr>
              <w:t xml:space="preserve">istema </w:t>
            </w:r>
            <w:r w:rsidR="00874782" w:rsidRPr="00DF17AC">
              <w:rPr>
                <w:rFonts w:ascii="Barlow" w:hAnsi="Barlow"/>
                <w:bCs/>
                <w:sz w:val="20"/>
                <w:szCs w:val="20"/>
              </w:rPr>
              <w:t>Automatizado de Administración y Contabilidad Gubernamental</w:t>
            </w:r>
            <w:r w:rsidR="000C20DE" w:rsidRPr="00DF17AC">
              <w:rPr>
                <w:rFonts w:ascii="Barlow" w:hAnsi="Barlow"/>
                <w:bCs/>
                <w:sz w:val="20"/>
                <w:szCs w:val="20"/>
              </w:rPr>
              <w:t xml:space="preserve"> </w:t>
            </w:r>
            <w:r w:rsidR="00F67244" w:rsidRPr="00DF17AC">
              <w:rPr>
                <w:rFonts w:ascii="Barlow" w:hAnsi="Barlow"/>
                <w:bCs/>
                <w:sz w:val="20"/>
                <w:szCs w:val="20"/>
              </w:rPr>
              <w:t>(Saacg.net</w:t>
            </w:r>
            <w:r w:rsidR="00874782" w:rsidRPr="00DF17AC">
              <w:rPr>
                <w:rFonts w:ascii="Barlow" w:hAnsi="Barlow"/>
                <w:bCs/>
                <w:sz w:val="20"/>
                <w:szCs w:val="20"/>
              </w:rPr>
              <w:t xml:space="preserve">.)  </w:t>
            </w:r>
            <w:r w:rsidR="00F67244" w:rsidRPr="00DF17AC">
              <w:rPr>
                <w:rFonts w:ascii="Barlow" w:hAnsi="Barlow"/>
                <w:bCs/>
                <w:sz w:val="20"/>
                <w:szCs w:val="20"/>
              </w:rPr>
              <w:t>Herramienta</w:t>
            </w:r>
            <w:r w:rsidR="00874782" w:rsidRPr="00DF17AC">
              <w:rPr>
                <w:rFonts w:ascii="Barlow" w:hAnsi="Barlow"/>
                <w:bCs/>
                <w:sz w:val="20"/>
                <w:szCs w:val="20"/>
              </w:rPr>
              <w:t xml:space="preserve"> desarrollada por el INDETEC que facilita e integra las operaciones presupuestales, administrativas, contables y financieras, construyendo automáticamente la contabilidad gubernamental armonizada con un enfoque de gestión; mismo que se encuentra actualizado y alineado a la normatividad emitida por el CONAC.</w:t>
            </w:r>
          </w:p>
          <w:p w14:paraId="0F1BE471" w14:textId="3011AFB3" w:rsidR="000D12CB" w:rsidRPr="00DF17AC" w:rsidRDefault="000D12CB" w:rsidP="00DF17AC">
            <w:pPr>
              <w:ind w:left="360"/>
              <w:jc w:val="both"/>
              <w:rPr>
                <w:rFonts w:ascii="Barlow" w:hAnsi="Barlow"/>
                <w:sz w:val="20"/>
                <w:szCs w:val="20"/>
              </w:rPr>
            </w:pPr>
            <w:r w:rsidRPr="00DF17AC">
              <w:rPr>
                <w:rFonts w:ascii="Barlow" w:hAnsi="Barlow"/>
                <w:bCs/>
                <w:sz w:val="20"/>
                <w:szCs w:val="20"/>
              </w:rPr>
              <w:t>b) La normatividad aplicada para el reconocimiento de los rubros de la información financiera, así como las bases de medición para la elaboración de los Estados financieros están a costo histórico.</w:t>
            </w:r>
          </w:p>
          <w:p w14:paraId="59CD7B4A" w14:textId="2078BA95" w:rsidR="002B49BB" w:rsidRPr="00DF17AC" w:rsidRDefault="00867932" w:rsidP="002B49BB">
            <w:pPr>
              <w:pStyle w:val="Prrafodelista"/>
              <w:numPr>
                <w:ilvl w:val="0"/>
                <w:numId w:val="3"/>
              </w:numPr>
              <w:jc w:val="both"/>
              <w:rPr>
                <w:rFonts w:ascii="Barlow" w:hAnsi="Barlow"/>
                <w:sz w:val="20"/>
                <w:szCs w:val="20"/>
              </w:rPr>
            </w:pPr>
            <w:r w:rsidRPr="00DF17AC">
              <w:rPr>
                <w:rFonts w:ascii="Barlow" w:hAnsi="Barlow"/>
                <w:sz w:val="20"/>
                <w:szCs w:val="20"/>
              </w:rPr>
              <w:t xml:space="preserve">Los postulados Básicos de Contabilidad gubernamental que aplica el </w:t>
            </w:r>
            <w:r w:rsidR="000D12CB" w:rsidRPr="00DF17AC">
              <w:rPr>
                <w:rFonts w:ascii="Barlow" w:hAnsi="Barlow"/>
                <w:sz w:val="20"/>
                <w:szCs w:val="20"/>
              </w:rPr>
              <w:t>H. Congreso del Estado de Yucatán</w:t>
            </w:r>
            <w:r w:rsidRPr="00DF17AC">
              <w:rPr>
                <w:rFonts w:ascii="Barlow" w:hAnsi="Barlow"/>
                <w:sz w:val="20"/>
                <w:szCs w:val="20"/>
              </w:rPr>
              <w:t xml:space="preserve"> son los siguientes:</w:t>
            </w:r>
          </w:p>
          <w:p w14:paraId="7AFDC511" w14:textId="77777777" w:rsidR="00867932" w:rsidRPr="00DF17AC" w:rsidRDefault="00867932" w:rsidP="009900AD">
            <w:pPr>
              <w:pStyle w:val="Prrafodelista"/>
              <w:numPr>
                <w:ilvl w:val="0"/>
                <w:numId w:val="4"/>
              </w:numPr>
              <w:jc w:val="both"/>
              <w:rPr>
                <w:rFonts w:ascii="Barlow" w:hAnsi="Barlow"/>
                <w:b/>
                <w:sz w:val="20"/>
                <w:szCs w:val="20"/>
              </w:rPr>
            </w:pPr>
            <w:r w:rsidRPr="00DF17AC">
              <w:rPr>
                <w:rFonts w:ascii="Barlow" w:hAnsi="Barlow"/>
                <w:b/>
                <w:sz w:val="20"/>
                <w:szCs w:val="20"/>
              </w:rPr>
              <w:t>SUSTANCIA ECONOMICA</w:t>
            </w:r>
          </w:p>
          <w:p w14:paraId="747E1941" w14:textId="77777777" w:rsidR="00867932" w:rsidRPr="00DF17AC" w:rsidRDefault="00867932" w:rsidP="009900AD">
            <w:pPr>
              <w:ind w:left="720"/>
              <w:jc w:val="both"/>
              <w:rPr>
                <w:rFonts w:ascii="Barlow" w:hAnsi="Barlow"/>
                <w:sz w:val="20"/>
                <w:szCs w:val="20"/>
              </w:rPr>
            </w:pPr>
            <w:r w:rsidRPr="00DF17AC">
              <w:rPr>
                <w:rFonts w:ascii="Barlow" w:hAnsi="Barlow"/>
                <w:sz w:val="20"/>
                <w:szCs w:val="20"/>
              </w:rPr>
              <w:t>Es el reconocimiento contable de las transacciones, transformaciones internas y otros eventos, que afectan económicamente al ente público y delimitan la operación del Sistema de Contabilidad Gubernamental.</w:t>
            </w:r>
          </w:p>
          <w:p w14:paraId="249BCB06" w14:textId="77777777" w:rsidR="00867932" w:rsidRPr="00DF17AC" w:rsidRDefault="00867932" w:rsidP="009900AD">
            <w:pPr>
              <w:pStyle w:val="Prrafodelista"/>
              <w:numPr>
                <w:ilvl w:val="0"/>
                <w:numId w:val="4"/>
              </w:numPr>
              <w:jc w:val="both"/>
              <w:rPr>
                <w:rFonts w:ascii="Barlow" w:hAnsi="Barlow"/>
                <w:sz w:val="20"/>
                <w:szCs w:val="20"/>
              </w:rPr>
            </w:pPr>
            <w:r w:rsidRPr="00DF17AC">
              <w:rPr>
                <w:rFonts w:ascii="Barlow" w:hAnsi="Barlow"/>
                <w:b/>
                <w:sz w:val="20"/>
                <w:szCs w:val="20"/>
              </w:rPr>
              <w:t>ENTES PUBLICOS</w:t>
            </w:r>
            <w:r w:rsidRPr="00DF17AC">
              <w:rPr>
                <w:rFonts w:ascii="Barlow" w:hAnsi="Barlow"/>
                <w:sz w:val="20"/>
                <w:szCs w:val="20"/>
              </w:rPr>
              <w:t>.</w:t>
            </w:r>
          </w:p>
          <w:p w14:paraId="07C87B20" w14:textId="104CC238" w:rsidR="00867932" w:rsidRPr="00DF17AC" w:rsidRDefault="00867932" w:rsidP="009900AD">
            <w:pPr>
              <w:ind w:left="720"/>
              <w:jc w:val="both"/>
              <w:rPr>
                <w:rFonts w:ascii="Barlow" w:hAnsi="Barlow"/>
                <w:sz w:val="20"/>
                <w:szCs w:val="20"/>
              </w:rPr>
            </w:pPr>
            <w:r w:rsidRPr="00DF17AC">
              <w:rPr>
                <w:rFonts w:ascii="Barlow" w:hAnsi="Barlow"/>
                <w:sz w:val="20"/>
                <w:szCs w:val="20"/>
              </w:rPr>
              <w:t xml:space="preserve">El Poder legislativo es establecido por un marco normativo específico, el cual determina sus objetivos, su ámbito de acción y sus limitaciones; con atribuciones para asumir derechos y contraer obligaciones. </w:t>
            </w:r>
          </w:p>
          <w:p w14:paraId="6F74767C" w14:textId="77777777" w:rsidR="00867932" w:rsidRPr="00DF17AC" w:rsidRDefault="00867932" w:rsidP="009900AD">
            <w:pPr>
              <w:pStyle w:val="Prrafodelista"/>
              <w:numPr>
                <w:ilvl w:val="0"/>
                <w:numId w:val="4"/>
              </w:numPr>
              <w:jc w:val="both"/>
              <w:rPr>
                <w:rFonts w:ascii="Barlow" w:hAnsi="Barlow"/>
                <w:b/>
                <w:sz w:val="20"/>
                <w:szCs w:val="20"/>
              </w:rPr>
            </w:pPr>
            <w:r w:rsidRPr="00DF17AC">
              <w:rPr>
                <w:rFonts w:ascii="Barlow" w:hAnsi="Barlow"/>
                <w:b/>
                <w:sz w:val="20"/>
                <w:szCs w:val="20"/>
              </w:rPr>
              <w:t>EXISTENCIA PERMANENTE.</w:t>
            </w:r>
          </w:p>
          <w:p w14:paraId="61F25427" w14:textId="77777777" w:rsidR="00867932" w:rsidRPr="00DF17AC" w:rsidRDefault="00867932" w:rsidP="009900AD">
            <w:pPr>
              <w:ind w:left="720"/>
              <w:jc w:val="both"/>
              <w:rPr>
                <w:rFonts w:ascii="Barlow" w:hAnsi="Barlow"/>
                <w:sz w:val="20"/>
                <w:szCs w:val="20"/>
              </w:rPr>
            </w:pPr>
            <w:r w:rsidRPr="00DF17AC">
              <w:rPr>
                <w:rFonts w:ascii="Barlow" w:hAnsi="Barlow"/>
                <w:sz w:val="20"/>
                <w:szCs w:val="20"/>
              </w:rPr>
              <w:t>La actividad del Poder Legislativo se establece por tiempo indefinido, salvo disposición legal en la que se especifique lo contrario.</w:t>
            </w:r>
          </w:p>
          <w:p w14:paraId="34E1A180" w14:textId="77777777" w:rsidR="00867932" w:rsidRPr="00DF17AC" w:rsidRDefault="00867932" w:rsidP="009900AD">
            <w:pPr>
              <w:pStyle w:val="Prrafodelista"/>
              <w:numPr>
                <w:ilvl w:val="0"/>
                <w:numId w:val="4"/>
              </w:numPr>
              <w:jc w:val="both"/>
              <w:rPr>
                <w:rFonts w:ascii="Barlow" w:hAnsi="Barlow"/>
                <w:b/>
                <w:sz w:val="20"/>
                <w:szCs w:val="20"/>
              </w:rPr>
            </w:pPr>
            <w:r w:rsidRPr="00DF17AC">
              <w:rPr>
                <w:rFonts w:ascii="Barlow" w:hAnsi="Barlow"/>
                <w:b/>
                <w:sz w:val="20"/>
                <w:szCs w:val="20"/>
              </w:rPr>
              <w:t>REVELACION SUFICIENTE.</w:t>
            </w:r>
          </w:p>
          <w:p w14:paraId="4EFD77B4" w14:textId="77777777" w:rsidR="00867932" w:rsidRPr="00DF17AC" w:rsidRDefault="00867932" w:rsidP="009900AD">
            <w:pPr>
              <w:ind w:left="720"/>
              <w:jc w:val="both"/>
              <w:rPr>
                <w:rFonts w:ascii="Barlow" w:hAnsi="Barlow"/>
                <w:sz w:val="20"/>
                <w:szCs w:val="20"/>
              </w:rPr>
            </w:pPr>
            <w:r w:rsidRPr="00DF17AC">
              <w:rPr>
                <w:rFonts w:ascii="Barlow" w:hAnsi="Barlow"/>
                <w:sz w:val="20"/>
                <w:szCs w:val="20"/>
              </w:rPr>
              <w:lastRenderedPageBreak/>
              <w:t>Los estados y la información financiera presentan de forma amplia y claramente la situación financiera del Poder Legislativo.</w:t>
            </w:r>
          </w:p>
          <w:p w14:paraId="13C0C979" w14:textId="77777777" w:rsidR="00867932" w:rsidRPr="00DF17AC" w:rsidRDefault="00867932" w:rsidP="009900AD">
            <w:pPr>
              <w:pStyle w:val="Prrafodelista"/>
              <w:numPr>
                <w:ilvl w:val="0"/>
                <w:numId w:val="4"/>
              </w:numPr>
              <w:jc w:val="both"/>
              <w:rPr>
                <w:rFonts w:ascii="Barlow" w:hAnsi="Barlow"/>
                <w:b/>
                <w:sz w:val="20"/>
                <w:szCs w:val="20"/>
              </w:rPr>
            </w:pPr>
            <w:r w:rsidRPr="00DF17AC">
              <w:rPr>
                <w:rFonts w:ascii="Barlow" w:hAnsi="Barlow"/>
                <w:b/>
                <w:sz w:val="20"/>
                <w:szCs w:val="20"/>
              </w:rPr>
              <w:t>IMPORTANCIA RELATIVA.</w:t>
            </w:r>
          </w:p>
          <w:p w14:paraId="66949E6D" w14:textId="1270850D" w:rsidR="002B49BB" w:rsidRPr="00DF17AC" w:rsidRDefault="00867932" w:rsidP="00DF17AC">
            <w:pPr>
              <w:ind w:left="720"/>
              <w:jc w:val="both"/>
              <w:rPr>
                <w:rFonts w:ascii="Barlow" w:hAnsi="Barlow"/>
                <w:sz w:val="20"/>
                <w:szCs w:val="20"/>
              </w:rPr>
            </w:pPr>
            <w:r w:rsidRPr="00DF17AC">
              <w:rPr>
                <w:rFonts w:ascii="Barlow" w:hAnsi="Barlow"/>
                <w:sz w:val="20"/>
                <w:szCs w:val="20"/>
              </w:rPr>
              <w:t>La información muestra los aspectos importantes del Poder legislativo que fueron reconocidos contablemente.</w:t>
            </w:r>
          </w:p>
          <w:p w14:paraId="5E96EBEA" w14:textId="77777777" w:rsidR="00867932" w:rsidRPr="00DF17AC" w:rsidRDefault="00867932" w:rsidP="009900AD">
            <w:pPr>
              <w:pStyle w:val="Prrafodelista"/>
              <w:numPr>
                <w:ilvl w:val="0"/>
                <w:numId w:val="4"/>
              </w:numPr>
              <w:jc w:val="both"/>
              <w:rPr>
                <w:rFonts w:ascii="Barlow" w:hAnsi="Barlow"/>
                <w:b/>
                <w:sz w:val="20"/>
                <w:szCs w:val="20"/>
              </w:rPr>
            </w:pPr>
            <w:r w:rsidRPr="00DF17AC">
              <w:rPr>
                <w:rFonts w:ascii="Barlow" w:hAnsi="Barlow"/>
                <w:b/>
                <w:sz w:val="20"/>
                <w:szCs w:val="20"/>
              </w:rPr>
              <w:t>DEVENGO CONTABLE.</w:t>
            </w:r>
          </w:p>
          <w:p w14:paraId="5EE559A8" w14:textId="6E8EAA57" w:rsidR="00867932" w:rsidRPr="00DF17AC" w:rsidRDefault="00867932" w:rsidP="009900AD">
            <w:pPr>
              <w:ind w:left="720"/>
              <w:jc w:val="both"/>
              <w:rPr>
                <w:rFonts w:ascii="Barlow" w:hAnsi="Barlow"/>
                <w:b/>
                <w:sz w:val="20"/>
                <w:szCs w:val="20"/>
              </w:rPr>
            </w:pPr>
            <w:r w:rsidRPr="00DF17AC">
              <w:rPr>
                <w:rFonts w:ascii="Barlow" w:hAnsi="Barlow"/>
                <w:sz w:val="20"/>
                <w:szCs w:val="20"/>
              </w:rPr>
              <w:t>Los registros contables se llevan con base acumulativa. El ingreso devengado es el momento contable que se realiza cuando existe jurídicamente el derecho de cobro de impuestos, derechos, productos, aprovechamientos y otros ingresos. El gasto devengado, es el momento contable que se refleja el reconocimiento de una obligación de pago a favor de terceros por la recepción de conformidad de bienes, servicios</w:t>
            </w:r>
            <w:r w:rsidRPr="00DF17AC">
              <w:rPr>
                <w:rFonts w:ascii="Barlow" w:hAnsi="Barlow"/>
                <w:b/>
                <w:sz w:val="20"/>
                <w:szCs w:val="20"/>
              </w:rPr>
              <w:t>.</w:t>
            </w:r>
          </w:p>
          <w:p w14:paraId="5951042E" w14:textId="77777777" w:rsidR="00867932" w:rsidRPr="00DF17AC" w:rsidRDefault="00867932" w:rsidP="009900AD">
            <w:pPr>
              <w:pStyle w:val="Prrafodelista"/>
              <w:numPr>
                <w:ilvl w:val="0"/>
                <w:numId w:val="4"/>
              </w:numPr>
              <w:jc w:val="both"/>
              <w:rPr>
                <w:rFonts w:ascii="Barlow" w:hAnsi="Barlow"/>
                <w:b/>
                <w:sz w:val="20"/>
                <w:szCs w:val="20"/>
              </w:rPr>
            </w:pPr>
            <w:r w:rsidRPr="00DF17AC">
              <w:rPr>
                <w:rFonts w:ascii="Barlow" w:hAnsi="Barlow"/>
                <w:b/>
                <w:sz w:val="20"/>
                <w:szCs w:val="20"/>
              </w:rPr>
              <w:t>VALUACION.</w:t>
            </w:r>
          </w:p>
          <w:p w14:paraId="141A4FA0" w14:textId="77777777" w:rsidR="00867932" w:rsidRPr="00DF17AC" w:rsidRDefault="00867932" w:rsidP="009900AD">
            <w:pPr>
              <w:ind w:left="720"/>
              <w:jc w:val="both"/>
              <w:rPr>
                <w:rFonts w:ascii="Barlow" w:hAnsi="Barlow"/>
                <w:sz w:val="20"/>
                <w:szCs w:val="20"/>
              </w:rPr>
            </w:pPr>
            <w:r w:rsidRPr="00DF17AC">
              <w:rPr>
                <w:rFonts w:ascii="Barlow" w:hAnsi="Barlow"/>
                <w:sz w:val="20"/>
                <w:szCs w:val="20"/>
              </w:rPr>
              <w:t>Todos los eventos que afecten económicamente al Poder Legislativo son cuantificados en términos monetarios y se registran a su costo histórico o al valor económico más objetivo registrándose en moneda nacional.</w:t>
            </w:r>
          </w:p>
          <w:p w14:paraId="506D6AB7" w14:textId="77777777" w:rsidR="00867932" w:rsidRPr="00DF17AC" w:rsidRDefault="00867932" w:rsidP="009900AD">
            <w:pPr>
              <w:pStyle w:val="Prrafodelista"/>
              <w:numPr>
                <w:ilvl w:val="0"/>
                <w:numId w:val="4"/>
              </w:numPr>
              <w:jc w:val="both"/>
              <w:rPr>
                <w:rFonts w:ascii="Barlow" w:hAnsi="Barlow"/>
                <w:b/>
                <w:sz w:val="20"/>
                <w:szCs w:val="20"/>
              </w:rPr>
            </w:pPr>
            <w:r w:rsidRPr="00DF17AC">
              <w:rPr>
                <w:rFonts w:ascii="Barlow" w:hAnsi="Barlow"/>
                <w:b/>
                <w:sz w:val="20"/>
                <w:szCs w:val="20"/>
              </w:rPr>
              <w:t>DIALIDAD ECONOMICA.</w:t>
            </w:r>
          </w:p>
          <w:p w14:paraId="10A3D429" w14:textId="77777777" w:rsidR="00867932" w:rsidRPr="00DF17AC" w:rsidRDefault="00867932" w:rsidP="009900AD">
            <w:pPr>
              <w:ind w:left="720"/>
              <w:jc w:val="both"/>
              <w:rPr>
                <w:rFonts w:ascii="Barlow" w:hAnsi="Barlow"/>
                <w:sz w:val="20"/>
                <w:szCs w:val="20"/>
              </w:rPr>
            </w:pPr>
            <w:r w:rsidRPr="00DF17AC">
              <w:rPr>
                <w:rFonts w:ascii="Barlow" w:hAnsi="Barlow"/>
                <w:sz w:val="20"/>
                <w:szCs w:val="20"/>
              </w:rPr>
              <w:t>El Poder Legislativo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780EEF06" w14:textId="77777777" w:rsidR="00867932" w:rsidRPr="00DF17AC" w:rsidRDefault="00867932" w:rsidP="009900AD">
            <w:pPr>
              <w:pStyle w:val="Prrafodelista"/>
              <w:numPr>
                <w:ilvl w:val="0"/>
                <w:numId w:val="4"/>
              </w:numPr>
              <w:jc w:val="both"/>
              <w:rPr>
                <w:rFonts w:ascii="Barlow" w:hAnsi="Barlow"/>
                <w:b/>
                <w:sz w:val="20"/>
                <w:szCs w:val="20"/>
              </w:rPr>
            </w:pPr>
            <w:r w:rsidRPr="00DF17AC">
              <w:rPr>
                <w:rFonts w:ascii="Barlow" w:hAnsi="Barlow"/>
                <w:b/>
                <w:sz w:val="20"/>
                <w:szCs w:val="20"/>
              </w:rPr>
              <w:t>CONSISTENCIA.</w:t>
            </w:r>
          </w:p>
          <w:p w14:paraId="6FF4B9FB" w14:textId="48F77460" w:rsidR="00867932" w:rsidRPr="00DF17AC" w:rsidRDefault="00867932" w:rsidP="009900AD">
            <w:pPr>
              <w:ind w:left="720"/>
              <w:jc w:val="both"/>
              <w:rPr>
                <w:rFonts w:ascii="Barlow" w:hAnsi="Barlow"/>
                <w:sz w:val="20"/>
                <w:szCs w:val="20"/>
              </w:rPr>
            </w:pPr>
            <w:r w:rsidRPr="00DF17AC">
              <w:rPr>
                <w:rFonts w:ascii="Barlow" w:hAnsi="Barlow"/>
                <w:sz w:val="20"/>
                <w:szCs w:val="20"/>
              </w:rPr>
              <w:t>Ante la existencia de operaciones similares, debe corresponder un mismo tratamiento contable, el cual debe permanecer a través del tiempo, en tanto no cambie la esencia económica de las aportaciones.</w:t>
            </w:r>
          </w:p>
          <w:p w14:paraId="58385AB8" w14:textId="7F7065C9" w:rsidR="000D12CB" w:rsidRPr="00DF17AC" w:rsidRDefault="00E94102" w:rsidP="000D12CB">
            <w:pPr>
              <w:pStyle w:val="Prrafodelista"/>
              <w:numPr>
                <w:ilvl w:val="0"/>
                <w:numId w:val="3"/>
              </w:numPr>
              <w:jc w:val="both"/>
              <w:rPr>
                <w:rFonts w:ascii="Barlow" w:hAnsi="Barlow"/>
                <w:sz w:val="20"/>
                <w:szCs w:val="20"/>
              </w:rPr>
            </w:pPr>
            <w:r w:rsidRPr="00DF17AC">
              <w:rPr>
                <w:rFonts w:ascii="Barlow" w:hAnsi="Barlow"/>
                <w:sz w:val="20"/>
                <w:szCs w:val="20"/>
              </w:rPr>
              <w:t>Normatividad</w:t>
            </w:r>
            <w:r w:rsidR="000D12CB" w:rsidRPr="00DF17AC">
              <w:rPr>
                <w:rFonts w:ascii="Barlow" w:hAnsi="Barlow"/>
                <w:sz w:val="20"/>
                <w:szCs w:val="20"/>
              </w:rPr>
              <w:t xml:space="preserve"> supletoria.</w:t>
            </w:r>
            <w:r w:rsidR="000C1F0A" w:rsidRPr="00DF17AC">
              <w:rPr>
                <w:rFonts w:ascii="Barlow" w:hAnsi="Barlow"/>
                <w:sz w:val="20"/>
                <w:szCs w:val="20"/>
              </w:rPr>
              <w:t xml:space="preserve"> </w:t>
            </w:r>
            <w:r w:rsidR="007061DF" w:rsidRPr="00DF17AC">
              <w:rPr>
                <w:rFonts w:ascii="Barlow" w:hAnsi="Barlow"/>
                <w:sz w:val="20"/>
                <w:szCs w:val="20"/>
              </w:rPr>
              <w:t>Sin información que revelar.</w:t>
            </w:r>
          </w:p>
          <w:p w14:paraId="4A85D1DF" w14:textId="59A296C4" w:rsidR="000D12CB" w:rsidRPr="00DF17AC" w:rsidRDefault="000D12CB" w:rsidP="000D12CB">
            <w:pPr>
              <w:pStyle w:val="Prrafodelista"/>
              <w:numPr>
                <w:ilvl w:val="0"/>
                <w:numId w:val="3"/>
              </w:numPr>
              <w:jc w:val="both"/>
              <w:rPr>
                <w:rFonts w:ascii="Barlow" w:hAnsi="Barlow"/>
                <w:sz w:val="20"/>
                <w:szCs w:val="20"/>
              </w:rPr>
            </w:pPr>
            <w:r w:rsidRPr="00DF17AC">
              <w:rPr>
                <w:rFonts w:ascii="Barlow" w:hAnsi="Barlow"/>
                <w:sz w:val="20"/>
                <w:szCs w:val="20"/>
              </w:rPr>
              <w:t xml:space="preserve">Para </w:t>
            </w:r>
            <w:r w:rsidR="00E94102" w:rsidRPr="00DF17AC">
              <w:rPr>
                <w:rFonts w:ascii="Barlow" w:hAnsi="Barlow"/>
                <w:sz w:val="20"/>
                <w:szCs w:val="20"/>
              </w:rPr>
              <w:t>las entidades</w:t>
            </w:r>
            <w:r w:rsidRPr="00DF17AC">
              <w:rPr>
                <w:rFonts w:ascii="Barlow" w:hAnsi="Barlow"/>
                <w:sz w:val="20"/>
                <w:szCs w:val="20"/>
              </w:rPr>
              <w:t xml:space="preserve"> que por primera vez estén implementan</w:t>
            </w:r>
            <w:r w:rsidR="007061DF" w:rsidRPr="00DF17AC">
              <w:rPr>
                <w:rFonts w:ascii="Barlow" w:hAnsi="Barlow"/>
                <w:sz w:val="20"/>
                <w:szCs w:val="20"/>
              </w:rPr>
              <w:t>do la base de devengo. Sin información que revelar.</w:t>
            </w:r>
          </w:p>
          <w:p w14:paraId="062040CB" w14:textId="77777777" w:rsidR="000D12CB" w:rsidRPr="00DF17AC" w:rsidRDefault="000D12CB" w:rsidP="000D12CB">
            <w:pPr>
              <w:jc w:val="both"/>
              <w:rPr>
                <w:rFonts w:ascii="Barlow" w:hAnsi="Barlow"/>
                <w:sz w:val="20"/>
                <w:szCs w:val="20"/>
              </w:rPr>
            </w:pPr>
          </w:p>
          <w:p w14:paraId="1A8FB551" w14:textId="07188064" w:rsidR="00867932" w:rsidRPr="00DF17AC" w:rsidRDefault="00867932" w:rsidP="009900AD">
            <w:pPr>
              <w:ind w:left="720"/>
              <w:jc w:val="both"/>
              <w:rPr>
                <w:rFonts w:ascii="Barlow" w:hAnsi="Barlow"/>
                <w:sz w:val="20"/>
                <w:szCs w:val="20"/>
              </w:rPr>
            </w:pPr>
          </w:p>
          <w:p w14:paraId="261DD36D" w14:textId="08718C1A" w:rsidR="00771F0F" w:rsidRPr="00DF17AC" w:rsidRDefault="000D12CB" w:rsidP="00771F0F">
            <w:pPr>
              <w:jc w:val="both"/>
              <w:rPr>
                <w:rFonts w:ascii="Barlow" w:hAnsi="Barlow"/>
                <w:b/>
                <w:sz w:val="20"/>
                <w:szCs w:val="20"/>
              </w:rPr>
            </w:pPr>
            <w:r w:rsidRPr="00DF17AC">
              <w:rPr>
                <w:rFonts w:ascii="Barlow" w:hAnsi="Barlow"/>
                <w:b/>
                <w:sz w:val="20"/>
                <w:szCs w:val="20"/>
              </w:rPr>
              <w:t>5</w:t>
            </w:r>
            <w:r w:rsidR="00867932" w:rsidRPr="00DF17AC">
              <w:rPr>
                <w:rFonts w:ascii="Barlow" w:hAnsi="Barlow"/>
                <w:b/>
                <w:sz w:val="20"/>
                <w:szCs w:val="20"/>
              </w:rPr>
              <w:t>. Políticas de contabilidad significativas</w:t>
            </w:r>
          </w:p>
          <w:p w14:paraId="233B35E6" w14:textId="6257FF6C" w:rsidR="00867932" w:rsidRPr="00DF17AC" w:rsidRDefault="00867932" w:rsidP="00DF17AC">
            <w:pPr>
              <w:jc w:val="both"/>
              <w:rPr>
                <w:rFonts w:ascii="Barlow" w:hAnsi="Barlow"/>
                <w:sz w:val="20"/>
                <w:szCs w:val="20"/>
              </w:rPr>
            </w:pPr>
            <w:r w:rsidRPr="00DF17AC">
              <w:rPr>
                <w:rFonts w:ascii="Barlow" w:hAnsi="Barlow"/>
                <w:b/>
                <w:sz w:val="20"/>
                <w:szCs w:val="20"/>
              </w:rPr>
              <w:t xml:space="preserve"> </w:t>
            </w:r>
            <w:r w:rsidR="00771F0F" w:rsidRPr="00DF17AC">
              <w:rPr>
                <w:rFonts w:ascii="Barlow" w:hAnsi="Barlow"/>
                <w:sz w:val="20"/>
                <w:szCs w:val="20"/>
              </w:rPr>
              <w:t>El H. Congreso del Estado se compromete a legislar, fiscalizar y gestionar con apego a los principios legales y constitucionales, de tal forma que los instrumentos jurídicos que se aprueben tengan la calidad de atender las necesidades de la ciudadanía de manera eficaz, oportuna y transparente, buscando mejorar continuamente la calidad de vida de todas las personas en Yucatán.</w:t>
            </w:r>
          </w:p>
          <w:p w14:paraId="318F8AC1" w14:textId="77777777" w:rsidR="00867932" w:rsidRPr="00DF17AC" w:rsidRDefault="00867932" w:rsidP="009900AD">
            <w:pPr>
              <w:rPr>
                <w:rFonts w:ascii="Barlow" w:hAnsi="Barlow"/>
                <w:b/>
                <w:sz w:val="20"/>
                <w:szCs w:val="20"/>
              </w:rPr>
            </w:pPr>
            <w:r w:rsidRPr="00DF17AC">
              <w:rPr>
                <w:rFonts w:ascii="Barlow" w:hAnsi="Barlow"/>
                <w:b/>
                <w:sz w:val="20"/>
                <w:szCs w:val="20"/>
              </w:rPr>
              <w:t xml:space="preserve">a. Actualización </w:t>
            </w:r>
          </w:p>
          <w:p w14:paraId="6ACACB8D" w14:textId="157CA1EA" w:rsidR="00867932" w:rsidRPr="00DF17AC" w:rsidRDefault="00867932" w:rsidP="009900AD">
            <w:pPr>
              <w:jc w:val="both"/>
              <w:rPr>
                <w:rFonts w:ascii="Barlow" w:hAnsi="Barlow"/>
                <w:sz w:val="20"/>
                <w:szCs w:val="20"/>
              </w:rPr>
            </w:pPr>
            <w:r w:rsidRPr="00DF17AC">
              <w:rPr>
                <w:rFonts w:ascii="Barlow" w:hAnsi="Barlow"/>
                <w:sz w:val="20"/>
                <w:szCs w:val="20"/>
              </w:rPr>
              <w:t xml:space="preserve">En los últimos años no se han aplicado factores de actualización; ni se tiene ventas por pérdidas </w:t>
            </w:r>
            <w:r w:rsidR="007061DF" w:rsidRPr="00DF17AC">
              <w:rPr>
                <w:rFonts w:ascii="Barlow" w:hAnsi="Barlow"/>
                <w:sz w:val="20"/>
                <w:szCs w:val="20"/>
              </w:rPr>
              <w:t>u</w:t>
            </w:r>
            <w:r w:rsidRPr="00DF17AC">
              <w:rPr>
                <w:rFonts w:ascii="Barlow" w:hAnsi="Barlow"/>
                <w:sz w:val="20"/>
                <w:szCs w:val="20"/>
              </w:rPr>
              <w:t xml:space="preserve"> obsolescencia de activos fijos, se procede a hacer una relación de los activos</w:t>
            </w:r>
            <w:r w:rsidR="00F60E63" w:rsidRPr="00DF17AC">
              <w:rPr>
                <w:rFonts w:ascii="Barlow" w:hAnsi="Barlow"/>
                <w:sz w:val="20"/>
                <w:szCs w:val="20"/>
              </w:rPr>
              <w:t xml:space="preserve"> se envían al CONALEP, para que den su dictamen de los activos si fueran obsoletos</w:t>
            </w:r>
            <w:r w:rsidRPr="00DF17AC">
              <w:rPr>
                <w:rFonts w:ascii="Barlow" w:hAnsi="Barlow"/>
                <w:sz w:val="20"/>
                <w:szCs w:val="20"/>
              </w:rPr>
              <w:t xml:space="preserve"> y</w:t>
            </w:r>
            <w:r w:rsidR="00F60E63" w:rsidRPr="00DF17AC">
              <w:rPr>
                <w:rFonts w:ascii="Barlow" w:hAnsi="Barlow"/>
                <w:sz w:val="20"/>
                <w:szCs w:val="20"/>
              </w:rPr>
              <w:t xml:space="preserve"> luego </w:t>
            </w:r>
            <w:r w:rsidRPr="00DF17AC">
              <w:rPr>
                <w:rFonts w:ascii="Barlow" w:hAnsi="Barlow"/>
                <w:sz w:val="20"/>
                <w:szCs w:val="20"/>
              </w:rPr>
              <w:t>se presenta</w:t>
            </w:r>
            <w:r w:rsidR="00F60E63" w:rsidRPr="00DF17AC">
              <w:rPr>
                <w:rFonts w:ascii="Barlow" w:hAnsi="Barlow"/>
                <w:sz w:val="20"/>
                <w:szCs w:val="20"/>
              </w:rPr>
              <w:t xml:space="preserve"> el </w:t>
            </w:r>
            <w:r w:rsidR="00644600" w:rsidRPr="00DF17AC">
              <w:rPr>
                <w:rFonts w:ascii="Barlow" w:hAnsi="Barlow"/>
                <w:sz w:val="20"/>
                <w:szCs w:val="20"/>
              </w:rPr>
              <w:t>dictamen en</w:t>
            </w:r>
            <w:r w:rsidRPr="00DF17AC">
              <w:rPr>
                <w:rFonts w:ascii="Barlow" w:hAnsi="Barlow"/>
                <w:sz w:val="20"/>
                <w:szCs w:val="20"/>
              </w:rPr>
              <w:t xml:space="preserve"> la Junta de Gobierno y Coordinación Política para que se apruebe para dar de baja o se donen los activos a valor histórico.</w:t>
            </w:r>
          </w:p>
          <w:p w14:paraId="00EFDE55" w14:textId="05A23010" w:rsidR="00867932" w:rsidRPr="00DF17AC" w:rsidRDefault="00867932" w:rsidP="009900AD">
            <w:pPr>
              <w:jc w:val="both"/>
              <w:rPr>
                <w:rFonts w:ascii="Barlow" w:hAnsi="Barlow"/>
                <w:sz w:val="20"/>
                <w:szCs w:val="20"/>
              </w:rPr>
            </w:pPr>
            <w:r w:rsidRPr="00DF17AC">
              <w:rPr>
                <w:rFonts w:ascii="Barlow" w:hAnsi="Barlow"/>
                <w:b/>
                <w:sz w:val="20"/>
                <w:szCs w:val="20"/>
              </w:rPr>
              <w:t>b. Informar sobre la realización de operaciones en el extranjero.</w:t>
            </w:r>
            <w:r w:rsidR="007061DF" w:rsidRPr="00DF17AC">
              <w:rPr>
                <w:rFonts w:ascii="Barlow" w:hAnsi="Barlow"/>
                <w:sz w:val="20"/>
                <w:szCs w:val="20"/>
              </w:rPr>
              <w:t xml:space="preserve"> Sin información que revelar.</w:t>
            </w:r>
          </w:p>
          <w:p w14:paraId="0D310AF8" w14:textId="3F89F08B" w:rsidR="00867932" w:rsidRPr="00DF17AC" w:rsidRDefault="00867932" w:rsidP="009900AD">
            <w:pPr>
              <w:jc w:val="both"/>
              <w:rPr>
                <w:rFonts w:ascii="Barlow" w:hAnsi="Barlow"/>
                <w:sz w:val="20"/>
                <w:szCs w:val="20"/>
              </w:rPr>
            </w:pPr>
            <w:r w:rsidRPr="00DF17AC">
              <w:rPr>
                <w:rFonts w:ascii="Barlow" w:hAnsi="Barlow"/>
                <w:b/>
                <w:sz w:val="20"/>
                <w:szCs w:val="20"/>
              </w:rPr>
              <w:t>c. Método de valuación de la Inversión en acciones de compañías subsidiarias no consolidadas y asociadas.</w:t>
            </w:r>
            <w:r w:rsidR="007061DF" w:rsidRPr="00DF17AC">
              <w:rPr>
                <w:rFonts w:ascii="Barlow" w:hAnsi="Barlow"/>
                <w:sz w:val="20"/>
                <w:szCs w:val="20"/>
              </w:rPr>
              <w:t xml:space="preserve">  Sin información que revelar.</w:t>
            </w:r>
          </w:p>
          <w:p w14:paraId="2D7E8664" w14:textId="00132188" w:rsidR="00867932" w:rsidRPr="00DF17AC" w:rsidRDefault="00867932" w:rsidP="009900AD">
            <w:pPr>
              <w:jc w:val="both"/>
              <w:rPr>
                <w:rFonts w:ascii="Barlow" w:hAnsi="Barlow"/>
                <w:sz w:val="20"/>
                <w:szCs w:val="20"/>
              </w:rPr>
            </w:pPr>
            <w:r w:rsidRPr="00DF17AC">
              <w:rPr>
                <w:rFonts w:ascii="Barlow" w:hAnsi="Barlow"/>
                <w:b/>
                <w:sz w:val="20"/>
                <w:szCs w:val="20"/>
              </w:rPr>
              <w:t>d. Sistema y método de valuación de inventarios y costo de lo vendido</w:t>
            </w:r>
            <w:r w:rsidR="007061DF" w:rsidRPr="00DF17AC">
              <w:rPr>
                <w:rFonts w:ascii="Barlow" w:hAnsi="Barlow"/>
                <w:sz w:val="20"/>
                <w:szCs w:val="20"/>
              </w:rPr>
              <w:t>. Sin información que revelar.</w:t>
            </w:r>
          </w:p>
          <w:p w14:paraId="69F67571" w14:textId="210651BD" w:rsidR="00867932" w:rsidRPr="00DF17AC" w:rsidRDefault="00867932" w:rsidP="009900AD">
            <w:pPr>
              <w:jc w:val="both"/>
              <w:rPr>
                <w:rFonts w:ascii="Barlow" w:hAnsi="Barlow"/>
                <w:sz w:val="20"/>
                <w:szCs w:val="20"/>
              </w:rPr>
            </w:pPr>
            <w:r w:rsidRPr="00DF17AC">
              <w:rPr>
                <w:rFonts w:ascii="Barlow" w:hAnsi="Barlow"/>
                <w:b/>
                <w:sz w:val="20"/>
                <w:szCs w:val="20"/>
              </w:rPr>
              <w:t>e. Beneficios a empleados.</w:t>
            </w:r>
            <w:r w:rsidR="007061DF" w:rsidRPr="00DF17AC">
              <w:rPr>
                <w:rFonts w:ascii="Barlow" w:hAnsi="Barlow"/>
                <w:sz w:val="20"/>
                <w:szCs w:val="20"/>
              </w:rPr>
              <w:t xml:space="preserve"> Sin información que revelar.</w:t>
            </w:r>
          </w:p>
          <w:p w14:paraId="2F0460B5" w14:textId="37EC884C" w:rsidR="00867932" w:rsidRPr="00DF17AC" w:rsidRDefault="00867932" w:rsidP="009900AD">
            <w:pPr>
              <w:jc w:val="both"/>
              <w:rPr>
                <w:rFonts w:ascii="Barlow" w:hAnsi="Barlow"/>
                <w:sz w:val="20"/>
                <w:szCs w:val="20"/>
              </w:rPr>
            </w:pPr>
            <w:r w:rsidRPr="00DF17AC">
              <w:rPr>
                <w:rFonts w:ascii="Barlow" w:hAnsi="Barlow"/>
                <w:b/>
                <w:sz w:val="20"/>
                <w:szCs w:val="20"/>
              </w:rPr>
              <w:t>f. Provisiones</w:t>
            </w:r>
            <w:r w:rsidRPr="00DF17AC">
              <w:rPr>
                <w:rFonts w:ascii="Barlow" w:hAnsi="Barlow"/>
                <w:sz w:val="20"/>
                <w:szCs w:val="20"/>
              </w:rPr>
              <w:t xml:space="preserve">. El objetivo del pago del 13.75% aportaciones al ISSTEY es la parte que le corresponde  al </w:t>
            </w:r>
            <w:r w:rsidR="00F60E63" w:rsidRPr="00DF17AC">
              <w:rPr>
                <w:rFonts w:ascii="Barlow" w:hAnsi="Barlow"/>
                <w:sz w:val="20"/>
                <w:szCs w:val="20"/>
              </w:rPr>
              <w:t xml:space="preserve">H. </w:t>
            </w:r>
            <w:r w:rsidRPr="00DF17AC">
              <w:rPr>
                <w:rFonts w:ascii="Barlow" w:hAnsi="Barlow"/>
                <w:sz w:val="20"/>
                <w:szCs w:val="20"/>
              </w:rPr>
              <w:t>Congreso</w:t>
            </w:r>
            <w:r w:rsidR="00F60E63" w:rsidRPr="00DF17AC">
              <w:rPr>
                <w:rFonts w:ascii="Barlow" w:hAnsi="Barlow"/>
                <w:sz w:val="20"/>
                <w:szCs w:val="20"/>
              </w:rPr>
              <w:t xml:space="preserve"> del Estado de Yucatán</w:t>
            </w:r>
            <w:r w:rsidRPr="00DF17AC">
              <w:rPr>
                <w:rFonts w:ascii="Barlow" w:hAnsi="Barlow"/>
                <w:sz w:val="20"/>
                <w:szCs w:val="20"/>
              </w:rPr>
              <w:t xml:space="preserve"> pagar </w:t>
            </w:r>
            <w:r w:rsidR="00F60E63" w:rsidRPr="00DF17AC">
              <w:rPr>
                <w:rFonts w:ascii="Barlow" w:hAnsi="Barlow"/>
                <w:sz w:val="20"/>
                <w:szCs w:val="20"/>
              </w:rPr>
              <w:t>a</w:t>
            </w:r>
            <w:r w:rsidRPr="00DF17AC">
              <w:rPr>
                <w:rFonts w:ascii="Barlow" w:hAnsi="Barlow"/>
                <w:sz w:val="20"/>
                <w:szCs w:val="20"/>
              </w:rPr>
              <w:t xml:space="preserve"> los trabajadores,  se provisiona de forma quincenal por este concepto , también se realiza el pago del subsidio al sindicato en base al artículo 39 del Reglamento Interior de trabajo del Poder Legislativo por un importe igual a las cuotas que se les retienen a los trabajadores de forma mensual y que sale a nombre del Sindicato de Empleados del Poder Legislativo de Yucatán. </w:t>
            </w:r>
            <w:r w:rsidR="00E94102" w:rsidRPr="00DF17AC">
              <w:rPr>
                <w:rFonts w:ascii="Barlow" w:hAnsi="Barlow"/>
                <w:sz w:val="20"/>
                <w:szCs w:val="20"/>
              </w:rPr>
              <w:t xml:space="preserve"> </w:t>
            </w:r>
            <w:r w:rsidR="00CB0128" w:rsidRPr="00DF17AC">
              <w:rPr>
                <w:rFonts w:ascii="Barlow" w:hAnsi="Barlow"/>
                <w:sz w:val="20"/>
                <w:szCs w:val="20"/>
              </w:rPr>
              <w:t xml:space="preserve">Y por </w:t>
            </w:r>
            <w:r w:rsidR="00E94102" w:rsidRPr="00DF17AC">
              <w:rPr>
                <w:rFonts w:ascii="Barlow" w:hAnsi="Barlow"/>
                <w:sz w:val="20"/>
                <w:szCs w:val="20"/>
              </w:rPr>
              <w:t>último</w:t>
            </w:r>
            <w:r w:rsidR="00CB0128" w:rsidRPr="00DF17AC">
              <w:rPr>
                <w:rFonts w:ascii="Barlow" w:hAnsi="Barlow"/>
                <w:sz w:val="20"/>
                <w:szCs w:val="20"/>
              </w:rPr>
              <w:t xml:space="preserve"> </w:t>
            </w:r>
            <w:r w:rsidR="00336801" w:rsidRPr="00DF17AC">
              <w:rPr>
                <w:rFonts w:ascii="Barlow" w:hAnsi="Barlow"/>
                <w:sz w:val="20"/>
                <w:szCs w:val="20"/>
              </w:rPr>
              <w:t xml:space="preserve">queda un slado de altas y bajas de empleados correspondiente al </w:t>
            </w:r>
            <w:r w:rsidR="00DF17AC" w:rsidRPr="00DF17AC">
              <w:rPr>
                <w:rFonts w:ascii="Barlow" w:hAnsi="Barlow"/>
                <w:sz w:val="20"/>
                <w:szCs w:val="20"/>
              </w:rPr>
              <w:t>último</w:t>
            </w:r>
            <w:r w:rsidR="00CB0128" w:rsidRPr="00DF17AC">
              <w:rPr>
                <w:rFonts w:ascii="Barlow" w:hAnsi="Barlow"/>
                <w:sz w:val="20"/>
                <w:szCs w:val="20"/>
              </w:rPr>
              <w:t xml:space="preserve"> pago 4/4</w:t>
            </w:r>
            <w:r w:rsidR="00483232" w:rsidRPr="00DF17AC">
              <w:rPr>
                <w:rFonts w:ascii="Barlow" w:hAnsi="Barlow"/>
                <w:sz w:val="20"/>
                <w:szCs w:val="20"/>
              </w:rPr>
              <w:t xml:space="preserve"> correspondiente al año 2022</w:t>
            </w:r>
            <w:r w:rsidR="00CB0128" w:rsidRPr="00DF17AC">
              <w:rPr>
                <w:rFonts w:ascii="Barlow" w:hAnsi="Barlow"/>
                <w:sz w:val="20"/>
                <w:szCs w:val="20"/>
              </w:rPr>
              <w:t xml:space="preserve"> del seguro de vida </w:t>
            </w:r>
            <w:r w:rsidR="00336801" w:rsidRPr="00DF17AC">
              <w:rPr>
                <w:rFonts w:ascii="Barlow" w:hAnsi="Barlow"/>
                <w:sz w:val="20"/>
                <w:szCs w:val="20"/>
              </w:rPr>
              <w:t>y se provisiono el importe de vales de despensa de un empleado de por omisión no se le pago los vales, pero se provisiono en el mes de marzo 2023</w:t>
            </w:r>
            <w:r w:rsidR="00CB0128" w:rsidRPr="00DF17AC">
              <w:rPr>
                <w:rFonts w:ascii="Barlow" w:hAnsi="Barlow"/>
                <w:sz w:val="20"/>
                <w:szCs w:val="20"/>
              </w:rPr>
              <w:t>. Se anexa el cuadro siguiente mostrando a detalle todas las provisiones:</w:t>
            </w:r>
          </w:p>
          <w:p w14:paraId="30249E47" w14:textId="07D8CA3C" w:rsidR="001D4DCA" w:rsidRPr="00DF17AC" w:rsidRDefault="001D4DCA" w:rsidP="009900AD">
            <w:pPr>
              <w:jc w:val="both"/>
              <w:rPr>
                <w:rFonts w:ascii="Barlow" w:hAnsi="Barlow"/>
                <w:sz w:val="20"/>
                <w:szCs w:val="20"/>
              </w:rPr>
            </w:pPr>
          </w:p>
          <w:p w14:paraId="22D31B5E" w14:textId="77777777" w:rsidR="001D4DCA" w:rsidRPr="00DF17AC" w:rsidRDefault="001D4DCA" w:rsidP="009900AD">
            <w:pPr>
              <w:jc w:val="both"/>
              <w:rPr>
                <w:rFonts w:ascii="Barlow" w:hAnsi="Barlow"/>
                <w:sz w:val="20"/>
                <w:szCs w:val="20"/>
              </w:rPr>
            </w:pPr>
          </w:p>
          <w:tbl>
            <w:tblPr>
              <w:tblW w:w="10904" w:type="dxa"/>
              <w:jc w:val="center"/>
              <w:tblLayout w:type="fixed"/>
              <w:tblCellMar>
                <w:left w:w="70" w:type="dxa"/>
                <w:right w:w="70" w:type="dxa"/>
              </w:tblCellMar>
              <w:tblLook w:val="04A0" w:firstRow="1" w:lastRow="0" w:firstColumn="1" w:lastColumn="0" w:noHBand="0" w:noVBand="1"/>
            </w:tblPr>
            <w:tblGrid>
              <w:gridCol w:w="5464"/>
              <w:gridCol w:w="1500"/>
              <w:gridCol w:w="3940"/>
            </w:tblGrid>
            <w:tr w:rsidR="00336801" w:rsidRPr="00DF17AC" w14:paraId="75B802C3" w14:textId="77777777" w:rsidTr="00336801">
              <w:trPr>
                <w:trHeight w:val="300"/>
                <w:jc w:val="center"/>
              </w:trPr>
              <w:tc>
                <w:tcPr>
                  <w:tcW w:w="54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DE7360E"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APORTACIONES 13.75% ISSTEY EMPLADOS</w:t>
                  </w:r>
                </w:p>
              </w:tc>
              <w:tc>
                <w:tcPr>
                  <w:tcW w:w="1500" w:type="dxa"/>
                  <w:tcBorders>
                    <w:top w:val="single" w:sz="4" w:space="0" w:color="auto"/>
                    <w:left w:val="nil"/>
                    <w:bottom w:val="single" w:sz="4" w:space="0" w:color="auto"/>
                    <w:right w:val="single" w:sz="4" w:space="0" w:color="auto"/>
                  </w:tcBorders>
                  <w:shd w:val="clear" w:color="000000" w:fill="BFBFBF"/>
                  <w:noWrap/>
                  <w:vAlign w:val="bottom"/>
                  <w:hideMark/>
                </w:tcPr>
                <w:p w14:paraId="5A11B94F"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xml:space="preserve">MONTO </w:t>
                  </w:r>
                </w:p>
              </w:tc>
              <w:tc>
                <w:tcPr>
                  <w:tcW w:w="3940" w:type="dxa"/>
                  <w:tcBorders>
                    <w:top w:val="single" w:sz="4" w:space="0" w:color="auto"/>
                    <w:left w:val="nil"/>
                    <w:bottom w:val="single" w:sz="4" w:space="0" w:color="auto"/>
                    <w:right w:val="single" w:sz="4" w:space="0" w:color="auto"/>
                  </w:tcBorders>
                  <w:shd w:val="clear" w:color="000000" w:fill="BFBFBF"/>
                  <w:noWrap/>
                  <w:vAlign w:val="bottom"/>
                  <w:hideMark/>
                </w:tcPr>
                <w:p w14:paraId="74FF0036"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PLAZO</w:t>
                  </w:r>
                </w:p>
              </w:tc>
            </w:tr>
            <w:tr w:rsidR="00336801" w:rsidRPr="00DF17AC" w14:paraId="0EC7E2C2"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2F4EE974"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2 JULIO 2022</w:t>
                  </w:r>
                </w:p>
              </w:tc>
              <w:tc>
                <w:tcPr>
                  <w:tcW w:w="1500" w:type="dxa"/>
                  <w:tcBorders>
                    <w:top w:val="nil"/>
                    <w:left w:val="nil"/>
                    <w:bottom w:val="single" w:sz="4" w:space="0" w:color="auto"/>
                    <w:right w:val="single" w:sz="4" w:space="0" w:color="auto"/>
                  </w:tcBorders>
                  <w:shd w:val="clear" w:color="auto" w:fill="auto"/>
                  <w:noWrap/>
                  <w:vAlign w:val="bottom"/>
                  <w:hideMark/>
                </w:tcPr>
                <w:p w14:paraId="015ECF4D"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255,911.93</w:t>
                  </w:r>
                </w:p>
              </w:tc>
              <w:tc>
                <w:tcPr>
                  <w:tcW w:w="3940" w:type="dxa"/>
                  <w:tcBorders>
                    <w:top w:val="nil"/>
                    <w:left w:val="nil"/>
                    <w:bottom w:val="single" w:sz="4" w:space="0" w:color="auto"/>
                    <w:right w:val="single" w:sz="4" w:space="0" w:color="auto"/>
                  </w:tcBorders>
                  <w:shd w:val="clear" w:color="auto" w:fill="auto"/>
                  <w:noWrap/>
                  <w:vAlign w:val="bottom"/>
                  <w:hideMark/>
                </w:tcPr>
                <w:p w14:paraId="2D436D61"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0E6AE379"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2552D427"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1 AGOSTO 2022</w:t>
                  </w:r>
                </w:p>
              </w:tc>
              <w:tc>
                <w:tcPr>
                  <w:tcW w:w="1500" w:type="dxa"/>
                  <w:tcBorders>
                    <w:top w:val="nil"/>
                    <w:left w:val="nil"/>
                    <w:bottom w:val="single" w:sz="4" w:space="0" w:color="auto"/>
                    <w:right w:val="single" w:sz="4" w:space="0" w:color="auto"/>
                  </w:tcBorders>
                  <w:shd w:val="clear" w:color="auto" w:fill="auto"/>
                  <w:noWrap/>
                  <w:vAlign w:val="bottom"/>
                  <w:hideMark/>
                </w:tcPr>
                <w:p w14:paraId="75A1A9AE"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256,638.70</w:t>
                  </w:r>
                </w:p>
              </w:tc>
              <w:tc>
                <w:tcPr>
                  <w:tcW w:w="3940" w:type="dxa"/>
                  <w:tcBorders>
                    <w:top w:val="nil"/>
                    <w:left w:val="nil"/>
                    <w:bottom w:val="single" w:sz="4" w:space="0" w:color="auto"/>
                    <w:right w:val="single" w:sz="4" w:space="0" w:color="auto"/>
                  </w:tcBorders>
                  <w:shd w:val="clear" w:color="auto" w:fill="auto"/>
                  <w:noWrap/>
                  <w:vAlign w:val="bottom"/>
                  <w:hideMark/>
                </w:tcPr>
                <w:p w14:paraId="55F761AC"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200460B8"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35A54038"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2 AGOSTO 2022</w:t>
                  </w:r>
                </w:p>
              </w:tc>
              <w:tc>
                <w:tcPr>
                  <w:tcW w:w="1500" w:type="dxa"/>
                  <w:tcBorders>
                    <w:top w:val="nil"/>
                    <w:left w:val="nil"/>
                    <w:bottom w:val="single" w:sz="4" w:space="0" w:color="auto"/>
                    <w:right w:val="single" w:sz="4" w:space="0" w:color="auto"/>
                  </w:tcBorders>
                  <w:shd w:val="clear" w:color="auto" w:fill="auto"/>
                  <w:noWrap/>
                  <w:vAlign w:val="bottom"/>
                  <w:hideMark/>
                </w:tcPr>
                <w:p w14:paraId="1F9D8514"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260,746.70</w:t>
                  </w:r>
                </w:p>
              </w:tc>
              <w:tc>
                <w:tcPr>
                  <w:tcW w:w="3940" w:type="dxa"/>
                  <w:tcBorders>
                    <w:top w:val="nil"/>
                    <w:left w:val="nil"/>
                    <w:bottom w:val="single" w:sz="4" w:space="0" w:color="auto"/>
                    <w:right w:val="single" w:sz="4" w:space="0" w:color="auto"/>
                  </w:tcBorders>
                  <w:shd w:val="clear" w:color="auto" w:fill="auto"/>
                  <w:noWrap/>
                  <w:vAlign w:val="bottom"/>
                  <w:hideMark/>
                </w:tcPr>
                <w:p w14:paraId="790716D8"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79E6E952"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62FF3D3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1 SEPTIEMBRE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74DD81E2"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257,264.51</w:t>
                  </w:r>
                </w:p>
              </w:tc>
              <w:tc>
                <w:tcPr>
                  <w:tcW w:w="3940" w:type="dxa"/>
                  <w:tcBorders>
                    <w:top w:val="nil"/>
                    <w:left w:val="nil"/>
                    <w:bottom w:val="single" w:sz="4" w:space="0" w:color="auto"/>
                    <w:right w:val="single" w:sz="4" w:space="0" w:color="auto"/>
                  </w:tcBorders>
                  <w:shd w:val="clear" w:color="auto" w:fill="auto"/>
                  <w:noWrap/>
                  <w:vAlign w:val="bottom"/>
                  <w:hideMark/>
                </w:tcPr>
                <w:p w14:paraId="70CCBFCC"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31A1E411"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2A91E481"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2 SEPTIEMBRE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39F7EA20"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258,797.62</w:t>
                  </w:r>
                </w:p>
              </w:tc>
              <w:tc>
                <w:tcPr>
                  <w:tcW w:w="3940" w:type="dxa"/>
                  <w:tcBorders>
                    <w:top w:val="nil"/>
                    <w:left w:val="nil"/>
                    <w:bottom w:val="single" w:sz="4" w:space="0" w:color="auto"/>
                    <w:right w:val="single" w:sz="4" w:space="0" w:color="auto"/>
                  </w:tcBorders>
                  <w:shd w:val="clear" w:color="auto" w:fill="auto"/>
                  <w:noWrap/>
                  <w:vAlign w:val="bottom"/>
                  <w:hideMark/>
                </w:tcPr>
                <w:p w14:paraId="76DDAF7A"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7F77A95C"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2AB726A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1 OCTUBRE 2022</w:t>
                  </w:r>
                </w:p>
              </w:tc>
              <w:tc>
                <w:tcPr>
                  <w:tcW w:w="1500" w:type="dxa"/>
                  <w:tcBorders>
                    <w:top w:val="nil"/>
                    <w:left w:val="nil"/>
                    <w:bottom w:val="single" w:sz="4" w:space="0" w:color="auto"/>
                    <w:right w:val="single" w:sz="4" w:space="0" w:color="auto"/>
                  </w:tcBorders>
                  <w:shd w:val="clear" w:color="auto" w:fill="auto"/>
                  <w:noWrap/>
                  <w:vAlign w:val="bottom"/>
                  <w:hideMark/>
                </w:tcPr>
                <w:p w14:paraId="4F53DE7E"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259,524.43</w:t>
                  </w:r>
                </w:p>
              </w:tc>
              <w:tc>
                <w:tcPr>
                  <w:tcW w:w="3940" w:type="dxa"/>
                  <w:tcBorders>
                    <w:top w:val="nil"/>
                    <w:left w:val="nil"/>
                    <w:bottom w:val="single" w:sz="4" w:space="0" w:color="auto"/>
                    <w:right w:val="single" w:sz="4" w:space="0" w:color="auto"/>
                  </w:tcBorders>
                  <w:shd w:val="clear" w:color="auto" w:fill="auto"/>
                  <w:noWrap/>
                  <w:vAlign w:val="bottom"/>
                  <w:hideMark/>
                </w:tcPr>
                <w:p w14:paraId="5F8B5639"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54594F77"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2CA93AC4"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2 OCTUBRE 2022</w:t>
                  </w:r>
                </w:p>
              </w:tc>
              <w:tc>
                <w:tcPr>
                  <w:tcW w:w="1500" w:type="dxa"/>
                  <w:tcBorders>
                    <w:top w:val="nil"/>
                    <w:left w:val="nil"/>
                    <w:bottom w:val="single" w:sz="4" w:space="0" w:color="auto"/>
                    <w:right w:val="single" w:sz="4" w:space="0" w:color="auto"/>
                  </w:tcBorders>
                  <w:shd w:val="clear" w:color="auto" w:fill="auto"/>
                  <w:noWrap/>
                  <w:vAlign w:val="bottom"/>
                  <w:hideMark/>
                </w:tcPr>
                <w:p w14:paraId="73402CEB"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260,698.96</w:t>
                  </w:r>
                </w:p>
              </w:tc>
              <w:tc>
                <w:tcPr>
                  <w:tcW w:w="3940" w:type="dxa"/>
                  <w:tcBorders>
                    <w:top w:val="nil"/>
                    <w:left w:val="nil"/>
                    <w:bottom w:val="single" w:sz="4" w:space="0" w:color="auto"/>
                    <w:right w:val="single" w:sz="4" w:space="0" w:color="auto"/>
                  </w:tcBorders>
                  <w:shd w:val="clear" w:color="auto" w:fill="auto"/>
                  <w:noWrap/>
                  <w:vAlign w:val="bottom"/>
                  <w:hideMark/>
                </w:tcPr>
                <w:p w14:paraId="00082AA9"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0A43E1D5"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014A594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1 NOVIEMBRE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1C50DAFB"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258,564.07</w:t>
                  </w:r>
                </w:p>
              </w:tc>
              <w:tc>
                <w:tcPr>
                  <w:tcW w:w="3940" w:type="dxa"/>
                  <w:tcBorders>
                    <w:top w:val="nil"/>
                    <w:left w:val="nil"/>
                    <w:bottom w:val="single" w:sz="4" w:space="0" w:color="auto"/>
                    <w:right w:val="single" w:sz="4" w:space="0" w:color="auto"/>
                  </w:tcBorders>
                  <w:shd w:val="clear" w:color="auto" w:fill="auto"/>
                  <w:noWrap/>
                  <w:vAlign w:val="bottom"/>
                  <w:hideMark/>
                </w:tcPr>
                <w:p w14:paraId="64ED9A43"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41FBA63C"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693B704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2 NOVIEMBRE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28506EED"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259,937.63</w:t>
                  </w:r>
                </w:p>
              </w:tc>
              <w:tc>
                <w:tcPr>
                  <w:tcW w:w="3940" w:type="dxa"/>
                  <w:tcBorders>
                    <w:top w:val="nil"/>
                    <w:left w:val="nil"/>
                    <w:bottom w:val="single" w:sz="4" w:space="0" w:color="auto"/>
                    <w:right w:val="single" w:sz="4" w:space="0" w:color="auto"/>
                  </w:tcBorders>
                  <w:shd w:val="clear" w:color="auto" w:fill="auto"/>
                  <w:noWrap/>
                  <w:vAlign w:val="bottom"/>
                  <w:hideMark/>
                </w:tcPr>
                <w:p w14:paraId="30BC46FA"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5961933F"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6E251539"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1 DICIEMBRE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1FAC2C36"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262,960.22</w:t>
                  </w:r>
                </w:p>
              </w:tc>
              <w:tc>
                <w:tcPr>
                  <w:tcW w:w="3940" w:type="dxa"/>
                  <w:tcBorders>
                    <w:top w:val="nil"/>
                    <w:left w:val="nil"/>
                    <w:bottom w:val="single" w:sz="4" w:space="0" w:color="auto"/>
                    <w:right w:val="single" w:sz="4" w:space="0" w:color="auto"/>
                  </w:tcBorders>
                  <w:shd w:val="clear" w:color="auto" w:fill="auto"/>
                  <w:noWrap/>
                  <w:vAlign w:val="bottom"/>
                  <w:hideMark/>
                </w:tcPr>
                <w:p w14:paraId="2B28DAE0"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5816E586"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0F5AC9DB"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2 DICIEMBRE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28FE949A"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261,851.87</w:t>
                  </w:r>
                </w:p>
              </w:tc>
              <w:tc>
                <w:tcPr>
                  <w:tcW w:w="3940" w:type="dxa"/>
                  <w:tcBorders>
                    <w:top w:val="nil"/>
                    <w:left w:val="nil"/>
                    <w:bottom w:val="single" w:sz="4" w:space="0" w:color="auto"/>
                    <w:right w:val="single" w:sz="4" w:space="0" w:color="auto"/>
                  </w:tcBorders>
                  <w:shd w:val="clear" w:color="auto" w:fill="auto"/>
                  <w:noWrap/>
                  <w:vAlign w:val="bottom"/>
                  <w:hideMark/>
                </w:tcPr>
                <w:p w14:paraId="49979AB5"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29F0B45E"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0170225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REZAGO APORT  13.75% ISSTEY 1 MARZO 2023</w:t>
                  </w:r>
                </w:p>
              </w:tc>
              <w:tc>
                <w:tcPr>
                  <w:tcW w:w="1500" w:type="dxa"/>
                  <w:tcBorders>
                    <w:top w:val="nil"/>
                    <w:left w:val="nil"/>
                    <w:bottom w:val="single" w:sz="4" w:space="0" w:color="auto"/>
                    <w:right w:val="single" w:sz="4" w:space="0" w:color="auto"/>
                  </w:tcBorders>
                  <w:shd w:val="clear" w:color="auto" w:fill="auto"/>
                  <w:noWrap/>
                  <w:vAlign w:val="bottom"/>
                  <w:hideMark/>
                </w:tcPr>
                <w:p w14:paraId="45E33E13"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1,277.30</w:t>
                  </w:r>
                </w:p>
              </w:tc>
              <w:tc>
                <w:tcPr>
                  <w:tcW w:w="3940" w:type="dxa"/>
                  <w:tcBorders>
                    <w:top w:val="nil"/>
                    <w:left w:val="nil"/>
                    <w:bottom w:val="single" w:sz="4" w:space="0" w:color="auto"/>
                    <w:right w:val="single" w:sz="4" w:space="0" w:color="auto"/>
                  </w:tcBorders>
                  <w:shd w:val="clear" w:color="auto" w:fill="auto"/>
                  <w:noWrap/>
                  <w:vAlign w:val="bottom"/>
                  <w:hideMark/>
                </w:tcPr>
                <w:p w14:paraId="39D13526"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3BD130DA"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12445185"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1 MARZO  2023</w:t>
                  </w:r>
                </w:p>
              </w:tc>
              <w:tc>
                <w:tcPr>
                  <w:tcW w:w="1500" w:type="dxa"/>
                  <w:tcBorders>
                    <w:top w:val="nil"/>
                    <w:left w:val="nil"/>
                    <w:bottom w:val="single" w:sz="4" w:space="0" w:color="auto"/>
                    <w:right w:val="single" w:sz="4" w:space="0" w:color="auto"/>
                  </w:tcBorders>
                  <w:shd w:val="clear" w:color="auto" w:fill="auto"/>
                  <w:noWrap/>
                  <w:vAlign w:val="bottom"/>
                  <w:hideMark/>
                </w:tcPr>
                <w:p w14:paraId="61F806D9"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286,427.04</w:t>
                  </w:r>
                </w:p>
              </w:tc>
              <w:tc>
                <w:tcPr>
                  <w:tcW w:w="3940" w:type="dxa"/>
                  <w:tcBorders>
                    <w:top w:val="nil"/>
                    <w:left w:val="nil"/>
                    <w:bottom w:val="single" w:sz="4" w:space="0" w:color="auto"/>
                    <w:right w:val="single" w:sz="4" w:space="0" w:color="auto"/>
                  </w:tcBorders>
                  <w:shd w:val="clear" w:color="auto" w:fill="auto"/>
                  <w:noWrap/>
                  <w:vAlign w:val="bottom"/>
                  <w:hideMark/>
                </w:tcPr>
                <w:p w14:paraId="032BA121"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0461D636"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634BE812"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2 MARZO  2023</w:t>
                  </w:r>
                </w:p>
              </w:tc>
              <w:tc>
                <w:tcPr>
                  <w:tcW w:w="1500" w:type="dxa"/>
                  <w:tcBorders>
                    <w:top w:val="nil"/>
                    <w:left w:val="nil"/>
                    <w:bottom w:val="single" w:sz="4" w:space="0" w:color="auto"/>
                    <w:right w:val="single" w:sz="4" w:space="0" w:color="auto"/>
                  </w:tcBorders>
                  <w:shd w:val="clear" w:color="auto" w:fill="auto"/>
                  <w:noWrap/>
                  <w:vAlign w:val="bottom"/>
                  <w:hideMark/>
                </w:tcPr>
                <w:p w14:paraId="7212F951"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288,622.18</w:t>
                  </w:r>
                </w:p>
              </w:tc>
              <w:tc>
                <w:tcPr>
                  <w:tcW w:w="3940" w:type="dxa"/>
                  <w:tcBorders>
                    <w:top w:val="nil"/>
                    <w:left w:val="nil"/>
                    <w:bottom w:val="single" w:sz="4" w:space="0" w:color="auto"/>
                    <w:right w:val="single" w:sz="4" w:space="0" w:color="auto"/>
                  </w:tcBorders>
                  <w:shd w:val="clear" w:color="auto" w:fill="auto"/>
                  <w:noWrap/>
                  <w:vAlign w:val="bottom"/>
                  <w:hideMark/>
                </w:tcPr>
                <w:p w14:paraId="5CF37F27"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4C34793C"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38637D54" w14:textId="77777777" w:rsidR="00336801" w:rsidRPr="00DF17AC" w:rsidRDefault="00336801" w:rsidP="00336801">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500" w:type="dxa"/>
                  <w:tcBorders>
                    <w:top w:val="nil"/>
                    <w:left w:val="nil"/>
                    <w:bottom w:val="single" w:sz="4" w:space="0" w:color="auto"/>
                    <w:right w:val="single" w:sz="4" w:space="0" w:color="auto"/>
                  </w:tcBorders>
                  <w:shd w:val="clear" w:color="auto" w:fill="auto"/>
                  <w:noWrap/>
                  <w:vAlign w:val="bottom"/>
                  <w:hideMark/>
                </w:tcPr>
                <w:p w14:paraId="5BCBE3B2" w14:textId="77777777" w:rsidR="00336801" w:rsidRPr="00DF17AC" w:rsidRDefault="00336801" w:rsidP="00336801">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$3,429,223.16</w:t>
                  </w:r>
                </w:p>
              </w:tc>
              <w:tc>
                <w:tcPr>
                  <w:tcW w:w="3940" w:type="dxa"/>
                  <w:tcBorders>
                    <w:top w:val="nil"/>
                    <w:left w:val="nil"/>
                    <w:bottom w:val="single" w:sz="4" w:space="0" w:color="auto"/>
                    <w:right w:val="single" w:sz="4" w:space="0" w:color="auto"/>
                  </w:tcBorders>
                  <w:shd w:val="clear" w:color="auto" w:fill="auto"/>
                  <w:noWrap/>
                  <w:vAlign w:val="bottom"/>
                  <w:hideMark/>
                </w:tcPr>
                <w:p w14:paraId="37EAF7E2"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336801" w:rsidRPr="00DF17AC" w14:paraId="0CCBC773" w14:textId="77777777" w:rsidTr="00336801">
              <w:trPr>
                <w:trHeight w:val="300"/>
                <w:jc w:val="center"/>
              </w:trPr>
              <w:tc>
                <w:tcPr>
                  <w:tcW w:w="5464" w:type="dxa"/>
                  <w:tcBorders>
                    <w:top w:val="nil"/>
                    <w:left w:val="nil"/>
                    <w:bottom w:val="nil"/>
                    <w:right w:val="nil"/>
                  </w:tcBorders>
                  <w:shd w:val="clear" w:color="auto" w:fill="auto"/>
                  <w:noWrap/>
                  <w:vAlign w:val="bottom"/>
                  <w:hideMark/>
                </w:tcPr>
                <w:p w14:paraId="141BCE5D"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14:paraId="09C877EA"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3940" w:type="dxa"/>
                  <w:tcBorders>
                    <w:top w:val="nil"/>
                    <w:left w:val="nil"/>
                    <w:bottom w:val="nil"/>
                    <w:right w:val="nil"/>
                  </w:tcBorders>
                  <w:shd w:val="clear" w:color="auto" w:fill="auto"/>
                  <w:noWrap/>
                  <w:vAlign w:val="bottom"/>
                  <w:hideMark/>
                </w:tcPr>
                <w:p w14:paraId="6AAD1356" w14:textId="77777777" w:rsidR="00336801" w:rsidRPr="00DF17AC" w:rsidRDefault="00336801" w:rsidP="00336801">
                  <w:pPr>
                    <w:spacing w:after="0" w:line="240" w:lineRule="auto"/>
                    <w:rPr>
                      <w:rFonts w:ascii="Barlow" w:eastAsia="Times New Roman" w:hAnsi="Barlow" w:cs="Times New Roman"/>
                      <w:sz w:val="20"/>
                      <w:szCs w:val="20"/>
                      <w:lang w:eastAsia="es-MX"/>
                    </w:rPr>
                  </w:pPr>
                </w:p>
              </w:tc>
            </w:tr>
            <w:tr w:rsidR="00336801" w:rsidRPr="00DF17AC" w14:paraId="3F46D879" w14:textId="77777777" w:rsidTr="00336801">
              <w:trPr>
                <w:trHeight w:val="300"/>
                <w:jc w:val="center"/>
              </w:trPr>
              <w:tc>
                <w:tcPr>
                  <w:tcW w:w="5464" w:type="dxa"/>
                  <w:tcBorders>
                    <w:top w:val="nil"/>
                    <w:left w:val="nil"/>
                    <w:bottom w:val="nil"/>
                    <w:right w:val="nil"/>
                  </w:tcBorders>
                  <w:shd w:val="clear" w:color="auto" w:fill="auto"/>
                  <w:noWrap/>
                  <w:vAlign w:val="bottom"/>
                  <w:hideMark/>
                </w:tcPr>
                <w:p w14:paraId="00AF4E43"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14:paraId="605A1EC1"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3940" w:type="dxa"/>
                  <w:tcBorders>
                    <w:top w:val="nil"/>
                    <w:left w:val="nil"/>
                    <w:bottom w:val="nil"/>
                    <w:right w:val="nil"/>
                  </w:tcBorders>
                  <w:shd w:val="clear" w:color="auto" w:fill="auto"/>
                  <w:noWrap/>
                  <w:vAlign w:val="bottom"/>
                  <w:hideMark/>
                </w:tcPr>
                <w:p w14:paraId="7C5AB7B7" w14:textId="77777777" w:rsidR="00336801" w:rsidRPr="00DF17AC" w:rsidRDefault="00336801" w:rsidP="00336801">
                  <w:pPr>
                    <w:spacing w:after="0" w:line="240" w:lineRule="auto"/>
                    <w:rPr>
                      <w:rFonts w:ascii="Barlow" w:eastAsia="Times New Roman" w:hAnsi="Barlow" w:cs="Times New Roman"/>
                      <w:sz w:val="20"/>
                      <w:szCs w:val="20"/>
                      <w:lang w:eastAsia="es-MX"/>
                    </w:rPr>
                  </w:pPr>
                </w:p>
              </w:tc>
            </w:tr>
            <w:tr w:rsidR="00336801" w:rsidRPr="00DF17AC" w14:paraId="444415AA" w14:textId="77777777" w:rsidTr="00336801">
              <w:trPr>
                <w:trHeight w:val="300"/>
                <w:jc w:val="center"/>
              </w:trPr>
              <w:tc>
                <w:tcPr>
                  <w:tcW w:w="54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BEB7080"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APORTACIONES 13.75% ISSTEY JUBILADOS</w:t>
                  </w:r>
                </w:p>
              </w:tc>
              <w:tc>
                <w:tcPr>
                  <w:tcW w:w="1500" w:type="dxa"/>
                  <w:tcBorders>
                    <w:top w:val="single" w:sz="4" w:space="0" w:color="auto"/>
                    <w:left w:val="nil"/>
                    <w:bottom w:val="single" w:sz="4" w:space="0" w:color="auto"/>
                    <w:right w:val="single" w:sz="4" w:space="0" w:color="auto"/>
                  </w:tcBorders>
                  <w:shd w:val="clear" w:color="000000" w:fill="BFBFBF"/>
                  <w:noWrap/>
                  <w:vAlign w:val="bottom"/>
                  <w:hideMark/>
                </w:tcPr>
                <w:p w14:paraId="3247B079"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xml:space="preserve">MONTO </w:t>
                  </w:r>
                </w:p>
              </w:tc>
              <w:tc>
                <w:tcPr>
                  <w:tcW w:w="3940" w:type="dxa"/>
                  <w:tcBorders>
                    <w:top w:val="single" w:sz="4" w:space="0" w:color="auto"/>
                    <w:left w:val="nil"/>
                    <w:bottom w:val="single" w:sz="4" w:space="0" w:color="auto"/>
                    <w:right w:val="single" w:sz="4" w:space="0" w:color="auto"/>
                  </w:tcBorders>
                  <w:shd w:val="clear" w:color="000000" w:fill="BFBFBF"/>
                  <w:noWrap/>
                  <w:vAlign w:val="bottom"/>
                  <w:hideMark/>
                </w:tcPr>
                <w:p w14:paraId="0349E0DC"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PLAZO</w:t>
                  </w:r>
                </w:p>
              </w:tc>
            </w:tr>
            <w:tr w:rsidR="00336801" w:rsidRPr="00DF17AC" w14:paraId="36BBFBF6"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02FFE804"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AGOSTO 2022</w:t>
                  </w:r>
                </w:p>
              </w:tc>
              <w:tc>
                <w:tcPr>
                  <w:tcW w:w="1500" w:type="dxa"/>
                  <w:tcBorders>
                    <w:top w:val="nil"/>
                    <w:left w:val="nil"/>
                    <w:bottom w:val="single" w:sz="4" w:space="0" w:color="auto"/>
                    <w:right w:val="single" w:sz="4" w:space="0" w:color="auto"/>
                  </w:tcBorders>
                  <w:shd w:val="clear" w:color="auto" w:fill="auto"/>
                  <w:noWrap/>
                  <w:vAlign w:val="bottom"/>
                  <w:hideMark/>
                </w:tcPr>
                <w:p w14:paraId="2E748FFC"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35,198.94</w:t>
                  </w:r>
                </w:p>
              </w:tc>
              <w:tc>
                <w:tcPr>
                  <w:tcW w:w="3940" w:type="dxa"/>
                  <w:tcBorders>
                    <w:top w:val="nil"/>
                    <w:left w:val="nil"/>
                    <w:bottom w:val="single" w:sz="4" w:space="0" w:color="auto"/>
                    <w:right w:val="single" w:sz="4" w:space="0" w:color="auto"/>
                  </w:tcBorders>
                  <w:shd w:val="clear" w:color="auto" w:fill="auto"/>
                  <w:noWrap/>
                  <w:vAlign w:val="bottom"/>
                  <w:hideMark/>
                </w:tcPr>
                <w:p w14:paraId="48C488AC"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2D65AF94"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64BDDF29"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SEPTIEMBRE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63271D15"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32,539.90</w:t>
                  </w:r>
                </w:p>
              </w:tc>
              <w:tc>
                <w:tcPr>
                  <w:tcW w:w="3940" w:type="dxa"/>
                  <w:tcBorders>
                    <w:top w:val="nil"/>
                    <w:left w:val="nil"/>
                    <w:bottom w:val="single" w:sz="4" w:space="0" w:color="auto"/>
                    <w:right w:val="single" w:sz="4" w:space="0" w:color="auto"/>
                  </w:tcBorders>
                  <w:shd w:val="clear" w:color="auto" w:fill="auto"/>
                  <w:noWrap/>
                  <w:vAlign w:val="bottom"/>
                  <w:hideMark/>
                </w:tcPr>
                <w:p w14:paraId="6E938BC3"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45E58C76"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310D7E6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lastRenderedPageBreak/>
                    <w:t>APORTACIONES 13.75% ISSTEY OCTUBRE 2022</w:t>
                  </w:r>
                </w:p>
              </w:tc>
              <w:tc>
                <w:tcPr>
                  <w:tcW w:w="1500" w:type="dxa"/>
                  <w:tcBorders>
                    <w:top w:val="nil"/>
                    <w:left w:val="nil"/>
                    <w:bottom w:val="single" w:sz="4" w:space="0" w:color="auto"/>
                    <w:right w:val="single" w:sz="4" w:space="0" w:color="auto"/>
                  </w:tcBorders>
                  <w:shd w:val="clear" w:color="auto" w:fill="auto"/>
                  <w:noWrap/>
                  <w:vAlign w:val="bottom"/>
                  <w:hideMark/>
                </w:tcPr>
                <w:p w14:paraId="6DB82E9B"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32,539.90</w:t>
                  </w:r>
                </w:p>
              </w:tc>
              <w:tc>
                <w:tcPr>
                  <w:tcW w:w="3940" w:type="dxa"/>
                  <w:tcBorders>
                    <w:top w:val="nil"/>
                    <w:left w:val="nil"/>
                    <w:bottom w:val="single" w:sz="4" w:space="0" w:color="auto"/>
                    <w:right w:val="single" w:sz="4" w:space="0" w:color="auto"/>
                  </w:tcBorders>
                  <w:shd w:val="clear" w:color="auto" w:fill="auto"/>
                  <w:noWrap/>
                  <w:vAlign w:val="bottom"/>
                  <w:hideMark/>
                </w:tcPr>
                <w:p w14:paraId="4DE0D8A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7ADE8D66"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124A715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NOVIEMBRE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4CEC0F92"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32,539.90</w:t>
                  </w:r>
                </w:p>
              </w:tc>
              <w:tc>
                <w:tcPr>
                  <w:tcW w:w="3940" w:type="dxa"/>
                  <w:tcBorders>
                    <w:top w:val="nil"/>
                    <w:left w:val="nil"/>
                    <w:bottom w:val="single" w:sz="4" w:space="0" w:color="auto"/>
                    <w:right w:val="single" w:sz="4" w:space="0" w:color="auto"/>
                  </w:tcBorders>
                  <w:shd w:val="clear" w:color="auto" w:fill="auto"/>
                  <w:noWrap/>
                  <w:vAlign w:val="bottom"/>
                  <w:hideMark/>
                </w:tcPr>
                <w:p w14:paraId="171E2783"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33F77342"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46E386D4"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AGUINALDO DICIEMBRE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21B847C3"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42,015.34</w:t>
                  </w:r>
                </w:p>
              </w:tc>
              <w:tc>
                <w:tcPr>
                  <w:tcW w:w="3940" w:type="dxa"/>
                  <w:tcBorders>
                    <w:top w:val="nil"/>
                    <w:left w:val="nil"/>
                    <w:bottom w:val="single" w:sz="4" w:space="0" w:color="auto"/>
                    <w:right w:val="single" w:sz="4" w:space="0" w:color="auto"/>
                  </w:tcBorders>
                  <w:shd w:val="clear" w:color="auto" w:fill="auto"/>
                  <w:noWrap/>
                  <w:vAlign w:val="bottom"/>
                  <w:hideMark/>
                </w:tcPr>
                <w:p w14:paraId="35A5C807"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75886F20"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370D8617"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APORTACIONES 13.75% ISSTEY DICIEMBRE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1CDDF567"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40,883.62</w:t>
                  </w:r>
                </w:p>
              </w:tc>
              <w:tc>
                <w:tcPr>
                  <w:tcW w:w="3940" w:type="dxa"/>
                  <w:tcBorders>
                    <w:top w:val="nil"/>
                    <w:left w:val="nil"/>
                    <w:bottom w:val="single" w:sz="4" w:space="0" w:color="auto"/>
                    <w:right w:val="single" w:sz="4" w:space="0" w:color="auto"/>
                  </w:tcBorders>
                  <w:shd w:val="clear" w:color="auto" w:fill="auto"/>
                  <w:noWrap/>
                  <w:vAlign w:val="bottom"/>
                  <w:hideMark/>
                </w:tcPr>
                <w:p w14:paraId="0A1C2A1E"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SON 7 DIAS DESPUES DE LA QUINCENA</w:t>
                  </w:r>
                </w:p>
              </w:tc>
            </w:tr>
            <w:tr w:rsidR="00336801" w:rsidRPr="00DF17AC" w14:paraId="67930D3E"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0E1C219A" w14:textId="77777777" w:rsidR="00336801" w:rsidRPr="00DF17AC" w:rsidRDefault="00336801" w:rsidP="00336801">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500" w:type="dxa"/>
                  <w:tcBorders>
                    <w:top w:val="nil"/>
                    <w:left w:val="nil"/>
                    <w:bottom w:val="single" w:sz="4" w:space="0" w:color="auto"/>
                    <w:right w:val="single" w:sz="4" w:space="0" w:color="auto"/>
                  </w:tcBorders>
                  <w:shd w:val="clear" w:color="auto" w:fill="auto"/>
                  <w:noWrap/>
                  <w:vAlign w:val="bottom"/>
                  <w:hideMark/>
                </w:tcPr>
                <w:p w14:paraId="6841D7E6" w14:textId="77777777" w:rsidR="00336801" w:rsidRPr="00DF17AC" w:rsidRDefault="00336801" w:rsidP="00336801">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$215,717.60</w:t>
                  </w:r>
                </w:p>
              </w:tc>
              <w:tc>
                <w:tcPr>
                  <w:tcW w:w="3940" w:type="dxa"/>
                  <w:tcBorders>
                    <w:top w:val="nil"/>
                    <w:left w:val="nil"/>
                    <w:bottom w:val="single" w:sz="4" w:space="0" w:color="auto"/>
                    <w:right w:val="single" w:sz="4" w:space="0" w:color="auto"/>
                  </w:tcBorders>
                  <w:shd w:val="clear" w:color="auto" w:fill="auto"/>
                  <w:noWrap/>
                  <w:vAlign w:val="bottom"/>
                  <w:hideMark/>
                </w:tcPr>
                <w:p w14:paraId="41049348"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336801" w:rsidRPr="00DF17AC" w14:paraId="67061EF3" w14:textId="77777777" w:rsidTr="00336801">
              <w:trPr>
                <w:trHeight w:val="300"/>
                <w:jc w:val="center"/>
              </w:trPr>
              <w:tc>
                <w:tcPr>
                  <w:tcW w:w="5464" w:type="dxa"/>
                  <w:tcBorders>
                    <w:top w:val="nil"/>
                    <w:left w:val="nil"/>
                    <w:bottom w:val="nil"/>
                    <w:right w:val="nil"/>
                  </w:tcBorders>
                  <w:shd w:val="clear" w:color="auto" w:fill="auto"/>
                  <w:noWrap/>
                  <w:vAlign w:val="bottom"/>
                  <w:hideMark/>
                </w:tcPr>
                <w:p w14:paraId="0F6FE66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14:paraId="52E7DACF"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3940" w:type="dxa"/>
                  <w:tcBorders>
                    <w:top w:val="nil"/>
                    <w:left w:val="nil"/>
                    <w:bottom w:val="nil"/>
                    <w:right w:val="nil"/>
                  </w:tcBorders>
                  <w:shd w:val="clear" w:color="auto" w:fill="auto"/>
                  <w:noWrap/>
                  <w:vAlign w:val="bottom"/>
                  <w:hideMark/>
                </w:tcPr>
                <w:p w14:paraId="23C210AA" w14:textId="77777777" w:rsidR="00336801" w:rsidRPr="00DF17AC" w:rsidRDefault="00336801" w:rsidP="00336801">
                  <w:pPr>
                    <w:spacing w:after="0" w:line="240" w:lineRule="auto"/>
                    <w:rPr>
                      <w:rFonts w:ascii="Barlow" w:eastAsia="Times New Roman" w:hAnsi="Barlow" w:cs="Times New Roman"/>
                      <w:sz w:val="20"/>
                      <w:szCs w:val="20"/>
                      <w:lang w:eastAsia="es-MX"/>
                    </w:rPr>
                  </w:pPr>
                </w:p>
              </w:tc>
            </w:tr>
            <w:tr w:rsidR="00336801" w:rsidRPr="00DF17AC" w14:paraId="3158A49A" w14:textId="77777777" w:rsidTr="00336801">
              <w:trPr>
                <w:trHeight w:val="300"/>
                <w:jc w:val="center"/>
              </w:trPr>
              <w:tc>
                <w:tcPr>
                  <w:tcW w:w="5464" w:type="dxa"/>
                  <w:tcBorders>
                    <w:top w:val="nil"/>
                    <w:left w:val="nil"/>
                    <w:bottom w:val="nil"/>
                    <w:right w:val="nil"/>
                  </w:tcBorders>
                  <w:shd w:val="clear" w:color="auto" w:fill="auto"/>
                  <w:noWrap/>
                  <w:vAlign w:val="bottom"/>
                  <w:hideMark/>
                </w:tcPr>
                <w:p w14:paraId="70DE3E45"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14:paraId="1907CFC9"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3940" w:type="dxa"/>
                  <w:tcBorders>
                    <w:top w:val="nil"/>
                    <w:left w:val="nil"/>
                    <w:bottom w:val="nil"/>
                    <w:right w:val="nil"/>
                  </w:tcBorders>
                  <w:shd w:val="clear" w:color="auto" w:fill="auto"/>
                  <w:noWrap/>
                  <w:vAlign w:val="bottom"/>
                  <w:hideMark/>
                </w:tcPr>
                <w:p w14:paraId="5BBB0917" w14:textId="77777777" w:rsidR="00336801" w:rsidRPr="00DF17AC" w:rsidRDefault="00336801" w:rsidP="00336801">
                  <w:pPr>
                    <w:spacing w:after="0" w:line="240" w:lineRule="auto"/>
                    <w:rPr>
                      <w:rFonts w:ascii="Barlow" w:eastAsia="Times New Roman" w:hAnsi="Barlow" w:cs="Times New Roman"/>
                      <w:sz w:val="20"/>
                      <w:szCs w:val="20"/>
                      <w:lang w:eastAsia="es-MX"/>
                    </w:rPr>
                  </w:pPr>
                </w:p>
              </w:tc>
            </w:tr>
            <w:tr w:rsidR="00336801" w:rsidRPr="00DF17AC" w14:paraId="3007DB17" w14:textId="77777777" w:rsidTr="00336801">
              <w:trPr>
                <w:trHeight w:val="300"/>
                <w:jc w:val="center"/>
              </w:trPr>
              <w:tc>
                <w:tcPr>
                  <w:tcW w:w="54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0AF7B57"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PROVISION SEGURO DE VIDA</w:t>
                  </w:r>
                </w:p>
              </w:tc>
              <w:tc>
                <w:tcPr>
                  <w:tcW w:w="1500" w:type="dxa"/>
                  <w:tcBorders>
                    <w:top w:val="single" w:sz="4" w:space="0" w:color="auto"/>
                    <w:left w:val="nil"/>
                    <w:bottom w:val="single" w:sz="4" w:space="0" w:color="auto"/>
                    <w:right w:val="single" w:sz="4" w:space="0" w:color="auto"/>
                  </w:tcBorders>
                  <w:shd w:val="clear" w:color="000000" w:fill="BFBFBF"/>
                  <w:noWrap/>
                  <w:vAlign w:val="bottom"/>
                  <w:hideMark/>
                </w:tcPr>
                <w:p w14:paraId="571B98D0"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xml:space="preserve">MONTO </w:t>
                  </w:r>
                </w:p>
              </w:tc>
              <w:tc>
                <w:tcPr>
                  <w:tcW w:w="3940" w:type="dxa"/>
                  <w:tcBorders>
                    <w:top w:val="single" w:sz="4" w:space="0" w:color="auto"/>
                    <w:left w:val="nil"/>
                    <w:bottom w:val="single" w:sz="4" w:space="0" w:color="auto"/>
                    <w:right w:val="single" w:sz="4" w:space="0" w:color="auto"/>
                  </w:tcBorders>
                  <w:shd w:val="clear" w:color="000000" w:fill="BFBFBF"/>
                  <w:noWrap/>
                  <w:vAlign w:val="bottom"/>
                  <w:hideMark/>
                </w:tcPr>
                <w:p w14:paraId="58C24618"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PLAZO</w:t>
                  </w:r>
                </w:p>
              </w:tc>
            </w:tr>
            <w:tr w:rsidR="00336801" w:rsidRPr="00DF17AC" w14:paraId="5F9EC281"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386CC910"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PAGO 4/4 PROVISION SEGURO DE VIDA EMPLEADOS</w:t>
                  </w:r>
                </w:p>
              </w:tc>
              <w:tc>
                <w:tcPr>
                  <w:tcW w:w="1500" w:type="dxa"/>
                  <w:tcBorders>
                    <w:top w:val="nil"/>
                    <w:left w:val="nil"/>
                    <w:bottom w:val="single" w:sz="4" w:space="0" w:color="auto"/>
                    <w:right w:val="single" w:sz="4" w:space="0" w:color="auto"/>
                  </w:tcBorders>
                  <w:shd w:val="clear" w:color="auto" w:fill="auto"/>
                  <w:noWrap/>
                  <w:vAlign w:val="bottom"/>
                  <w:hideMark/>
                </w:tcPr>
                <w:p w14:paraId="406A3E22"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23,019.43</w:t>
                  </w:r>
                </w:p>
              </w:tc>
              <w:tc>
                <w:tcPr>
                  <w:tcW w:w="3940" w:type="dxa"/>
                  <w:tcBorders>
                    <w:top w:val="nil"/>
                    <w:left w:val="nil"/>
                    <w:bottom w:val="single" w:sz="4" w:space="0" w:color="auto"/>
                    <w:right w:val="single" w:sz="4" w:space="0" w:color="auto"/>
                  </w:tcBorders>
                  <w:shd w:val="clear" w:color="auto" w:fill="auto"/>
                  <w:noWrap/>
                  <w:vAlign w:val="bottom"/>
                  <w:hideMark/>
                </w:tcPr>
                <w:p w14:paraId="46DE7797"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DENTRO DEL MES SIGUIENTE</w:t>
                  </w:r>
                </w:p>
              </w:tc>
            </w:tr>
            <w:tr w:rsidR="00336801" w:rsidRPr="00DF17AC" w14:paraId="38B11F1E"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6898C938"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486C5AE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14:paraId="7FE96AB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336801" w:rsidRPr="00DF17AC" w14:paraId="7FB718F1"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7E0393F1" w14:textId="77777777" w:rsidR="00336801" w:rsidRPr="00DF17AC" w:rsidRDefault="00336801" w:rsidP="00336801">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500" w:type="dxa"/>
                  <w:tcBorders>
                    <w:top w:val="nil"/>
                    <w:left w:val="nil"/>
                    <w:bottom w:val="single" w:sz="4" w:space="0" w:color="auto"/>
                    <w:right w:val="single" w:sz="4" w:space="0" w:color="auto"/>
                  </w:tcBorders>
                  <w:shd w:val="clear" w:color="auto" w:fill="auto"/>
                  <w:noWrap/>
                  <w:vAlign w:val="bottom"/>
                  <w:hideMark/>
                </w:tcPr>
                <w:p w14:paraId="6A4F80C8" w14:textId="77777777" w:rsidR="00336801" w:rsidRPr="00DF17AC" w:rsidRDefault="00336801" w:rsidP="00336801">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$23,019.43</w:t>
                  </w:r>
                </w:p>
              </w:tc>
              <w:tc>
                <w:tcPr>
                  <w:tcW w:w="3940" w:type="dxa"/>
                  <w:tcBorders>
                    <w:top w:val="nil"/>
                    <w:left w:val="nil"/>
                    <w:bottom w:val="single" w:sz="4" w:space="0" w:color="auto"/>
                    <w:right w:val="single" w:sz="4" w:space="0" w:color="auto"/>
                  </w:tcBorders>
                  <w:shd w:val="clear" w:color="auto" w:fill="auto"/>
                  <w:noWrap/>
                  <w:vAlign w:val="bottom"/>
                  <w:hideMark/>
                </w:tcPr>
                <w:p w14:paraId="070C58CB"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336801" w:rsidRPr="00DF17AC" w14:paraId="717FF69C" w14:textId="77777777" w:rsidTr="00336801">
              <w:trPr>
                <w:trHeight w:val="300"/>
                <w:jc w:val="center"/>
              </w:trPr>
              <w:tc>
                <w:tcPr>
                  <w:tcW w:w="5464" w:type="dxa"/>
                  <w:tcBorders>
                    <w:top w:val="nil"/>
                    <w:left w:val="nil"/>
                    <w:bottom w:val="nil"/>
                    <w:right w:val="nil"/>
                  </w:tcBorders>
                  <w:shd w:val="clear" w:color="auto" w:fill="auto"/>
                  <w:noWrap/>
                  <w:vAlign w:val="bottom"/>
                  <w:hideMark/>
                </w:tcPr>
                <w:p w14:paraId="2E44D468"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14:paraId="21956131"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3940" w:type="dxa"/>
                  <w:tcBorders>
                    <w:top w:val="nil"/>
                    <w:left w:val="nil"/>
                    <w:bottom w:val="nil"/>
                    <w:right w:val="nil"/>
                  </w:tcBorders>
                  <w:shd w:val="clear" w:color="auto" w:fill="auto"/>
                  <w:noWrap/>
                  <w:vAlign w:val="bottom"/>
                  <w:hideMark/>
                </w:tcPr>
                <w:p w14:paraId="7ABE4C3F" w14:textId="77777777" w:rsidR="00336801" w:rsidRPr="00DF17AC" w:rsidRDefault="00336801" w:rsidP="00336801">
                  <w:pPr>
                    <w:spacing w:after="0" w:line="240" w:lineRule="auto"/>
                    <w:rPr>
                      <w:rFonts w:ascii="Barlow" w:eastAsia="Times New Roman" w:hAnsi="Barlow" w:cs="Times New Roman"/>
                      <w:sz w:val="20"/>
                      <w:szCs w:val="20"/>
                      <w:lang w:eastAsia="es-MX"/>
                    </w:rPr>
                  </w:pPr>
                </w:p>
              </w:tc>
            </w:tr>
            <w:tr w:rsidR="00336801" w:rsidRPr="00DF17AC" w14:paraId="52999705" w14:textId="77777777" w:rsidTr="00336801">
              <w:trPr>
                <w:trHeight w:val="300"/>
                <w:jc w:val="center"/>
              </w:trPr>
              <w:tc>
                <w:tcPr>
                  <w:tcW w:w="5464" w:type="dxa"/>
                  <w:tcBorders>
                    <w:top w:val="nil"/>
                    <w:left w:val="nil"/>
                    <w:bottom w:val="nil"/>
                    <w:right w:val="nil"/>
                  </w:tcBorders>
                  <w:shd w:val="clear" w:color="auto" w:fill="auto"/>
                  <w:noWrap/>
                  <w:vAlign w:val="bottom"/>
                  <w:hideMark/>
                </w:tcPr>
                <w:p w14:paraId="5524A3E6"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14:paraId="79B097AD"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3940" w:type="dxa"/>
                  <w:tcBorders>
                    <w:top w:val="nil"/>
                    <w:left w:val="nil"/>
                    <w:bottom w:val="nil"/>
                    <w:right w:val="nil"/>
                  </w:tcBorders>
                  <w:shd w:val="clear" w:color="auto" w:fill="auto"/>
                  <w:noWrap/>
                  <w:vAlign w:val="bottom"/>
                  <w:hideMark/>
                </w:tcPr>
                <w:p w14:paraId="06B7C1FC" w14:textId="77777777" w:rsidR="00336801" w:rsidRPr="00DF17AC" w:rsidRDefault="00336801" w:rsidP="00336801">
                  <w:pPr>
                    <w:spacing w:after="0" w:line="240" w:lineRule="auto"/>
                    <w:rPr>
                      <w:rFonts w:ascii="Barlow" w:eastAsia="Times New Roman" w:hAnsi="Barlow" w:cs="Times New Roman"/>
                      <w:sz w:val="20"/>
                      <w:szCs w:val="20"/>
                      <w:lang w:eastAsia="es-MX"/>
                    </w:rPr>
                  </w:pPr>
                </w:p>
              </w:tc>
            </w:tr>
            <w:tr w:rsidR="00336801" w:rsidRPr="00DF17AC" w14:paraId="7726385A" w14:textId="77777777" w:rsidTr="00336801">
              <w:trPr>
                <w:trHeight w:val="300"/>
                <w:jc w:val="center"/>
              </w:trPr>
              <w:tc>
                <w:tcPr>
                  <w:tcW w:w="54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94376AD"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PROVISION VALES DE DESPENSA</w:t>
                  </w:r>
                </w:p>
              </w:tc>
              <w:tc>
                <w:tcPr>
                  <w:tcW w:w="1500" w:type="dxa"/>
                  <w:tcBorders>
                    <w:top w:val="single" w:sz="4" w:space="0" w:color="auto"/>
                    <w:left w:val="nil"/>
                    <w:bottom w:val="single" w:sz="4" w:space="0" w:color="auto"/>
                    <w:right w:val="single" w:sz="4" w:space="0" w:color="auto"/>
                  </w:tcBorders>
                  <w:shd w:val="clear" w:color="000000" w:fill="BFBFBF"/>
                  <w:noWrap/>
                  <w:vAlign w:val="bottom"/>
                  <w:hideMark/>
                </w:tcPr>
                <w:p w14:paraId="5C2CBF36"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xml:space="preserve">MONTO </w:t>
                  </w:r>
                </w:p>
              </w:tc>
              <w:tc>
                <w:tcPr>
                  <w:tcW w:w="3940" w:type="dxa"/>
                  <w:tcBorders>
                    <w:top w:val="single" w:sz="4" w:space="0" w:color="auto"/>
                    <w:left w:val="nil"/>
                    <w:bottom w:val="single" w:sz="4" w:space="0" w:color="auto"/>
                    <w:right w:val="single" w:sz="4" w:space="0" w:color="auto"/>
                  </w:tcBorders>
                  <w:shd w:val="clear" w:color="000000" w:fill="BFBFBF"/>
                  <w:noWrap/>
                  <w:vAlign w:val="bottom"/>
                  <w:hideMark/>
                </w:tcPr>
                <w:p w14:paraId="3BB057D4"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PLAZO</w:t>
                  </w:r>
                </w:p>
              </w:tc>
            </w:tr>
            <w:tr w:rsidR="00336801" w:rsidRPr="00DF17AC" w14:paraId="50ACA80B"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104CDAD2"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PAGO 4/4 PROVISION SEGURO DE VIDA EMPLEADOS</w:t>
                  </w:r>
                </w:p>
              </w:tc>
              <w:tc>
                <w:tcPr>
                  <w:tcW w:w="1500" w:type="dxa"/>
                  <w:tcBorders>
                    <w:top w:val="nil"/>
                    <w:left w:val="nil"/>
                    <w:bottom w:val="single" w:sz="4" w:space="0" w:color="auto"/>
                    <w:right w:val="single" w:sz="4" w:space="0" w:color="auto"/>
                  </w:tcBorders>
                  <w:shd w:val="clear" w:color="auto" w:fill="auto"/>
                  <w:noWrap/>
                  <w:vAlign w:val="bottom"/>
                  <w:hideMark/>
                </w:tcPr>
                <w:p w14:paraId="6F736328"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2,500.00</w:t>
                  </w:r>
                </w:p>
              </w:tc>
              <w:tc>
                <w:tcPr>
                  <w:tcW w:w="3940" w:type="dxa"/>
                  <w:tcBorders>
                    <w:top w:val="nil"/>
                    <w:left w:val="nil"/>
                    <w:bottom w:val="single" w:sz="4" w:space="0" w:color="auto"/>
                    <w:right w:val="single" w:sz="4" w:space="0" w:color="auto"/>
                  </w:tcBorders>
                  <w:shd w:val="clear" w:color="auto" w:fill="auto"/>
                  <w:noWrap/>
                  <w:vAlign w:val="bottom"/>
                  <w:hideMark/>
                </w:tcPr>
                <w:p w14:paraId="38AFF090"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DENTRO DEL MES SIGUIENTE</w:t>
                  </w:r>
                </w:p>
              </w:tc>
            </w:tr>
            <w:tr w:rsidR="00336801" w:rsidRPr="00DF17AC" w14:paraId="5C322A3E"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0AB77EC6"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3C871E10"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14:paraId="26992521"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336801" w:rsidRPr="00DF17AC" w14:paraId="1480A045"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0B8B82C4" w14:textId="77777777" w:rsidR="00336801" w:rsidRPr="00DF17AC" w:rsidRDefault="00336801" w:rsidP="00336801">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500" w:type="dxa"/>
                  <w:tcBorders>
                    <w:top w:val="nil"/>
                    <w:left w:val="nil"/>
                    <w:bottom w:val="single" w:sz="4" w:space="0" w:color="auto"/>
                    <w:right w:val="single" w:sz="4" w:space="0" w:color="auto"/>
                  </w:tcBorders>
                  <w:shd w:val="clear" w:color="auto" w:fill="auto"/>
                  <w:noWrap/>
                  <w:vAlign w:val="bottom"/>
                  <w:hideMark/>
                </w:tcPr>
                <w:p w14:paraId="02243E72" w14:textId="77777777" w:rsidR="00336801" w:rsidRPr="00DF17AC" w:rsidRDefault="00336801" w:rsidP="00336801">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$2,500.00</w:t>
                  </w:r>
                </w:p>
              </w:tc>
              <w:tc>
                <w:tcPr>
                  <w:tcW w:w="3940" w:type="dxa"/>
                  <w:tcBorders>
                    <w:top w:val="nil"/>
                    <w:left w:val="nil"/>
                    <w:bottom w:val="single" w:sz="4" w:space="0" w:color="auto"/>
                    <w:right w:val="single" w:sz="4" w:space="0" w:color="auto"/>
                  </w:tcBorders>
                  <w:shd w:val="clear" w:color="auto" w:fill="auto"/>
                  <w:noWrap/>
                  <w:vAlign w:val="bottom"/>
                  <w:hideMark/>
                </w:tcPr>
                <w:p w14:paraId="437C5974"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336801" w:rsidRPr="00DF17AC" w14:paraId="792F7623" w14:textId="77777777" w:rsidTr="00336801">
              <w:trPr>
                <w:trHeight w:val="300"/>
                <w:jc w:val="center"/>
              </w:trPr>
              <w:tc>
                <w:tcPr>
                  <w:tcW w:w="5464" w:type="dxa"/>
                  <w:tcBorders>
                    <w:top w:val="nil"/>
                    <w:left w:val="nil"/>
                    <w:bottom w:val="nil"/>
                    <w:right w:val="nil"/>
                  </w:tcBorders>
                  <w:shd w:val="clear" w:color="auto" w:fill="auto"/>
                  <w:noWrap/>
                  <w:vAlign w:val="bottom"/>
                  <w:hideMark/>
                </w:tcPr>
                <w:p w14:paraId="25913B7A"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14:paraId="4FA38AF1"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3940" w:type="dxa"/>
                  <w:tcBorders>
                    <w:top w:val="nil"/>
                    <w:left w:val="nil"/>
                    <w:bottom w:val="nil"/>
                    <w:right w:val="nil"/>
                  </w:tcBorders>
                  <w:shd w:val="clear" w:color="auto" w:fill="auto"/>
                  <w:noWrap/>
                  <w:vAlign w:val="bottom"/>
                  <w:hideMark/>
                </w:tcPr>
                <w:p w14:paraId="50160E4D" w14:textId="77777777" w:rsidR="00336801" w:rsidRPr="00DF17AC" w:rsidRDefault="00336801" w:rsidP="00336801">
                  <w:pPr>
                    <w:spacing w:after="0" w:line="240" w:lineRule="auto"/>
                    <w:rPr>
                      <w:rFonts w:ascii="Barlow" w:eastAsia="Times New Roman" w:hAnsi="Barlow" w:cs="Times New Roman"/>
                      <w:sz w:val="20"/>
                      <w:szCs w:val="20"/>
                      <w:lang w:eastAsia="es-MX"/>
                    </w:rPr>
                  </w:pPr>
                </w:p>
              </w:tc>
            </w:tr>
            <w:tr w:rsidR="00336801" w:rsidRPr="00DF17AC" w14:paraId="7596A251" w14:textId="77777777" w:rsidTr="00336801">
              <w:trPr>
                <w:trHeight w:val="300"/>
                <w:jc w:val="center"/>
              </w:trPr>
              <w:tc>
                <w:tcPr>
                  <w:tcW w:w="5464" w:type="dxa"/>
                  <w:tcBorders>
                    <w:top w:val="nil"/>
                    <w:left w:val="nil"/>
                    <w:bottom w:val="nil"/>
                    <w:right w:val="nil"/>
                  </w:tcBorders>
                  <w:shd w:val="clear" w:color="auto" w:fill="auto"/>
                  <w:noWrap/>
                  <w:vAlign w:val="bottom"/>
                  <w:hideMark/>
                </w:tcPr>
                <w:p w14:paraId="2CD41893"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14:paraId="5FBF7C9E"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3940" w:type="dxa"/>
                  <w:tcBorders>
                    <w:top w:val="nil"/>
                    <w:left w:val="nil"/>
                    <w:bottom w:val="nil"/>
                    <w:right w:val="nil"/>
                  </w:tcBorders>
                  <w:shd w:val="clear" w:color="auto" w:fill="auto"/>
                  <w:noWrap/>
                  <w:vAlign w:val="bottom"/>
                  <w:hideMark/>
                </w:tcPr>
                <w:p w14:paraId="501CA299" w14:textId="77777777" w:rsidR="00336801" w:rsidRPr="00DF17AC" w:rsidRDefault="00336801" w:rsidP="00336801">
                  <w:pPr>
                    <w:spacing w:after="0" w:line="240" w:lineRule="auto"/>
                    <w:rPr>
                      <w:rFonts w:ascii="Barlow" w:eastAsia="Times New Roman" w:hAnsi="Barlow" w:cs="Times New Roman"/>
                      <w:sz w:val="20"/>
                      <w:szCs w:val="20"/>
                      <w:lang w:eastAsia="es-MX"/>
                    </w:rPr>
                  </w:pPr>
                </w:p>
              </w:tc>
            </w:tr>
            <w:tr w:rsidR="00336801" w:rsidRPr="00DF17AC" w14:paraId="6AD77814" w14:textId="77777777" w:rsidTr="00336801">
              <w:trPr>
                <w:trHeight w:val="300"/>
                <w:jc w:val="center"/>
              </w:trPr>
              <w:tc>
                <w:tcPr>
                  <w:tcW w:w="5464" w:type="dxa"/>
                  <w:tcBorders>
                    <w:top w:val="nil"/>
                    <w:left w:val="nil"/>
                    <w:bottom w:val="nil"/>
                    <w:right w:val="nil"/>
                  </w:tcBorders>
                  <w:shd w:val="clear" w:color="auto" w:fill="auto"/>
                  <w:noWrap/>
                  <w:vAlign w:val="bottom"/>
                  <w:hideMark/>
                </w:tcPr>
                <w:p w14:paraId="2EDDFC5B"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14:paraId="1526FD83"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3940" w:type="dxa"/>
                  <w:tcBorders>
                    <w:top w:val="nil"/>
                    <w:left w:val="nil"/>
                    <w:bottom w:val="nil"/>
                    <w:right w:val="nil"/>
                  </w:tcBorders>
                  <w:shd w:val="clear" w:color="auto" w:fill="auto"/>
                  <w:noWrap/>
                  <w:vAlign w:val="bottom"/>
                  <w:hideMark/>
                </w:tcPr>
                <w:p w14:paraId="13D844E3" w14:textId="77777777" w:rsidR="00336801" w:rsidRPr="00DF17AC" w:rsidRDefault="00336801" w:rsidP="00336801">
                  <w:pPr>
                    <w:spacing w:after="0" w:line="240" w:lineRule="auto"/>
                    <w:rPr>
                      <w:rFonts w:ascii="Barlow" w:eastAsia="Times New Roman" w:hAnsi="Barlow" w:cs="Times New Roman"/>
                      <w:sz w:val="20"/>
                      <w:szCs w:val="20"/>
                      <w:lang w:eastAsia="es-MX"/>
                    </w:rPr>
                  </w:pPr>
                </w:p>
              </w:tc>
            </w:tr>
            <w:tr w:rsidR="00336801" w:rsidRPr="00DF17AC" w14:paraId="4709AF3B" w14:textId="77777777" w:rsidTr="00336801">
              <w:trPr>
                <w:trHeight w:val="300"/>
                <w:jc w:val="center"/>
              </w:trPr>
              <w:tc>
                <w:tcPr>
                  <w:tcW w:w="54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7267945"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SUBSIDIO SEPLY</w:t>
                  </w:r>
                </w:p>
              </w:tc>
              <w:tc>
                <w:tcPr>
                  <w:tcW w:w="1500" w:type="dxa"/>
                  <w:tcBorders>
                    <w:top w:val="single" w:sz="4" w:space="0" w:color="auto"/>
                    <w:left w:val="nil"/>
                    <w:bottom w:val="single" w:sz="4" w:space="0" w:color="auto"/>
                    <w:right w:val="single" w:sz="4" w:space="0" w:color="auto"/>
                  </w:tcBorders>
                  <w:shd w:val="clear" w:color="000000" w:fill="BFBFBF"/>
                  <w:noWrap/>
                  <w:vAlign w:val="bottom"/>
                  <w:hideMark/>
                </w:tcPr>
                <w:p w14:paraId="4A073C62"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xml:space="preserve">MONTO </w:t>
                  </w:r>
                </w:p>
              </w:tc>
              <w:tc>
                <w:tcPr>
                  <w:tcW w:w="3940" w:type="dxa"/>
                  <w:tcBorders>
                    <w:top w:val="single" w:sz="4" w:space="0" w:color="auto"/>
                    <w:left w:val="nil"/>
                    <w:bottom w:val="single" w:sz="4" w:space="0" w:color="auto"/>
                    <w:right w:val="single" w:sz="4" w:space="0" w:color="auto"/>
                  </w:tcBorders>
                  <w:shd w:val="clear" w:color="000000" w:fill="BFBFBF"/>
                  <w:noWrap/>
                  <w:vAlign w:val="bottom"/>
                  <w:hideMark/>
                </w:tcPr>
                <w:p w14:paraId="12A46029" w14:textId="77777777" w:rsidR="00336801" w:rsidRPr="00DF17AC" w:rsidRDefault="00336801" w:rsidP="00336801">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PLAZO</w:t>
                  </w:r>
                </w:p>
              </w:tc>
            </w:tr>
            <w:tr w:rsidR="00336801" w:rsidRPr="00DF17AC" w14:paraId="032B6A3E"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599435F6"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SUBSIDIO SEPLY FEBRERO  2023</w:t>
                  </w:r>
                </w:p>
              </w:tc>
              <w:tc>
                <w:tcPr>
                  <w:tcW w:w="1500" w:type="dxa"/>
                  <w:tcBorders>
                    <w:top w:val="nil"/>
                    <w:left w:val="nil"/>
                    <w:bottom w:val="single" w:sz="4" w:space="0" w:color="auto"/>
                    <w:right w:val="single" w:sz="4" w:space="0" w:color="auto"/>
                  </w:tcBorders>
                  <w:shd w:val="clear" w:color="auto" w:fill="auto"/>
                  <w:noWrap/>
                  <w:vAlign w:val="bottom"/>
                  <w:hideMark/>
                </w:tcPr>
                <w:p w14:paraId="25E6FBCE"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14,624.52</w:t>
                  </w:r>
                </w:p>
              </w:tc>
              <w:tc>
                <w:tcPr>
                  <w:tcW w:w="3940" w:type="dxa"/>
                  <w:tcBorders>
                    <w:top w:val="nil"/>
                    <w:left w:val="nil"/>
                    <w:bottom w:val="single" w:sz="4" w:space="0" w:color="auto"/>
                    <w:right w:val="single" w:sz="4" w:space="0" w:color="auto"/>
                  </w:tcBorders>
                  <w:shd w:val="clear" w:color="auto" w:fill="auto"/>
                  <w:noWrap/>
                  <w:vAlign w:val="bottom"/>
                  <w:hideMark/>
                </w:tcPr>
                <w:p w14:paraId="2956D4B8"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DENTRO DEL MES SIGUIENTE</w:t>
                  </w:r>
                </w:p>
              </w:tc>
            </w:tr>
            <w:tr w:rsidR="00336801" w:rsidRPr="00DF17AC" w14:paraId="4FEBD522"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3397865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SUBSIDIO SEPLY MARZO  2023</w:t>
                  </w:r>
                </w:p>
              </w:tc>
              <w:tc>
                <w:tcPr>
                  <w:tcW w:w="1500" w:type="dxa"/>
                  <w:tcBorders>
                    <w:top w:val="nil"/>
                    <w:left w:val="nil"/>
                    <w:bottom w:val="single" w:sz="4" w:space="0" w:color="auto"/>
                    <w:right w:val="single" w:sz="4" w:space="0" w:color="auto"/>
                  </w:tcBorders>
                  <w:shd w:val="clear" w:color="auto" w:fill="auto"/>
                  <w:noWrap/>
                  <w:vAlign w:val="bottom"/>
                  <w:hideMark/>
                </w:tcPr>
                <w:p w14:paraId="570AA6AE" w14:textId="77777777" w:rsidR="00336801" w:rsidRPr="00DF17AC" w:rsidRDefault="00336801" w:rsidP="00336801">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14,728.24</w:t>
                  </w:r>
                </w:p>
              </w:tc>
              <w:tc>
                <w:tcPr>
                  <w:tcW w:w="3940" w:type="dxa"/>
                  <w:tcBorders>
                    <w:top w:val="nil"/>
                    <w:left w:val="nil"/>
                    <w:bottom w:val="single" w:sz="4" w:space="0" w:color="auto"/>
                    <w:right w:val="single" w:sz="4" w:space="0" w:color="auto"/>
                  </w:tcBorders>
                  <w:shd w:val="clear" w:color="auto" w:fill="auto"/>
                  <w:noWrap/>
                  <w:vAlign w:val="bottom"/>
                  <w:hideMark/>
                </w:tcPr>
                <w:p w14:paraId="4EA94C95"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DENTRO DEL MES SIGUIENTE</w:t>
                  </w:r>
                </w:p>
              </w:tc>
            </w:tr>
            <w:tr w:rsidR="00336801" w:rsidRPr="00DF17AC" w14:paraId="14B45426"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255C4D7F"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6115DA4D"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14:paraId="1E649BA9"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336801" w:rsidRPr="00DF17AC" w14:paraId="1107C946" w14:textId="77777777" w:rsidTr="00336801">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650D00A8" w14:textId="77777777" w:rsidR="00336801" w:rsidRPr="00DF17AC" w:rsidRDefault="00336801" w:rsidP="00336801">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lastRenderedPageBreak/>
                    <w:t>TOTAL</w:t>
                  </w:r>
                </w:p>
              </w:tc>
              <w:tc>
                <w:tcPr>
                  <w:tcW w:w="1500" w:type="dxa"/>
                  <w:tcBorders>
                    <w:top w:val="nil"/>
                    <w:left w:val="nil"/>
                    <w:bottom w:val="single" w:sz="4" w:space="0" w:color="auto"/>
                    <w:right w:val="single" w:sz="4" w:space="0" w:color="auto"/>
                  </w:tcBorders>
                  <w:shd w:val="clear" w:color="auto" w:fill="auto"/>
                  <w:noWrap/>
                  <w:vAlign w:val="bottom"/>
                  <w:hideMark/>
                </w:tcPr>
                <w:p w14:paraId="3EDF187B" w14:textId="77777777" w:rsidR="00336801" w:rsidRPr="00DF17AC" w:rsidRDefault="00336801" w:rsidP="00336801">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$29,352.76</w:t>
                  </w:r>
                </w:p>
              </w:tc>
              <w:tc>
                <w:tcPr>
                  <w:tcW w:w="3940" w:type="dxa"/>
                  <w:tcBorders>
                    <w:top w:val="nil"/>
                    <w:left w:val="nil"/>
                    <w:bottom w:val="single" w:sz="4" w:space="0" w:color="auto"/>
                    <w:right w:val="single" w:sz="4" w:space="0" w:color="auto"/>
                  </w:tcBorders>
                  <w:shd w:val="clear" w:color="auto" w:fill="auto"/>
                  <w:noWrap/>
                  <w:vAlign w:val="bottom"/>
                  <w:hideMark/>
                </w:tcPr>
                <w:p w14:paraId="0FBAEC4C"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336801" w:rsidRPr="00DF17AC" w14:paraId="471D0823" w14:textId="77777777" w:rsidTr="00336801">
              <w:trPr>
                <w:trHeight w:val="300"/>
                <w:jc w:val="center"/>
              </w:trPr>
              <w:tc>
                <w:tcPr>
                  <w:tcW w:w="5464" w:type="dxa"/>
                  <w:tcBorders>
                    <w:top w:val="nil"/>
                    <w:left w:val="nil"/>
                    <w:bottom w:val="nil"/>
                    <w:right w:val="nil"/>
                  </w:tcBorders>
                  <w:shd w:val="clear" w:color="auto" w:fill="auto"/>
                  <w:noWrap/>
                  <w:vAlign w:val="bottom"/>
                  <w:hideMark/>
                </w:tcPr>
                <w:p w14:paraId="72C1359A"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14:paraId="79325778" w14:textId="77777777" w:rsidR="00336801" w:rsidRPr="00DF17AC" w:rsidRDefault="00336801" w:rsidP="00336801">
                  <w:pPr>
                    <w:spacing w:after="0" w:line="240" w:lineRule="auto"/>
                    <w:rPr>
                      <w:rFonts w:ascii="Barlow" w:eastAsia="Times New Roman" w:hAnsi="Barlow" w:cs="Times New Roman"/>
                      <w:sz w:val="20"/>
                      <w:szCs w:val="20"/>
                      <w:lang w:eastAsia="es-MX"/>
                    </w:rPr>
                  </w:pPr>
                </w:p>
              </w:tc>
              <w:tc>
                <w:tcPr>
                  <w:tcW w:w="3940" w:type="dxa"/>
                  <w:tcBorders>
                    <w:top w:val="nil"/>
                    <w:left w:val="nil"/>
                    <w:bottom w:val="nil"/>
                    <w:right w:val="nil"/>
                  </w:tcBorders>
                  <w:shd w:val="clear" w:color="auto" w:fill="auto"/>
                  <w:noWrap/>
                  <w:vAlign w:val="bottom"/>
                  <w:hideMark/>
                </w:tcPr>
                <w:p w14:paraId="1B52809F" w14:textId="77777777" w:rsidR="00336801" w:rsidRPr="00DF17AC" w:rsidRDefault="00336801" w:rsidP="00336801">
                  <w:pPr>
                    <w:spacing w:after="0" w:line="240" w:lineRule="auto"/>
                    <w:rPr>
                      <w:rFonts w:ascii="Barlow" w:eastAsia="Times New Roman" w:hAnsi="Barlow" w:cs="Times New Roman"/>
                      <w:sz w:val="20"/>
                      <w:szCs w:val="20"/>
                      <w:lang w:eastAsia="es-MX"/>
                    </w:rPr>
                  </w:pPr>
                </w:p>
              </w:tc>
            </w:tr>
            <w:tr w:rsidR="00336801" w:rsidRPr="00DF17AC" w14:paraId="6A9ADAED" w14:textId="77777777" w:rsidTr="00336801">
              <w:trPr>
                <w:trHeight w:val="300"/>
                <w:jc w:val="center"/>
              </w:trPr>
              <w:tc>
                <w:tcPr>
                  <w:tcW w:w="5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DFF48" w14:textId="77777777" w:rsidR="00336801" w:rsidRPr="00DF17AC" w:rsidRDefault="00336801" w:rsidP="00336801">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 PROVISICIONES</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CC73B74" w14:textId="77777777" w:rsidR="00336801" w:rsidRPr="00DF17AC" w:rsidRDefault="00336801" w:rsidP="00336801">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$3,699,812.95</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14:paraId="6240CA39" w14:textId="77777777" w:rsidR="00336801" w:rsidRPr="00DF17AC" w:rsidRDefault="00336801" w:rsidP="00336801">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bl>
          <w:p w14:paraId="5410B7B1" w14:textId="77777777" w:rsidR="007061DF" w:rsidRPr="00DF17AC" w:rsidRDefault="007061DF" w:rsidP="009900AD">
            <w:pPr>
              <w:jc w:val="both"/>
              <w:rPr>
                <w:rFonts w:ascii="Barlow" w:hAnsi="Barlow"/>
                <w:sz w:val="20"/>
                <w:szCs w:val="20"/>
              </w:rPr>
            </w:pPr>
          </w:p>
          <w:p w14:paraId="55FECA15" w14:textId="4B135C0A" w:rsidR="00867932" w:rsidRPr="00DF17AC" w:rsidRDefault="00867932" w:rsidP="009900AD">
            <w:pPr>
              <w:jc w:val="both"/>
              <w:rPr>
                <w:rFonts w:ascii="Barlow" w:hAnsi="Barlow"/>
                <w:sz w:val="20"/>
                <w:szCs w:val="20"/>
              </w:rPr>
            </w:pPr>
            <w:r w:rsidRPr="00DF17AC">
              <w:rPr>
                <w:rFonts w:ascii="Barlow" w:hAnsi="Barlow"/>
                <w:b/>
                <w:sz w:val="20"/>
                <w:szCs w:val="20"/>
              </w:rPr>
              <w:t>g. Reservas</w:t>
            </w:r>
            <w:r w:rsidR="00FD1DC7" w:rsidRPr="00DF17AC">
              <w:rPr>
                <w:rFonts w:ascii="Barlow" w:hAnsi="Barlow"/>
                <w:sz w:val="20"/>
                <w:szCs w:val="20"/>
              </w:rPr>
              <w:t>. Sin información que revelar.</w:t>
            </w:r>
          </w:p>
          <w:p w14:paraId="2A9B68AA" w14:textId="77777777" w:rsidR="00867932" w:rsidRPr="00DF17AC" w:rsidRDefault="00867932" w:rsidP="009900AD">
            <w:pPr>
              <w:jc w:val="both"/>
              <w:rPr>
                <w:rFonts w:ascii="Barlow" w:hAnsi="Barlow"/>
                <w:sz w:val="20"/>
                <w:szCs w:val="20"/>
              </w:rPr>
            </w:pPr>
            <w:r w:rsidRPr="00DF17AC">
              <w:rPr>
                <w:rFonts w:ascii="Barlow" w:hAnsi="Barlow"/>
                <w:b/>
                <w:sz w:val="20"/>
                <w:szCs w:val="20"/>
              </w:rPr>
              <w:t xml:space="preserve">h. Cambios en políticas contables y corrección de errores junto con la revelación de los efectos que se tendrá en la información financiera del ente público, ya sea retrospectivos o prospectivos. </w:t>
            </w:r>
            <w:r w:rsidRPr="00DF17AC">
              <w:rPr>
                <w:rFonts w:ascii="Barlow" w:hAnsi="Barlow"/>
                <w:sz w:val="20"/>
                <w:szCs w:val="20"/>
              </w:rPr>
              <w:t>No hubo cambios en las políticas.</w:t>
            </w:r>
          </w:p>
          <w:p w14:paraId="270AFDDA" w14:textId="443AEF2A" w:rsidR="00867932" w:rsidRPr="00DF17AC" w:rsidRDefault="00867932" w:rsidP="009900AD">
            <w:pPr>
              <w:jc w:val="both"/>
              <w:rPr>
                <w:rFonts w:ascii="Barlow" w:hAnsi="Barlow"/>
                <w:sz w:val="20"/>
                <w:szCs w:val="20"/>
              </w:rPr>
            </w:pPr>
            <w:r w:rsidRPr="00DF17AC">
              <w:rPr>
                <w:rFonts w:ascii="Barlow" w:hAnsi="Barlow"/>
                <w:b/>
                <w:sz w:val="20"/>
                <w:szCs w:val="20"/>
              </w:rPr>
              <w:t>i. Reclasificaciones</w:t>
            </w:r>
            <w:r w:rsidRPr="00DF17AC">
              <w:rPr>
                <w:rFonts w:ascii="Barlow" w:hAnsi="Barlow"/>
                <w:sz w:val="20"/>
                <w:szCs w:val="20"/>
              </w:rPr>
              <w:t>. Para el año 2022 t</w:t>
            </w:r>
            <w:r w:rsidR="00E51D31" w:rsidRPr="00DF17AC">
              <w:rPr>
                <w:rFonts w:ascii="Barlow" w:hAnsi="Barlow"/>
                <w:sz w:val="20"/>
                <w:szCs w:val="20"/>
              </w:rPr>
              <w:t>uvimos</w:t>
            </w:r>
            <w:r w:rsidRPr="00DF17AC">
              <w:rPr>
                <w:rFonts w:ascii="Barlow" w:hAnsi="Barlow"/>
                <w:sz w:val="20"/>
                <w:szCs w:val="20"/>
              </w:rPr>
              <w:t xml:space="preserve"> Adefas correspondientes al año 2021 por la cantidad de $984,335.86 </w:t>
            </w:r>
            <w:r w:rsidR="00CB0128" w:rsidRPr="00DF17AC">
              <w:rPr>
                <w:rFonts w:ascii="Barlow" w:hAnsi="Barlow"/>
                <w:sz w:val="20"/>
                <w:szCs w:val="20"/>
              </w:rPr>
              <w:t>al finalizar el 2022 el total pagado de Adefas fue de $954,403.86, pues el proveedor sistemas y registros administrativos, s.a. de c.v. decidieron no pagarlo por la cantidad de 25,404.00 y también</w:t>
            </w:r>
            <w:r w:rsidR="00D94693" w:rsidRPr="00DF17AC">
              <w:rPr>
                <w:rFonts w:ascii="Barlow" w:hAnsi="Barlow"/>
                <w:sz w:val="20"/>
                <w:szCs w:val="20"/>
              </w:rPr>
              <w:t xml:space="preserve"> no se </w:t>
            </w:r>
            <w:r w:rsidR="005648E4" w:rsidRPr="00DF17AC">
              <w:rPr>
                <w:rFonts w:ascii="Barlow" w:hAnsi="Barlow"/>
                <w:sz w:val="20"/>
                <w:szCs w:val="20"/>
              </w:rPr>
              <w:t>pagó</w:t>
            </w:r>
            <w:r w:rsidR="00CB0128" w:rsidRPr="00DF17AC">
              <w:rPr>
                <w:rFonts w:ascii="Barlow" w:hAnsi="Barlow"/>
                <w:sz w:val="20"/>
                <w:szCs w:val="20"/>
              </w:rPr>
              <w:t xml:space="preserve"> </w:t>
            </w:r>
            <w:r w:rsidR="00DF17AC" w:rsidRPr="00DF17AC">
              <w:rPr>
                <w:rFonts w:ascii="Barlow" w:hAnsi="Barlow"/>
                <w:sz w:val="20"/>
                <w:szCs w:val="20"/>
              </w:rPr>
              <w:t>la proveedora comercializadora</w:t>
            </w:r>
            <w:r w:rsidR="00CB0128" w:rsidRPr="00DF17AC">
              <w:rPr>
                <w:rFonts w:ascii="Barlow" w:hAnsi="Barlow"/>
                <w:sz w:val="20"/>
                <w:szCs w:val="20"/>
              </w:rPr>
              <w:t xml:space="preserve"> seiya, s.a. de c.v. por </w:t>
            </w:r>
            <w:r w:rsidR="005F560E" w:rsidRPr="00DF17AC">
              <w:rPr>
                <w:rFonts w:ascii="Barlow" w:hAnsi="Barlow"/>
                <w:sz w:val="20"/>
                <w:szCs w:val="20"/>
              </w:rPr>
              <w:t>3,8</w:t>
            </w:r>
            <w:r w:rsidR="00CB0128" w:rsidRPr="00DF17AC">
              <w:rPr>
                <w:rFonts w:ascii="Barlow" w:hAnsi="Barlow"/>
                <w:sz w:val="20"/>
                <w:szCs w:val="20"/>
              </w:rPr>
              <w:t xml:space="preserve">28.00 pues le bloquearon su cuenta </w:t>
            </w:r>
            <w:r w:rsidR="00644600" w:rsidRPr="00DF17AC">
              <w:rPr>
                <w:rFonts w:ascii="Barlow" w:hAnsi="Barlow"/>
                <w:sz w:val="20"/>
                <w:szCs w:val="20"/>
              </w:rPr>
              <w:t>por tener</w:t>
            </w:r>
            <w:r w:rsidR="00CB0128" w:rsidRPr="00DF17AC">
              <w:rPr>
                <w:rFonts w:ascii="Barlow" w:hAnsi="Barlow"/>
                <w:sz w:val="20"/>
                <w:szCs w:val="20"/>
              </w:rPr>
              <w:t xml:space="preserve"> problemas con el sat</w:t>
            </w:r>
            <w:r w:rsidRPr="00DF17AC">
              <w:rPr>
                <w:rFonts w:ascii="Barlow" w:hAnsi="Barlow"/>
                <w:sz w:val="20"/>
                <w:szCs w:val="20"/>
              </w:rPr>
              <w:t>.</w:t>
            </w:r>
            <w:r w:rsidR="0034444A" w:rsidRPr="00DF17AC">
              <w:rPr>
                <w:rFonts w:ascii="Barlow" w:hAnsi="Barlow"/>
                <w:sz w:val="20"/>
                <w:szCs w:val="20"/>
              </w:rPr>
              <w:t xml:space="preserve"> </w:t>
            </w:r>
          </w:p>
          <w:p w14:paraId="6BB96198" w14:textId="77777777" w:rsidR="00867932" w:rsidRPr="00DF17AC" w:rsidRDefault="00867932" w:rsidP="009900AD">
            <w:pPr>
              <w:jc w:val="both"/>
              <w:rPr>
                <w:rFonts w:ascii="Barlow" w:hAnsi="Barlow"/>
                <w:sz w:val="20"/>
                <w:szCs w:val="20"/>
              </w:rPr>
            </w:pPr>
          </w:p>
          <w:p w14:paraId="7D37EEC0" w14:textId="2F5C7293" w:rsidR="0034444A" w:rsidRPr="00DF17AC" w:rsidRDefault="00867932" w:rsidP="0034444A">
            <w:pPr>
              <w:jc w:val="both"/>
              <w:rPr>
                <w:rFonts w:ascii="Barlow" w:hAnsi="Barlow"/>
                <w:sz w:val="20"/>
                <w:szCs w:val="20"/>
              </w:rPr>
            </w:pPr>
            <w:r w:rsidRPr="00DF17AC">
              <w:rPr>
                <w:rFonts w:ascii="Barlow" w:hAnsi="Barlow"/>
                <w:b/>
                <w:sz w:val="20"/>
                <w:szCs w:val="20"/>
              </w:rPr>
              <w:t>j. Depuración y cancelación de saldos</w:t>
            </w:r>
            <w:r w:rsidRPr="00DF17AC">
              <w:rPr>
                <w:rFonts w:ascii="Barlow" w:hAnsi="Barlow"/>
                <w:sz w:val="20"/>
                <w:szCs w:val="20"/>
              </w:rPr>
              <w:t xml:space="preserve"> </w:t>
            </w:r>
            <w:r w:rsidR="00E51D31" w:rsidRPr="00DF17AC">
              <w:rPr>
                <w:rFonts w:ascii="Barlow" w:hAnsi="Barlow"/>
                <w:sz w:val="20"/>
                <w:szCs w:val="20"/>
              </w:rPr>
              <w:t xml:space="preserve"> </w:t>
            </w:r>
            <w:r w:rsidR="005F560E" w:rsidRPr="00DF17AC">
              <w:rPr>
                <w:rFonts w:ascii="Barlow" w:hAnsi="Barlow"/>
                <w:sz w:val="20"/>
                <w:szCs w:val="20"/>
              </w:rPr>
              <w:t xml:space="preserve">Durante el mes de diciembre del 2022 se </w:t>
            </w:r>
            <w:r w:rsidR="00644600" w:rsidRPr="00DF17AC">
              <w:rPr>
                <w:rFonts w:ascii="Barlow" w:hAnsi="Barlow"/>
                <w:sz w:val="20"/>
                <w:szCs w:val="20"/>
              </w:rPr>
              <w:t>canceló</w:t>
            </w:r>
            <w:r w:rsidR="005F560E" w:rsidRPr="00DF17AC">
              <w:rPr>
                <w:rFonts w:ascii="Barlow" w:hAnsi="Barlow"/>
                <w:sz w:val="20"/>
                <w:szCs w:val="20"/>
              </w:rPr>
              <w:t xml:space="preserve"> un retroactivo de vales de despensa que no procedió por la cantidad de 1,126.29, se </w:t>
            </w:r>
            <w:r w:rsidR="00644600" w:rsidRPr="00DF17AC">
              <w:rPr>
                <w:rFonts w:ascii="Barlow" w:hAnsi="Barlow"/>
                <w:sz w:val="20"/>
                <w:szCs w:val="20"/>
              </w:rPr>
              <w:t>canceló</w:t>
            </w:r>
            <w:r w:rsidR="005F560E" w:rsidRPr="00DF17AC">
              <w:rPr>
                <w:rFonts w:ascii="Barlow" w:hAnsi="Barlow"/>
                <w:sz w:val="20"/>
                <w:szCs w:val="20"/>
              </w:rPr>
              <w:t xml:space="preserve"> la adefa que estaba a nombre de sistemas y registros administrativos, s.a. de c.v. decidieron no pagarlo por la cantidad de 25,404.00 y también se </w:t>
            </w:r>
            <w:r w:rsidR="00644600" w:rsidRPr="00DF17AC">
              <w:rPr>
                <w:rFonts w:ascii="Barlow" w:hAnsi="Barlow"/>
                <w:sz w:val="20"/>
                <w:szCs w:val="20"/>
              </w:rPr>
              <w:t>canceló</w:t>
            </w:r>
            <w:r w:rsidR="005F560E" w:rsidRPr="00DF17AC">
              <w:rPr>
                <w:rFonts w:ascii="Barlow" w:hAnsi="Barlow"/>
                <w:sz w:val="20"/>
                <w:szCs w:val="20"/>
              </w:rPr>
              <w:t xml:space="preserve"> el cheque 25856 con fecha 20 agosto de 2021 a nombre de miguel </w:t>
            </w:r>
            <w:r w:rsidR="00644600" w:rsidRPr="00DF17AC">
              <w:rPr>
                <w:rFonts w:ascii="Barlow" w:hAnsi="Barlow"/>
                <w:sz w:val="20"/>
                <w:szCs w:val="20"/>
              </w:rPr>
              <w:t>González</w:t>
            </w:r>
            <w:r w:rsidR="005F560E" w:rsidRPr="00DF17AC">
              <w:rPr>
                <w:rFonts w:ascii="Barlow" w:hAnsi="Barlow"/>
                <w:sz w:val="20"/>
                <w:szCs w:val="20"/>
              </w:rPr>
              <w:t xml:space="preserve"> pues el cheque ya no tiene validez en las firmas , por corresponder a la anterior legislatura y la persona no volvió a solicitar la sustitución del cheque,</w:t>
            </w:r>
            <w:r w:rsidR="00644600" w:rsidRPr="00DF17AC">
              <w:rPr>
                <w:rFonts w:ascii="Barlow" w:hAnsi="Barlow"/>
                <w:sz w:val="20"/>
                <w:szCs w:val="20"/>
              </w:rPr>
              <w:t xml:space="preserve"> se canceló la adefa proveedor comercializadora seiya, s.a. de c.v. por 3,828.00 </w:t>
            </w:r>
            <w:r w:rsidR="00B67BDD" w:rsidRPr="00DF17AC">
              <w:rPr>
                <w:rFonts w:ascii="Barlow" w:hAnsi="Barlow"/>
                <w:sz w:val="20"/>
                <w:szCs w:val="20"/>
              </w:rPr>
              <w:t xml:space="preserve">con fecha del febrero del 2022, </w:t>
            </w:r>
            <w:r w:rsidR="00644600" w:rsidRPr="00DF17AC">
              <w:rPr>
                <w:rFonts w:ascii="Barlow" w:hAnsi="Barlow"/>
                <w:sz w:val="20"/>
                <w:szCs w:val="20"/>
              </w:rPr>
              <w:t>pues le bloquearon su cuenta por tener problemas con el sat, del</w:t>
            </w:r>
            <w:r w:rsidR="005F560E" w:rsidRPr="00DF17AC">
              <w:rPr>
                <w:rFonts w:ascii="Barlow" w:hAnsi="Barlow"/>
                <w:sz w:val="20"/>
                <w:szCs w:val="20"/>
              </w:rPr>
              <w:t xml:space="preserve"> quedando el saldo al cierre de diciembre del 2022 en (8,0</w:t>
            </w:r>
            <w:r w:rsidR="00644600" w:rsidRPr="00DF17AC">
              <w:rPr>
                <w:rFonts w:ascii="Barlow" w:hAnsi="Barlow"/>
                <w:sz w:val="20"/>
                <w:szCs w:val="20"/>
              </w:rPr>
              <w:t>37</w:t>
            </w:r>
            <w:r w:rsidR="005F560E" w:rsidRPr="00DF17AC">
              <w:rPr>
                <w:rFonts w:ascii="Barlow" w:hAnsi="Barlow"/>
                <w:sz w:val="20"/>
                <w:szCs w:val="20"/>
              </w:rPr>
              <w:t>,</w:t>
            </w:r>
            <w:r w:rsidR="00644600" w:rsidRPr="00DF17AC">
              <w:rPr>
                <w:rFonts w:ascii="Barlow" w:hAnsi="Barlow"/>
                <w:sz w:val="20"/>
                <w:szCs w:val="20"/>
              </w:rPr>
              <w:t>996</w:t>
            </w:r>
            <w:r w:rsidR="005F560E" w:rsidRPr="00DF17AC">
              <w:rPr>
                <w:rFonts w:ascii="Barlow" w:hAnsi="Barlow"/>
                <w:sz w:val="20"/>
                <w:szCs w:val="20"/>
              </w:rPr>
              <w:t>.</w:t>
            </w:r>
            <w:r w:rsidR="00644600" w:rsidRPr="00DF17AC">
              <w:rPr>
                <w:rFonts w:ascii="Barlow" w:hAnsi="Barlow"/>
                <w:sz w:val="20"/>
                <w:szCs w:val="20"/>
              </w:rPr>
              <w:t>00</w:t>
            </w:r>
            <w:r w:rsidR="005F560E" w:rsidRPr="00DF17AC">
              <w:rPr>
                <w:rFonts w:ascii="Barlow" w:hAnsi="Barlow"/>
                <w:sz w:val="20"/>
                <w:szCs w:val="20"/>
              </w:rPr>
              <w:t>) .</w:t>
            </w:r>
            <w:r w:rsidR="00483232" w:rsidRPr="00DF17AC">
              <w:rPr>
                <w:rFonts w:ascii="Barlow" w:hAnsi="Barlow"/>
                <w:sz w:val="20"/>
                <w:szCs w:val="20"/>
              </w:rPr>
              <w:t>En enero 2023 se hizo el ajuste del bono de puntualidad y la cancelación de la laptop que se dio de baja la depreciación 27,453.13 quedando un saldo al cierre de enero 2023 de (8,006,177.00)</w:t>
            </w:r>
            <w:r w:rsidR="0034444A" w:rsidRPr="00DF17AC">
              <w:rPr>
                <w:rFonts w:ascii="Barlow" w:hAnsi="Barlow"/>
                <w:sz w:val="20"/>
                <w:szCs w:val="20"/>
              </w:rPr>
              <w:t xml:space="preserve"> . En el mes de febrero 2023 el proveedor jose castillo cancelo las facturas 84416c por 1,508.00 y f8fe7 1005.72 Y antal factura 15275 por 1,521.92, dichos proveedores cancelaron las facturas correspondientes al mes de diciembre y volvieron a refacturar con fecha de enero de 2023, afectando el importe de adefas que ya se tenia.</w:t>
            </w:r>
            <w:r w:rsidR="00336801" w:rsidRPr="00DF17AC">
              <w:rPr>
                <w:rFonts w:ascii="Barlow" w:hAnsi="Barlow"/>
                <w:sz w:val="20"/>
                <w:szCs w:val="20"/>
              </w:rPr>
              <w:t>En el mes de marzo el proveedor cereba cancelo la fact e1c678 por $41,748.01 e dic 2022 y que era dl saldo de adefas, así como el proveedor antal con la fact15277 dic 2022 por $1,653.00</w:t>
            </w:r>
          </w:p>
          <w:p w14:paraId="26ED4ACC" w14:textId="5A1DB4D0" w:rsidR="005F560E" w:rsidRPr="00DF17AC" w:rsidRDefault="005F560E" w:rsidP="005F560E">
            <w:pPr>
              <w:jc w:val="both"/>
              <w:rPr>
                <w:rFonts w:ascii="Barlow" w:hAnsi="Barlow"/>
                <w:sz w:val="20"/>
                <w:szCs w:val="20"/>
              </w:rPr>
            </w:pPr>
          </w:p>
          <w:p w14:paraId="40AE6C66" w14:textId="77777777" w:rsidR="00366C41" w:rsidRPr="00DF17AC" w:rsidRDefault="00366C41" w:rsidP="005F560E">
            <w:pPr>
              <w:jc w:val="both"/>
              <w:rPr>
                <w:rFonts w:ascii="Barlow" w:hAnsi="Barlow"/>
                <w:sz w:val="20"/>
                <w:szCs w:val="20"/>
              </w:rPr>
            </w:pPr>
          </w:p>
          <w:p w14:paraId="41BDE514" w14:textId="2D0A06CF" w:rsidR="001D7926" w:rsidRPr="00DF17AC" w:rsidRDefault="001D7926" w:rsidP="005F560E">
            <w:pPr>
              <w:jc w:val="both"/>
              <w:rPr>
                <w:rFonts w:ascii="Barlow" w:hAnsi="Barlow"/>
                <w:sz w:val="20"/>
                <w:szCs w:val="20"/>
              </w:rPr>
            </w:pPr>
          </w:p>
          <w:p w14:paraId="0491B639" w14:textId="4662A0DB" w:rsidR="00595F9E" w:rsidRPr="00DF17AC" w:rsidRDefault="00595F9E" w:rsidP="005F560E">
            <w:pPr>
              <w:jc w:val="both"/>
              <w:rPr>
                <w:rFonts w:ascii="Barlow" w:hAnsi="Barlow"/>
                <w:b/>
                <w:bCs/>
                <w:sz w:val="20"/>
                <w:szCs w:val="20"/>
              </w:rPr>
            </w:pPr>
            <w:r w:rsidRPr="00DF17AC">
              <w:rPr>
                <w:rFonts w:ascii="Barlow" w:hAnsi="Barlow"/>
                <w:b/>
                <w:bCs/>
                <w:sz w:val="20"/>
                <w:szCs w:val="20"/>
              </w:rPr>
              <w:t xml:space="preserve">6. Posición en </w:t>
            </w:r>
            <w:r w:rsidR="00E065E6" w:rsidRPr="00DF17AC">
              <w:rPr>
                <w:rFonts w:ascii="Barlow" w:hAnsi="Barlow"/>
                <w:b/>
                <w:bCs/>
                <w:sz w:val="20"/>
                <w:szCs w:val="20"/>
              </w:rPr>
              <w:t>moneda</w:t>
            </w:r>
            <w:r w:rsidRPr="00DF17AC">
              <w:rPr>
                <w:rFonts w:ascii="Barlow" w:hAnsi="Barlow"/>
                <w:b/>
                <w:bCs/>
                <w:sz w:val="20"/>
                <w:szCs w:val="20"/>
              </w:rPr>
              <w:t xml:space="preserve"> Extranjera y Protección por riesgo Cambiario</w:t>
            </w:r>
          </w:p>
          <w:p w14:paraId="07445610" w14:textId="396EA33C" w:rsidR="00595F9E" w:rsidRPr="00DF17AC" w:rsidRDefault="00595F9E" w:rsidP="005F560E">
            <w:pPr>
              <w:jc w:val="both"/>
              <w:rPr>
                <w:rFonts w:ascii="Barlow" w:hAnsi="Barlow"/>
                <w:sz w:val="20"/>
                <w:szCs w:val="20"/>
              </w:rPr>
            </w:pPr>
            <w:r w:rsidRPr="00DF17AC">
              <w:rPr>
                <w:rFonts w:ascii="Barlow" w:hAnsi="Barlow"/>
                <w:sz w:val="20"/>
                <w:szCs w:val="20"/>
              </w:rPr>
              <w:t>Se informará sobre:</w:t>
            </w:r>
          </w:p>
          <w:p w14:paraId="64790977" w14:textId="4ADD20AA" w:rsidR="00595F9E" w:rsidRPr="00DF17AC" w:rsidRDefault="00595F9E" w:rsidP="00595F9E">
            <w:pPr>
              <w:pStyle w:val="Prrafodelista"/>
              <w:numPr>
                <w:ilvl w:val="0"/>
                <w:numId w:val="20"/>
              </w:numPr>
              <w:jc w:val="both"/>
              <w:rPr>
                <w:rFonts w:ascii="Barlow" w:hAnsi="Barlow"/>
                <w:sz w:val="20"/>
                <w:szCs w:val="20"/>
              </w:rPr>
            </w:pPr>
            <w:r w:rsidRPr="00DF17AC">
              <w:rPr>
                <w:rFonts w:ascii="Barlow" w:hAnsi="Barlow"/>
                <w:sz w:val="20"/>
                <w:szCs w:val="20"/>
              </w:rPr>
              <w:t xml:space="preserve">Activos </w:t>
            </w:r>
            <w:r w:rsidR="007061DF" w:rsidRPr="00DF17AC">
              <w:rPr>
                <w:rFonts w:ascii="Barlow" w:hAnsi="Barlow"/>
                <w:sz w:val="20"/>
                <w:szCs w:val="20"/>
              </w:rPr>
              <w:t>en moneda extranjera. Sin información que revelar.</w:t>
            </w:r>
          </w:p>
          <w:p w14:paraId="667F7223" w14:textId="544E0758" w:rsidR="00595F9E" w:rsidRPr="00DF17AC" w:rsidRDefault="00595F9E" w:rsidP="00595F9E">
            <w:pPr>
              <w:pStyle w:val="Prrafodelista"/>
              <w:numPr>
                <w:ilvl w:val="0"/>
                <w:numId w:val="20"/>
              </w:numPr>
              <w:jc w:val="both"/>
              <w:rPr>
                <w:rFonts w:ascii="Barlow" w:hAnsi="Barlow"/>
                <w:sz w:val="20"/>
                <w:szCs w:val="20"/>
              </w:rPr>
            </w:pPr>
            <w:r w:rsidRPr="00DF17AC">
              <w:rPr>
                <w:rFonts w:ascii="Barlow" w:hAnsi="Barlow"/>
                <w:sz w:val="20"/>
                <w:szCs w:val="20"/>
              </w:rPr>
              <w:t xml:space="preserve">Pasivos </w:t>
            </w:r>
            <w:r w:rsidR="007061DF" w:rsidRPr="00DF17AC">
              <w:rPr>
                <w:rFonts w:ascii="Barlow" w:hAnsi="Barlow"/>
                <w:sz w:val="20"/>
                <w:szCs w:val="20"/>
              </w:rPr>
              <w:t>en moneda extranjera. Sin información que revelar.</w:t>
            </w:r>
          </w:p>
          <w:p w14:paraId="4E9F2974" w14:textId="60021714" w:rsidR="00595F9E" w:rsidRPr="00DF17AC" w:rsidRDefault="00595F9E" w:rsidP="00595F9E">
            <w:pPr>
              <w:pStyle w:val="Prrafodelista"/>
              <w:numPr>
                <w:ilvl w:val="0"/>
                <w:numId w:val="20"/>
              </w:numPr>
              <w:jc w:val="both"/>
              <w:rPr>
                <w:rFonts w:ascii="Barlow" w:hAnsi="Barlow"/>
                <w:sz w:val="20"/>
                <w:szCs w:val="20"/>
              </w:rPr>
            </w:pPr>
            <w:r w:rsidRPr="00DF17AC">
              <w:rPr>
                <w:rFonts w:ascii="Barlow" w:hAnsi="Barlow"/>
                <w:sz w:val="20"/>
                <w:szCs w:val="20"/>
              </w:rPr>
              <w:t xml:space="preserve">Posición </w:t>
            </w:r>
            <w:r w:rsidR="007061DF" w:rsidRPr="00DF17AC">
              <w:rPr>
                <w:rFonts w:ascii="Barlow" w:hAnsi="Barlow"/>
                <w:sz w:val="20"/>
                <w:szCs w:val="20"/>
              </w:rPr>
              <w:t>en moneda extranjera. Sin información que revelar.</w:t>
            </w:r>
          </w:p>
          <w:p w14:paraId="5D0988FA" w14:textId="0A2774AE" w:rsidR="00595F9E" w:rsidRPr="00DF17AC" w:rsidRDefault="007061DF" w:rsidP="00595F9E">
            <w:pPr>
              <w:pStyle w:val="Prrafodelista"/>
              <w:numPr>
                <w:ilvl w:val="0"/>
                <w:numId w:val="20"/>
              </w:numPr>
              <w:jc w:val="both"/>
              <w:rPr>
                <w:rFonts w:ascii="Barlow" w:hAnsi="Barlow"/>
                <w:sz w:val="20"/>
                <w:szCs w:val="20"/>
              </w:rPr>
            </w:pPr>
            <w:r w:rsidRPr="00DF17AC">
              <w:rPr>
                <w:rFonts w:ascii="Barlow" w:hAnsi="Barlow"/>
                <w:sz w:val="20"/>
                <w:szCs w:val="20"/>
              </w:rPr>
              <w:t>Tipo de cambio. Sin información que revelar.</w:t>
            </w:r>
          </w:p>
          <w:p w14:paraId="1AC8DED1" w14:textId="65E7F2D0" w:rsidR="00595F9E" w:rsidRPr="00DF17AC" w:rsidRDefault="00595F9E" w:rsidP="00595F9E">
            <w:pPr>
              <w:pStyle w:val="Prrafodelista"/>
              <w:numPr>
                <w:ilvl w:val="0"/>
                <w:numId w:val="20"/>
              </w:numPr>
              <w:jc w:val="both"/>
              <w:rPr>
                <w:rFonts w:ascii="Barlow" w:hAnsi="Barlow"/>
                <w:sz w:val="20"/>
                <w:szCs w:val="20"/>
              </w:rPr>
            </w:pPr>
            <w:r w:rsidRPr="00DF17AC">
              <w:rPr>
                <w:rFonts w:ascii="Barlow" w:hAnsi="Barlow"/>
                <w:sz w:val="20"/>
                <w:szCs w:val="20"/>
              </w:rPr>
              <w:t>Equivalent</w:t>
            </w:r>
            <w:r w:rsidR="007061DF" w:rsidRPr="00DF17AC">
              <w:rPr>
                <w:rFonts w:ascii="Barlow" w:hAnsi="Barlow"/>
                <w:sz w:val="20"/>
                <w:szCs w:val="20"/>
              </w:rPr>
              <w:t>e en moneda nacional. Sin información que revelar.</w:t>
            </w:r>
          </w:p>
          <w:p w14:paraId="40276E1C" w14:textId="393737E2" w:rsidR="00E065E6" w:rsidRPr="00DF17AC" w:rsidRDefault="00E065E6" w:rsidP="00E065E6">
            <w:pPr>
              <w:jc w:val="both"/>
              <w:rPr>
                <w:rFonts w:ascii="Barlow" w:hAnsi="Barlow"/>
                <w:b/>
                <w:bCs/>
                <w:sz w:val="20"/>
                <w:szCs w:val="20"/>
              </w:rPr>
            </w:pPr>
            <w:r w:rsidRPr="00DF17AC">
              <w:rPr>
                <w:rFonts w:ascii="Barlow" w:hAnsi="Barlow"/>
                <w:b/>
                <w:bCs/>
                <w:sz w:val="20"/>
                <w:szCs w:val="20"/>
              </w:rPr>
              <w:t>7. Reporte Analítico de Activo.</w:t>
            </w:r>
          </w:p>
          <w:p w14:paraId="1667BD49" w14:textId="502FD3F1" w:rsidR="001D7926" w:rsidRPr="00DF17AC" w:rsidRDefault="001D7926" w:rsidP="00E065E6">
            <w:pPr>
              <w:jc w:val="both"/>
              <w:rPr>
                <w:rFonts w:ascii="Barlow" w:hAnsi="Barlow"/>
                <w:b/>
                <w:bCs/>
                <w:sz w:val="20"/>
                <w:szCs w:val="20"/>
              </w:rPr>
            </w:pPr>
            <w:r w:rsidRPr="00DF17AC">
              <w:rPr>
                <w:rFonts w:ascii="Barlow" w:hAnsi="Barlow"/>
                <w:b/>
                <w:bCs/>
                <w:sz w:val="20"/>
                <w:szCs w:val="20"/>
              </w:rPr>
              <w:t>Debe mostrar la siguiente información:</w:t>
            </w:r>
          </w:p>
          <w:p w14:paraId="55E2B624" w14:textId="45999DA4" w:rsidR="001D7926" w:rsidRPr="00DF17AC" w:rsidRDefault="001D7926" w:rsidP="001D7926">
            <w:pPr>
              <w:pStyle w:val="Prrafodelista"/>
              <w:numPr>
                <w:ilvl w:val="0"/>
                <w:numId w:val="21"/>
              </w:numPr>
              <w:jc w:val="both"/>
              <w:rPr>
                <w:rFonts w:ascii="Barlow" w:hAnsi="Barlow"/>
                <w:b/>
                <w:bCs/>
                <w:sz w:val="20"/>
                <w:szCs w:val="20"/>
              </w:rPr>
            </w:pPr>
            <w:r w:rsidRPr="00DF17AC">
              <w:rPr>
                <w:rFonts w:ascii="Barlow" w:hAnsi="Barlow"/>
                <w:b/>
                <w:bCs/>
                <w:sz w:val="20"/>
                <w:szCs w:val="20"/>
              </w:rPr>
              <w:t>Vida útil, porcentajes de depreciación y amortización utilizados en los diferentes tipos de activos, o el importe de las pérdidas por deterioro reconocidas.</w:t>
            </w:r>
          </w:p>
          <w:tbl>
            <w:tblPr>
              <w:tblW w:w="8840" w:type="dxa"/>
              <w:jc w:val="center"/>
              <w:tblLayout w:type="fixed"/>
              <w:tblCellMar>
                <w:left w:w="70" w:type="dxa"/>
                <w:right w:w="70" w:type="dxa"/>
              </w:tblCellMar>
              <w:tblLook w:val="04A0" w:firstRow="1" w:lastRow="0" w:firstColumn="1" w:lastColumn="0" w:noHBand="0" w:noVBand="1"/>
            </w:tblPr>
            <w:tblGrid>
              <w:gridCol w:w="5740"/>
              <w:gridCol w:w="1353"/>
              <w:gridCol w:w="1747"/>
            </w:tblGrid>
            <w:tr w:rsidR="009C448D" w:rsidRPr="00DF17AC" w14:paraId="174F834F" w14:textId="77777777" w:rsidTr="009C448D">
              <w:trPr>
                <w:trHeight w:val="300"/>
                <w:jc w:val="center"/>
              </w:trPr>
              <w:tc>
                <w:tcPr>
                  <w:tcW w:w="57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918E89F" w14:textId="77777777" w:rsidR="009C448D" w:rsidRPr="00DF17AC" w:rsidRDefault="009C448D" w:rsidP="009C448D">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353" w:type="dxa"/>
                  <w:tcBorders>
                    <w:top w:val="single" w:sz="4" w:space="0" w:color="auto"/>
                    <w:left w:val="nil"/>
                    <w:bottom w:val="single" w:sz="4" w:space="0" w:color="auto"/>
                    <w:right w:val="single" w:sz="4" w:space="0" w:color="auto"/>
                  </w:tcBorders>
                  <w:shd w:val="clear" w:color="000000" w:fill="BFBFBF"/>
                  <w:noWrap/>
                  <w:vAlign w:val="bottom"/>
                  <w:hideMark/>
                </w:tcPr>
                <w:p w14:paraId="5BA0FD78" w14:textId="77777777" w:rsidR="009C448D" w:rsidRPr="00DF17AC" w:rsidRDefault="009C448D" w:rsidP="009C448D">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VIDA UTIL</w:t>
                  </w:r>
                </w:p>
              </w:tc>
              <w:tc>
                <w:tcPr>
                  <w:tcW w:w="1747" w:type="dxa"/>
                  <w:tcBorders>
                    <w:top w:val="single" w:sz="4" w:space="0" w:color="auto"/>
                    <w:left w:val="nil"/>
                    <w:bottom w:val="single" w:sz="4" w:space="0" w:color="auto"/>
                    <w:right w:val="single" w:sz="4" w:space="0" w:color="auto"/>
                  </w:tcBorders>
                  <w:shd w:val="clear" w:color="000000" w:fill="BFBFBF"/>
                  <w:noWrap/>
                  <w:vAlign w:val="bottom"/>
                  <w:hideMark/>
                </w:tcPr>
                <w:p w14:paraId="4A28B90A" w14:textId="77777777" w:rsidR="009C448D" w:rsidRPr="00DF17AC" w:rsidRDefault="009C448D" w:rsidP="009C448D">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DEPRECIACION</w:t>
                  </w:r>
                </w:p>
              </w:tc>
            </w:tr>
            <w:tr w:rsidR="009C448D" w:rsidRPr="00DF17AC" w14:paraId="329CF481"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06D3CE6"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MUEBLES DE OFICINA Y ESTANTERIA</w:t>
                  </w:r>
                </w:p>
              </w:tc>
              <w:tc>
                <w:tcPr>
                  <w:tcW w:w="1353" w:type="dxa"/>
                  <w:tcBorders>
                    <w:top w:val="nil"/>
                    <w:left w:val="nil"/>
                    <w:bottom w:val="single" w:sz="4" w:space="0" w:color="auto"/>
                    <w:right w:val="single" w:sz="4" w:space="0" w:color="auto"/>
                  </w:tcBorders>
                  <w:shd w:val="clear" w:color="auto" w:fill="auto"/>
                  <w:noWrap/>
                  <w:vAlign w:val="bottom"/>
                  <w:hideMark/>
                </w:tcPr>
                <w:p w14:paraId="59C61D2B"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120 MESES</w:t>
                  </w:r>
                </w:p>
              </w:tc>
              <w:tc>
                <w:tcPr>
                  <w:tcW w:w="1747" w:type="dxa"/>
                  <w:tcBorders>
                    <w:top w:val="nil"/>
                    <w:left w:val="nil"/>
                    <w:bottom w:val="single" w:sz="4" w:space="0" w:color="auto"/>
                    <w:right w:val="single" w:sz="4" w:space="0" w:color="auto"/>
                  </w:tcBorders>
                  <w:shd w:val="clear" w:color="auto" w:fill="auto"/>
                  <w:noWrap/>
                  <w:vAlign w:val="bottom"/>
                  <w:hideMark/>
                </w:tcPr>
                <w:p w14:paraId="2059DDC1"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9C448D" w:rsidRPr="00DF17AC" w14:paraId="3848B6A5"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A5CC5F7"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EQUIPO DE COMPUTO Y DE TECNOLOGIA DE LA INFORM</w:t>
                  </w:r>
                </w:p>
              </w:tc>
              <w:tc>
                <w:tcPr>
                  <w:tcW w:w="1353" w:type="dxa"/>
                  <w:tcBorders>
                    <w:top w:val="nil"/>
                    <w:left w:val="nil"/>
                    <w:bottom w:val="single" w:sz="4" w:space="0" w:color="auto"/>
                    <w:right w:val="single" w:sz="4" w:space="0" w:color="auto"/>
                  </w:tcBorders>
                  <w:shd w:val="clear" w:color="auto" w:fill="auto"/>
                  <w:noWrap/>
                  <w:vAlign w:val="bottom"/>
                  <w:hideMark/>
                </w:tcPr>
                <w:p w14:paraId="64236B0C"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36 MESES</w:t>
                  </w:r>
                </w:p>
              </w:tc>
              <w:tc>
                <w:tcPr>
                  <w:tcW w:w="1747" w:type="dxa"/>
                  <w:tcBorders>
                    <w:top w:val="nil"/>
                    <w:left w:val="nil"/>
                    <w:bottom w:val="single" w:sz="4" w:space="0" w:color="auto"/>
                    <w:right w:val="single" w:sz="4" w:space="0" w:color="auto"/>
                  </w:tcBorders>
                  <w:shd w:val="clear" w:color="auto" w:fill="auto"/>
                  <w:noWrap/>
                  <w:vAlign w:val="bottom"/>
                  <w:hideMark/>
                </w:tcPr>
                <w:p w14:paraId="3DCE8ECA"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33%</w:t>
                  </w:r>
                </w:p>
              </w:tc>
            </w:tr>
            <w:tr w:rsidR="009C448D" w:rsidRPr="00DF17AC" w14:paraId="6E2A2D3E"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893BAEC"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OTROS MOBILIARIOS Y EQUIPOS DE ADMINISTRACION</w:t>
                  </w:r>
                </w:p>
              </w:tc>
              <w:tc>
                <w:tcPr>
                  <w:tcW w:w="1353" w:type="dxa"/>
                  <w:tcBorders>
                    <w:top w:val="nil"/>
                    <w:left w:val="nil"/>
                    <w:bottom w:val="single" w:sz="4" w:space="0" w:color="auto"/>
                    <w:right w:val="single" w:sz="4" w:space="0" w:color="auto"/>
                  </w:tcBorders>
                  <w:shd w:val="clear" w:color="auto" w:fill="auto"/>
                  <w:noWrap/>
                  <w:vAlign w:val="bottom"/>
                  <w:hideMark/>
                </w:tcPr>
                <w:p w14:paraId="3676C78D"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120 MESES</w:t>
                  </w:r>
                </w:p>
              </w:tc>
              <w:tc>
                <w:tcPr>
                  <w:tcW w:w="1747" w:type="dxa"/>
                  <w:tcBorders>
                    <w:top w:val="nil"/>
                    <w:left w:val="nil"/>
                    <w:bottom w:val="single" w:sz="4" w:space="0" w:color="auto"/>
                    <w:right w:val="single" w:sz="4" w:space="0" w:color="auto"/>
                  </w:tcBorders>
                  <w:shd w:val="clear" w:color="auto" w:fill="auto"/>
                  <w:noWrap/>
                  <w:vAlign w:val="bottom"/>
                  <w:hideMark/>
                </w:tcPr>
                <w:p w14:paraId="05D24192"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9C448D" w:rsidRPr="00DF17AC" w14:paraId="51A94D52"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3168DFF"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EQUIPOS Y APARATOS AUDIOVISUALES</w:t>
                  </w:r>
                </w:p>
              </w:tc>
              <w:tc>
                <w:tcPr>
                  <w:tcW w:w="1353" w:type="dxa"/>
                  <w:tcBorders>
                    <w:top w:val="nil"/>
                    <w:left w:val="nil"/>
                    <w:bottom w:val="single" w:sz="4" w:space="0" w:color="auto"/>
                    <w:right w:val="single" w:sz="4" w:space="0" w:color="auto"/>
                  </w:tcBorders>
                  <w:shd w:val="clear" w:color="auto" w:fill="auto"/>
                  <w:noWrap/>
                  <w:vAlign w:val="bottom"/>
                  <w:hideMark/>
                </w:tcPr>
                <w:p w14:paraId="73524DD2"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120 MESES</w:t>
                  </w:r>
                </w:p>
              </w:tc>
              <w:tc>
                <w:tcPr>
                  <w:tcW w:w="1747" w:type="dxa"/>
                  <w:tcBorders>
                    <w:top w:val="nil"/>
                    <w:left w:val="nil"/>
                    <w:bottom w:val="single" w:sz="4" w:space="0" w:color="auto"/>
                    <w:right w:val="single" w:sz="4" w:space="0" w:color="auto"/>
                  </w:tcBorders>
                  <w:shd w:val="clear" w:color="auto" w:fill="auto"/>
                  <w:noWrap/>
                  <w:vAlign w:val="bottom"/>
                  <w:hideMark/>
                </w:tcPr>
                <w:p w14:paraId="3780577E"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9C448D" w:rsidRPr="00DF17AC" w14:paraId="11A4DE1F"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70826BE"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CAMARAS FOTOGRAFICAS Y DE VIDEO</w:t>
                  </w:r>
                </w:p>
              </w:tc>
              <w:tc>
                <w:tcPr>
                  <w:tcW w:w="1353" w:type="dxa"/>
                  <w:tcBorders>
                    <w:top w:val="nil"/>
                    <w:left w:val="nil"/>
                    <w:bottom w:val="single" w:sz="4" w:space="0" w:color="auto"/>
                    <w:right w:val="single" w:sz="4" w:space="0" w:color="auto"/>
                  </w:tcBorders>
                  <w:shd w:val="clear" w:color="auto" w:fill="auto"/>
                  <w:noWrap/>
                  <w:vAlign w:val="bottom"/>
                  <w:hideMark/>
                </w:tcPr>
                <w:p w14:paraId="3EC32CB4"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120 MESES</w:t>
                  </w:r>
                </w:p>
              </w:tc>
              <w:tc>
                <w:tcPr>
                  <w:tcW w:w="1747" w:type="dxa"/>
                  <w:tcBorders>
                    <w:top w:val="nil"/>
                    <w:left w:val="nil"/>
                    <w:bottom w:val="single" w:sz="4" w:space="0" w:color="auto"/>
                    <w:right w:val="single" w:sz="4" w:space="0" w:color="auto"/>
                  </w:tcBorders>
                  <w:shd w:val="clear" w:color="auto" w:fill="auto"/>
                  <w:noWrap/>
                  <w:vAlign w:val="bottom"/>
                  <w:hideMark/>
                </w:tcPr>
                <w:p w14:paraId="6096BB86"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9C448D" w:rsidRPr="00DF17AC" w14:paraId="7D374619"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CEA07F3"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AUTOMIVILES Y EQUIPO TERRESTRE</w:t>
                  </w:r>
                </w:p>
              </w:tc>
              <w:tc>
                <w:tcPr>
                  <w:tcW w:w="1353" w:type="dxa"/>
                  <w:tcBorders>
                    <w:top w:val="nil"/>
                    <w:left w:val="nil"/>
                    <w:bottom w:val="single" w:sz="4" w:space="0" w:color="auto"/>
                    <w:right w:val="single" w:sz="4" w:space="0" w:color="auto"/>
                  </w:tcBorders>
                  <w:shd w:val="clear" w:color="auto" w:fill="auto"/>
                  <w:noWrap/>
                  <w:vAlign w:val="bottom"/>
                  <w:hideMark/>
                </w:tcPr>
                <w:p w14:paraId="393FFA6D" w14:textId="4FBFDF8A"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60 MESES</w:t>
                  </w:r>
                </w:p>
              </w:tc>
              <w:tc>
                <w:tcPr>
                  <w:tcW w:w="1747" w:type="dxa"/>
                  <w:tcBorders>
                    <w:top w:val="nil"/>
                    <w:left w:val="nil"/>
                    <w:bottom w:val="single" w:sz="4" w:space="0" w:color="auto"/>
                    <w:right w:val="single" w:sz="4" w:space="0" w:color="auto"/>
                  </w:tcBorders>
                  <w:shd w:val="clear" w:color="auto" w:fill="auto"/>
                  <w:noWrap/>
                  <w:vAlign w:val="bottom"/>
                  <w:hideMark/>
                </w:tcPr>
                <w:p w14:paraId="6676F8E5"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20%</w:t>
                  </w:r>
                </w:p>
              </w:tc>
            </w:tr>
            <w:tr w:rsidR="009C448D" w:rsidRPr="00DF17AC" w14:paraId="39732840"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C893646"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SISTEMAS DE AIRES ACONDICIONADO</w:t>
                  </w:r>
                </w:p>
              </w:tc>
              <w:tc>
                <w:tcPr>
                  <w:tcW w:w="1353" w:type="dxa"/>
                  <w:tcBorders>
                    <w:top w:val="nil"/>
                    <w:left w:val="nil"/>
                    <w:bottom w:val="single" w:sz="4" w:space="0" w:color="auto"/>
                    <w:right w:val="single" w:sz="4" w:space="0" w:color="auto"/>
                  </w:tcBorders>
                  <w:shd w:val="clear" w:color="auto" w:fill="auto"/>
                  <w:noWrap/>
                  <w:vAlign w:val="bottom"/>
                  <w:hideMark/>
                </w:tcPr>
                <w:p w14:paraId="46F40BBF"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120 MESES</w:t>
                  </w:r>
                </w:p>
              </w:tc>
              <w:tc>
                <w:tcPr>
                  <w:tcW w:w="1747" w:type="dxa"/>
                  <w:tcBorders>
                    <w:top w:val="nil"/>
                    <w:left w:val="nil"/>
                    <w:bottom w:val="single" w:sz="4" w:space="0" w:color="auto"/>
                    <w:right w:val="single" w:sz="4" w:space="0" w:color="auto"/>
                  </w:tcBorders>
                  <w:shd w:val="clear" w:color="auto" w:fill="auto"/>
                  <w:noWrap/>
                  <w:vAlign w:val="bottom"/>
                  <w:hideMark/>
                </w:tcPr>
                <w:p w14:paraId="1B7382F1"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9C448D" w:rsidRPr="00DF17AC" w14:paraId="76183A51"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1DBEAC8"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lastRenderedPageBreak/>
                    <w:t>EQUIPO DE COMUNICACIÓN Y TELECOMUNICACION</w:t>
                  </w:r>
                </w:p>
              </w:tc>
              <w:tc>
                <w:tcPr>
                  <w:tcW w:w="1353" w:type="dxa"/>
                  <w:tcBorders>
                    <w:top w:val="nil"/>
                    <w:left w:val="nil"/>
                    <w:bottom w:val="single" w:sz="4" w:space="0" w:color="auto"/>
                    <w:right w:val="single" w:sz="4" w:space="0" w:color="auto"/>
                  </w:tcBorders>
                  <w:shd w:val="clear" w:color="auto" w:fill="auto"/>
                  <w:noWrap/>
                  <w:vAlign w:val="bottom"/>
                  <w:hideMark/>
                </w:tcPr>
                <w:p w14:paraId="3CCAB1BB"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120 MESES</w:t>
                  </w:r>
                </w:p>
              </w:tc>
              <w:tc>
                <w:tcPr>
                  <w:tcW w:w="1747" w:type="dxa"/>
                  <w:tcBorders>
                    <w:top w:val="nil"/>
                    <w:left w:val="nil"/>
                    <w:bottom w:val="single" w:sz="4" w:space="0" w:color="auto"/>
                    <w:right w:val="single" w:sz="4" w:space="0" w:color="auto"/>
                  </w:tcBorders>
                  <w:shd w:val="clear" w:color="auto" w:fill="auto"/>
                  <w:noWrap/>
                  <w:vAlign w:val="bottom"/>
                  <w:hideMark/>
                </w:tcPr>
                <w:p w14:paraId="471119D1"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9C448D" w:rsidRPr="00DF17AC" w14:paraId="6CA7B0FA"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A823C00"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EQUIPO DE GENERACION ELECTRICA, APARATOS Y ACCES</w:t>
                  </w:r>
                </w:p>
              </w:tc>
              <w:tc>
                <w:tcPr>
                  <w:tcW w:w="1353" w:type="dxa"/>
                  <w:tcBorders>
                    <w:top w:val="nil"/>
                    <w:left w:val="nil"/>
                    <w:bottom w:val="single" w:sz="4" w:space="0" w:color="auto"/>
                    <w:right w:val="single" w:sz="4" w:space="0" w:color="auto"/>
                  </w:tcBorders>
                  <w:shd w:val="clear" w:color="auto" w:fill="auto"/>
                  <w:noWrap/>
                  <w:vAlign w:val="bottom"/>
                  <w:hideMark/>
                </w:tcPr>
                <w:p w14:paraId="1144882C"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120 MESES</w:t>
                  </w:r>
                </w:p>
              </w:tc>
              <w:tc>
                <w:tcPr>
                  <w:tcW w:w="1747" w:type="dxa"/>
                  <w:tcBorders>
                    <w:top w:val="nil"/>
                    <w:left w:val="nil"/>
                    <w:bottom w:val="single" w:sz="4" w:space="0" w:color="auto"/>
                    <w:right w:val="single" w:sz="4" w:space="0" w:color="auto"/>
                  </w:tcBorders>
                  <w:shd w:val="clear" w:color="auto" w:fill="auto"/>
                  <w:noWrap/>
                  <w:vAlign w:val="bottom"/>
                  <w:hideMark/>
                </w:tcPr>
                <w:p w14:paraId="0D28ADFE"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9C448D" w:rsidRPr="00DF17AC" w14:paraId="3AE28CF3"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83D6080"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HERRAMIENTAS Y MAQUINARIA</w:t>
                  </w:r>
                </w:p>
              </w:tc>
              <w:tc>
                <w:tcPr>
                  <w:tcW w:w="1353" w:type="dxa"/>
                  <w:tcBorders>
                    <w:top w:val="nil"/>
                    <w:left w:val="nil"/>
                    <w:bottom w:val="single" w:sz="4" w:space="0" w:color="auto"/>
                    <w:right w:val="single" w:sz="4" w:space="0" w:color="auto"/>
                  </w:tcBorders>
                  <w:shd w:val="clear" w:color="auto" w:fill="auto"/>
                  <w:noWrap/>
                  <w:vAlign w:val="bottom"/>
                  <w:hideMark/>
                </w:tcPr>
                <w:p w14:paraId="65AC0E1A"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120 MESES</w:t>
                  </w:r>
                </w:p>
              </w:tc>
              <w:tc>
                <w:tcPr>
                  <w:tcW w:w="1747" w:type="dxa"/>
                  <w:tcBorders>
                    <w:top w:val="nil"/>
                    <w:left w:val="nil"/>
                    <w:bottom w:val="single" w:sz="4" w:space="0" w:color="auto"/>
                    <w:right w:val="single" w:sz="4" w:space="0" w:color="auto"/>
                  </w:tcBorders>
                  <w:shd w:val="clear" w:color="auto" w:fill="auto"/>
                  <w:noWrap/>
                  <w:vAlign w:val="bottom"/>
                  <w:hideMark/>
                </w:tcPr>
                <w:p w14:paraId="14A5E22D"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9C448D" w:rsidRPr="00DF17AC" w14:paraId="68D6F97E"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0460D63"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OTROS EQUIPOS</w:t>
                  </w:r>
                </w:p>
              </w:tc>
              <w:tc>
                <w:tcPr>
                  <w:tcW w:w="1353" w:type="dxa"/>
                  <w:tcBorders>
                    <w:top w:val="nil"/>
                    <w:left w:val="nil"/>
                    <w:bottom w:val="single" w:sz="4" w:space="0" w:color="auto"/>
                    <w:right w:val="single" w:sz="4" w:space="0" w:color="auto"/>
                  </w:tcBorders>
                  <w:shd w:val="clear" w:color="auto" w:fill="auto"/>
                  <w:noWrap/>
                  <w:vAlign w:val="bottom"/>
                  <w:hideMark/>
                </w:tcPr>
                <w:p w14:paraId="3A7C50E7"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120 MESES</w:t>
                  </w:r>
                </w:p>
              </w:tc>
              <w:tc>
                <w:tcPr>
                  <w:tcW w:w="1747" w:type="dxa"/>
                  <w:tcBorders>
                    <w:top w:val="nil"/>
                    <w:left w:val="nil"/>
                    <w:bottom w:val="single" w:sz="4" w:space="0" w:color="auto"/>
                    <w:right w:val="single" w:sz="4" w:space="0" w:color="auto"/>
                  </w:tcBorders>
                  <w:shd w:val="clear" w:color="auto" w:fill="auto"/>
                  <w:noWrap/>
                  <w:vAlign w:val="bottom"/>
                  <w:hideMark/>
                </w:tcPr>
                <w:p w14:paraId="4E3881C3" w14:textId="77777777" w:rsidR="009C448D" w:rsidRPr="00DF17AC" w:rsidRDefault="009C448D" w:rsidP="009C448D">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9C448D" w:rsidRPr="00DF17AC" w14:paraId="334B332B" w14:textId="77777777" w:rsidTr="009C448D">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A2E46F2"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53" w:type="dxa"/>
                  <w:tcBorders>
                    <w:top w:val="nil"/>
                    <w:left w:val="nil"/>
                    <w:bottom w:val="single" w:sz="4" w:space="0" w:color="auto"/>
                    <w:right w:val="single" w:sz="4" w:space="0" w:color="auto"/>
                  </w:tcBorders>
                  <w:shd w:val="clear" w:color="auto" w:fill="auto"/>
                  <w:noWrap/>
                  <w:vAlign w:val="bottom"/>
                  <w:hideMark/>
                </w:tcPr>
                <w:p w14:paraId="7C64622A"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747" w:type="dxa"/>
                  <w:tcBorders>
                    <w:top w:val="nil"/>
                    <w:left w:val="nil"/>
                    <w:bottom w:val="single" w:sz="4" w:space="0" w:color="auto"/>
                    <w:right w:val="single" w:sz="4" w:space="0" w:color="auto"/>
                  </w:tcBorders>
                  <w:shd w:val="clear" w:color="auto" w:fill="auto"/>
                  <w:noWrap/>
                  <w:vAlign w:val="bottom"/>
                  <w:hideMark/>
                </w:tcPr>
                <w:p w14:paraId="3216E490" w14:textId="77777777" w:rsidR="009C448D" w:rsidRPr="00DF17AC" w:rsidRDefault="009C448D" w:rsidP="009C448D">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bl>
          <w:p w14:paraId="053278BA" w14:textId="0476B98B" w:rsidR="007061DF" w:rsidRPr="00DF17AC" w:rsidRDefault="007061DF" w:rsidP="00DF17AC">
            <w:pPr>
              <w:jc w:val="both"/>
              <w:rPr>
                <w:rFonts w:ascii="Barlow" w:hAnsi="Barlow"/>
                <w:sz w:val="20"/>
                <w:szCs w:val="20"/>
              </w:rPr>
            </w:pPr>
          </w:p>
          <w:p w14:paraId="41E1F669" w14:textId="143C770E" w:rsidR="00867932" w:rsidRPr="00DF17AC" w:rsidRDefault="00657D65" w:rsidP="00657D65">
            <w:pPr>
              <w:pStyle w:val="Prrafodelista"/>
              <w:numPr>
                <w:ilvl w:val="0"/>
                <w:numId w:val="21"/>
              </w:numPr>
              <w:jc w:val="both"/>
              <w:rPr>
                <w:rFonts w:ascii="Barlow" w:hAnsi="Barlow"/>
                <w:sz w:val="20"/>
                <w:szCs w:val="20"/>
              </w:rPr>
            </w:pPr>
            <w:r w:rsidRPr="00DF17AC">
              <w:rPr>
                <w:rFonts w:ascii="Barlow" w:hAnsi="Barlow"/>
                <w:sz w:val="20"/>
                <w:szCs w:val="20"/>
              </w:rPr>
              <w:t>Cambios en el porcentaje de depreciación y amortización y en el valor de los activos ocasionado por deterioro. Sin información que revelar.</w:t>
            </w:r>
          </w:p>
          <w:p w14:paraId="6EB01412" w14:textId="28D3CC13" w:rsidR="00657D65" w:rsidRPr="00DF17AC" w:rsidRDefault="00657D65" w:rsidP="00657D65">
            <w:pPr>
              <w:pStyle w:val="Prrafodelista"/>
              <w:numPr>
                <w:ilvl w:val="0"/>
                <w:numId w:val="21"/>
              </w:numPr>
              <w:jc w:val="both"/>
              <w:rPr>
                <w:rFonts w:ascii="Barlow" w:hAnsi="Barlow"/>
                <w:sz w:val="20"/>
                <w:szCs w:val="20"/>
              </w:rPr>
            </w:pPr>
            <w:r w:rsidRPr="00DF17AC">
              <w:rPr>
                <w:rFonts w:ascii="Barlow" w:hAnsi="Barlow"/>
                <w:sz w:val="20"/>
                <w:szCs w:val="20"/>
              </w:rPr>
              <w:t>Importe de los gastos capitalizados en el ejercicio, tanto financieros como de investigación y desarrollo. Sin información que revelar.</w:t>
            </w:r>
          </w:p>
          <w:p w14:paraId="5E830BAF" w14:textId="2025B074" w:rsidR="00657D65" w:rsidRPr="00DF17AC" w:rsidRDefault="00657D65" w:rsidP="00657D65">
            <w:pPr>
              <w:pStyle w:val="Prrafodelista"/>
              <w:numPr>
                <w:ilvl w:val="0"/>
                <w:numId w:val="21"/>
              </w:numPr>
              <w:jc w:val="both"/>
              <w:rPr>
                <w:rFonts w:ascii="Barlow" w:hAnsi="Barlow"/>
                <w:sz w:val="20"/>
                <w:szCs w:val="20"/>
              </w:rPr>
            </w:pPr>
            <w:r w:rsidRPr="00DF17AC">
              <w:rPr>
                <w:rFonts w:ascii="Barlow" w:hAnsi="Barlow"/>
                <w:sz w:val="20"/>
                <w:szCs w:val="20"/>
              </w:rPr>
              <w:t>Riesgos por tipo de cambio o tipo de interés de las inversiones financieras. Sin información que revelar.</w:t>
            </w:r>
          </w:p>
          <w:p w14:paraId="436B9C94" w14:textId="12BE8F2A" w:rsidR="00657D65" w:rsidRPr="00DF17AC" w:rsidRDefault="00657D65" w:rsidP="00657D65">
            <w:pPr>
              <w:pStyle w:val="Prrafodelista"/>
              <w:numPr>
                <w:ilvl w:val="0"/>
                <w:numId w:val="21"/>
              </w:numPr>
              <w:jc w:val="both"/>
              <w:rPr>
                <w:rFonts w:ascii="Barlow" w:hAnsi="Barlow"/>
                <w:sz w:val="20"/>
                <w:szCs w:val="20"/>
              </w:rPr>
            </w:pPr>
            <w:r w:rsidRPr="00DF17AC">
              <w:rPr>
                <w:rFonts w:ascii="Barlow" w:hAnsi="Barlow"/>
                <w:sz w:val="20"/>
                <w:szCs w:val="20"/>
              </w:rPr>
              <w:t>Valor en el ejercicio de los bienes construidos por la entidad.</w:t>
            </w:r>
            <w:r w:rsidR="004F433A" w:rsidRPr="00DF17AC">
              <w:rPr>
                <w:rFonts w:ascii="Barlow" w:hAnsi="Barlow"/>
                <w:sz w:val="20"/>
                <w:szCs w:val="20"/>
              </w:rPr>
              <w:t xml:space="preserve"> </w:t>
            </w:r>
            <w:r w:rsidRPr="00DF17AC">
              <w:rPr>
                <w:rFonts w:ascii="Barlow" w:hAnsi="Barlow"/>
                <w:sz w:val="20"/>
                <w:szCs w:val="20"/>
              </w:rPr>
              <w:t>Sin información que revelar.</w:t>
            </w:r>
          </w:p>
          <w:p w14:paraId="173C69D4" w14:textId="165E7BD3" w:rsidR="00657D65" w:rsidRPr="00DF17AC" w:rsidRDefault="004F433A" w:rsidP="00657D65">
            <w:pPr>
              <w:pStyle w:val="Prrafodelista"/>
              <w:numPr>
                <w:ilvl w:val="0"/>
                <w:numId w:val="21"/>
              </w:numPr>
              <w:jc w:val="both"/>
              <w:rPr>
                <w:rFonts w:ascii="Barlow" w:hAnsi="Barlow"/>
                <w:sz w:val="20"/>
                <w:szCs w:val="20"/>
              </w:rPr>
            </w:pPr>
            <w:r w:rsidRPr="00DF17AC">
              <w:rPr>
                <w:rFonts w:ascii="Barlow" w:hAnsi="Barlow"/>
                <w:sz w:val="20"/>
                <w:szCs w:val="20"/>
              </w:rPr>
              <w:t>Otras circunstancias de carácter significativo que afecten el activo, tales como bienes en garantía, señalados en embargos, litigios, títulos de inversiones entregados en garantías, baja significativa del valor de inversiones financieras, etc. Sin información que revelar.</w:t>
            </w:r>
          </w:p>
          <w:p w14:paraId="41C0FEF5" w14:textId="1ECE83C8" w:rsidR="004F433A" w:rsidRPr="00DF17AC" w:rsidRDefault="004F433A" w:rsidP="00657D65">
            <w:pPr>
              <w:pStyle w:val="Prrafodelista"/>
              <w:numPr>
                <w:ilvl w:val="0"/>
                <w:numId w:val="21"/>
              </w:numPr>
              <w:jc w:val="both"/>
              <w:rPr>
                <w:rFonts w:ascii="Barlow" w:hAnsi="Barlow"/>
                <w:sz w:val="20"/>
                <w:szCs w:val="20"/>
              </w:rPr>
            </w:pPr>
            <w:r w:rsidRPr="00DF17AC">
              <w:rPr>
                <w:rFonts w:ascii="Barlow" w:hAnsi="Barlow"/>
                <w:sz w:val="20"/>
                <w:szCs w:val="20"/>
              </w:rPr>
              <w:t>Desmantelamiento de activos, procedimientos, implicaciones, efectos contables. Sin información que revelar.</w:t>
            </w:r>
          </w:p>
          <w:p w14:paraId="73A25A35" w14:textId="77F25B98" w:rsidR="004F433A" w:rsidRPr="00DF17AC" w:rsidRDefault="004F433A" w:rsidP="00657D65">
            <w:pPr>
              <w:pStyle w:val="Prrafodelista"/>
              <w:numPr>
                <w:ilvl w:val="0"/>
                <w:numId w:val="21"/>
              </w:numPr>
              <w:jc w:val="both"/>
              <w:rPr>
                <w:rFonts w:ascii="Barlow" w:hAnsi="Barlow"/>
                <w:sz w:val="20"/>
                <w:szCs w:val="20"/>
              </w:rPr>
            </w:pPr>
            <w:r w:rsidRPr="00DF17AC">
              <w:rPr>
                <w:rFonts w:ascii="Barlow" w:hAnsi="Barlow"/>
                <w:sz w:val="20"/>
                <w:szCs w:val="20"/>
              </w:rPr>
              <w:t>Administración de activos; planeación con el objetivo de que el ente los utilice de manera más efectiva.</w:t>
            </w:r>
          </w:p>
          <w:p w14:paraId="27B0D97F" w14:textId="7F66DC67" w:rsidR="004F433A" w:rsidRPr="00DF17AC" w:rsidRDefault="004F433A" w:rsidP="004F433A">
            <w:pPr>
              <w:jc w:val="both"/>
              <w:rPr>
                <w:rFonts w:ascii="Barlow" w:hAnsi="Barlow"/>
                <w:sz w:val="20"/>
                <w:szCs w:val="20"/>
              </w:rPr>
            </w:pPr>
            <w:r w:rsidRPr="00DF17AC">
              <w:rPr>
                <w:rFonts w:ascii="Barlow" w:hAnsi="Barlow"/>
                <w:sz w:val="20"/>
                <w:szCs w:val="20"/>
              </w:rPr>
              <w:t>Adicionalmente se debe incluir las explicaciones de las principales variaciones en el activo, en cuadros comparativos como sigue:</w:t>
            </w:r>
          </w:p>
          <w:p w14:paraId="539A5D00" w14:textId="53698F5F" w:rsidR="004F433A" w:rsidRPr="00DF17AC" w:rsidRDefault="004F433A" w:rsidP="004F433A">
            <w:pPr>
              <w:pStyle w:val="Prrafodelista"/>
              <w:numPr>
                <w:ilvl w:val="0"/>
                <w:numId w:val="22"/>
              </w:numPr>
              <w:jc w:val="both"/>
              <w:rPr>
                <w:rFonts w:ascii="Barlow" w:hAnsi="Barlow"/>
                <w:sz w:val="20"/>
                <w:szCs w:val="20"/>
              </w:rPr>
            </w:pPr>
            <w:r w:rsidRPr="00DF17AC">
              <w:rPr>
                <w:rFonts w:ascii="Barlow" w:hAnsi="Barlow"/>
                <w:sz w:val="20"/>
                <w:szCs w:val="20"/>
              </w:rPr>
              <w:t>In</w:t>
            </w:r>
            <w:r w:rsidR="00484DFD" w:rsidRPr="00DF17AC">
              <w:rPr>
                <w:rFonts w:ascii="Barlow" w:hAnsi="Barlow"/>
                <w:sz w:val="20"/>
                <w:szCs w:val="20"/>
              </w:rPr>
              <w:t>versiones en valores. Sin información que revelar.</w:t>
            </w:r>
          </w:p>
          <w:p w14:paraId="6713052A" w14:textId="317C9ACA" w:rsidR="004F433A" w:rsidRPr="00DF17AC" w:rsidRDefault="004F433A" w:rsidP="004F433A">
            <w:pPr>
              <w:pStyle w:val="Prrafodelista"/>
              <w:numPr>
                <w:ilvl w:val="0"/>
                <w:numId w:val="22"/>
              </w:numPr>
              <w:jc w:val="both"/>
              <w:rPr>
                <w:rFonts w:ascii="Barlow" w:hAnsi="Barlow"/>
                <w:sz w:val="20"/>
                <w:szCs w:val="20"/>
              </w:rPr>
            </w:pPr>
            <w:r w:rsidRPr="00DF17AC">
              <w:rPr>
                <w:rFonts w:ascii="Barlow" w:hAnsi="Barlow"/>
                <w:sz w:val="20"/>
                <w:szCs w:val="20"/>
              </w:rPr>
              <w:t xml:space="preserve">Patrimonio de Organismos Descentralizados de Control </w:t>
            </w:r>
            <w:r w:rsidR="00657534" w:rsidRPr="00DF17AC">
              <w:rPr>
                <w:rFonts w:ascii="Barlow" w:hAnsi="Barlow"/>
                <w:sz w:val="20"/>
                <w:szCs w:val="20"/>
              </w:rPr>
              <w:t>Presupuestario</w:t>
            </w:r>
            <w:r w:rsidRPr="00DF17AC">
              <w:rPr>
                <w:rFonts w:ascii="Barlow" w:hAnsi="Barlow"/>
                <w:sz w:val="20"/>
                <w:szCs w:val="20"/>
              </w:rPr>
              <w:t xml:space="preserve"> Indirecto.</w:t>
            </w:r>
            <w:r w:rsidR="00484DFD" w:rsidRPr="00DF17AC">
              <w:rPr>
                <w:rFonts w:ascii="Barlow" w:hAnsi="Barlow"/>
                <w:sz w:val="20"/>
                <w:szCs w:val="20"/>
              </w:rPr>
              <w:t xml:space="preserve"> Sin información que revelar.</w:t>
            </w:r>
          </w:p>
          <w:p w14:paraId="34E843BD" w14:textId="0C5BE750" w:rsidR="004F433A" w:rsidRPr="00DF17AC" w:rsidRDefault="00657534" w:rsidP="004F433A">
            <w:pPr>
              <w:pStyle w:val="Prrafodelista"/>
              <w:numPr>
                <w:ilvl w:val="0"/>
                <w:numId w:val="22"/>
              </w:numPr>
              <w:jc w:val="both"/>
              <w:rPr>
                <w:rFonts w:ascii="Barlow" w:hAnsi="Barlow"/>
                <w:sz w:val="20"/>
                <w:szCs w:val="20"/>
              </w:rPr>
            </w:pPr>
            <w:r w:rsidRPr="00DF17AC">
              <w:rPr>
                <w:rFonts w:ascii="Barlow" w:hAnsi="Barlow"/>
                <w:sz w:val="20"/>
                <w:szCs w:val="20"/>
              </w:rPr>
              <w:t>Inversiones en empresas de participa</w:t>
            </w:r>
            <w:r w:rsidR="00484DFD" w:rsidRPr="00DF17AC">
              <w:rPr>
                <w:rFonts w:ascii="Barlow" w:hAnsi="Barlow"/>
                <w:sz w:val="20"/>
                <w:szCs w:val="20"/>
              </w:rPr>
              <w:t>ción mayoritaria. Sin información que revelar.</w:t>
            </w:r>
          </w:p>
          <w:p w14:paraId="268FF7EC" w14:textId="56CCF51D" w:rsidR="00657534" w:rsidRPr="00DF17AC" w:rsidRDefault="00657534" w:rsidP="004F433A">
            <w:pPr>
              <w:pStyle w:val="Prrafodelista"/>
              <w:numPr>
                <w:ilvl w:val="0"/>
                <w:numId w:val="22"/>
              </w:numPr>
              <w:jc w:val="both"/>
              <w:rPr>
                <w:rFonts w:ascii="Barlow" w:hAnsi="Barlow"/>
                <w:sz w:val="20"/>
                <w:szCs w:val="20"/>
              </w:rPr>
            </w:pPr>
            <w:r w:rsidRPr="00DF17AC">
              <w:rPr>
                <w:rFonts w:ascii="Barlow" w:hAnsi="Barlow"/>
                <w:sz w:val="20"/>
                <w:szCs w:val="20"/>
              </w:rPr>
              <w:t>Inversiones en empresas de participación minoritaria.</w:t>
            </w:r>
            <w:r w:rsidR="00484DFD" w:rsidRPr="00DF17AC">
              <w:rPr>
                <w:rFonts w:ascii="Barlow" w:hAnsi="Barlow"/>
                <w:sz w:val="20"/>
                <w:szCs w:val="20"/>
              </w:rPr>
              <w:t xml:space="preserve"> Sin información que revelar.</w:t>
            </w:r>
          </w:p>
          <w:p w14:paraId="1E165FD7" w14:textId="661B9644" w:rsidR="002B593B" w:rsidRPr="00DF17AC" w:rsidRDefault="00657534" w:rsidP="00657534">
            <w:pPr>
              <w:pStyle w:val="Prrafodelista"/>
              <w:numPr>
                <w:ilvl w:val="0"/>
                <w:numId w:val="22"/>
              </w:numPr>
              <w:jc w:val="both"/>
              <w:rPr>
                <w:rFonts w:ascii="Barlow" w:hAnsi="Barlow"/>
                <w:sz w:val="20"/>
                <w:szCs w:val="20"/>
              </w:rPr>
            </w:pPr>
            <w:r w:rsidRPr="00DF17AC">
              <w:rPr>
                <w:rFonts w:ascii="Barlow" w:hAnsi="Barlow"/>
                <w:sz w:val="20"/>
                <w:szCs w:val="20"/>
              </w:rPr>
              <w:t>Patrimonio de Organismos Descentralizados de Control Presupuestario Direct</w:t>
            </w:r>
            <w:r w:rsidR="00484DFD" w:rsidRPr="00DF17AC">
              <w:rPr>
                <w:rFonts w:ascii="Barlow" w:hAnsi="Barlow"/>
                <w:sz w:val="20"/>
                <w:szCs w:val="20"/>
              </w:rPr>
              <w:t>o, según corresponda. Sin información que revelar.</w:t>
            </w:r>
          </w:p>
          <w:p w14:paraId="4E95C688" w14:textId="09F52EF0" w:rsidR="00657534" w:rsidRPr="00DF17AC" w:rsidRDefault="002B593B" w:rsidP="00657534">
            <w:pPr>
              <w:jc w:val="both"/>
              <w:rPr>
                <w:rFonts w:ascii="Barlow" w:hAnsi="Barlow"/>
                <w:b/>
                <w:bCs/>
                <w:sz w:val="20"/>
                <w:szCs w:val="20"/>
              </w:rPr>
            </w:pPr>
            <w:r w:rsidRPr="00DF17AC">
              <w:rPr>
                <w:rFonts w:ascii="Barlow" w:hAnsi="Barlow"/>
                <w:b/>
                <w:bCs/>
                <w:sz w:val="20"/>
                <w:szCs w:val="20"/>
              </w:rPr>
              <w:t>8. Fideicomisos, Mandatos y Análogos.</w:t>
            </w:r>
          </w:p>
          <w:p w14:paraId="3E2AB573" w14:textId="5B678CDA" w:rsidR="002B593B" w:rsidRPr="00DF17AC" w:rsidRDefault="002B593B" w:rsidP="00657534">
            <w:pPr>
              <w:jc w:val="both"/>
              <w:rPr>
                <w:rFonts w:ascii="Barlow" w:hAnsi="Barlow"/>
                <w:sz w:val="20"/>
                <w:szCs w:val="20"/>
              </w:rPr>
            </w:pPr>
            <w:r w:rsidRPr="00DF17AC">
              <w:rPr>
                <w:rFonts w:ascii="Barlow" w:hAnsi="Barlow"/>
                <w:sz w:val="20"/>
                <w:szCs w:val="20"/>
              </w:rPr>
              <w:t>Se deberá informar:</w:t>
            </w:r>
          </w:p>
          <w:p w14:paraId="2E93678E" w14:textId="605269DE" w:rsidR="002B593B" w:rsidRPr="00DF17AC" w:rsidRDefault="002B593B" w:rsidP="002B593B">
            <w:pPr>
              <w:pStyle w:val="Prrafodelista"/>
              <w:numPr>
                <w:ilvl w:val="0"/>
                <w:numId w:val="23"/>
              </w:numPr>
              <w:jc w:val="both"/>
              <w:rPr>
                <w:rFonts w:ascii="Barlow" w:hAnsi="Barlow"/>
                <w:sz w:val="20"/>
                <w:szCs w:val="20"/>
              </w:rPr>
            </w:pPr>
            <w:r w:rsidRPr="00DF17AC">
              <w:rPr>
                <w:rFonts w:ascii="Barlow" w:hAnsi="Barlow"/>
                <w:sz w:val="20"/>
                <w:szCs w:val="20"/>
              </w:rPr>
              <w:t>Por ramo administra</w:t>
            </w:r>
            <w:r w:rsidR="00484DFD" w:rsidRPr="00DF17AC">
              <w:rPr>
                <w:rFonts w:ascii="Barlow" w:hAnsi="Barlow"/>
                <w:sz w:val="20"/>
                <w:szCs w:val="20"/>
              </w:rPr>
              <w:t>tivo que los reporta. Sin información que revelar.</w:t>
            </w:r>
          </w:p>
          <w:p w14:paraId="37E5F762" w14:textId="1DF63B70" w:rsidR="002B593B" w:rsidRPr="00DF17AC" w:rsidRDefault="002B593B" w:rsidP="002B593B">
            <w:pPr>
              <w:pStyle w:val="Prrafodelista"/>
              <w:numPr>
                <w:ilvl w:val="0"/>
                <w:numId w:val="23"/>
              </w:numPr>
              <w:jc w:val="both"/>
              <w:rPr>
                <w:rFonts w:ascii="Barlow" w:hAnsi="Barlow"/>
                <w:sz w:val="20"/>
                <w:szCs w:val="20"/>
              </w:rPr>
            </w:pPr>
            <w:r w:rsidRPr="00DF17AC">
              <w:rPr>
                <w:rFonts w:ascii="Barlow" w:hAnsi="Barlow"/>
                <w:sz w:val="20"/>
                <w:szCs w:val="20"/>
              </w:rPr>
              <w:lastRenderedPageBreak/>
              <w:t xml:space="preserve">Enlistar los de mayor monto de disponibilidad, relacionando aquellos que conforman el 80% de </w:t>
            </w:r>
            <w:r w:rsidR="00484DFD" w:rsidRPr="00DF17AC">
              <w:rPr>
                <w:rFonts w:ascii="Barlow" w:hAnsi="Barlow"/>
                <w:sz w:val="20"/>
                <w:szCs w:val="20"/>
              </w:rPr>
              <w:t>las disponibilidades. Sin información que revelar.</w:t>
            </w:r>
          </w:p>
          <w:p w14:paraId="3CBDCB6C" w14:textId="14123696" w:rsidR="002B593B" w:rsidRPr="00DF17AC" w:rsidRDefault="002B593B" w:rsidP="002B593B">
            <w:pPr>
              <w:jc w:val="both"/>
              <w:rPr>
                <w:rFonts w:ascii="Barlow" w:hAnsi="Barlow"/>
                <w:b/>
                <w:bCs/>
                <w:sz w:val="20"/>
                <w:szCs w:val="20"/>
              </w:rPr>
            </w:pPr>
            <w:r w:rsidRPr="00DF17AC">
              <w:rPr>
                <w:rFonts w:ascii="Barlow" w:hAnsi="Barlow"/>
                <w:b/>
                <w:bCs/>
                <w:sz w:val="20"/>
                <w:szCs w:val="20"/>
              </w:rPr>
              <w:t>9. Reporte de Recaudación.</w:t>
            </w:r>
          </w:p>
          <w:p w14:paraId="19C4D290" w14:textId="05BB4B0C" w:rsidR="002B593B" w:rsidRPr="00DF17AC" w:rsidRDefault="002B593B" w:rsidP="002B593B">
            <w:pPr>
              <w:jc w:val="both"/>
              <w:rPr>
                <w:rFonts w:ascii="Barlow" w:hAnsi="Barlow"/>
                <w:sz w:val="20"/>
                <w:szCs w:val="20"/>
              </w:rPr>
            </w:pPr>
            <w:r w:rsidRPr="00DF17AC">
              <w:rPr>
                <w:rFonts w:ascii="Barlow" w:hAnsi="Barlow"/>
                <w:sz w:val="20"/>
                <w:szCs w:val="20"/>
              </w:rPr>
              <w:t>a) Análisis del comportamiento de la recaudación correspondiente al ente público o cualquier tipo de ingreso, de forma separada los ingresos locales de los federales.</w:t>
            </w:r>
            <w:r w:rsidR="002B1414" w:rsidRPr="00DF17AC">
              <w:rPr>
                <w:rFonts w:ascii="Barlow" w:hAnsi="Barlow"/>
                <w:sz w:val="20"/>
                <w:szCs w:val="20"/>
              </w:rPr>
              <w:t xml:space="preserve"> Sin información que revelar.</w:t>
            </w:r>
          </w:p>
          <w:p w14:paraId="0E248C5B" w14:textId="2DAF326B" w:rsidR="002B593B" w:rsidRPr="00DF17AC" w:rsidRDefault="002B593B" w:rsidP="002B593B">
            <w:pPr>
              <w:jc w:val="both"/>
              <w:rPr>
                <w:rFonts w:ascii="Barlow" w:hAnsi="Barlow"/>
                <w:sz w:val="20"/>
                <w:szCs w:val="20"/>
              </w:rPr>
            </w:pPr>
            <w:r w:rsidRPr="00DF17AC">
              <w:rPr>
                <w:rFonts w:ascii="Barlow" w:hAnsi="Barlow"/>
                <w:sz w:val="20"/>
                <w:szCs w:val="20"/>
              </w:rPr>
              <w:t>b) Proyección de la recaudación e ingresos</w:t>
            </w:r>
            <w:r w:rsidR="002B1414" w:rsidRPr="00DF17AC">
              <w:rPr>
                <w:rFonts w:ascii="Barlow" w:hAnsi="Barlow"/>
                <w:sz w:val="20"/>
                <w:szCs w:val="20"/>
              </w:rPr>
              <w:t xml:space="preserve"> en el mediano plazo. Sin información que revelar.</w:t>
            </w:r>
          </w:p>
          <w:p w14:paraId="3F2F1447" w14:textId="706F4663" w:rsidR="002B593B" w:rsidRPr="00DF17AC" w:rsidRDefault="002B593B" w:rsidP="002B593B">
            <w:pPr>
              <w:jc w:val="both"/>
              <w:rPr>
                <w:rFonts w:ascii="Barlow" w:hAnsi="Barlow"/>
                <w:b/>
                <w:bCs/>
                <w:sz w:val="20"/>
                <w:szCs w:val="20"/>
              </w:rPr>
            </w:pPr>
            <w:r w:rsidRPr="00DF17AC">
              <w:rPr>
                <w:rFonts w:ascii="Barlow" w:hAnsi="Barlow"/>
                <w:b/>
                <w:bCs/>
                <w:sz w:val="20"/>
                <w:szCs w:val="20"/>
              </w:rPr>
              <w:t>10. Información sobre la Deuda y el Reporte Analítico de la Deuda.</w:t>
            </w:r>
          </w:p>
          <w:p w14:paraId="77EC3255" w14:textId="1D5EE930" w:rsidR="00E47287" w:rsidRPr="00DF17AC" w:rsidRDefault="00E47287" w:rsidP="002B593B">
            <w:pPr>
              <w:jc w:val="both"/>
              <w:rPr>
                <w:rFonts w:ascii="Barlow" w:hAnsi="Barlow"/>
                <w:sz w:val="20"/>
                <w:szCs w:val="20"/>
              </w:rPr>
            </w:pPr>
            <w:r w:rsidRPr="00DF17AC">
              <w:rPr>
                <w:rFonts w:ascii="Barlow" w:hAnsi="Barlow"/>
                <w:sz w:val="20"/>
                <w:szCs w:val="20"/>
              </w:rPr>
              <w:t>a) Utilizar al menos los siguientes indicadores: deuda al PIB y deuda respecto a la recaudación tomando, como mínimo, un periodo igual o menor a 5 años. Sin información que revelar.</w:t>
            </w:r>
          </w:p>
          <w:p w14:paraId="5D248DCF" w14:textId="6707100C" w:rsidR="00E47287" w:rsidRPr="00DF17AC" w:rsidRDefault="00E47287" w:rsidP="002B593B">
            <w:pPr>
              <w:jc w:val="both"/>
              <w:rPr>
                <w:rFonts w:ascii="Barlow" w:hAnsi="Barlow"/>
                <w:sz w:val="20"/>
                <w:szCs w:val="20"/>
              </w:rPr>
            </w:pPr>
            <w:r w:rsidRPr="00DF17AC">
              <w:rPr>
                <w:rFonts w:ascii="Barlow" w:hAnsi="Barlow"/>
                <w:sz w:val="20"/>
                <w:szCs w:val="20"/>
              </w:rPr>
              <w:t>b) Información de manera agrupada por tipo de valor gubernamental o instrumento financiero en la que se consideren intereses, comisiones, tasa, perfil de vencimiento y otros gastos de la deuda.</w:t>
            </w:r>
            <w:r w:rsidR="007F5E20" w:rsidRPr="00DF17AC">
              <w:rPr>
                <w:rFonts w:ascii="Barlow" w:hAnsi="Barlow"/>
                <w:sz w:val="20"/>
                <w:szCs w:val="20"/>
              </w:rPr>
              <w:t xml:space="preserve"> Sin información que revelar.</w:t>
            </w:r>
          </w:p>
          <w:p w14:paraId="77A0DB0A" w14:textId="0E46BE5E" w:rsidR="001252FE" w:rsidRPr="00DF17AC" w:rsidRDefault="001252FE" w:rsidP="002B593B">
            <w:pPr>
              <w:jc w:val="both"/>
              <w:rPr>
                <w:rFonts w:ascii="Barlow" w:hAnsi="Barlow"/>
                <w:sz w:val="20"/>
                <w:szCs w:val="20"/>
              </w:rPr>
            </w:pPr>
            <w:r w:rsidRPr="00DF17AC">
              <w:rPr>
                <w:rFonts w:ascii="Barlow" w:hAnsi="Barlow"/>
                <w:sz w:val="20"/>
                <w:szCs w:val="20"/>
              </w:rPr>
              <w:t>11. Calificaciones otorgadas.</w:t>
            </w:r>
            <w:r w:rsidR="007F5E20" w:rsidRPr="00DF17AC">
              <w:rPr>
                <w:rFonts w:ascii="Barlow" w:hAnsi="Barlow"/>
                <w:sz w:val="20"/>
                <w:szCs w:val="20"/>
              </w:rPr>
              <w:t xml:space="preserve"> Sin información que revelar.</w:t>
            </w:r>
          </w:p>
          <w:p w14:paraId="7875C80C" w14:textId="57573079" w:rsidR="001252FE" w:rsidRPr="00DF17AC" w:rsidRDefault="001252FE" w:rsidP="002B593B">
            <w:pPr>
              <w:jc w:val="both"/>
              <w:rPr>
                <w:rFonts w:ascii="Barlow" w:hAnsi="Barlow"/>
                <w:sz w:val="20"/>
                <w:szCs w:val="20"/>
              </w:rPr>
            </w:pPr>
            <w:r w:rsidRPr="00DF17AC">
              <w:rPr>
                <w:rFonts w:ascii="Barlow" w:hAnsi="Barlow"/>
                <w:sz w:val="20"/>
                <w:szCs w:val="20"/>
              </w:rPr>
              <w:t xml:space="preserve">Informar, tanto del ente público como cualquier transacción realizada, que haya sido sujeta a una calificación crediticia. </w:t>
            </w:r>
            <w:r w:rsidR="007F5E20" w:rsidRPr="00DF17AC">
              <w:rPr>
                <w:rFonts w:ascii="Barlow" w:hAnsi="Barlow"/>
                <w:sz w:val="20"/>
                <w:szCs w:val="20"/>
              </w:rPr>
              <w:t>Sin información que revelar</w:t>
            </w:r>
            <w:r w:rsidRPr="00DF17AC">
              <w:rPr>
                <w:rFonts w:ascii="Barlow" w:hAnsi="Barlow"/>
                <w:sz w:val="20"/>
                <w:szCs w:val="20"/>
              </w:rPr>
              <w:t>.</w:t>
            </w:r>
          </w:p>
          <w:p w14:paraId="4EF97872" w14:textId="37F117BD" w:rsidR="001252FE" w:rsidRPr="00DF17AC" w:rsidRDefault="001252FE" w:rsidP="002B593B">
            <w:pPr>
              <w:jc w:val="both"/>
              <w:rPr>
                <w:rFonts w:ascii="Barlow" w:hAnsi="Barlow"/>
                <w:b/>
                <w:bCs/>
                <w:sz w:val="20"/>
                <w:szCs w:val="20"/>
              </w:rPr>
            </w:pPr>
            <w:r w:rsidRPr="00DF17AC">
              <w:rPr>
                <w:rFonts w:ascii="Barlow" w:hAnsi="Barlow"/>
                <w:b/>
                <w:bCs/>
                <w:sz w:val="20"/>
                <w:szCs w:val="20"/>
              </w:rPr>
              <w:t>12. Proceso de Mejora.</w:t>
            </w:r>
          </w:p>
          <w:p w14:paraId="37287ECF" w14:textId="2E2E2EFE" w:rsidR="001252FE" w:rsidRPr="00DF17AC" w:rsidRDefault="001252FE" w:rsidP="002B593B">
            <w:pPr>
              <w:jc w:val="both"/>
              <w:rPr>
                <w:rFonts w:ascii="Barlow" w:hAnsi="Barlow"/>
                <w:sz w:val="20"/>
                <w:szCs w:val="20"/>
              </w:rPr>
            </w:pPr>
            <w:r w:rsidRPr="00DF17AC">
              <w:rPr>
                <w:rFonts w:ascii="Barlow" w:hAnsi="Barlow"/>
                <w:sz w:val="20"/>
                <w:szCs w:val="20"/>
              </w:rPr>
              <w:t>Se informará de:</w:t>
            </w:r>
          </w:p>
          <w:p w14:paraId="3CCDA223" w14:textId="57A43721" w:rsidR="001252FE" w:rsidRPr="00DF17AC" w:rsidRDefault="001252FE" w:rsidP="001252FE">
            <w:pPr>
              <w:pStyle w:val="Prrafodelista"/>
              <w:numPr>
                <w:ilvl w:val="0"/>
                <w:numId w:val="24"/>
              </w:numPr>
              <w:jc w:val="both"/>
              <w:rPr>
                <w:rFonts w:ascii="Barlow" w:hAnsi="Barlow"/>
                <w:sz w:val="20"/>
                <w:szCs w:val="20"/>
              </w:rPr>
            </w:pPr>
            <w:r w:rsidRPr="00DF17AC">
              <w:rPr>
                <w:rFonts w:ascii="Barlow" w:hAnsi="Barlow"/>
                <w:sz w:val="20"/>
                <w:szCs w:val="20"/>
              </w:rPr>
              <w:t>Principales Políticas de control Interno.</w:t>
            </w:r>
            <w:r w:rsidR="000C20DE" w:rsidRPr="00DF17AC">
              <w:rPr>
                <w:rFonts w:ascii="Barlow" w:hAnsi="Barlow"/>
                <w:sz w:val="20"/>
                <w:szCs w:val="20"/>
              </w:rPr>
              <w:t xml:space="preserve"> Sin información que revelar</w:t>
            </w:r>
          </w:p>
          <w:p w14:paraId="4776D5C4" w14:textId="6D91130D" w:rsidR="001252FE" w:rsidRPr="00DF17AC" w:rsidRDefault="001252FE" w:rsidP="001252FE">
            <w:pPr>
              <w:pStyle w:val="Prrafodelista"/>
              <w:numPr>
                <w:ilvl w:val="0"/>
                <w:numId w:val="24"/>
              </w:numPr>
              <w:jc w:val="both"/>
              <w:rPr>
                <w:rFonts w:ascii="Barlow" w:hAnsi="Barlow"/>
                <w:sz w:val="20"/>
                <w:szCs w:val="20"/>
              </w:rPr>
            </w:pPr>
            <w:r w:rsidRPr="00DF17AC">
              <w:rPr>
                <w:rFonts w:ascii="Barlow" w:hAnsi="Barlow"/>
                <w:sz w:val="20"/>
                <w:szCs w:val="20"/>
              </w:rPr>
              <w:t>Medidas de desempeño financiero, metas y alcance.</w:t>
            </w:r>
            <w:r w:rsidR="000C20DE" w:rsidRPr="00DF17AC">
              <w:rPr>
                <w:rFonts w:ascii="Barlow" w:hAnsi="Barlow"/>
                <w:sz w:val="20"/>
                <w:szCs w:val="20"/>
              </w:rPr>
              <w:t xml:space="preserve"> Sin información que revelar</w:t>
            </w:r>
          </w:p>
          <w:p w14:paraId="09C1FB2D" w14:textId="2CB20471" w:rsidR="001252FE" w:rsidRPr="00DF17AC" w:rsidRDefault="001252FE" w:rsidP="001252FE">
            <w:pPr>
              <w:jc w:val="both"/>
              <w:rPr>
                <w:rFonts w:ascii="Barlow" w:hAnsi="Barlow"/>
                <w:sz w:val="20"/>
                <w:szCs w:val="20"/>
              </w:rPr>
            </w:pPr>
            <w:r w:rsidRPr="00DF17AC">
              <w:rPr>
                <w:rFonts w:ascii="Barlow" w:hAnsi="Barlow"/>
                <w:b/>
                <w:bCs/>
                <w:sz w:val="20"/>
                <w:szCs w:val="20"/>
              </w:rPr>
              <w:t>13. Información por Segmentos.</w:t>
            </w:r>
            <w:r w:rsidR="000F215F" w:rsidRPr="00DF17AC">
              <w:rPr>
                <w:rFonts w:ascii="Barlow" w:hAnsi="Barlow"/>
                <w:b/>
                <w:bCs/>
                <w:sz w:val="20"/>
                <w:szCs w:val="20"/>
              </w:rPr>
              <w:t xml:space="preserve"> </w:t>
            </w:r>
            <w:r w:rsidR="000F215F" w:rsidRPr="00DF17AC">
              <w:rPr>
                <w:rFonts w:ascii="Barlow" w:hAnsi="Barlow"/>
                <w:sz w:val="20"/>
                <w:szCs w:val="20"/>
              </w:rPr>
              <w:t>Sin información que revelar.</w:t>
            </w:r>
          </w:p>
          <w:p w14:paraId="291D358E" w14:textId="77777777" w:rsidR="000F215F" w:rsidRPr="00DF17AC" w:rsidRDefault="000F215F" w:rsidP="001252FE">
            <w:pPr>
              <w:jc w:val="both"/>
              <w:rPr>
                <w:rFonts w:ascii="Barlow" w:hAnsi="Barlow"/>
                <w:b/>
                <w:bCs/>
                <w:sz w:val="20"/>
                <w:szCs w:val="20"/>
              </w:rPr>
            </w:pPr>
            <w:r w:rsidRPr="00DF17AC">
              <w:rPr>
                <w:rFonts w:ascii="Barlow" w:hAnsi="Barlow"/>
                <w:b/>
                <w:bCs/>
                <w:sz w:val="20"/>
                <w:szCs w:val="20"/>
              </w:rPr>
              <w:t>14 Eventos Posteriores al Cierre.</w:t>
            </w:r>
          </w:p>
          <w:p w14:paraId="0BF5CD11" w14:textId="199867DC" w:rsidR="00965679" w:rsidRPr="00DF17AC" w:rsidRDefault="000F215F" w:rsidP="00C21B4C">
            <w:pPr>
              <w:jc w:val="both"/>
              <w:rPr>
                <w:rFonts w:ascii="Barlow" w:hAnsi="Barlow"/>
                <w:sz w:val="20"/>
                <w:szCs w:val="20"/>
              </w:rPr>
            </w:pPr>
            <w:r w:rsidRPr="00DF17AC">
              <w:rPr>
                <w:rFonts w:ascii="Barlow" w:hAnsi="Barlow"/>
                <w:sz w:val="20"/>
                <w:szCs w:val="20"/>
              </w:rPr>
              <w:lastRenderedPageBreak/>
              <w:t xml:space="preserve">Se cuenta </w:t>
            </w:r>
            <w:r w:rsidR="000C20DE" w:rsidRPr="00DF17AC">
              <w:rPr>
                <w:rFonts w:ascii="Barlow" w:hAnsi="Barlow"/>
                <w:sz w:val="20"/>
                <w:szCs w:val="20"/>
              </w:rPr>
              <w:t>c</w:t>
            </w:r>
            <w:r w:rsidRPr="00DF17AC">
              <w:rPr>
                <w:rFonts w:ascii="Barlow" w:hAnsi="Barlow"/>
                <w:sz w:val="20"/>
                <w:szCs w:val="20"/>
              </w:rPr>
              <w:t>o</w:t>
            </w:r>
            <w:r w:rsidR="000C20DE" w:rsidRPr="00DF17AC">
              <w:rPr>
                <w:rFonts w:ascii="Barlow" w:hAnsi="Barlow"/>
                <w:sz w:val="20"/>
                <w:szCs w:val="20"/>
              </w:rPr>
              <w:t>n</w:t>
            </w:r>
            <w:r w:rsidRPr="00DF17AC">
              <w:rPr>
                <w:rFonts w:ascii="Barlow" w:hAnsi="Barlow"/>
                <w:sz w:val="20"/>
                <w:szCs w:val="20"/>
              </w:rPr>
              <w:t xml:space="preserve"> un importe $</w:t>
            </w:r>
            <w:r w:rsidR="00B61BE9" w:rsidRPr="00DF17AC">
              <w:rPr>
                <w:rFonts w:ascii="Barlow" w:hAnsi="Barlow"/>
                <w:sz w:val="20"/>
                <w:szCs w:val="20"/>
              </w:rPr>
              <w:t>9,</w:t>
            </w:r>
            <w:r w:rsidR="00366C41" w:rsidRPr="00DF17AC">
              <w:rPr>
                <w:rFonts w:ascii="Barlow" w:hAnsi="Barlow"/>
                <w:sz w:val="20"/>
                <w:szCs w:val="20"/>
              </w:rPr>
              <w:t>030</w:t>
            </w:r>
            <w:r w:rsidR="00B61BE9" w:rsidRPr="00DF17AC">
              <w:rPr>
                <w:rFonts w:ascii="Barlow" w:hAnsi="Barlow"/>
                <w:sz w:val="20"/>
                <w:szCs w:val="20"/>
              </w:rPr>
              <w:t>,</w:t>
            </w:r>
            <w:r w:rsidR="00366C41" w:rsidRPr="00DF17AC">
              <w:rPr>
                <w:rFonts w:ascii="Barlow" w:hAnsi="Barlow"/>
                <w:sz w:val="20"/>
                <w:szCs w:val="20"/>
              </w:rPr>
              <w:t>398</w:t>
            </w:r>
            <w:r w:rsidR="00B61BE9" w:rsidRPr="00DF17AC">
              <w:rPr>
                <w:rFonts w:ascii="Barlow" w:hAnsi="Barlow"/>
                <w:sz w:val="20"/>
                <w:szCs w:val="20"/>
              </w:rPr>
              <w:t>.</w:t>
            </w:r>
            <w:r w:rsidR="001E1ECC" w:rsidRPr="00DF17AC">
              <w:rPr>
                <w:rFonts w:ascii="Barlow" w:hAnsi="Barlow"/>
                <w:sz w:val="20"/>
                <w:szCs w:val="20"/>
              </w:rPr>
              <w:t>00</w:t>
            </w:r>
            <w:r w:rsidRPr="00DF17AC">
              <w:rPr>
                <w:rFonts w:ascii="Barlow" w:hAnsi="Barlow"/>
                <w:sz w:val="20"/>
                <w:szCs w:val="20"/>
              </w:rPr>
              <w:t xml:space="preserve"> correspondiente a </w:t>
            </w:r>
            <w:r w:rsidR="00A17225" w:rsidRPr="00DF17AC">
              <w:rPr>
                <w:rFonts w:ascii="Barlow" w:hAnsi="Barlow"/>
                <w:sz w:val="20"/>
                <w:szCs w:val="20"/>
              </w:rPr>
              <w:t>cuentas por pagar</w:t>
            </w:r>
            <w:r w:rsidR="007F5E20" w:rsidRPr="00DF17AC">
              <w:rPr>
                <w:rFonts w:ascii="Barlow" w:hAnsi="Barlow"/>
                <w:sz w:val="20"/>
                <w:szCs w:val="20"/>
              </w:rPr>
              <w:t xml:space="preserve">, </w:t>
            </w:r>
            <w:r w:rsidR="00FA7F49" w:rsidRPr="00DF17AC">
              <w:rPr>
                <w:rFonts w:ascii="Barlow" w:hAnsi="Barlow"/>
                <w:sz w:val="20"/>
                <w:szCs w:val="20"/>
              </w:rPr>
              <w:t>integrado por las</w:t>
            </w:r>
            <w:r w:rsidR="007F5E20" w:rsidRPr="00DF17AC">
              <w:rPr>
                <w:rFonts w:ascii="Barlow" w:hAnsi="Barlow"/>
                <w:sz w:val="20"/>
                <w:szCs w:val="20"/>
              </w:rPr>
              <w:t xml:space="preserve"> aportaciones del 13.75% ISSTEY por $</w:t>
            </w:r>
            <w:r w:rsidR="00C21B4C" w:rsidRPr="00DF17AC">
              <w:rPr>
                <w:rFonts w:ascii="Barlow" w:hAnsi="Barlow"/>
                <w:sz w:val="20"/>
                <w:szCs w:val="20"/>
              </w:rPr>
              <w:t>3,64</w:t>
            </w:r>
            <w:r w:rsidR="00366C41" w:rsidRPr="00DF17AC">
              <w:rPr>
                <w:rFonts w:ascii="Barlow" w:hAnsi="Barlow"/>
                <w:sz w:val="20"/>
                <w:szCs w:val="20"/>
              </w:rPr>
              <w:t>4</w:t>
            </w:r>
            <w:r w:rsidR="00C21B4C" w:rsidRPr="00DF17AC">
              <w:rPr>
                <w:rFonts w:ascii="Barlow" w:hAnsi="Barlow"/>
                <w:sz w:val="20"/>
                <w:szCs w:val="20"/>
              </w:rPr>
              <w:t>,</w:t>
            </w:r>
            <w:r w:rsidR="00366C41" w:rsidRPr="00DF17AC">
              <w:rPr>
                <w:rFonts w:ascii="Barlow" w:hAnsi="Barlow"/>
                <w:sz w:val="20"/>
                <w:szCs w:val="20"/>
              </w:rPr>
              <w:t>940</w:t>
            </w:r>
            <w:r w:rsidR="00C21B4C" w:rsidRPr="00DF17AC">
              <w:rPr>
                <w:rFonts w:ascii="Barlow" w:hAnsi="Barlow"/>
                <w:sz w:val="20"/>
                <w:szCs w:val="20"/>
              </w:rPr>
              <w:t>.7</w:t>
            </w:r>
            <w:r w:rsidR="00366C41" w:rsidRPr="00DF17AC">
              <w:rPr>
                <w:rFonts w:ascii="Barlow" w:hAnsi="Barlow"/>
                <w:sz w:val="20"/>
                <w:szCs w:val="20"/>
              </w:rPr>
              <w:t>6</w:t>
            </w:r>
            <w:r w:rsidR="007F5E20" w:rsidRPr="00DF17AC">
              <w:rPr>
                <w:rFonts w:ascii="Barlow" w:hAnsi="Barlow"/>
                <w:sz w:val="20"/>
                <w:szCs w:val="20"/>
              </w:rPr>
              <w:t xml:space="preserve">, por provisión </w:t>
            </w:r>
            <w:r w:rsidR="00366C41" w:rsidRPr="00DF17AC">
              <w:rPr>
                <w:rFonts w:ascii="Barlow" w:hAnsi="Barlow"/>
                <w:sz w:val="20"/>
                <w:szCs w:val="20"/>
              </w:rPr>
              <w:t xml:space="preserve">del saldo de altas y bajas de empleados </w:t>
            </w:r>
            <w:r w:rsidR="007F5E20" w:rsidRPr="00DF17AC">
              <w:rPr>
                <w:rFonts w:ascii="Barlow" w:hAnsi="Barlow"/>
                <w:sz w:val="20"/>
                <w:szCs w:val="20"/>
              </w:rPr>
              <w:t>de</w:t>
            </w:r>
            <w:r w:rsidR="00366C41" w:rsidRPr="00DF17AC">
              <w:rPr>
                <w:rFonts w:ascii="Barlow" w:hAnsi="Barlow"/>
                <w:sz w:val="20"/>
                <w:szCs w:val="20"/>
              </w:rPr>
              <w:t>l</w:t>
            </w:r>
            <w:r w:rsidR="007F5E20" w:rsidRPr="00DF17AC">
              <w:rPr>
                <w:rFonts w:ascii="Barlow" w:hAnsi="Barlow"/>
                <w:sz w:val="20"/>
                <w:szCs w:val="20"/>
              </w:rPr>
              <w:t xml:space="preserve"> seguro de vida por $2</w:t>
            </w:r>
            <w:r w:rsidR="00366C41" w:rsidRPr="00DF17AC">
              <w:rPr>
                <w:rFonts w:ascii="Barlow" w:hAnsi="Barlow"/>
                <w:sz w:val="20"/>
                <w:szCs w:val="20"/>
              </w:rPr>
              <w:t>3</w:t>
            </w:r>
            <w:r w:rsidR="007F5E20" w:rsidRPr="00DF17AC">
              <w:rPr>
                <w:rFonts w:ascii="Barlow" w:hAnsi="Barlow"/>
                <w:sz w:val="20"/>
                <w:szCs w:val="20"/>
              </w:rPr>
              <w:t>,</w:t>
            </w:r>
            <w:r w:rsidR="00366C41" w:rsidRPr="00DF17AC">
              <w:rPr>
                <w:rFonts w:ascii="Barlow" w:hAnsi="Barlow"/>
                <w:sz w:val="20"/>
                <w:szCs w:val="20"/>
              </w:rPr>
              <w:t>019.43</w:t>
            </w:r>
            <w:r w:rsidR="007F5E20" w:rsidRPr="00DF17AC">
              <w:rPr>
                <w:rFonts w:ascii="Barlow" w:hAnsi="Barlow"/>
                <w:sz w:val="20"/>
                <w:szCs w:val="20"/>
              </w:rPr>
              <w:t>,</w:t>
            </w:r>
            <w:r w:rsidR="001B41DC" w:rsidRPr="00DF17AC">
              <w:rPr>
                <w:rFonts w:ascii="Barlow" w:hAnsi="Barlow"/>
                <w:sz w:val="20"/>
                <w:szCs w:val="20"/>
              </w:rPr>
              <w:t>provision de vales de despensa de un empleado que por omisión no se le pago por $2,500.00</w:t>
            </w:r>
            <w:r w:rsidR="007F5E20" w:rsidRPr="00DF17AC">
              <w:rPr>
                <w:rFonts w:ascii="Barlow" w:hAnsi="Barlow"/>
                <w:sz w:val="20"/>
                <w:szCs w:val="20"/>
              </w:rPr>
              <w:t xml:space="preserve"> proveedores por $</w:t>
            </w:r>
            <w:r w:rsidR="001B41DC" w:rsidRPr="00DF17AC">
              <w:rPr>
                <w:rFonts w:ascii="Barlow" w:hAnsi="Barlow"/>
                <w:sz w:val="20"/>
                <w:szCs w:val="20"/>
              </w:rPr>
              <w:t>975</w:t>
            </w:r>
            <w:r w:rsidR="00B65300" w:rsidRPr="00DF17AC">
              <w:rPr>
                <w:rFonts w:ascii="Barlow" w:hAnsi="Barlow"/>
                <w:sz w:val="20"/>
                <w:szCs w:val="20"/>
              </w:rPr>
              <w:t>,</w:t>
            </w:r>
            <w:r w:rsidR="001B41DC" w:rsidRPr="00DF17AC">
              <w:rPr>
                <w:rFonts w:ascii="Barlow" w:hAnsi="Barlow"/>
                <w:sz w:val="20"/>
                <w:szCs w:val="20"/>
              </w:rPr>
              <w:t>199.95</w:t>
            </w:r>
            <w:r w:rsidR="007F5E20" w:rsidRPr="00DF17AC">
              <w:rPr>
                <w:rFonts w:ascii="Barlow" w:hAnsi="Barlow"/>
                <w:sz w:val="20"/>
                <w:szCs w:val="20"/>
              </w:rPr>
              <w:t>, provisión de impuestos federales por $</w:t>
            </w:r>
            <w:r w:rsidR="001B41DC" w:rsidRPr="00DF17AC">
              <w:rPr>
                <w:rFonts w:ascii="Barlow" w:hAnsi="Barlow"/>
                <w:sz w:val="20"/>
                <w:szCs w:val="20"/>
              </w:rPr>
              <w:t>911</w:t>
            </w:r>
            <w:r w:rsidR="0059276F" w:rsidRPr="00DF17AC">
              <w:rPr>
                <w:rFonts w:ascii="Barlow" w:hAnsi="Barlow"/>
                <w:sz w:val="20"/>
                <w:szCs w:val="20"/>
              </w:rPr>
              <w:t>,</w:t>
            </w:r>
            <w:r w:rsidR="001B41DC" w:rsidRPr="00DF17AC">
              <w:rPr>
                <w:rFonts w:ascii="Barlow" w:hAnsi="Barlow"/>
                <w:sz w:val="20"/>
                <w:szCs w:val="20"/>
              </w:rPr>
              <w:t>859</w:t>
            </w:r>
            <w:r w:rsidR="0059276F" w:rsidRPr="00DF17AC">
              <w:rPr>
                <w:rFonts w:ascii="Barlow" w:hAnsi="Barlow"/>
                <w:sz w:val="20"/>
                <w:szCs w:val="20"/>
              </w:rPr>
              <w:t>.</w:t>
            </w:r>
            <w:r w:rsidR="001B41DC" w:rsidRPr="00DF17AC">
              <w:rPr>
                <w:rFonts w:ascii="Barlow" w:hAnsi="Barlow"/>
                <w:sz w:val="20"/>
                <w:szCs w:val="20"/>
              </w:rPr>
              <w:t>31</w:t>
            </w:r>
            <w:r w:rsidR="007F5E20" w:rsidRPr="00DF17AC">
              <w:rPr>
                <w:rFonts w:ascii="Barlow" w:hAnsi="Barlow"/>
                <w:sz w:val="20"/>
                <w:szCs w:val="20"/>
              </w:rPr>
              <w:t>, cuotas de empleados al ISSTEY por $</w:t>
            </w:r>
            <w:r w:rsidR="00C21B4C" w:rsidRPr="00DF17AC">
              <w:rPr>
                <w:rFonts w:ascii="Barlow" w:hAnsi="Barlow"/>
                <w:sz w:val="20"/>
                <w:szCs w:val="20"/>
              </w:rPr>
              <w:t>2,025,</w:t>
            </w:r>
            <w:r w:rsidR="001B41DC" w:rsidRPr="00DF17AC">
              <w:rPr>
                <w:rFonts w:ascii="Barlow" w:hAnsi="Barlow"/>
                <w:sz w:val="20"/>
                <w:szCs w:val="20"/>
              </w:rPr>
              <w:t>796.31</w:t>
            </w:r>
            <w:r w:rsidR="007F5E20" w:rsidRPr="00DF17AC">
              <w:rPr>
                <w:rFonts w:ascii="Barlow" w:hAnsi="Barlow"/>
                <w:sz w:val="20"/>
                <w:szCs w:val="20"/>
              </w:rPr>
              <w:t>, prestamos de empleados del ISSTEY por $</w:t>
            </w:r>
            <w:r w:rsidR="00C21B4C" w:rsidRPr="00DF17AC">
              <w:rPr>
                <w:rFonts w:ascii="Barlow" w:hAnsi="Barlow"/>
                <w:sz w:val="20"/>
                <w:szCs w:val="20"/>
              </w:rPr>
              <w:t>1,24</w:t>
            </w:r>
            <w:r w:rsidR="001B41DC" w:rsidRPr="00DF17AC">
              <w:rPr>
                <w:rFonts w:ascii="Barlow" w:hAnsi="Barlow"/>
                <w:sz w:val="20"/>
                <w:szCs w:val="20"/>
              </w:rPr>
              <w:t>0</w:t>
            </w:r>
            <w:r w:rsidR="00C21B4C" w:rsidRPr="00DF17AC">
              <w:rPr>
                <w:rFonts w:ascii="Barlow" w:hAnsi="Barlow"/>
                <w:sz w:val="20"/>
                <w:szCs w:val="20"/>
              </w:rPr>
              <w:t>,</w:t>
            </w:r>
            <w:r w:rsidR="001B41DC" w:rsidRPr="00DF17AC">
              <w:rPr>
                <w:rFonts w:ascii="Barlow" w:hAnsi="Barlow"/>
                <w:sz w:val="20"/>
                <w:szCs w:val="20"/>
              </w:rPr>
              <w:t>255</w:t>
            </w:r>
            <w:r w:rsidR="00C21B4C" w:rsidRPr="00DF17AC">
              <w:rPr>
                <w:rFonts w:ascii="Barlow" w:hAnsi="Barlow"/>
                <w:sz w:val="20"/>
                <w:szCs w:val="20"/>
              </w:rPr>
              <w:t>.</w:t>
            </w:r>
            <w:r w:rsidR="001B41DC" w:rsidRPr="00DF17AC">
              <w:rPr>
                <w:rFonts w:ascii="Barlow" w:hAnsi="Barlow"/>
                <w:sz w:val="20"/>
                <w:szCs w:val="20"/>
              </w:rPr>
              <w:t>08</w:t>
            </w:r>
            <w:r w:rsidR="00FA7F49" w:rsidRPr="00DF17AC">
              <w:rPr>
                <w:rFonts w:ascii="Barlow" w:hAnsi="Barlow"/>
                <w:sz w:val="20"/>
                <w:szCs w:val="20"/>
              </w:rPr>
              <w:t xml:space="preserve"> y retención cuotas del SEPLY por $</w:t>
            </w:r>
            <w:r w:rsidR="001B41DC" w:rsidRPr="00DF17AC">
              <w:rPr>
                <w:rFonts w:ascii="Barlow" w:hAnsi="Barlow"/>
                <w:sz w:val="20"/>
                <w:szCs w:val="20"/>
              </w:rPr>
              <w:t>29</w:t>
            </w:r>
            <w:r w:rsidR="00B65300" w:rsidRPr="00DF17AC">
              <w:rPr>
                <w:rFonts w:ascii="Barlow" w:hAnsi="Barlow"/>
                <w:sz w:val="20"/>
                <w:szCs w:val="20"/>
              </w:rPr>
              <w:t>,</w:t>
            </w:r>
            <w:r w:rsidR="001B41DC" w:rsidRPr="00DF17AC">
              <w:rPr>
                <w:rFonts w:ascii="Barlow" w:hAnsi="Barlow"/>
                <w:sz w:val="20"/>
                <w:szCs w:val="20"/>
              </w:rPr>
              <w:t>352.76</w:t>
            </w:r>
            <w:r w:rsidR="00320E81" w:rsidRPr="00DF17AC">
              <w:rPr>
                <w:rFonts w:ascii="Barlow" w:hAnsi="Barlow"/>
                <w:sz w:val="20"/>
                <w:szCs w:val="20"/>
              </w:rPr>
              <w:t xml:space="preserve"> y otras cuentas por pagar por $</w:t>
            </w:r>
            <w:r w:rsidR="00C21B4C" w:rsidRPr="00DF17AC">
              <w:rPr>
                <w:rFonts w:ascii="Barlow" w:hAnsi="Barlow"/>
                <w:sz w:val="20"/>
                <w:szCs w:val="20"/>
              </w:rPr>
              <w:t>177,473.99</w:t>
            </w:r>
            <w:r w:rsidR="00320E81" w:rsidRPr="00DF17AC">
              <w:rPr>
                <w:rFonts w:ascii="Barlow" w:hAnsi="Barlow"/>
                <w:sz w:val="20"/>
                <w:szCs w:val="20"/>
              </w:rPr>
              <w:t>;</w:t>
            </w:r>
            <w:r w:rsidRPr="00DF17AC">
              <w:rPr>
                <w:rFonts w:ascii="Barlow" w:hAnsi="Barlow"/>
                <w:sz w:val="20"/>
                <w:szCs w:val="20"/>
              </w:rPr>
              <w:t xml:space="preserve"> que </w:t>
            </w:r>
            <w:r w:rsidR="00392356" w:rsidRPr="00DF17AC">
              <w:rPr>
                <w:rFonts w:ascii="Barlow" w:hAnsi="Barlow"/>
                <w:sz w:val="20"/>
                <w:szCs w:val="20"/>
              </w:rPr>
              <w:t xml:space="preserve">las retenciones del Isstey </w:t>
            </w:r>
            <w:r w:rsidRPr="00DF17AC">
              <w:rPr>
                <w:rFonts w:ascii="Barlow" w:hAnsi="Barlow"/>
                <w:sz w:val="20"/>
                <w:szCs w:val="20"/>
              </w:rPr>
              <w:t>serán pagados con presupuesto del 2023</w:t>
            </w:r>
            <w:r w:rsidR="007F5E20" w:rsidRPr="00DF17AC">
              <w:rPr>
                <w:rFonts w:ascii="Barlow" w:hAnsi="Barlow"/>
                <w:sz w:val="20"/>
                <w:szCs w:val="20"/>
              </w:rPr>
              <w:t>, en</w:t>
            </w:r>
            <w:r w:rsidR="00FA7F49" w:rsidRPr="00DF17AC">
              <w:rPr>
                <w:rFonts w:ascii="Barlow" w:hAnsi="Barlow"/>
                <w:sz w:val="20"/>
                <w:szCs w:val="20"/>
              </w:rPr>
              <w:t xml:space="preserve"> el transcurso de </w:t>
            </w:r>
            <w:r w:rsidR="007F5E20" w:rsidRPr="00DF17AC">
              <w:rPr>
                <w:rFonts w:ascii="Barlow" w:hAnsi="Barlow"/>
                <w:sz w:val="20"/>
                <w:szCs w:val="20"/>
              </w:rPr>
              <w:t xml:space="preserve"> los próximos 6 meses</w:t>
            </w:r>
            <w:r w:rsidRPr="00DF17AC">
              <w:rPr>
                <w:rFonts w:ascii="Barlow" w:hAnsi="Barlow"/>
                <w:sz w:val="20"/>
                <w:szCs w:val="20"/>
              </w:rPr>
              <w:t xml:space="preserve"> .</w:t>
            </w:r>
          </w:p>
          <w:p w14:paraId="60AEF0E8" w14:textId="14DAE079" w:rsidR="000F215F" w:rsidRPr="00DF17AC" w:rsidRDefault="000F215F" w:rsidP="001252FE">
            <w:pPr>
              <w:jc w:val="both"/>
              <w:rPr>
                <w:rFonts w:ascii="Barlow" w:hAnsi="Barlow"/>
                <w:b/>
                <w:bCs/>
                <w:sz w:val="20"/>
                <w:szCs w:val="20"/>
              </w:rPr>
            </w:pPr>
            <w:r w:rsidRPr="00DF17AC">
              <w:rPr>
                <w:rFonts w:ascii="Barlow" w:hAnsi="Barlow"/>
                <w:b/>
                <w:bCs/>
                <w:sz w:val="20"/>
                <w:szCs w:val="20"/>
              </w:rPr>
              <w:t>15. Partes Relacionadas.</w:t>
            </w:r>
          </w:p>
          <w:p w14:paraId="2D66277A" w14:textId="36F7422B" w:rsidR="0030580D" w:rsidRPr="00DF17AC" w:rsidRDefault="000F215F" w:rsidP="001252FE">
            <w:pPr>
              <w:jc w:val="both"/>
              <w:rPr>
                <w:rFonts w:ascii="Barlow" w:hAnsi="Barlow"/>
                <w:sz w:val="20"/>
                <w:szCs w:val="20"/>
              </w:rPr>
            </w:pPr>
            <w:r w:rsidRPr="00DF17AC">
              <w:rPr>
                <w:rFonts w:ascii="Barlow" w:hAnsi="Barlow"/>
                <w:sz w:val="20"/>
                <w:szCs w:val="20"/>
              </w:rPr>
              <w:t>Se debe establecer por escrito que no existen partes relacionadas que pudieran ejercer influencia significativa sobre la toma de decisiones financieras y operativas. Sin información que revelar.</w:t>
            </w:r>
          </w:p>
          <w:p w14:paraId="17EA72E5" w14:textId="772FEDCA" w:rsidR="000F215F" w:rsidRPr="00DF17AC" w:rsidRDefault="000F215F" w:rsidP="001252FE">
            <w:pPr>
              <w:jc w:val="both"/>
              <w:rPr>
                <w:rFonts w:ascii="Barlow" w:hAnsi="Barlow"/>
                <w:b/>
                <w:bCs/>
                <w:sz w:val="20"/>
                <w:szCs w:val="20"/>
              </w:rPr>
            </w:pPr>
            <w:r w:rsidRPr="00DF17AC">
              <w:rPr>
                <w:rFonts w:ascii="Barlow" w:hAnsi="Barlow"/>
                <w:b/>
                <w:bCs/>
                <w:sz w:val="20"/>
                <w:szCs w:val="20"/>
              </w:rPr>
              <w:t>16. Responsabilidad Sobre la presentación Razonable de la Información Contable.</w:t>
            </w:r>
          </w:p>
          <w:p w14:paraId="16B65097" w14:textId="273F8544" w:rsidR="00867932" w:rsidRPr="00DF17AC" w:rsidRDefault="00B84370" w:rsidP="00DF17AC">
            <w:pPr>
              <w:jc w:val="both"/>
              <w:rPr>
                <w:rFonts w:ascii="Barlow" w:hAnsi="Barlow"/>
                <w:sz w:val="20"/>
                <w:szCs w:val="20"/>
              </w:rPr>
            </w:pPr>
            <w:r w:rsidRPr="00DF17AC">
              <w:rPr>
                <w:rFonts w:ascii="Barlow" w:hAnsi="Barlow"/>
                <w:sz w:val="20"/>
                <w:szCs w:val="20"/>
              </w:rPr>
              <w:t>“Bajo</w:t>
            </w:r>
            <w:r w:rsidR="000F215F" w:rsidRPr="00DF17AC">
              <w:rPr>
                <w:rFonts w:ascii="Barlow" w:hAnsi="Barlow"/>
                <w:sz w:val="20"/>
                <w:szCs w:val="20"/>
              </w:rPr>
              <w:t xml:space="preserve"> protesta de decir verdad declaramos que los Estados Financieros y sus notas</w:t>
            </w:r>
            <w:r w:rsidR="0030580D" w:rsidRPr="00DF17AC">
              <w:rPr>
                <w:rFonts w:ascii="Barlow" w:hAnsi="Barlow"/>
                <w:sz w:val="20"/>
                <w:szCs w:val="20"/>
              </w:rPr>
              <w:t>, son razonablemente correctos y son responsabilidad del emisor”.</w:t>
            </w:r>
          </w:p>
        </w:tc>
      </w:tr>
    </w:tbl>
    <w:p w14:paraId="30581DA8" w14:textId="3D77462F" w:rsidR="00E2620A" w:rsidRPr="00DF17AC" w:rsidRDefault="00E2620A" w:rsidP="00A8680D">
      <w:pPr>
        <w:spacing w:line="240" w:lineRule="auto"/>
        <w:jc w:val="both"/>
        <w:rPr>
          <w:rFonts w:ascii="Barlow" w:hAnsi="Barlow" w:cs="Arial"/>
          <w:sz w:val="20"/>
          <w:szCs w:val="20"/>
        </w:rPr>
      </w:pPr>
    </w:p>
    <w:p w14:paraId="0F8F4CC9" w14:textId="6285958E" w:rsidR="00594617" w:rsidRPr="00DF17AC" w:rsidRDefault="00501FBF" w:rsidP="00501FBF">
      <w:pPr>
        <w:spacing w:line="240" w:lineRule="auto"/>
        <w:jc w:val="center"/>
        <w:rPr>
          <w:rFonts w:ascii="Barlow" w:hAnsi="Barlow" w:cs="Arial"/>
          <w:b/>
          <w:sz w:val="20"/>
          <w:szCs w:val="20"/>
        </w:rPr>
      </w:pPr>
      <w:r w:rsidRPr="00DF17AC">
        <w:rPr>
          <w:rFonts w:ascii="Barlow" w:hAnsi="Barlow" w:cs="Arial"/>
          <w:b/>
          <w:sz w:val="20"/>
          <w:szCs w:val="20"/>
        </w:rPr>
        <w:t xml:space="preserve">b) </w:t>
      </w:r>
      <w:r w:rsidR="00594617" w:rsidRPr="00DF17AC">
        <w:rPr>
          <w:rFonts w:ascii="Barlow" w:hAnsi="Barlow" w:cs="Arial"/>
          <w:b/>
          <w:sz w:val="20"/>
          <w:szCs w:val="20"/>
        </w:rPr>
        <w:t>NOTAS DE DESGLOSE</w:t>
      </w:r>
    </w:p>
    <w:p w14:paraId="07817624" w14:textId="77777777" w:rsidR="002003A0" w:rsidRPr="00DF17AC" w:rsidRDefault="002003A0" w:rsidP="006F3019">
      <w:pPr>
        <w:spacing w:line="240" w:lineRule="auto"/>
        <w:rPr>
          <w:rFonts w:ascii="Barlow" w:hAnsi="Barlow" w:cs="Arial"/>
          <w:b/>
          <w:sz w:val="20"/>
          <w:szCs w:val="20"/>
        </w:rPr>
      </w:pPr>
    </w:p>
    <w:tbl>
      <w:tblPr>
        <w:tblW w:w="5001" w:type="pct"/>
        <w:tblLayout w:type="fixed"/>
        <w:tblCellMar>
          <w:left w:w="70" w:type="dxa"/>
          <w:right w:w="70" w:type="dxa"/>
        </w:tblCellMar>
        <w:tblLook w:val="04A0" w:firstRow="1" w:lastRow="0" w:firstColumn="1" w:lastColumn="0" w:noHBand="0" w:noVBand="1"/>
      </w:tblPr>
      <w:tblGrid>
        <w:gridCol w:w="426"/>
        <w:gridCol w:w="725"/>
        <w:gridCol w:w="8047"/>
        <w:gridCol w:w="1605"/>
        <w:gridCol w:w="459"/>
        <w:gridCol w:w="1803"/>
        <w:gridCol w:w="510"/>
      </w:tblGrid>
      <w:tr w:rsidR="002003A0" w:rsidRPr="00DF17AC" w14:paraId="24D74270" w14:textId="77777777" w:rsidTr="000E481E">
        <w:trPr>
          <w:gridAfter w:val="1"/>
          <w:wAfter w:w="188" w:type="pct"/>
          <w:trHeight w:val="300"/>
        </w:trPr>
        <w:tc>
          <w:tcPr>
            <w:tcW w:w="4812" w:type="pct"/>
            <w:gridSpan w:val="6"/>
            <w:tcBorders>
              <w:top w:val="nil"/>
              <w:left w:val="nil"/>
              <w:bottom w:val="nil"/>
              <w:right w:val="nil"/>
            </w:tcBorders>
            <w:shd w:val="clear" w:color="auto" w:fill="auto"/>
            <w:noWrap/>
            <w:vAlign w:val="bottom"/>
            <w:hideMark/>
          </w:tcPr>
          <w:p w14:paraId="22D76654" w14:textId="4CDC2E63" w:rsidR="00A70249" w:rsidRPr="00DF17AC" w:rsidRDefault="002003A0" w:rsidP="002003A0">
            <w:pPr>
              <w:rPr>
                <w:rFonts w:ascii="Barlow" w:hAnsi="Barlow"/>
                <w:b/>
                <w:bCs/>
                <w:sz w:val="20"/>
                <w:szCs w:val="20"/>
              </w:rPr>
            </w:pPr>
            <w:r w:rsidRPr="00DF17AC">
              <w:rPr>
                <w:rFonts w:ascii="Barlow" w:hAnsi="Barlow"/>
                <w:b/>
                <w:bCs/>
                <w:sz w:val="20"/>
                <w:szCs w:val="20"/>
              </w:rPr>
              <w:t xml:space="preserve">I)NOTAS AL ESTADO DE </w:t>
            </w:r>
            <w:r w:rsidR="0049669A" w:rsidRPr="00DF17AC">
              <w:rPr>
                <w:rFonts w:ascii="Barlow" w:hAnsi="Barlow"/>
                <w:b/>
                <w:bCs/>
                <w:sz w:val="20"/>
                <w:szCs w:val="20"/>
              </w:rPr>
              <w:t>ACTIVIDADES</w:t>
            </w:r>
          </w:p>
          <w:p w14:paraId="7FD0F618" w14:textId="35EC6355" w:rsidR="00A70249" w:rsidRDefault="00A70249" w:rsidP="002003A0">
            <w:pPr>
              <w:rPr>
                <w:rFonts w:ascii="Barlow" w:hAnsi="Barlow"/>
                <w:b/>
                <w:bCs/>
                <w:sz w:val="20"/>
                <w:szCs w:val="20"/>
              </w:rPr>
            </w:pPr>
            <w:r w:rsidRPr="00DF17AC">
              <w:rPr>
                <w:rFonts w:ascii="Barlow" w:hAnsi="Barlow"/>
                <w:b/>
                <w:bCs/>
                <w:sz w:val="20"/>
                <w:szCs w:val="20"/>
              </w:rPr>
              <w:t>Ingresos y Otros Beneficios</w:t>
            </w:r>
          </w:p>
          <w:p w14:paraId="48AB85C6" w14:textId="7737EB39" w:rsidR="00DF17AC" w:rsidRDefault="00DF17AC" w:rsidP="002003A0">
            <w:pPr>
              <w:rPr>
                <w:rFonts w:ascii="Barlow" w:hAnsi="Barlow"/>
                <w:b/>
                <w:bCs/>
                <w:sz w:val="20"/>
                <w:szCs w:val="20"/>
              </w:rPr>
            </w:pPr>
          </w:p>
          <w:p w14:paraId="3747D1EF" w14:textId="594D8AC6" w:rsidR="00DF17AC" w:rsidRDefault="00DF17AC" w:rsidP="002003A0">
            <w:pPr>
              <w:rPr>
                <w:rFonts w:ascii="Barlow" w:hAnsi="Barlow"/>
                <w:b/>
                <w:bCs/>
                <w:sz w:val="20"/>
                <w:szCs w:val="20"/>
              </w:rPr>
            </w:pPr>
          </w:p>
          <w:p w14:paraId="0ED1BCAD" w14:textId="77777777" w:rsidR="00DF17AC" w:rsidRPr="00DF17AC" w:rsidRDefault="00DF17AC" w:rsidP="002003A0">
            <w:pPr>
              <w:rPr>
                <w:rFonts w:ascii="Barlow" w:hAnsi="Barlow"/>
                <w:b/>
                <w:bCs/>
                <w:sz w:val="20"/>
                <w:szCs w:val="20"/>
              </w:rPr>
            </w:pPr>
          </w:p>
          <w:p w14:paraId="5E67DF26" w14:textId="77777777" w:rsidR="00A70249" w:rsidRPr="00DF17AC" w:rsidRDefault="009559C0" w:rsidP="00A70249">
            <w:pPr>
              <w:rPr>
                <w:rFonts w:ascii="Barlow" w:hAnsi="Barlow"/>
                <w:b/>
                <w:bCs/>
                <w:sz w:val="20"/>
                <w:szCs w:val="20"/>
              </w:rPr>
            </w:pPr>
            <w:r w:rsidRPr="00DF17AC">
              <w:rPr>
                <w:rFonts w:ascii="Barlow" w:hAnsi="Barlow"/>
                <w:b/>
                <w:bCs/>
                <w:sz w:val="20"/>
                <w:szCs w:val="20"/>
              </w:rPr>
              <w:lastRenderedPageBreak/>
              <w:t>1.</w:t>
            </w:r>
          </w:p>
          <w:tbl>
            <w:tblPr>
              <w:tblW w:w="7700" w:type="dxa"/>
              <w:jc w:val="center"/>
              <w:tblLayout w:type="fixed"/>
              <w:tblCellMar>
                <w:left w:w="70" w:type="dxa"/>
                <w:right w:w="70" w:type="dxa"/>
              </w:tblCellMar>
              <w:tblLook w:val="04A0" w:firstRow="1" w:lastRow="0" w:firstColumn="1" w:lastColumn="0" w:noHBand="0" w:noVBand="1"/>
            </w:tblPr>
            <w:tblGrid>
              <w:gridCol w:w="5960"/>
              <w:gridCol w:w="1740"/>
            </w:tblGrid>
            <w:tr w:rsidR="002A1FFB" w:rsidRPr="00DF17AC" w14:paraId="1E5A2D66" w14:textId="77777777" w:rsidTr="002A1FFB">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3B32EB0"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740" w:type="dxa"/>
                  <w:tcBorders>
                    <w:top w:val="single" w:sz="4" w:space="0" w:color="auto"/>
                    <w:left w:val="nil"/>
                    <w:bottom w:val="single" w:sz="4" w:space="0" w:color="auto"/>
                    <w:right w:val="single" w:sz="4" w:space="0" w:color="auto"/>
                  </w:tcBorders>
                  <w:shd w:val="clear" w:color="000000" w:fill="BFBFBF"/>
                  <w:noWrap/>
                  <w:vAlign w:val="bottom"/>
                  <w:hideMark/>
                </w:tcPr>
                <w:p w14:paraId="1C12F553"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2023</w:t>
                  </w:r>
                </w:p>
              </w:tc>
            </w:tr>
            <w:tr w:rsidR="002A1FFB" w:rsidRPr="00DF17AC" w14:paraId="19216279" w14:textId="77777777" w:rsidTr="002A1FF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048C5708"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TRANSFERENCIAS, ASIGNACIONES, SUBSIDIOS Y OTRAS AYUDAS</w:t>
                  </w:r>
                </w:p>
              </w:tc>
              <w:tc>
                <w:tcPr>
                  <w:tcW w:w="1740" w:type="dxa"/>
                  <w:tcBorders>
                    <w:top w:val="nil"/>
                    <w:left w:val="nil"/>
                    <w:bottom w:val="single" w:sz="4" w:space="0" w:color="auto"/>
                    <w:right w:val="single" w:sz="4" w:space="0" w:color="auto"/>
                  </w:tcBorders>
                  <w:shd w:val="clear" w:color="auto" w:fill="auto"/>
                  <w:noWrap/>
                  <w:vAlign w:val="bottom"/>
                  <w:hideMark/>
                </w:tcPr>
                <w:p w14:paraId="16F3917F"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34,773,826.00</w:t>
                  </w:r>
                </w:p>
              </w:tc>
            </w:tr>
            <w:tr w:rsidR="002A1FFB" w:rsidRPr="00DF17AC" w14:paraId="74843E09" w14:textId="77777777" w:rsidTr="002A1FF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30CB6B50"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PRODUCTOS ( intereses financieros)</w:t>
                  </w:r>
                </w:p>
              </w:tc>
              <w:tc>
                <w:tcPr>
                  <w:tcW w:w="1740" w:type="dxa"/>
                  <w:tcBorders>
                    <w:top w:val="nil"/>
                    <w:left w:val="nil"/>
                    <w:bottom w:val="single" w:sz="4" w:space="0" w:color="auto"/>
                    <w:right w:val="single" w:sz="4" w:space="0" w:color="auto"/>
                  </w:tcBorders>
                  <w:shd w:val="clear" w:color="auto" w:fill="auto"/>
                  <w:noWrap/>
                  <w:vAlign w:val="bottom"/>
                  <w:hideMark/>
                </w:tcPr>
                <w:p w14:paraId="06E0AE1D"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1,620.00</w:t>
                  </w:r>
                </w:p>
              </w:tc>
            </w:tr>
            <w:tr w:rsidR="002A1FFB" w:rsidRPr="00DF17AC" w14:paraId="4E0422C8" w14:textId="77777777" w:rsidTr="002A1FF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104CE59F"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14:paraId="7111AC19"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2A1FFB" w:rsidRPr="00DF17AC" w14:paraId="3D43F9B9" w14:textId="77777777" w:rsidTr="002A1FF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0FB73B7C" w14:textId="77777777" w:rsidR="002A1FFB" w:rsidRPr="00DF17AC" w:rsidRDefault="002A1FFB" w:rsidP="002A1FFB">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 INGRESOS Y OTROS BENEFICIOS</w:t>
                  </w:r>
                </w:p>
              </w:tc>
              <w:tc>
                <w:tcPr>
                  <w:tcW w:w="1740" w:type="dxa"/>
                  <w:tcBorders>
                    <w:top w:val="nil"/>
                    <w:left w:val="nil"/>
                    <w:bottom w:val="single" w:sz="4" w:space="0" w:color="auto"/>
                    <w:right w:val="single" w:sz="4" w:space="0" w:color="auto"/>
                  </w:tcBorders>
                  <w:shd w:val="clear" w:color="auto" w:fill="auto"/>
                  <w:noWrap/>
                  <w:vAlign w:val="bottom"/>
                  <w:hideMark/>
                </w:tcPr>
                <w:p w14:paraId="0371BBF3"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34,775,446.00</w:t>
                  </w:r>
                </w:p>
              </w:tc>
            </w:tr>
          </w:tbl>
          <w:p w14:paraId="562B243A" w14:textId="75061F0B" w:rsidR="009559C0" w:rsidRPr="00DF17AC" w:rsidRDefault="009559C0" w:rsidP="00A70249">
            <w:pPr>
              <w:rPr>
                <w:rFonts w:ascii="Barlow" w:hAnsi="Barlow"/>
                <w:b/>
                <w:bCs/>
                <w:sz w:val="20"/>
                <w:szCs w:val="20"/>
              </w:rPr>
            </w:pPr>
          </w:p>
          <w:p w14:paraId="34B6C5DA" w14:textId="77777777" w:rsidR="009559C0" w:rsidRPr="00DF17AC" w:rsidRDefault="009559C0" w:rsidP="00A70249">
            <w:pPr>
              <w:rPr>
                <w:rFonts w:ascii="Barlow" w:hAnsi="Barlow"/>
                <w:b/>
                <w:bCs/>
                <w:sz w:val="20"/>
                <w:szCs w:val="20"/>
              </w:rPr>
            </w:pPr>
            <w:r w:rsidRPr="00DF17AC">
              <w:rPr>
                <w:rFonts w:ascii="Barlow" w:hAnsi="Barlow"/>
                <w:b/>
                <w:bCs/>
                <w:sz w:val="20"/>
                <w:szCs w:val="20"/>
              </w:rPr>
              <w:t>Gastos y otras Pérdidas:</w:t>
            </w:r>
          </w:p>
          <w:p w14:paraId="5F05343A" w14:textId="4AF9A1D6" w:rsidR="009559C0" w:rsidRPr="00DF17AC" w:rsidRDefault="009559C0" w:rsidP="00A70249">
            <w:pPr>
              <w:rPr>
                <w:rFonts w:ascii="Barlow" w:hAnsi="Barlow"/>
                <w:b/>
                <w:bCs/>
                <w:sz w:val="20"/>
                <w:szCs w:val="20"/>
              </w:rPr>
            </w:pPr>
            <w:r w:rsidRPr="00DF17AC">
              <w:rPr>
                <w:rFonts w:ascii="Barlow" w:hAnsi="Barlow"/>
                <w:b/>
                <w:bCs/>
                <w:sz w:val="20"/>
                <w:szCs w:val="20"/>
              </w:rPr>
              <w:t>1.</w:t>
            </w:r>
          </w:p>
          <w:p w14:paraId="5C714E44" w14:textId="67CFD3C8" w:rsidR="00185851" w:rsidRPr="00DF17AC" w:rsidRDefault="009559C0" w:rsidP="009559C0">
            <w:pPr>
              <w:jc w:val="both"/>
              <w:rPr>
                <w:rFonts w:ascii="Barlow" w:hAnsi="Barlow"/>
                <w:sz w:val="20"/>
                <w:szCs w:val="20"/>
              </w:rPr>
            </w:pPr>
            <w:r w:rsidRPr="00DF17AC">
              <w:rPr>
                <w:rFonts w:ascii="Barlow" w:hAnsi="Barlow"/>
                <w:b/>
                <w:sz w:val="20"/>
                <w:szCs w:val="20"/>
              </w:rPr>
              <w:t>SERVICIOS PERSONALES</w:t>
            </w:r>
            <w:r w:rsidRPr="00DF17AC">
              <w:rPr>
                <w:rFonts w:ascii="Barlow" w:hAnsi="Barlow"/>
                <w:sz w:val="20"/>
                <w:szCs w:val="20"/>
              </w:rPr>
              <w:t xml:space="preserve">: Representan las erogaciones por concepto de remuneraciones devengadas de los servidores públicos, prestaciones económicas, sueldos, aportaciones de seguridad social, vales de despensa y demás obligaciones derivadas de compromisos laborales, al cierre de </w:t>
            </w:r>
            <w:r w:rsidR="00DF17AC" w:rsidRPr="00DF17AC">
              <w:rPr>
                <w:rFonts w:ascii="Barlow" w:hAnsi="Barlow"/>
                <w:sz w:val="20"/>
                <w:szCs w:val="20"/>
              </w:rPr>
              <w:t>marzo el</w:t>
            </w:r>
            <w:r w:rsidRPr="00DF17AC">
              <w:rPr>
                <w:rFonts w:ascii="Barlow" w:hAnsi="Barlow"/>
                <w:sz w:val="20"/>
                <w:szCs w:val="20"/>
              </w:rPr>
              <w:t xml:space="preserve"> importe asciende a $</w:t>
            </w:r>
            <w:r w:rsidR="002A1FFB" w:rsidRPr="00DF17AC">
              <w:rPr>
                <w:rFonts w:ascii="Barlow" w:hAnsi="Barlow"/>
                <w:sz w:val="20"/>
                <w:szCs w:val="20"/>
              </w:rPr>
              <w:t>26</w:t>
            </w:r>
            <w:r w:rsidR="009D4DB9" w:rsidRPr="00DF17AC">
              <w:rPr>
                <w:rFonts w:ascii="Barlow" w:hAnsi="Barlow"/>
                <w:sz w:val="20"/>
                <w:szCs w:val="20"/>
              </w:rPr>
              <w:t>,</w:t>
            </w:r>
            <w:r w:rsidR="002A1FFB" w:rsidRPr="00DF17AC">
              <w:rPr>
                <w:rFonts w:ascii="Barlow" w:hAnsi="Barlow"/>
                <w:sz w:val="20"/>
                <w:szCs w:val="20"/>
              </w:rPr>
              <w:t>754</w:t>
            </w:r>
            <w:r w:rsidR="009D4DB9" w:rsidRPr="00DF17AC">
              <w:rPr>
                <w:rFonts w:ascii="Barlow" w:hAnsi="Barlow"/>
                <w:sz w:val="20"/>
                <w:szCs w:val="20"/>
              </w:rPr>
              <w:t>,</w:t>
            </w:r>
            <w:r w:rsidR="002A1FFB" w:rsidRPr="00DF17AC">
              <w:rPr>
                <w:rFonts w:ascii="Barlow" w:hAnsi="Barlow"/>
                <w:sz w:val="20"/>
                <w:szCs w:val="20"/>
              </w:rPr>
              <w:t>839</w:t>
            </w:r>
            <w:r w:rsidR="009D4DB9" w:rsidRPr="00DF17AC">
              <w:rPr>
                <w:rFonts w:ascii="Barlow" w:hAnsi="Barlow"/>
                <w:sz w:val="20"/>
                <w:szCs w:val="20"/>
              </w:rPr>
              <w:t>.00</w:t>
            </w:r>
            <w:r w:rsidRPr="00DF17AC">
              <w:rPr>
                <w:rFonts w:ascii="Barlow" w:hAnsi="Barlow"/>
                <w:sz w:val="20"/>
                <w:szCs w:val="20"/>
              </w:rPr>
              <w:t>.</w:t>
            </w:r>
          </w:p>
          <w:p w14:paraId="491A2CF6" w14:textId="78831573" w:rsidR="009559C0" w:rsidRPr="00DF17AC" w:rsidRDefault="009559C0" w:rsidP="009559C0">
            <w:pPr>
              <w:jc w:val="both"/>
              <w:rPr>
                <w:rFonts w:ascii="Barlow" w:hAnsi="Barlow"/>
                <w:sz w:val="20"/>
                <w:szCs w:val="20"/>
              </w:rPr>
            </w:pPr>
            <w:r w:rsidRPr="00DF17AC">
              <w:rPr>
                <w:rFonts w:ascii="Barlow" w:hAnsi="Barlow"/>
                <w:b/>
                <w:sz w:val="20"/>
                <w:szCs w:val="20"/>
              </w:rPr>
              <w:t>MATERIALES Y SUMINISTROS</w:t>
            </w:r>
            <w:r w:rsidRPr="00DF17AC">
              <w:rPr>
                <w:rFonts w:ascii="Barlow" w:hAnsi="Barlow"/>
                <w:sz w:val="20"/>
                <w:szCs w:val="20"/>
              </w:rPr>
              <w:t>: Comprende el registro del consumo de bienes requeridos para el desempeño de la institución, entre los conceptos que se manejan son: materiales y útiles de oficina, productos de limpieza y aseo, materiales para materiales para mantenimiento de muebles e inmuebles, refacciones y herramienta s menores, productos alimenticios, consumible para el equipo de cómputo. El importe de gastos al cierre de</w:t>
            </w:r>
            <w:r w:rsidR="002A1FFB" w:rsidRPr="00DF17AC">
              <w:rPr>
                <w:rFonts w:ascii="Barlow" w:hAnsi="Barlow"/>
                <w:sz w:val="20"/>
                <w:szCs w:val="20"/>
              </w:rPr>
              <w:t xml:space="preserve"> </w:t>
            </w:r>
            <w:r w:rsidR="00DF17AC" w:rsidRPr="00DF17AC">
              <w:rPr>
                <w:rFonts w:ascii="Barlow" w:hAnsi="Barlow"/>
                <w:sz w:val="20"/>
                <w:szCs w:val="20"/>
              </w:rPr>
              <w:t>marzo</w:t>
            </w:r>
            <w:r w:rsidR="009D4DB9" w:rsidRPr="00DF17AC">
              <w:rPr>
                <w:rFonts w:ascii="Barlow" w:hAnsi="Barlow"/>
                <w:sz w:val="20"/>
                <w:szCs w:val="20"/>
              </w:rPr>
              <w:t xml:space="preserve"> </w:t>
            </w:r>
            <w:r w:rsidRPr="00DF17AC">
              <w:rPr>
                <w:rFonts w:ascii="Barlow" w:hAnsi="Barlow"/>
                <w:sz w:val="20"/>
                <w:szCs w:val="20"/>
              </w:rPr>
              <w:t>es de $</w:t>
            </w:r>
            <w:r w:rsidR="002A1FFB" w:rsidRPr="00DF17AC">
              <w:rPr>
                <w:rFonts w:ascii="Barlow" w:hAnsi="Barlow"/>
                <w:sz w:val="20"/>
                <w:szCs w:val="20"/>
              </w:rPr>
              <w:t>2</w:t>
            </w:r>
            <w:r w:rsidR="00965679" w:rsidRPr="00DF17AC">
              <w:rPr>
                <w:rFonts w:ascii="Barlow" w:hAnsi="Barlow"/>
                <w:sz w:val="20"/>
                <w:szCs w:val="20"/>
              </w:rPr>
              <w:t>,</w:t>
            </w:r>
            <w:r w:rsidR="002A1FFB" w:rsidRPr="00DF17AC">
              <w:rPr>
                <w:rFonts w:ascii="Barlow" w:hAnsi="Barlow"/>
                <w:sz w:val="20"/>
                <w:szCs w:val="20"/>
              </w:rPr>
              <w:t>281</w:t>
            </w:r>
            <w:r w:rsidR="009D4DB9" w:rsidRPr="00DF17AC">
              <w:rPr>
                <w:rFonts w:ascii="Barlow" w:hAnsi="Barlow"/>
                <w:sz w:val="20"/>
                <w:szCs w:val="20"/>
              </w:rPr>
              <w:t>,</w:t>
            </w:r>
            <w:r w:rsidR="002A1FFB" w:rsidRPr="00DF17AC">
              <w:rPr>
                <w:rFonts w:ascii="Barlow" w:hAnsi="Barlow"/>
                <w:sz w:val="20"/>
                <w:szCs w:val="20"/>
              </w:rPr>
              <w:t>775</w:t>
            </w:r>
            <w:r w:rsidR="009D4DB9" w:rsidRPr="00DF17AC">
              <w:rPr>
                <w:rFonts w:ascii="Barlow" w:hAnsi="Barlow"/>
                <w:sz w:val="20"/>
                <w:szCs w:val="20"/>
              </w:rPr>
              <w:t>.00</w:t>
            </w:r>
            <w:r w:rsidRPr="00DF17AC">
              <w:rPr>
                <w:rFonts w:ascii="Barlow" w:hAnsi="Barlow"/>
                <w:sz w:val="20"/>
                <w:szCs w:val="20"/>
              </w:rPr>
              <w:t>.</w:t>
            </w:r>
          </w:p>
          <w:p w14:paraId="6C7E8595" w14:textId="475901AF" w:rsidR="009559C0" w:rsidRDefault="009559C0" w:rsidP="009559C0">
            <w:pPr>
              <w:jc w:val="both"/>
              <w:rPr>
                <w:rFonts w:ascii="Barlow" w:hAnsi="Barlow"/>
                <w:sz w:val="20"/>
                <w:szCs w:val="20"/>
              </w:rPr>
            </w:pPr>
            <w:r w:rsidRPr="00DF17AC">
              <w:rPr>
                <w:rFonts w:ascii="Barlow" w:hAnsi="Barlow"/>
                <w:b/>
                <w:sz w:val="20"/>
                <w:szCs w:val="20"/>
              </w:rPr>
              <w:t>SERVICIOS GENERALES</w:t>
            </w:r>
            <w:r w:rsidRPr="00DF17AC">
              <w:rPr>
                <w:rFonts w:ascii="Barlow" w:hAnsi="Barlow"/>
                <w:sz w:val="20"/>
                <w:szCs w:val="20"/>
              </w:rPr>
              <w:t xml:space="preserve">: Las erogaciones con cargo a este capítulo corresponden a servicios básicos tales como: energía eléctrica, telefonía, viáticos, pasajes terrestres, primas de seguro, servicios profesionales, apoyos, gastos solemnes, gastos de orden social, publicaciones oficiales. El importe devengado al cierre de </w:t>
            </w:r>
            <w:r w:rsidR="00DF17AC" w:rsidRPr="00DF17AC">
              <w:rPr>
                <w:rFonts w:ascii="Barlow" w:hAnsi="Barlow"/>
                <w:sz w:val="20"/>
                <w:szCs w:val="20"/>
              </w:rPr>
              <w:t>marzo</w:t>
            </w:r>
            <w:r w:rsidRPr="00DF17AC">
              <w:rPr>
                <w:rFonts w:ascii="Barlow" w:hAnsi="Barlow"/>
                <w:sz w:val="20"/>
                <w:szCs w:val="20"/>
              </w:rPr>
              <w:t xml:space="preserve"> es de $</w:t>
            </w:r>
            <w:r w:rsidR="002A1FFB" w:rsidRPr="00DF17AC">
              <w:rPr>
                <w:rFonts w:ascii="Barlow" w:hAnsi="Barlow"/>
                <w:sz w:val="20"/>
                <w:szCs w:val="20"/>
              </w:rPr>
              <w:t>3</w:t>
            </w:r>
            <w:r w:rsidR="009D4DB9" w:rsidRPr="00DF17AC">
              <w:rPr>
                <w:rFonts w:ascii="Barlow" w:hAnsi="Barlow"/>
                <w:sz w:val="20"/>
                <w:szCs w:val="20"/>
              </w:rPr>
              <w:t>,</w:t>
            </w:r>
            <w:r w:rsidR="002A1FFB" w:rsidRPr="00DF17AC">
              <w:rPr>
                <w:rFonts w:ascii="Barlow" w:hAnsi="Barlow"/>
                <w:sz w:val="20"/>
                <w:szCs w:val="20"/>
              </w:rPr>
              <w:t>860</w:t>
            </w:r>
            <w:r w:rsidR="009D4DB9" w:rsidRPr="00DF17AC">
              <w:rPr>
                <w:rFonts w:ascii="Barlow" w:hAnsi="Barlow"/>
                <w:sz w:val="20"/>
                <w:szCs w:val="20"/>
              </w:rPr>
              <w:t>,</w:t>
            </w:r>
            <w:r w:rsidR="002A1FFB" w:rsidRPr="00DF17AC">
              <w:rPr>
                <w:rFonts w:ascii="Barlow" w:hAnsi="Barlow"/>
                <w:sz w:val="20"/>
                <w:szCs w:val="20"/>
              </w:rPr>
              <w:t>967</w:t>
            </w:r>
            <w:r w:rsidR="009D4DB9" w:rsidRPr="00DF17AC">
              <w:rPr>
                <w:rFonts w:ascii="Barlow" w:hAnsi="Barlow"/>
                <w:sz w:val="20"/>
                <w:szCs w:val="20"/>
              </w:rPr>
              <w:t>.00</w:t>
            </w:r>
            <w:r w:rsidRPr="00DF17AC">
              <w:rPr>
                <w:rFonts w:ascii="Barlow" w:hAnsi="Barlow"/>
                <w:sz w:val="20"/>
                <w:szCs w:val="20"/>
              </w:rPr>
              <w:t>.</w:t>
            </w:r>
          </w:p>
          <w:p w14:paraId="3CA27A9B" w14:textId="77777777" w:rsidR="00DF17AC" w:rsidRPr="00DF17AC" w:rsidRDefault="00DF17AC" w:rsidP="009559C0">
            <w:pPr>
              <w:jc w:val="both"/>
              <w:rPr>
                <w:rFonts w:ascii="Barlow" w:hAnsi="Barlow"/>
                <w:sz w:val="20"/>
                <w:szCs w:val="20"/>
              </w:rPr>
            </w:pPr>
          </w:p>
          <w:p w14:paraId="742F2725" w14:textId="34007B9D" w:rsidR="009559C0" w:rsidRPr="00DF17AC" w:rsidRDefault="009559C0" w:rsidP="009559C0">
            <w:pPr>
              <w:jc w:val="both"/>
              <w:rPr>
                <w:rFonts w:ascii="Barlow" w:hAnsi="Barlow"/>
                <w:b/>
                <w:bCs/>
                <w:sz w:val="20"/>
                <w:szCs w:val="20"/>
              </w:rPr>
            </w:pPr>
            <w:r w:rsidRPr="00DF17AC">
              <w:rPr>
                <w:rFonts w:ascii="Barlow" w:hAnsi="Barlow"/>
                <w:b/>
                <w:bCs/>
                <w:sz w:val="20"/>
                <w:szCs w:val="20"/>
              </w:rPr>
              <w:lastRenderedPageBreak/>
              <w:t>II) Notas al Estado de Situación Financiera.</w:t>
            </w:r>
          </w:p>
          <w:p w14:paraId="11930F94" w14:textId="54C90D31" w:rsidR="00C4010B" w:rsidRPr="00DF17AC" w:rsidRDefault="00C4010B" w:rsidP="009559C0">
            <w:pPr>
              <w:jc w:val="both"/>
              <w:rPr>
                <w:rFonts w:ascii="Barlow" w:hAnsi="Barlow"/>
                <w:b/>
                <w:bCs/>
                <w:sz w:val="20"/>
                <w:szCs w:val="20"/>
              </w:rPr>
            </w:pPr>
            <w:r w:rsidRPr="00DF17AC">
              <w:rPr>
                <w:rFonts w:ascii="Barlow" w:hAnsi="Barlow"/>
                <w:b/>
                <w:bCs/>
                <w:sz w:val="20"/>
                <w:szCs w:val="20"/>
              </w:rPr>
              <w:t>Activo</w:t>
            </w:r>
          </w:p>
          <w:p w14:paraId="400BFB20" w14:textId="260DABEF" w:rsidR="00C4010B" w:rsidRPr="00DF17AC" w:rsidRDefault="00C4010B" w:rsidP="009559C0">
            <w:pPr>
              <w:jc w:val="both"/>
              <w:rPr>
                <w:rFonts w:ascii="Barlow" w:hAnsi="Barlow"/>
                <w:b/>
                <w:bCs/>
                <w:sz w:val="20"/>
                <w:szCs w:val="20"/>
              </w:rPr>
            </w:pPr>
            <w:r w:rsidRPr="00DF17AC">
              <w:rPr>
                <w:rFonts w:ascii="Barlow" w:hAnsi="Barlow"/>
                <w:b/>
                <w:bCs/>
                <w:sz w:val="20"/>
                <w:szCs w:val="20"/>
              </w:rPr>
              <w:t>Efectivo y Equivalentes</w:t>
            </w:r>
          </w:p>
          <w:p w14:paraId="7589AA44" w14:textId="05EC0355" w:rsidR="00C4010B" w:rsidRPr="00DF17AC" w:rsidRDefault="00C4010B" w:rsidP="00C4010B">
            <w:pPr>
              <w:pStyle w:val="Prrafodelista"/>
              <w:numPr>
                <w:ilvl w:val="0"/>
                <w:numId w:val="28"/>
              </w:numPr>
              <w:jc w:val="both"/>
              <w:rPr>
                <w:rFonts w:ascii="Barlow" w:hAnsi="Barlow"/>
                <w:sz w:val="20"/>
                <w:szCs w:val="20"/>
              </w:rPr>
            </w:pPr>
            <w:r w:rsidRPr="00DF17AC">
              <w:rPr>
                <w:rFonts w:ascii="Barlow" w:hAnsi="Barlow"/>
                <w:sz w:val="20"/>
                <w:szCs w:val="20"/>
              </w:rPr>
              <w:t xml:space="preserve">Se informará de los fondos con afectación </w:t>
            </w:r>
            <w:r w:rsidR="009D4DB9" w:rsidRPr="00DF17AC">
              <w:rPr>
                <w:rFonts w:ascii="Barlow" w:hAnsi="Barlow"/>
                <w:sz w:val="20"/>
                <w:szCs w:val="20"/>
              </w:rPr>
              <w:t>específica</w:t>
            </w:r>
            <w:r w:rsidRPr="00DF17AC">
              <w:rPr>
                <w:rFonts w:ascii="Barlow" w:hAnsi="Barlow"/>
                <w:sz w:val="20"/>
                <w:szCs w:val="20"/>
              </w:rPr>
              <w:t>, el tipo y monto de los mismos; de las inversiones temporales se revelará su tipo y monto.</w:t>
            </w:r>
          </w:p>
          <w:p w14:paraId="0C9E029F" w14:textId="551E379A" w:rsidR="009559C0" w:rsidRPr="00DF17AC" w:rsidRDefault="009559C0" w:rsidP="00DF17AC">
            <w:pPr>
              <w:pStyle w:val="Prrafodelista"/>
              <w:jc w:val="both"/>
              <w:rPr>
                <w:rFonts w:ascii="Barlow" w:hAnsi="Barlow"/>
                <w:sz w:val="20"/>
                <w:szCs w:val="20"/>
              </w:rPr>
            </w:pPr>
          </w:p>
        </w:tc>
      </w:tr>
      <w:tr w:rsidR="00DE34F6" w:rsidRPr="00DF17AC" w14:paraId="756EB0EE" w14:textId="77777777" w:rsidTr="000E481E">
        <w:trPr>
          <w:gridAfter w:val="1"/>
          <w:wAfter w:w="188" w:type="pct"/>
          <w:trHeight w:val="300"/>
        </w:trPr>
        <w:tc>
          <w:tcPr>
            <w:tcW w:w="157" w:type="pct"/>
            <w:tcBorders>
              <w:top w:val="nil"/>
              <w:left w:val="nil"/>
              <w:bottom w:val="nil"/>
              <w:right w:val="nil"/>
            </w:tcBorders>
            <w:shd w:val="clear" w:color="auto" w:fill="auto"/>
            <w:noWrap/>
            <w:vAlign w:val="bottom"/>
            <w:hideMark/>
          </w:tcPr>
          <w:p w14:paraId="171DECFD" w14:textId="77777777" w:rsidR="00DE34F6" w:rsidRPr="00DF17AC" w:rsidRDefault="00DE34F6" w:rsidP="00BC5C16">
            <w:pPr>
              <w:rPr>
                <w:rFonts w:ascii="Barlow" w:hAnsi="Barlow"/>
                <w:sz w:val="20"/>
                <w:szCs w:val="20"/>
              </w:rPr>
            </w:pPr>
          </w:p>
        </w:tc>
        <w:tc>
          <w:tcPr>
            <w:tcW w:w="3822" w:type="pct"/>
            <w:gridSpan w:val="3"/>
            <w:tcBorders>
              <w:top w:val="nil"/>
              <w:left w:val="nil"/>
              <w:bottom w:val="nil"/>
              <w:right w:val="nil"/>
            </w:tcBorders>
            <w:shd w:val="clear" w:color="auto" w:fill="auto"/>
            <w:noWrap/>
            <w:vAlign w:val="bottom"/>
          </w:tcPr>
          <w:tbl>
            <w:tblPr>
              <w:tblW w:w="9140" w:type="dxa"/>
              <w:jc w:val="center"/>
              <w:tblLayout w:type="fixed"/>
              <w:tblCellMar>
                <w:left w:w="70" w:type="dxa"/>
                <w:right w:w="70" w:type="dxa"/>
              </w:tblCellMar>
              <w:tblLook w:val="04A0" w:firstRow="1" w:lastRow="0" w:firstColumn="1" w:lastColumn="0" w:noHBand="0" w:noVBand="1"/>
            </w:tblPr>
            <w:tblGrid>
              <w:gridCol w:w="3880"/>
              <w:gridCol w:w="3880"/>
              <w:gridCol w:w="1380"/>
            </w:tblGrid>
            <w:tr w:rsidR="002A1FFB" w:rsidRPr="00DF17AC" w14:paraId="57175136" w14:textId="77777777" w:rsidTr="002A1FFB">
              <w:trPr>
                <w:trHeight w:val="300"/>
                <w:jc w:val="center"/>
              </w:trPr>
              <w:tc>
                <w:tcPr>
                  <w:tcW w:w="38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93F007C"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BANCOS</w:t>
                  </w:r>
                </w:p>
              </w:tc>
              <w:tc>
                <w:tcPr>
                  <w:tcW w:w="3880" w:type="dxa"/>
                  <w:tcBorders>
                    <w:top w:val="single" w:sz="4" w:space="0" w:color="auto"/>
                    <w:left w:val="nil"/>
                    <w:bottom w:val="single" w:sz="4" w:space="0" w:color="auto"/>
                    <w:right w:val="single" w:sz="4" w:space="0" w:color="auto"/>
                  </w:tcBorders>
                  <w:shd w:val="clear" w:color="000000" w:fill="BFBFBF"/>
                  <w:noWrap/>
                  <w:vAlign w:val="bottom"/>
                  <w:hideMark/>
                </w:tcPr>
                <w:p w14:paraId="41026A04"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TIPO</w:t>
                  </w:r>
                </w:p>
              </w:tc>
              <w:tc>
                <w:tcPr>
                  <w:tcW w:w="1380" w:type="dxa"/>
                  <w:tcBorders>
                    <w:top w:val="single" w:sz="4" w:space="0" w:color="auto"/>
                    <w:left w:val="nil"/>
                    <w:bottom w:val="single" w:sz="4" w:space="0" w:color="auto"/>
                    <w:right w:val="single" w:sz="4" w:space="0" w:color="auto"/>
                  </w:tcBorders>
                  <w:shd w:val="clear" w:color="000000" w:fill="BFBFBF"/>
                  <w:noWrap/>
                  <w:vAlign w:val="bottom"/>
                  <w:hideMark/>
                </w:tcPr>
                <w:p w14:paraId="14A9F48C"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2023</w:t>
                  </w:r>
                </w:p>
              </w:tc>
            </w:tr>
            <w:tr w:rsidR="002A1FFB" w:rsidRPr="00DF17AC" w14:paraId="3ED28260" w14:textId="77777777" w:rsidTr="002A1FFB">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349360DB"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BANORTE CTA ( 0658848634)</w:t>
                  </w:r>
                </w:p>
              </w:tc>
              <w:tc>
                <w:tcPr>
                  <w:tcW w:w="3880" w:type="dxa"/>
                  <w:tcBorders>
                    <w:top w:val="nil"/>
                    <w:left w:val="nil"/>
                    <w:bottom w:val="single" w:sz="4" w:space="0" w:color="auto"/>
                    <w:right w:val="single" w:sz="4" w:space="0" w:color="auto"/>
                  </w:tcBorders>
                  <w:shd w:val="clear" w:color="auto" w:fill="auto"/>
                  <w:noWrap/>
                  <w:vAlign w:val="bottom"/>
                  <w:hideMark/>
                </w:tcPr>
                <w:p w14:paraId="14F77C0A"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CUENTA DE CHEQUES</w:t>
                  </w:r>
                </w:p>
              </w:tc>
              <w:tc>
                <w:tcPr>
                  <w:tcW w:w="1380" w:type="dxa"/>
                  <w:tcBorders>
                    <w:top w:val="nil"/>
                    <w:left w:val="nil"/>
                    <w:bottom w:val="single" w:sz="4" w:space="0" w:color="auto"/>
                    <w:right w:val="single" w:sz="4" w:space="0" w:color="auto"/>
                  </w:tcBorders>
                  <w:shd w:val="clear" w:color="auto" w:fill="auto"/>
                  <w:noWrap/>
                  <w:vAlign w:val="bottom"/>
                  <w:hideMark/>
                </w:tcPr>
                <w:p w14:paraId="755E543C"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135,741.00</w:t>
                  </w:r>
                </w:p>
              </w:tc>
            </w:tr>
            <w:tr w:rsidR="002A1FFB" w:rsidRPr="00DF17AC" w14:paraId="7DA2A58A" w14:textId="77777777" w:rsidTr="002A1FFB">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2CE06B07"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BANORTE CTA ( 1033523348)</w:t>
                  </w:r>
                </w:p>
              </w:tc>
              <w:tc>
                <w:tcPr>
                  <w:tcW w:w="3880" w:type="dxa"/>
                  <w:tcBorders>
                    <w:top w:val="nil"/>
                    <w:left w:val="nil"/>
                    <w:bottom w:val="single" w:sz="4" w:space="0" w:color="auto"/>
                    <w:right w:val="single" w:sz="4" w:space="0" w:color="auto"/>
                  </w:tcBorders>
                  <w:shd w:val="clear" w:color="auto" w:fill="auto"/>
                  <w:noWrap/>
                  <w:vAlign w:val="bottom"/>
                  <w:hideMark/>
                </w:tcPr>
                <w:p w14:paraId="3876B054"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CUENTA MAESTRA</w:t>
                  </w:r>
                </w:p>
              </w:tc>
              <w:tc>
                <w:tcPr>
                  <w:tcW w:w="1380" w:type="dxa"/>
                  <w:tcBorders>
                    <w:top w:val="nil"/>
                    <w:left w:val="nil"/>
                    <w:bottom w:val="single" w:sz="4" w:space="0" w:color="auto"/>
                    <w:right w:val="single" w:sz="4" w:space="0" w:color="auto"/>
                  </w:tcBorders>
                  <w:shd w:val="clear" w:color="auto" w:fill="auto"/>
                  <w:noWrap/>
                  <w:vAlign w:val="bottom"/>
                  <w:hideMark/>
                </w:tcPr>
                <w:p w14:paraId="3C57569D"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1,190,945.00</w:t>
                  </w:r>
                </w:p>
              </w:tc>
            </w:tr>
            <w:tr w:rsidR="002A1FFB" w:rsidRPr="00DF17AC" w14:paraId="28356D4E" w14:textId="77777777" w:rsidTr="002A1FFB">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63B59D89"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BBVA</w:t>
                  </w:r>
                </w:p>
              </w:tc>
              <w:tc>
                <w:tcPr>
                  <w:tcW w:w="3880" w:type="dxa"/>
                  <w:tcBorders>
                    <w:top w:val="nil"/>
                    <w:left w:val="nil"/>
                    <w:bottom w:val="single" w:sz="4" w:space="0" w:color="auto"/>
                    <w:right w:val="single" w:sz="4" w:space="0" w:color="auto"/>
                  </w:tcBorders>
                  <w:shd w:val="clear" w:color="auto" w:fill="auto"/>
                  <w:noWrap/>
                  <w:vAlign w:val="bottom"/>
                  <w:hideMark/>
                </w:tcPr>
                <w:p w14:paraId="49697B18"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CUENTA SIN MOVIMIENTOS</w:t>
                  </w:r>
                </w:p>
              </w:tc>
              <w:tc>
                <w:tcPr>
                  <w:tcW w:w="1380" w:type="dxa"/>
                  <w:tcBorders>
                    <w:top w:val="nil"/>
                    <w:left w:val="nil"/>
                    <w:bottom w:val="single" w:sz="4" w:space="0" w:color="auto"/>
                    <w:right w:val="single" w:sz="4" w:space="0" w:color="auto"/>
                  </w:tcBorders>
                  <w:shd w:val="clear" w:color="auto" w:fill="auto"/>
                  <w:noWrap/>
                  <w:vAlign w:val="bottom"/>
                  <w:hideMark/>
                </w:tcPr>
                <w:p w14:paraId="6EA417E4"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1.00</w:t>
                  </w:r>
                </w:p>
              </w:tc>
            </w:tr>
            <w:tr w:rsidR="002A1FFB" w:rsidRPr="00DF17AC" w14:paraId="79EAA3BC" w14:textId="77777777" w:rsidTr="002A1FFB">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24AF1D55"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FONDOS FIJOS</w:t>
                  </w:r>
                </w:p>
              </w:tc>
              <w:tc>
                <w:tcPr>
                  <w:tcW w:w="3880" w:type="dxa"/>
                  <w:tcBorders>
                    <w:top w:val="nil"/>
                    <w:left w:val="nil"/>
                    <w:bottom w:val="single" w:sz="4" w:space="0" w:color="auto"/>
                    <w:right w:val="single" w:sz="4" w:space="0" w:color="auto"/>
                  </w:tcBorders>
                  <w:shd w:val="clear" w:color="auto" w:fill="auto"/>
                  <w:noWrap/>
                  <w:vAlign w:val="bottom"/>
                  <w:hideMark/>
                </w:tcPr>
                <w:p w14:paraId="6D05111B"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FONDOS ASIGNADOS A LAS DIRECCIONES</w:t>
                  </w:r>
                </w:p>
              </w:tc>
              <w:tc>
                <w:tcPr>
                  <w:tcW w:w="1380" w:type="dxa"/>
                  <w:tcBorders>
                    <w:top w:val="nil"/>
                    <w:left w:val="nil"/>
                    <w:bottom w:val="single" w:sz="4" w:space="0" w:color="auto"/>
                    <w:right w:val="single" w:sz="4" w:space="0" w:color="auto"/>
                  </w:tcBorders>
                  <w:shd w:val="clear" w:color="auto" w:fill="auto"/>
                  <w:noWrap/>
                  <w:vAlign w:val="bottom"/>
                  <w:hideMark/>
                </w:tcPr>
                <w:p w14:paraId="766E20BB"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56,000.00</w:t>
                  </w:r>
                </w:p>
              </w:tc>
            </w:tr>
            <w:tr w:rsidR="002A1FFB" w:rsidRPr="00DF17AC" w14:paraId="4D15D48F" w14:textId="77777777" w:rsidTr="002A1FFB">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3998629A" w14:textId="77777777" w:rsidR="002A1FFB" w:rsidRPr="00DF17AC" w:rsidRDefault="002A1FFB" w:rsidP="002A1FFB">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3880" w:type="dxa"/>
                  <w:tcBorders>
                    <w:top w:val="nil"/>
                    <w:left w:val="nil"/>
                    <w:bottom w:val="single" w:sz="4" w:space="0" w:color="auto"/>
                    <w:right w:val="single" w:sz="4" w:space="0" w:color="auto"/>
                  </w:tcBorders>
                  <w:shd w:val="clear" w:color="auto" w:fill="auto"/>
                  <w:noWrap/>
                  <w:vAlign w:val="bottom"/>
                  <w:hideMark/>
                </w:tcPr>
                <w:p w14:paraId="260B78CD" w14:textId="77777777" w:rsidR="002A1FFB" w:rsidRPr="00DF17AC" w:rsidRDefault="002A1FFB" w:rsidP="002A1FFB">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w:t>
                  </w:r>
                </w:p>
              </w:tc>
              <w:tc>
                <w:tcPr>
                  <w:tcW w:w="1380" w:type="dxa"/>
                  <w:tcBorders>
                    <w:top w:val="nil"/>
                    <w:left w:val="nil"/>
                    <w:bottom w:val="single" w:sz="4" w:space="0" w:color="auto"/>
                    <w:right w:val="single" w:sz="4" w:space="0" w:color="auto"/>
                  </w:tcBorders>
                  <w:shd w:val="clear" w:color="auto" w:fill="auto"/>
                  <w:noWrap/>
                  <w:vAlign w:val="bottom"/>
                  <w:hideMark/>
                </w:tcPr>
                <w:p w14:paraId="2126158F"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1,382,687.00</w:t>
                  </w:r>
                </w:p>
              </w:tc>
            </w:tr>
          </w:tbl>
          <w:p w14:paraId="7055245E" w14:textId="0347F9A6" w:rsidR="00FC2F5B" w:rsidRPr="00DF17AC" w:rsidRDefault="00FC2F5B" w:rsidP="00BC5C16">
            <w:pPr>
              <w:jc w:val="both"/>
              <w:rPr>
                <w:rFonts w:ascii="Barlow" w:hAnsi="Barlow"/>
                <w:sz w:val="20"/>
                <w:szCs w:val="20"/>
              </w:rPr>
            </w:pPr>
          </w:p>
          <w:p w14:paraId="7B6661A8" w14:textId="752E6278" w:rsidR="00DE34F6" w:rsidRPr="00DF17AC" w:rsidRDefault="00DE34F6" w:rsidP="00BC5C16">
            <w:pPr>
              <w:jc w:val="both"/>
              <w:rPr>
                <w:rFonts w:ascii="Barlow" w:hAnsi="Barlow"/>
                <w:b/>
                <w:bCs/>
                <w:sz w:val="20"/>
                <w:szCs w:val="20"/>
              </w:rPr>
            </w:pPr>
            <w:r w:rsidRPr="00DF17AC">
              <w:rPr>
                <w:rFonts w:ascii="Barlow" w:hAnsi="Barlow"/>
                <w:b/>
                <w:bCs/>
                <w:sz w:val="20"/>
                <w:szCs w:val="20"/>
              </w:rPr>
              <w:t>Derechos a recibir Efectivo y Equivalentes y Bienes o Servicios.</w:t>
            </w:r>
          </w:p>
          <w:p w14:paraId="0F847B46" w14:textId="5E135724" w:rsidR="00DE34F6" w:rsidRPr="00DF17AC" w:rsidRDefault="00DE34F6" w:rsidP="00DE34F6">
            <w:pPr>
              <w:pStyle w:val="Prrafodelista"/>
              <w:numPr>
                <w:ilvl w:val="0"/>
                <w:numId w:val="28"/>
              </w:numPr>
              <w:jc w:val="both"/>
              <w:rPr>
                <w:rFonts w:ascii="Barlow" w:hAnsi="Barlow"/>
                <w:sz w:val="20"/>
                <w:szCs w:val="20"/>
              </w:rPr>
            </w:pPr>
            <w:r w:rsidRPr="00DF17AC">
              <w:rPr>
                <w:rFonts w:ascii="Barlow" w:hAnsi="Barlow"/>
                <w:sz w:val="20"/>
                <w:szCs w:val="20"/>
              </w:rPr>
              <w:t>Por tipo de contribución se informará el monto que se encuentre pendiente de cobro y por recuperar de hasta cinco ejercicios anteriores.</w:t>
            </w:r>
          </w:p>
          <w:tbl>
            <w:tblPr>
              <w:tblW w:w="6180" w:type="dxa"/>
              <w:jc w:val="center"/>
              <w:tblLayout w:type="fixed"/>
              <w:tblCellMar>
                <w:left w:w="70" w:type="dxa"/>
                <w:right w:w="70" w:type="dxa"/>
              </w:tblCellMar>
              <w:tblLook w:val="04A0" w:firstRow="1" w:lastRow="0" w:firstColumn="1" w:lastColumn="0" w:noHBand="0" w:noVBand="1"/>
            </w:tblPr>
            <w:tblGrid>
              <w:gridCol w:w="4980"/>
              <w:gridCol w:w="1200"/>
            </w:tblGrid>
            <w:tr w:rsidR="002A1FFB" w:rsidRPr="00DF17AC" w14:paraId="4DCAA7F2" w14:textId="77777777" w:rsidTr="002A1FFB">
              <w:trPr>
                <w:trHeight w:val="300"/>
                <w:jc w:val="center"/>
              </w:trPr>
              <w:tc>
                <w:tcPr>
                  <w:tcW w:w="4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828C537"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200" w:type="dxa"/>
                  <w:tcBorders>
                    <w:top w:val="single" w:sz="4" w:space="0" w:color="auto"/>
                    <w:left w:val="nil"/>
                    <w:bottom w:val="single" w:sz="4" w:space="0" w:color="auto"/>
                    <w:right w:val="single" w:sz="4" w:space="0" w:color="auto"/>
                  </w:tcBorders>
                  <w:shd w:val="clear" w:color="000000" w:fill="BFBFBF"/>
                  <w:noWrap/>
                  <w:vAlign w:val="bottom"/>
                  <w:hideMark/>
                </w:tcPr>
                <w:p w14:paraId="5F229C15"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2023</w:t>
                  </w:r>
                </w:p>
              </w:tc>
            </w:tr>
            <w:tr w:rsidR="002A1FFB" w:rsidRPr="00DF17AC" w14:paraId="09FD9B91" w14:textId="77777777" w:rsidTr="002A1FFB">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7299D257"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SUBSIDIO AL EMPLEO PENDIENTE DE ACREDITAR</w:t>
                  </w:r>
                </w:p>
              </w:tc>
              <w:tc>
                <w:tcPr>
                  <w:tcW w:w="1200" w:type="dxa"/>
                  <w:tcBorders>
                    <w:top w:val="nil"/>
                    <w:left w:val="nil"/>
                    <w:bottom w:val="single" w:sz="4" w:space="0" w:color="auto"/>
                    <w:right w:val="single" w:sz="4" w:space="0" w:color="auto"/>
                  </w:tcBorders>
                  <w:shd w:val="clear" w:color="auto" w:fill="auto"/>
                  <w:noWrap/>
                  <w:vAlign w:val="bottom"/>
                  <w:hideMark/>
                </w:tcPr>
                <w:p w14:paraId="1227553C"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38,042.00</w:t>
                  </w:r>
                </w:p>
              </w:tc>
            </w:tr>
            <w:tr w:rsidR="002A1FFB" w:rsidRPr="00DF17AC" w14:paraId="1310A01D" w14:textId="77777777" w:rsidTr="002A1FFB">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6145C910"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PRESTAMOS PERSONALES</w:t>
                  </w:r>
                </w:p>
              </w:tc>
              <w:tc>
                <w:tcPr>
                  <w:tcW w:w="1200" w:type="dxa"/>
                  <w:tcBorders>
                    <w:top w:val="nil"/>
                    <w:left w:val="nil"/>
                    <w:bottom w:val="single" w:sz="4" w:space="0" w:color="auto"/>
                    <w:right w:val="single" w:sz="4" w:space="0" w:color="auto"/>
                  </w:tcBorders>
                  <w:shd w:val="clear" w:color="auto" w:fill="auto"/>
                  <w:noWrap/>
                  <w:vAlign w:val="bottom"/>
                  <w:hideMark/>
                </w:tcPr>
                <w:p w14:paraId="4D3F5E47"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163,384.00</w:t>
                  </w:r>
                </w:p>
              </w:tc>
            </w:tr>
            <w:tr w:rsidR="002A1FFB" w:rsidRPr="00DF17AC" w14:paraId="10DA4463" w14:textId="77777777" w:rsidTr="002A1FFB">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7FDB3599"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DEUDORES DIVERSOS</w:t>
                  </w:r>
                </w:p>
              </w:tc>
              <w:tc>
                <w:tcPr>
                  <w:tcW w:w="1200" w:type="dxa"/>
                  <w:tcBorders>
                    <w:top w:val="nil"/>
                    <w:left w:val="nil"/>
                    <w:bottom w:val="single" w:sz="4" w:space="0" w:color="auto"/>
                    <w:right w:val="single" w:sz="4" w:space="0" w:color="auto"/>
                  </w:tcBorders>
                  <w:shd w:val="clear" w:color="auto" w:fill="auto"/>
                  <w:noWrap/>
                  <w:vAlign w:val="bottom"/>
                  <w:hideMark/>
                </w:tcPr>
                <w:p w14:paraId="17A43036"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251,078.00</w:t>
                  </w:r>
                </w:p>
              </w:tc>
            </w:tr>
            <w:tr w:rsidR="002A1FFB" w:rsidRPr="00DF17AC" w14:paraId="1659FC37" w14:textId="77777777" w:rsidTr="002A1FFB">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207E495B" w14:textId="77777777" w:rsidR="002A1FFB" w:rsidRPr="00DF17AC" w:rsidRDefault="002A1FFB" w:rsidP="002A1FFB">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27D0F529"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452,504.00</w:t>
                  </w:r>
                </w:p>
              </w:tc>
            </w:tr>
          </w:tbl>
          <w:p w14:paraId="2702D8F2" w14:textId="07327E31" w:rsidR="009D202E" w:rsidRPr="00DF17AC" w:rsidRDefault="009D202E" w:rsidP="009D202E">
            <w:pPr>
              <w:jc w:val="both"/>
              <w:rPr>
                <w:rFonts w:ascii="Barlow" w:hAnsi="Barlow"/>
                <w:sz w:val="20"/>
                <w:szCs w:val="20"/>
              </w:rPr>
            </w:pPr>
          </w:p>
          <w:p w14:paraId="21BD6CA2" w14:textId="77777777" w:rsidR="00DE34F6" w:rsidRPr="00DF17AC" w:rsidRDefault="00DE34F6" w:rsidP="00BC5C16">
            <w:pPr>
              <w:jc w:val="both"/>
              <w:rPr>
                <w:rFonts w:ascii="Barlow" w:hAnsi="Barlow"/>
                <w:sz w:val="20"/>
                <w:szCs w:val="20"/>
              </w:rPr>
            </w:pPr>
          </w:p>
          <w:p w14:paraId="33C7767E" w14:textId="44D91424" w:rsidR="00DE34F6" w:rsidRPr="00DF17AC" w:rsidRDefault="00964561" w:rsidP="00964561">
            <w:pPr>
              <w:pStyle w:val="Prrafodelista"/>
              <w:numPr>
                <w:ilvl w:val="0"/>
                <w:numId w:val="28"/>
              </w:numPr>
              <w:jc w:val="both"/>
              <w:rPr>
                <w:rFonts w:ascii="Barlow" w:hAnsi="Barlow"/>
                <w:sz w:val="20"/>
                <w:szCs w:val="20"/>
              </w:rPr>
            </w:pPr>
            <w:r w:rsidRPr="00DF17AC">
              <w:rPr>
                <w:rFonts w:ascii="Barlow" w:hAnsi="Barlow"/>
                <w:sz w:val="20"/>
                <w:szCs w:val="20"/>
              </w:rPr>
              <w:t>Se informará de manera agrupada, los derechos a recibir efectivo y equivalentes, y bienes o servicios.</w:t>
            </w:r>
          </w:p>
          <w:tbl>
            <w:tblPr>
              <w:tblW w:w="10309" w:type="dxa"/>
              <w:tblLayout w:type="fixed"/>
              <w:tblCellMar>
                <w:left w:w="70" w:type="dxa"/>
                <w:right w:w="70" w:type="dxa"/>
              </w:tblCellMar>
              <w:tblLook w:val="04A0" w:firstRow="1" w:lastRow="0" w:firstColumn="1" w:lastColumn="0" w:noHBand="0" w:noVBand="1"/>
            </w:tblPr>
            <w:tblGrid>
              <w:gridCol w:w="5980"/>
              <w:gridCol w:w="1180"/>
              <w:gridCol w:w="1260"/>
              <w:gridCol w:w="840"/>
              <w:gridCol w:w="1049"/>
            </w:tblGrid>
            <w:tr w:rsidR="002A1FFB" w:rsidRPr="00DF17AC" w14:paraId="548ECCAE" w14:textId="77777777" w:rsidTr="002A1FFB">
              <w:trPr>
                <w:trHeight w:val="300"/>
              </w:trPr>
              <w:tc>
                <w:tcPr>
                  <w:tcW w:w="5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0A96564"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PRESTAMOS PERSONALES</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14:paraId="0DA37DCE"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90 dias</w:t>
                  </w:r>
                </w:p>
              </w:tc>
              <w:tc>
                <w:tcPr>
                  <w:tcW w:w="1260" w:type="dxa"/>
                  <w:tcBorders>
                    <w:top w:val="single" w:sz="4" w:space="0" w:color="auto"/>
                    <w:left w:val="nil"/>
                    <w:bottom w:val="single" w:sz="4" w:space="0" w:color="auto"/>
                    <w:right w:val="single" w:sz="4" w:space="0" w:color="auto"/>
                  </w:tcBorders>
                  <w:shd w:val="clear" w:color="000000" w:fill="BFBFBF"/>
                  <w:noWrap/>
                  <w:vAlign w:val="bottom"/>
                  <w:hideMark/>
                </w:tcPr>
                <w:p w14:paraId="541DFE75"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180 dias</w:t>
                  </w:r>
                </w:p>
              </w:tc>
              <w:tc>
                <w:tcPr>
                  <w:tcW w:w="840" w:type="dxa"/>
                  <w:tcBorders>
                    <w:top w:val="single" w:sz="4" w:space="0" w:color="auto"/>
                    <w:left w:val="nil"/>
                    <w:bottom w:val="single" w:sz="4" w:space="0" w:color="auto"/>
                    <w:right w:val="single" w:sz="4" w:space="0" w:color="auto"/>
                  </w:tcBorders>
                  <w:shd w:val="clear" w:color="000000" w:fill="BFBFBF"/>
                  <w:noWrap/>
                  <w:vAlign w:val="bottom"/>
                  <w:hideMark/>
                </w:tcPr>
                <w:p w14:paraId="1DB7B84E"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365 dias</w:t>
                  </w:r>
                </w:p>
              </w:tc>
              <w:tc>
                <w:tcPr>
                  <w:tcW w:w="1049" w:type="dxa"/>
                  <w:tcBorders>
                    <w:top w:val="single" w:sz="4" w:space="0" w:color="auto"/>
                    <w:left w:val="nil"/>
                    <w:bottom w:val="single" w:sz="4" w:space="0" w:color="auto"/>
                    <w:right w:val="single" w:sz="4" w:space="0" w:color="auto"/>
                  </w:tcBorders>
                  <w:shd w:val="clear" w:color="000000" w:fill="BFBFBF"/>
                  <w:noWrap/>
                  <w:vAlign w:val="bottom"/>
                  <w:hideMark/>
                </w:tcPr>
                <w:p w14:paraId="2C264E19"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mas  365</w:t>
                  </w:r>
                </w:p>
              </w:tc>
            </w:tr>
            <w:tr w:rsidR="002A1FFB" w:rsidRPr="00DF17AC" w14:paraId="087916B6"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054F0083"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PRESTAMOS A MARZO 2023</w:t>
                  </w:r>
                </w:p>
              </w:tc>
              <w:tc>
                <w:tcPr>
                  <w:tcW w:w="1180" w:type="dxa"/>
                  <w:tcBorders>
                    <w:top w:val="nil"/>
                    <w:left w:val="nil"/>
                    <w:bottom w:val="single" w:sz="4" w:space="0" w:color="auto"/>
                    <w:right w:val="single" w:sz="4" w:space="0" w:color="auto"/>
                  </w:tcBorders>
                  <w:shd w:val="clear" w:color="auto" w:fill="auto"/>
                  <w:noWrap/>
                  <w:vAlign w:val="bottom"/>
                  <w:hideMark/>
                </w:tcPr>
                <w:p w14:paraId="42D35823"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163,384.54</w:t>
                  </w:r>
                </w:p>
              </w:tc>
              <w:tc>
                <w:tcPr>
                  <w:tcW w:w="1260" w:type="dxa"/>
                  <w:tcBorders>
                    <w:top w:val="nil"/>
                    <w:left w:val="nil"/>
                    <w:bottom w:val="single" w:sz="4" w:space="0" w:color="auto"/>
                    <w:right w:val="single" w:sz="4" w:space="0" w:color="auto"/>
                  </w:tcBorders>
                  <w:shd w:val="clear" w:color="auto" w:fill="auto"/>
                  <w:noWrap/>
                  <w:vAlign w:val="bottom"/>
                  <w:hideMark/>
                </w:tcPr>
                <w:p w14:paraId="40E9198C"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840" w:type="dxa"/>
                  <w:tcBorders>
                    <w:top w:val="nil"/>
                    <w:left w:val="nil"/>
                    <w:bottom w:val="single" w:sz="4" w:space="0" w:color="auto"/>
                    <w:right w:val="single" w:sz="4" w:space="0" w:color="auto"/>
                  </w:tcBorders>
                  <w:shd w:val="clear" w:color="auto" w:fill="auto"/>
                  <w:noWrap/>
                  <w:vAlign w:val="bottom"/>
                  <w:hideMark/>
                </w:tcPr>
                <w:p w14:paraId="4985D9BD"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2EFF053F"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2A1FFB" w:rsidRPr="00DF17AC" w14:paraId="4F61930F"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2868E8E9" w14:textId="77777777" w:rsidR="002A1FFB" w:rsidRPr="00DF17AC" w:rsidRDefault="002A1FFB" w:rsidP="002A1FFB">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180" w:type="dxa"/>
                  <w:tcBorders>
                    <w:top w:val="nil"/>
                    <w:left w:val="nil"/>
                    <w:bottom w:val="single" w:sz="4" w:space="0" w:color="auto"/>
                    <w:right w:val="single" w:sz="4" w:space="0" w:color="auto"/>
                  </w:tcBorders>
                  <w:shd w:val="clear" w:color="auto" w:fill="auto"/>
                  <w:noWrap/>
                  <w:vAlign w:val="bottom"/>
                  <w:hideMark/>
                </w:tcPr>
                <w:p w14:paraId="5BBBED3D"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163,384.54</w:t>
                  </w:r>
                </w:p>
              </w:tc>
              <w:tc>
                <w:tcPr>
                  <w:tcW w:w="1260" w:type="dxa"/>
                  <w:tcBorders>
                    <w:top w:val="nil"/>
                    <w:left w:val="nil"/>
                    <w:bottom w:val="single" w:sz="4" w:space="0" w:color="auto"/>
                    <w:right w:val="single" w:sz="4" w:space="0" w:color="auto"/>
                  </w:tcBorders>
                  <w:shd w:val="clear" w:color="auto" w:fill="auto"/>
                  <w:noWrap/>
                  <w:vAlign w:val="bottom"/>
                  <w:hideMark/>
                </w:tcPr>
                <w:p w14:paraId="538918A6"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c>
                <w:tcPr>
                  <w:tcW w:w="840" w:type="dxa"/>
                  <w:tcBorders>
                    <w:top w:val="nil"/>
                    <w:left w:val="nil"/>
                    <w:bottom w:val="single" w:sz="4" w:space="0" w:color="auto"/>
                    <w:right w:val="single" w:sz="4" w:space="0" w:color="auto"/>
                  </w:tcBorders>
                  <w:shd w:val="clear" w:color="auto" w:fill="auto"/>
                  <w:noWrap/>
                  <w:vAlign w:val="bottom"/>
                  <w:hideMark/>
                </w:tcPr>
                <w:p w14:paraId="4D8369D3"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457FB578"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r>
            <w:tr w:rsidR="002A1FFB" w:rsidRPr="00DF17AC" w14:paraId="2F9A2236" w14:textId="77777777" w:rsidTr="002A1FFB">
              <w:trPr>
                <w:trHeight w:val="300"/>
              </w:trPr>
              <w:tc>
                <w:tcPr>
                  <w:tcW w:w="5980" w:type="dxa"/>
                  <w:tcBorders>
                    <w:top w:val="nil"/>
                    <w:left w:val="nil"/>
                    <w:bottom w:val="nil"/>
                    <w:right w:val="nil"/>
                  </w:tcBorders>
                  <w:shd w:val="clear" w:color="auto" w:fill="auto"/>
                  <w:noWrap/>
                  <w:vAlign w:val="bottom"/>
                  <w:hideMark/>
                </w:tcPr>
                <w:p w14:paraId="6D5397D0"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p>
              </w:tc>
              <w:tc>
                <w:tcPr>
                  <w:tcW w:w="1180" w:type="dxa"/>
                  <w:tcBorders>
                    <w:top w:val="nil"/>
                    <w:left w:val="nil"/>
                    <w:bottom w:val="nil"/>
                    <w:right w:val="nil"/>
                  </w:tcBorders>
                  <w:shd w:val="clear" w:color="auto" w:fill="auto"/>
                  <w:noWrap/>
                  <w:vAlign w:val="bottom"/>
                  <w:hideMark/>
                </w:tcPr>
                <w:p w14:paraId="3AF3FFF2" w14:textId="77777777" w:rsidR="002A1FFB" w:rsidRPr="00DF17AC" w:rsidRDefault="002A1FFB" w:rsidP="002A1FFB">
                  <w:pPr>
                    <w:spacing w:after="0" w:line="240" w:lineRule="auto"/>
                    <w:rPr>
                      <w:rFonts w:ascii="Barlow" w:eastAsia="Times New Roman" w:hAnsi="Barlow" w:cs="Times New Roman"/>
                      <w:sz w:val="20"/>
                      <w:szCs w:val="20"/>
                      <w:lang w:eastAsia="es-MX"/>
                    </w:rPr>
                  </w:pPr>
                </w:p>
              </w:tc>
              <w:tc>
                <w:tcPr>
                  <w:tcW w:w="1260" w:type="dxa"/>
                  <w:tcBorders>
                    <w:top w:val="nil"/>
                    <w:left w:val="nil"/>
                    <w:bottom w:val="nil"/>
                    <w:right w:val="nil"/>
                  </w:tcBorders>
                  <w:shd w:val="clear" w:color="auto" w:fill="auto"/>
                  <w:noWrap/>
                  <w:vAlign w:val="bottom"/>
                  <w:hideMark/>
                </w:tcPr>
                <w:p w14:paraId="3DAECAA5" w14:textId="77777777" w:rsidR="002A1FFB" w:rsidRPr="00DF17AC" w:rsidRDefault="002A1FFB" w:rsidP="002A1FFB">
                  <w:pPr>
                    <w:spacing w:after="0" w:line="240" w:lineRule="auto"/>
                    <w:rPr>
                      <w:rFonts w:ascii="Barlow" w:eastAsia="Times New Roman" w:hAnsi="Barlow" w:cs="Times New Roman"/>
                      <w:sz w:val="20"/>
                      <w:szCs w:val="20"/>
                      <w:lang w:eastAsia="es-MX"/>
                    </w:rPr>
                  </w:pPr>
                </w:p>
              </w:tc>
              <w:tc>
                <w:tcPr>
                  <w:tcW w:w="840" w:type="dxa"/>
                  <w:tcBorders>
                    <w:top w:val="nil"/>
                    <w:left w:val="nil"/>
                    <w:bottom w:val="nil"/>
                    <w:right w:val="nil"/>
                  </w:tcBorders>
                  <w:shd w:val="clear" w:color="auto" w:fill="auto"/>
                  <w:noWrap/>
                  <w:vAlign w:val="bottom"/>
                  <w:hideMark/>
                </w:tcPr>
                <w:p w14:paraId="75A0ECB6" w14:textId="77777777" w:rsidR="002A1FFB" w:rsidRPr="00DF17AC" w:rsidRDefault="002A1FFB" w:rsidP="002A1FFB">
                  <w:pPr>
                    <w:spacing w:after="0" w:line="240" w:lineRule="auto"/>
                    <w:rPr>
                      <w:rFonts w:ascii="Barlow" w:eastAsia="Times New Roman" w:hAnsi="Barlow" w:cs="Times New Roman"/>
                      <w:sz w:val="20"/>
                      <w:szCs w:val="20"/>
                      <w:lang w:eastAsia="es-MX"/>
                    </w:rPr>
                  </w:pPr>
                </w:p>
              </w:tc>
              <w:tc>
                <w:tcPr>
                  <w:tcW w:w="1049" w:type="dxa"/>
                  <w:tcBorders>
                    <w:top w:val="nil"/>
                    <w:left w:val="nil"/>
                    <w:bottom w:val="nil"/>
                    <w:right w:val="nil"/>
                  </w:tcBorders>
                  <w:shd w:val="clear" w:color="auto" w:fill="auto"/>
                  <w:noWrap/>
                  <w:vAlign w:val="bottom"/>
                  <w:hideMark/>
                </w:tcPr>
                <w:p w14:paraId="39A5FAFA" w14:textId="77777777" w:rsidR="002A1FFB" w:rsidRPr="00DF17AC" w:rsidRDefault="002A1FFB" w:rsidP="002A1FFB">
                  <w:pPr>
                    <w:spacing w:after="0" w:line="240" w:lineRule="auto"/>
                    <w:rPr>
                      <w:rFonts w:ascii="Barlow" w:eastAsia="Times New Roman" w:hAnsi="Barlow" w:cs="Times New Roman"/>
                      <w:sz w:val="20"/>
                      <w:szCs w:val="20"/>
                      <w:lang w:eastAsia="es-MX"/>
                    </w:rPr>
                  </w:pPr>
                </w:p>
              </w:tc>
            </w:tr>
            <w:tr w:rsidR="002A1FFB" w:rsidRPr="00DF17AC" w14:paraId="595A39D2" w14:textId="77777777" w:rsidTr="002A1FFB">
              <w:trPr>
                <w:trHeight w:val="300"/>
              </w:trPr>
              <w:tc>
                <w:tcPr>
                  <w:tcW w:w="5980" w:type="dxa"/>
                  <w:tcBorders>
                    <w:top w:val="nil"/>
                    <w:left w:val="nil"/>
                    <w:bottom w:val="nil"/>
                    <w:right w:val="nil"/>
                  </w:tcBorders>
                  <w:shd w:val="clear" w:color="auto" w:fill="auto"/>
                  <w:noWrap/>
                  <w:vAlign w:val="bottom"/>
                  <w:hideMark/>
                </w:tcPr>
                <w:p w14:paraId="471F3FD8" w14:textId="77777777" w:rsidR="002A1FFB" w:rsidRPr="00DF17AC" w:rsidRDefault="002A1FFB" w:rsidP="002A1FFB">
                  <w:pPr>
                    <w:spacing w:after="0" w:line="240" w:lineRule="auto"/>
                    <w:rPr>
                      <w:rFonts w:ascii="Barlow" w:eastAsia="Times New Roman" w:hAnsi="Barlow" w:cs="Times New Roman"/>
                      <w:sz w:val="20"/>
                      <w:szCs w:val="20"/>
                      <w:lang w:eastAsia="es-MX"/>
                    </w:rPr>
                  </w:pPr>
                </w:p>
              </w:tc>
              <w:tc>
                <w:tcPr>
                  <w:tcW w:w="1180" w:type="dxa"/>
                  <w:tcBorders>
                    <w:top w:val="nil"/>
                    <w:left w:val="nil"/>
                    <w:bottom w:val="nil"/>
                    <w:right w:val="nil"/>
                  </w:tcBorders>
                  <w:shd w:val="clear" w:color="auto" w:fill="auto"/>
                  <w:noWrap/>
                  <w:vAlign w:val="bottom"/>
                  <w:hideMark/>
                </w:tcPr>
                <w:p w14:paraId="14E10D39" w14:textId="77777777" w:rsidR="002A1FFB" w:rsidRPr="00DF17AC" w:rsidRDefault="002A1FFB" w:rsidP="002A1FFB">
                  <w:pPr>
                    <w:spacing w:after="0" w:line="240" w:lineRule="auto"/>
                    <w:rPr>
                      <w:rFonts w:ascii="Barlow" w:eastAsia="Times New Roman" w:hAnsi="Barlow" w:cs="Times New Roman"/>
                      <w:sz w:val="20"/>
                      <w:szCs w:val="20"/>
                      <w:lang w:eastAsia="es-MX"/>
                    </w:rPr>
                  </w:pPr>
                </w:p>
              </w:tc>
              <w:tc>
                <w:tcPr>
                  <w:tcW w:w="1260" w:type="dxa"/>
                  <w:tcBorders>
                    <w:top w:val="nil"/>
                    <w:left w:val="nil"/>
                    <w:bottom w:val="nil"/>
                    <w:right w:val="nil"/>
                  </w:tcBorders>
                  <w:shd w:val="clear" w:color="auto" w:fill="auto"/>
                  <w:noWrap/>
                  <w:vAlign w:val="bottom"/>
                  <w:hideMark/>
                </w:tcPr>
                <w:p w14:paraId="18C50FB0" w14:textId="77777777" w:rsidR="002A1FFB" w:rsidRPr="00DF17AC" w:rsidRDefault="002A1FFB" w:rsidP="002A1FFB">
                  <w:pPr>
                    <w:spacing w:after="0" w:line="240" w:lineRule="auto"/>
                    <w:rPr>
                      <w:rFonts w:ascii="Barlow" w:eastAsia="Times New Roman" w:hAnsi="Barlow" w:cs="Times New Roman"/>
                      <w:sz w:val="20"/>
                      <w:szCs w:val="20"/>
                      <w:lang w:eastAsia="es-MX"/>
                    </w:rPr>
                  </w:pPr>
                </w:p>
              </w:tc>
              <w:tc>
                <w:tcPr>
                  <w:tcW w:w="840" w:type="dxa"/>
                  <w:tcBorders>
                    <w:top w:val="nil"/>
                    <w:left w:val="nil"/>
                    <w:bottom w:val="nil"/>
                    <w:right w:val="nil"/>
                  </w:tcBorders>
                  <w:shd w:val="clear" w:color="auto" w:fill="auto"/>
                  <w:noWrap/>
                  <w:vAlign w:val="bottom"/>
                  <w:hideMark/>
                </w:tcPr>
                <w:p w14:paraId="5AF78D75" w14:textId="77777777" w:rsidR="002A1FFB" w:rsidRPr="00DF17AC" w:rsidRDefault="002A1FFB" w:rsidP="002A1FFB">
                  <w:pPr>
                    <w:spacing w:after="0" w:line="240" w:lineRule="auto"/>
                    <w:rPr>
                      <w:rFonts w:ascii="Barlow" w:eastAsia="Times New Roman" w:hAnsi="Barlow" w:cs="Times New Roman"/>
                      <w:sz w:val="20"/>
                      <w:szCs w:val="20"/>
                      <w:lang w:eastAsia="es-MX"/>
                    </w:rPr>
                  </w:pPr>
                </w:p>
              </w:tc>
              <w:tc>
                <w:tcPr>
                  <w:tcW w:w="1049" w:type="dxa"/>
                  <w:tcBorders>
                    <w:top w:val="nil"/>
                    <w:left w:val="nil"/>
                    <w:bottom w:val="nil"/>
                    <w:right w:val="nil"/>
                  </w:tcBorders>
                  <w:shd w:val="clear" w:color="auto" w:fill="auto"/>
                  <w:noWrap/>
                  <w:vAlign w:val="bottom"/>
                  <w:hideMark/>
                </w:tcPr>
                <w:p w14:paraId="65FA9605" w14:textId="77777777" w:rsidR="002A1FFB" w:rsidRPr="00DF17AC" w:rsidRDefault="002A1FFB" w:rsidP="002A1FFB">
                  <w:pPr>
                    <w:spacing w:after="0" w:line="240" w:lineRule="auto"/>
                    <w:rPr>
                      <w:rFonts w:ascii="Barlow" w:eastAsia="Times New Roman" w:hAnsi="Barlow" w:cs="Times New Roman"/>
                      <w:sz w:val="20"/>
                      <w:szCs w:val="20"/>
                      <w:lang w:eastAsia="es-MX"/>
                    </w:rPr>
                  </w:pPr>
                </w:p>
              </w:tc>
            </w:tr>
            <w:tr w:rsidR="002A1FFB" w:rsidRPr="00DF17AC" w14:paraId="03626E4B" w14:textId="77777777" w:rsidTr="002A1FFB">
              <w:trPr>
                <w:trHeight w:val="300"/>
              </w:trPr>
              <w:tc>
                <w:tcPr>
                  <w:tcW w:w="5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5691EBA"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DEUDORES DIVERSOS</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14:paraId="5CCCC5EC"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90 dias</w:t>
                  </w:r>
                </w:p>
              </w:tc>
              <w:tc>
                <w:tcPr>
                  <w:tcW w:w="1260" w:type="dxa"/>
                  <w:tcBorders>
                    <w:top w:val="single" w:sz="4" w:space="0" w:color="auto"/>
                    <w:left w:val="nil"/>
                    <w:bottom w:val="single" w:sz="4" w:space="0" w:color="auto"/>
                    <w:right w:val="single" w:sz="4" w:space="0" w:color="auto"/>
                  </w:tcBorders>
                  <w:shd w:val="clear" w:color="000000" w:fill="BFBFBF"/>
                  <w:noWrap/>
                  <w:vAlign w:val="bottom"/>
                  <w:hideMark/>
                </w:tcPr>
                <w:p w14:paraId="36D1CE6B"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180 dias</w:t>
                  </w:r>
                </w:p>
              </w:tc>
              <w:tc>
                <w:tcPr>
                  <w:tcW w:w="840" w:type="dxa"/>
                  <w:tcBorders>
                    <w:top w:val="single" w:sz="4" w:space="0" w:color="auto"/>
                    <w:left w:val="nil"/>
                    <w:bottom w:val="single" w:sz="4" w:space="0" w:color="auto"/>
                    <w:right w:val="single" w:sz="4" w:space="0" w:color="auto"/>
                  </w:tcBorders>
                  <w:shd w:val="clear" w:color="000000" w:fill="BFBFBF"/>
                  <w:noWrap/>
                  <w:vAlign w:val="bottom"/>
                  <w:hideMark/>
                </w:tcPr>
                <w:p w14:paraId="29E8B6FD"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365 dias</w:t>
                  </w:r>
                </w:p>
              </w:tc>
              <w:tc>
                <w:tcPr>
                  <w:tcW w:w="1049" w:type="dxa"/>
                  <w:tcBorders>
                    <w:top w:val="single" w:sz="4" w:space="0" w:color="auto"/>
                    <w:left w:val="nil"/>
                    <w:bottom w:val="single" w:sz="4" w:space="0" w:color="auto"/>
                    <w:right w:val="single" w:sz="4" w:space="0" w:color="auto"/>
                  </w:tcBorders>
                  <w:shd w:val="clear" w:color="000000" w:fill="BFBFBF"/>
                  <w:noWrap/>
                  <w:vAlign w:val="bottom"/>
                  <w:hideMark/>
                </w:tcPr>
                <w:p w14:paraId="5FC0D2C3"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mas de 365</w:t>
                  </w:r>
                </w:p>
              </w:tc>
            </w:tr>
            <w:tr w:rsidR="002A1FFB" w:rsidRPr="00DF17AC" w14:paraId="362DD989"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722DD27D"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Dip. Ingrid Santos gtos x comprobar ( viaticos) nov 22</w:t>
                  </w:r>
                </w:p>
              </w:tc>
              <w:tc>
                <w:tcPr>
                  <w:tcW w:w="1180" w:type="dxa"/>
                  <w:tcBorders>
                    <w:top w:val="nil"/>
                    <w:left w:val="nil"/>
                    <w:bottom w:val="single" w:sz="4" w:space="0" w:color="auto"/>
                    <w:right w:val="single" w:sz="4" w:space="0" w:color="auto"/>
                  </w:tcBorders>
                  <w:shd w:val="clear" w:color="auto" w:fill="auto"/>
                  <w:noWrap/>
                  <w:vAlign w:val="bottom"/>
                  <w:hideMark/>
                </w:tcPr>
                <w:p w14:paraId="62F0FBCC"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51F89AA6"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10,900.00</w:t>
                  </w:r>
                </w:p>
              </w:tc>
              <w:tc>
                <w:tcPr>
                  <w:tcW w:w="840" w:type="dxa"/>
                  <w:tcBorders>
                    <w:top w:val="nil"/>
                    <w:left w:val="nil"/>
                    <w:bottom w:val="single" w:sz="4" w:space="0" w:color="auto"/>
                    <w:right w:val="single" w:sz="4" w:space="0" w:color="auto"/>
                  </w:tcBorders>
                  <w:shd w:val="clear" w:color="auto" w:fill="auto"/>
                  <w:noWrap/>
                  <w:vAlign w:val="bottom"/>
                  <w:hideMark/>
                </w:tcPr>
                <w:p w14:paraId="4951AE77"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5D9EF51A"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2A1FFB" w:rsidRPr="00DF17AC" w14:paraId="3AC4136D"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17FF369C"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SAT/ saldo a favor pendiente que depositen dic 22</w:t>
                  </w:r>
                </w:p>
              </w:tc>
              <w:tc>
                <w:tcPr>
                  <w:tcW w:w="1180" w:type="dxa"/>
                  <w:tcBorders>
                    <w:top w:val="nil"/>
                    <w:left w:val="nil"/>
                    <w:bottom w:val="single" w:sz="4" w:space="0" w:color="auto"/>
                    <w:right w:val="single" w:sz="4" w:space="0" w:color="auto"/>
                  </w:tcBorders>
                  <w:shd w:val="clear" w:color="auto" w:fill="auto"/>
                  <w:noWrap/>
                  <w:vAlign w:val="bottom"/>
                  <w:hideMark/>
                </w:tcPr>
                <w:p w14:paraId="34DED058"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62EB995B"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58,040.00</w:t>
                  </w:r>
                </w:p>
              </w:tc>
              <w:tc>
                <w:tcPr>
                  <w:tcW w:w="840" w:type="dxa"/>
                  <w:tcBorders>
                    <w:top w:val="nil"/>
                    <w:left w:val="nil"/>
                    <w:bottom w:val="single" w:sz="4" w:space="0" w:color="auto"/>
                    <w:right w:val="single" w:sz="4" w:space="0" w:color="auto"/>
                  </w:tcBorders>
                  <w:shd w:val="clear" w:color="auto" w:fill="auto"/>
                  <w:noWrap/>
                  <w:vAlign w:val="bottom"/>
                  <w:hideMark/>
                </w:tcPr>
                <w:p w14:paraId="03672CA7"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2828A80F"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2A1FFB" w:rsidRPr="00DF17AC" w14:paraId="15798BFA"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0F2A1D7C"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bajas seguro de vida pendiente de depositar dic 2022</w:t>
                  </w:r>
                </w:p>
              </w:tc>
              <w:tc>
                <w:tcPr>
                  <w:tcW w:w="1180" w:type="dxa"/>
                  <w:tcBorders>
                    <w:top w:val="nil"/>
                    <w:left w:val="nil"/>
                    <w:bottom w:val="single" w:sz="4" w:space="0" w:color="auto"/>
                    <w:right w:val="single" w:sz="4" w:space="0" w:color="auto"/>
                  </w:tcBorders>
                  <w:shd w:val="clear" w:color="auto" w:fill="auto"/>
                  <w:noWrap/>
                  <w:vAlign w:val="bottom"/>
                  <w:hideMark/>
                </w:tcPr>
                <w:p w14:paraId="5DB9CC34"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3BDBBC89"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13,264.39</w:t>
                  </w:r>
                </w:p>
              </w:tc>
              <w:tc>
                <w:tcPr>
                  <w:tcW w:w="840" w:type="dxa"/>
                  <w:tcBorders>
                    <w:top w:val="nil"/>
                    <w:left w:val="nil"/>
                    <w:bottom w:val="single" w:sz="4" w:space="0" w:color="auto"/>
                    <w:right w:val="single" w:sz="4" w:space="0" w:color="auto"/>
                  </w:tcBorders>
                  <w:shd w:val="clear" w:color="auto" w:fill="auto"/>
                  <w:noWrap/>
                  <w:vAlign w:val="bottom"/>
                  <w:hideMark/>
                </w:tcPr>
                <w:p w14:paraId="77DC9ED8"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65C6C4D2"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2A1FFB" w:rsidRPr="00DF17AC" w14:paraId="006FCDCC"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72FBA792"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pendiente deposito por seguro de vida empleados ( bajas) DIC 22</w:t>
                  </w:r>
                </w:p>
              </w:tc>
              <w:tc>
                <w:tcPr>
                  <w:tcW w:w="1180" w:type="dxa"/>
                  <w:tcBorders>
                    <w:top w:val="nil"/>
                    <w:left w:val="nil"/>
                    <w:bottom w:val="single" w:sz="4" w:space="0" w:color="auto"/>
                    <w:right w:val="single" w:sz="4" w:space="0" w:color="auto"/>
                  </w:tcBorders>
                  <w:shd w:val="clear" w:color="auto" w:fill="auto"/>
                  <w:noWrap/>
                  <w:vAlign w:val="bottom"/>
                  <w:hideMark/>
                </w:tcPr>
                <w:p w14:paraId="3B587D42"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4CCA1223"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10,273.23</w:t>
                  </w:r>
                </w:p>
              </w:tc>
              <w:tc>
                <w:tcPr>
                  <w:tcW w:w="840" w:type="dxa"/>
                  <w:tcBorders>
                    <w:top w:val="nil"/>
                    <w:left w:val="nil"/>
                    <w:bottom w:val="single" w:sz="4" w:space="0" w:color="auto"/>
                    <w:right w:val="single" w:sz="4" w:space="0" w:color="auto"/>
                  </w:tcBorders>
                  <w:shd w:val="clear" w:color="auto" w:fill="auto"/>
                  <w:noWrap/>
                  <w:vAlign w:val="bottom"/>
                  <w:hideMark/>
                </w:tcPr>
                <w:p w14:paraId="7F26954A"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063A2A27"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2A1FFB" w:rsidRPr="00DF17AC" w14:paraId="4F585C6F"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5C36C45A" w14:textId="0986FD90"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gastos x viáticos dip Eduardo Sobrino sierra ene 23</w:t>
                  </w:r>
                </w:p>
              </w:tc>
              <w:tc>
                <w:tcPr>
                  <w:tcW w:w="1180" w:type="dxa"/>
                  <w:tcBorders>
                    <w:top w:val="nil"/>
                    <w:left w:val="nil"/>
                    <w:bottom w:val="single" w:sz="4" w:space="0" w:color="auto"/>
                    <w:right w:val="single" w:sz="4" w:space="0" w:color="auto"/>
                  </w:tcBorders>
                  <w:shd w:val="clear" w:color="auto" w:fill="auto"/>
                  <w:noWrap/>
                  <w:vAlign w:val="bottom"/>
                  <w:hideMark/>
                </w:tcPr>
                <w:p w14:paraId="3C17A835"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12,000.00</w:t>
                  </w:r>
                </w:p>
              </w:tc>
              <w:tc>
                <w:tcPr>
                  <w:tcW w:w="1260" w:type="dxa"/>
                  <w:tcBorders>
                    <w:top w:val="nil"/>
                    <w:left w:val="nil"/>
                    <w:bottom w:val="single" w:sz="4" w:space="0" w:color="auto"/>
                    <w:right w:val="single" w:sz="4" w:space="0" w:color="auto"/>
                  </w:tcBorders>
                  <w:shd w:val="clear" w:color="auto" w:fill="auto"/>
                  <w:noWrap/>
                  <w:vAlign w:val="bottom"/>
                  <w:hideMark/>
                </w:tcPr>
                <w:p w14:paraId="729CD3B1"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840" w:type="dxa"/>
                  <w:tcBorders>
                    <w:top w:val="nil"/>
                    <w:left w:val="nil"/>
                    <w:bottom w:val="single" w:sz="4" w:space="0" w:color="auto"/>
                    <w:right w:val="single" w:sz="4" w:space="0" w:color="auto"/>
                  </w:tcBorders>
                  <w:shd w:val="clear" w:color="auto" w:fill="auto"/>
                  <w:noWrap/>
                  <w:vAlign w:val="bottom"/>
                  <w:hideMark/>
                </w:tcPr>
                <w:p w14:paraId="0572105C"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03EA51FF"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2A1FFB" w:rsidRPr="00DF17AC" w14:paraId="2156AEE2"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0BDEDC07" w14:textId="770AC33A"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gastos x viáticos dip Alejandra de los angeles novelo segura ene 23</w:t>
                  </w:r>
                </w:p>
              </w:tc>
              <w:tc>
                <w:tcPr>
                  <w:tcW w:w="1180" w:type="dxa"/>
                  <w:tcBorders>
                    <w:top w:val="nil"/>
                    <w:left w:val="nil"/>
                    <w:bottom w:val="single" w:sz="4" w:space="0" w:color="auto"/>
                    <w:right w:val="single" w:sz="4" w:space="0" w:color="auto"/>
                  </w:tcBorders>
                  <w:shd w:val="clear" w:color="auto" w:fill="auto"/>
                  <w:noWrap/>
                  <w:vAlign w:val="bottom"/>
                  <w:hideMark/>
                </w:tcPr>
                <w:p w14:paraId="7FABB9E0"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10,000.00</w:t>
                  </w:r>
                </w:p>
              </w:tc>
              <w:tc>
                <w:tcPr>
                  <w:tcW w:w="1260" w:type="dxa"/>
                  <w:tcBorders>
                    <w:top w:val="nil"/>
                    <w:left w:val="nil"/>
                    <w:bottom w:val="single" w:sz="4" w:space="0" w:color="auto"/>
                    <w:right w:val="single" w:sz="4" w:space="0" w:color="auto"/>
                  </w:tcBorders>
                  <w:shd w:val="clear" w:color="auto" w:fill="auto"/>
                  <w:noWrap/>
                  <w:vAlign w:val="bottom"/>
                  <w:hideMark/>
                </w:tcPr>
                <w:p w14:paraId="7A06D58F"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840" w:type="dxa"/>
                  <w:tcBorders>
                    <w:top w:val="nil"/>
                    <w:left w:val="nil"/>
                    <w:bottom w:val="single" w:sz="4" w:space="0" w:color="auto"/>
                    <w:right w:val="single" w:sz="4" w:space="0" w:color="auto"/>
                  </w:tcBorders>
                  <w:shd w:val="clear" w:color="auto" w:fill="auto"/>
                  <w:noWrap/>
                  <w:vAlign w:val="bottom"/>
                  <w:hideMark/>
                </w:tcPr>
                <w:p w14:paraId="733BD3A5"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59335527"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2A1FFB" w:rsidRPr="00DF17AC" w14:paraId="16EA3CE7"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157FD54B"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GAMBOA FAC 339 14 FEBRERO 2023</w:t>
                  </w:r>
                </w:p>
              </w:tc>
              <w:tc>
                <w:tcPr>
                  <w:tcW w:w="1180" w:type="dxa"/>
                  <w:tcBorders>
                    <w:top w:val="nil"/>
                    <w:left w:val="nil"/>
                    <w:bottom w:val="single" w:sz="4" w:space="0" w:color="auto"/>
                    <w:right w:val="single" w:sz="4" w:space="0" w:color="auto"/>
                  </w:tcBorders>
                  <w:shd w:val="clear" w:color="auto" w:fill="auto"/>
                  <w:noWrap/>
                  <w:vAlign w:val="bottom"/>
                  <w:hideMark/>
                </w:tcPr>
                <w:p w14:paraId="642652C5"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11,600.00</w:t>
                  </w:r>
                </w:p>
              </w:tc>
              <w:tc>
                <w:tcPr>
                  <w:tcW w:w="1260" w:type="dxa"/>
                  <w:tcBorders>
                    <w:top w:val="nil"/>
                    <w:left w:val="nil"/>
                    <w:bottom w:val="single" w:sz="4" w:space="0" w:color="auto"/>
                    <w:right w:val="single" w:sz="4" w:space="0" w:color="auto"/>
                  </w:tcBorders>
                  <w:shd w:val="clear" w:color="auto" w:fill="auto"/>
                  <w:noWrap/>
                  <w:vAlign w:val="bottom"/>
                  <w:hideMark/>
                </w:tcPr>
                <w:p w14:paraId="2D423612"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840" w:type="dxa"/>
                  <w:tcBorders>
                    <w:top w:val="nil"/>
                    <w:left w:val="nil"/>
                    <w:bottom w:val="single" w:sz="4" w:space="0" w:color="auto"/>
                    <w:right w:val="single" w:sz="4" w:space="0" w:color="auto"/>
                  </w:tcBorders>
                  <w:shd w:val="clear" w:color="auto" w:fill="auto"/>
                  <w:noWrap/>
                  <w:vAlign w:val="bottom"/>
                  <w:hideMark/>
                </w:tcPr>
                <w:p w14:paraId="60211698"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706CBF0D"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2A1FFB" w:rsidRPr="00DF17AC" w14:paraId="02004B74"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332F220A" w14:textId="6ED35D4D"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Dip jesus efren perez ballote  marzo 2023</w:t>
                  </w:r>
                </w:p>
              </w:tc>
              <w:tc>
                <w:tcPr>
                  <w:tcW w:w="1180" w:type="dxa"/>
                  <w:tcBorders>
                    <w:top w:val="nil"/>
                    <w:left w:val="nil"/>
                    <w:bottom w:val="single" w:sz="4" w:space="0" w:color="auto"/>
                    <w:right w:val="single" w:sz="4" w:space="0" w:color="auto"/>
                  </w:tcBorders>
                  <w:shd w:val="clear" w:color="auto" w:fill="auto"/>
                  <w:noWrap/>
                  <w:vAlign w:val="bottom"/>
                  <w:hideMark/>
                </w:tcPr>
                <w:p w14:paraId="3239B559"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125,000.00</w:t>
                  </w:r>
                </w:p>
              </w:tc>
              <w:tc>
                <w:tcPr>
                  <w:tcW w:w="1260" w:type="dxa"/>
                  <w:tcBorders>
                    <w:top w:val="nil"/>
                    <w:left w:val="nil"/>
                    <w:bottom w:val="single" w:sz="4" w:space="0" w:color="auto"/>
                    <w:right w:val="single" w:sz="4" w:space="0" w:color="auto"/>
                  </w:tcBorders>
                  <w:shd w:val="clear" w:color="auto" w:fill="auto"/>
                  <w:noWrap/>
                  <w:vAlign w:val="bottom"/>
                  <w:hideMark/>
                </w:tcPr>
                <w:p w14:paraId="6AEED765"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840" w:type="dxa"/>
                  <w:tcBorders>
                    <w:top w:val="nil"/>
                    <w:left w:val="nil"/>
                    <w:bottom w:val="single" w:sz="4" w:space="0" w:color="auto"/>
                    <w:right w:val="single" w:sz="4" w:space="0" w:color="auto"/>
                  </w:tcBorders>
                  <w:shd w:val="clear" w:color="auto" w:fill="auto"/>
                  <w:noWrap/>
                  <w:vAlign w:val="bottom"/>
                  <w:hideMark/>
                </w:tcPr>
                <w:p w14:paraId="67CA2324"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50B31A2F"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2A1FFB" w:rsidRPr="00DF17AC" w14:paraId="2928FBB7" w14:textId="77777777" w:rsidTr="002A1FFB">
              <w:trPr>
                <w:trHeight w:val="300"/>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605B5477" w14:textId="77777777" w:rsidR="002A1FFB" w:rsidRPr="00DF17AC" w:rsidRDefault="002A1FFB" w:rsidP="002A1FFB">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180" w:type="dxa"/>
                  <w:tcBorders>
                    <w:top w:val="nil"/>
                    <w:left w:val="nil"/>
                    <w:bottom w:val="single" w:sz="4" w:space="0" w:color="auto"/>
                    <w:right w:val="single" w:sz="4" w:space="0" w:color="auto"/>
                  </w:tcBorders>
                  <w:shd w:val="clear" w:color="auto" w:fill="auto"/>
                  <w:noWrap/>
                  <w:vAlign w:val="bottom"/>
                  <w:hideMark/>
                </w:tcPr>
                <w:p w14:paraId="2AC44355"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158,600.00</w:t>
                  </w:r>
                </w:p>
              </w:tc>
              <w:tc>
                <w:tcPr>
                  <w:tcW w:w="1260" w:type="dxa"/>
                  <w:tcBorders>
                    <w:top w:val="nil"/>
                    <w:left w:val="nil"/>
                    <w:bottom w:val="single" w:sz="4" w:space="0" w:color="auto"/>
                    <w:right w:val="single" w:sz="4" w:space="0" w:color="auto"/>
                  </w:tcBorders>
                  <w:shd w:val="clear" w:color="auto" w:fill="auto"/>
                  <w:noWrap/>
                  <w:vAlign w:val="bottom"/>
                  <w:hideMark/>
                </w:tcPr>
                <w:p w14:paraId="4657E626"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92,477.62</w:t>
                  </w:r>
                </w:p>
              </w:tc>
              <w:tc>
                <w:tcPr>
                  <w:tcW w:w="840" w:type="dxa"/>
                  <w:tcBorders>
                    <w:top w:val="nil"/>
                    <w:left w:val="nil"/>
                    <w:bottom w:val="single" w:sz="4" w:space="0" w:color="auto"/>
                    <w:right w:val="single" w:sz="4" w:space="0" w:color="auto"/>
                  </w:tcBorders>
                  <w:shd w:val="clear" w:color="auto" w:fill="auto"/>
                  <w:noWrap/>
                  <w:vAlign w:val="bottom"/>
                  <w:hideMark/>
                </w:tcPr>
                <w:p w14:paraId="35252A94"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c>
                <w:tcPr>
                  <w:tcW w:w="1049" w:type="dxa"/>
                  <w:tcBorders>
                    <w:top w:val="nil"/>
                    <w:left w:val="nil"/>
                    <w:bottom w:val="single" w:sz="4" w:space="0" w:color="auto"/>
                    <w:right w:val="single" w:sz="4" w:space="0" w:color="auto"/>
                  </w:tcBorders>
                  <w:shd w:val="clear" w:color="auto" w:fill="auto"/>
                  <w:noWrap/>
                  <w:vAlign w:val="bottom"/>
                  <w:hideMark/>
                </w:tcPr>
                <w:p w14:paraId="6DDF4362"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r>
          </w:tbl>
          <w:p w14:paraId="2219753F" w14:textId="4F4C6760" w:rsidR="00DE34F6" w:rsidRPr="00DF17AC" w:rsidRDefault="00964561" w:rsidP="00BC5C16">
            <w:pPr>
              <w:rPr>
                <w:rFonts w:ascii="Barlow" w:hAnsi="Barlow"/>
                <w:b/>
                <w:bCs/>
                <w:sz w:val="20"/>
                <w:szCs w:val="20"/>
              </w:rPr>
            </w:pPr>
            <w:r w:rsidRPr="00DF17AC">
              <w:rPr>
                <w:rFonts w:ascii="Barlow" w:hAnsi="Barlow"/>
                <w:b/>
                <w:bCs/>
                <w:sz w:val="20"/>
                <w:szCs w:val="20"/>
              </w:rPr>
              <w:t>Inventarios.</w:t>
            </w:r>
          </w:p>
          <w:p w14:paraId="10170349" w14:textId="4126BF2B" w:rsidR="00964561" w:rsidRPr="00DF17AC" w:rsidRDefault="00964561" w:rsidP="00691B61">
            <w:pPr>
              <w:pStyle w:val="Prrafodelista"/>
              <w:numPr>
                <w:ilvl w:val="0"/>
                <w:numId w:val="28"/>
              </w:numPr>
              <w:jc w:val="both"/>
              <w:rPr>
                <w:rFonts w:ascii="Barlow" w:hAnsi="Barlow"/>
                <w:sz w:val="20"/>
                <w:szCs w:val="20"/>
              </w:rPr>
            </w:pPr>
            <w:r w:rsidRPr="00DF17AC">
              <w:rPr>
                <w:rFonts w:ascii="Barlow" w:hAnsi="Barlow"/>
                <w:sz w:val="20"/>
                <w:szCs w:val="20"/>
              </w:rPr>
              <w:t>Se clasificarán como inventarios los bienes disponibles para su transformación. Sin información que revelar.</w:t>
            </w:r>
          </w:p>
          <w:p w14:paraId="0680A0AD" w14:textId="38100E2E" w:rsidR="00964561" w:rsidRPr="00DF17AC" w:rsidRDefault="00964561" w:rsidP="00964561">
            <w:pPr>
              <w:rPr>
                <w:rFonts w:ascii="Barlow" w:hAnsi="Barlow"/>
                <w:b/>
                <w:bCs/>
                <w:sz w:val="20"/>
                <w:szCs w:val="20"/>
              </w:rPr>
            </w:pPr>
            <w:r w:rsidRPr="00DF17AC">
              <w:rPr>
                <w:rFonts w:ascii="Barlow" w:hAnsi="Barlow"/>
                <w:b/>
                <w:bCs/>
                <w:sz w:val="20"/>
                <w:szCs w:val="20"/>
              </w:rPr>
              <w:t>Almacenes.</w:t>
            </w:r>
          </w:p>
          <w:p w14:paraId="5AFCD3F3" w14:textId="7C4806FB" w:rsidR="00964561" w:rsidRPr="00DF17AC" w:rsidRDefault="00964561" w:rsidP="00691B61">
            <w:pPr>
              <w:pStyle w:val="Prrafodelista"/>
              <w:numPr>
                <w:ilvl w:val="0"/>
                <w:numId w:val="28"/>
              </w:numPr>
              <w:jc w:val="center"/>
              <w:rPr>
                <w:rFonts w:ascii="Barlow" w:hAnsi="Barlow"/>
                <w:sz w:val="20"/>
                <w:szCs w:val="20"/>
              </w:rPr>
            </w:pPr>
            <w:r w:rsidRPr="00DF17AC">
              <w:rPr>
                <w:rFonts w:ascii="Barlow" w:hAnsi="Barlow"/>
                <w:sz w:val="20"/>
                <w:szCs w:val="20"/>
              </w:rPr>
              <w:t xml:space="preserve">De la cuenta Almacenes se informará acerca del método de valuación. </w:t>
            </w:r>
            <w:r w:rsidR="00FD687D" w:rsidRPr="00DF17AC">
              <w:rPr>
                <w:rFonts w:ascii="Barlow" w:hAnsi="Barlow"/>
                <w:sz w:val="20"/>
                <w:szCs w:val="20"/>
              </w:rPr>
              <w:t>Sin información que revelar.</w:t>
            </w:r>
          </w:p>
          <w:p w14:paraId="04BD0572" w14:textId="71424304" w:rsidR="00964561" w:rsidRPr="00DF17AC" w:rsidRDefault="00964561" w:rsidP="00964561">
            <w:pPr>
              <w:rPr>
                <w:rFonts w:ascii="Barlow" w:hAnsi="Barlow"/>
                <w:b/>
                <w:bCs/>
                <w:sz w:val="20"/>
                <w:szCs w:val="20"/>
              </w:rPr>
            </w:pPr>
            <w:r w:rsidRPr="00DF17AC">
              <w:rPr>
                <w:rFonts w:ascii="Barlow" w:hAnsi="Barlow"/>
                <w:b/>
                <w:bCs/>
                <w:sz w:val="20"/>
                <w:szCs w:val="20"/>
              </w:rPr>
              <w:lastRenderedPageBreak/>
              <w:t>Inversiones Financieras.</w:t>
            </w:r>
          </w:p>
          <w:p w14:paraId="1611E545" w14:textId="08050A38" w:rsidR="00964561" w:rsidRPr="00DF17AC" w:rsidRDefault="00964561" w:rsidP="00691B61">
            <w:pPr>
              <w:pStyle w:val="Prrafodelista"/>
              <w:numPr>
                <w:ilvl w:val="0"/>
                <w:numId w:val="28"/>
              </w:numPr>
              <w:jc w:val="both"/>
              <w:rPr>
                <w:rFonts w:ascii="Barlow" w:hAnsi="Barlow"/>
                <w:sz w:val="20"/>
                <w:szCs w:val="20"/>
              </w:rPr>
            </w:pPr>
            <w:r w:rsidRPr="00DF17AC">
              <w:rPr>
                <w:rFonts w:ascii="Barlow" w:hAnsi="Barlow"/>
                <w:sz w:val="20"/>
                <w:szCs w:val="20"/>
              </w:rPr>
              <w:t>De la cuenta Fideicomisos, mandatos y contratos Análogos se informarán los recursos asignados</w:t>
            </w:r>
            <w:r w:rsidR="009D3DE6" w:rsidRPr="00DF17AC">
              <w:rPr>
                <w:rFonts w:ascii="Barlow" w:hAnsi="Barlow"/>
                <w:sz w:val="20"/>
                <w:szCs w:val="20"/>
              </w:rPr>
              <w:t>. Sin información que revelar.</w:t>
            </w:r>
          </w:p>
          <w:p w14:paraId="5E56966E" w14:textId="77777777" w:rsidR="009D3DE6" w:rsidRPr="00DF17AC" w:rsidRDefault="009D3DE6" w:rsidP="009D3DE6">
            <w:pPr>
              <w:pStyle w:val="Prrafodelista"/>
              <w:rPr>
                <w:rFonts w:ascii="Barlow" w:hAnsi="Barlow"/>
                <w:sz w:val="20"/>
                <w:szCs w:val="20"/>
              </w:rPr>
            </w:pPr>
          </w:p>
          <w:p w14:paraId="11689B75" w14:textId="762F7955" w:rsidR="00E67623" w:rsidRPr="00DF17AC" w:rsidRDefault="009D3DE6" w:rsidP="00DF17AC">
            <w:pPr>
              <w:pStyle w:val="Prrafodelista"/>
              <w:numPr>
                <w:ilvl w:val="0"/>
                <w:numId w:val="28"/>
              </w:numPr>
              <w:rPr>
                <w:rFonts w:ascii="Barlow" w:hAnsi="Barlow"/>
                <w:sz w:val="20"/>
                <w:szCs w:val="20"/>
              </w:rPr>
            </w:pPr>
            <w:r w:rsidRPr="00DF17AC">
              <w:rPr>
                <w:rFonts w:ascii="Barlow" w:hAnsi="Barlow"/>
                <w:sz w:val="20"/>
                <w:szCs w:val="20"/>
              </w:rPr>
              <w:t>Se informarán los saldos e integración de las cuentas. Sin información que revelar.</w:t>
            </w:r>
          </w:p>
          <w:p w14:paraId="0DF55AB2" w14:textId="5FEF5714" w:rsidR="009D3DE6" w:rsidRPr="00DF17AC" w:rsidRDefault="009D3DE6" w:rsidP="009D3DE6">
            <w:pPr>
              <w:rPr>
                <w:rFonts w:ascii="Barlow" w:hAnsi="Barlow"/>
                <w:b/>
                <w:bCs/>
                <w:sz w:val="20"/>
                <w:szCs w:val="20"/>
              </w:rPr>
            </w:pPr>
            <w:r w:rsidRPr="00DF17AC">
              <w:rPr>
                <w:rFonts w:ascii="Barlow" w:hAnsi="Barlow"/>
                <w:b/>
                <w:bCs/>
                <w:sz w:val="20"/>
                <w:szCs w:val="20"/>
              </w:rPr>
              <w:t>Bienes Muebles, Inmuebles e Intangibles.</w:t>
            </w:r>
          </w:p>
          <w:p w14:paraId="7BEC7227" w14:textId="23728893" w:rsidR="009D3DE6" w:rsidRPr="00DF17AC" w:rsidRDefault="009D3DE6" w:rsidP="009D3DE6">
            <w:pPr>
              <w:pStyle w:val="Prrafodelista"/>
              <w:numPr>
                <w:ilvl w:val="0"/>
                <w:numId w:val="28"/>
              </w:numPr>
              <w:rPr>
                <w:rFonts w:ascii="Barlow" w:hAnsi="Barlow"/>
                <w:sz w:val="20"/>
                <w:szCs w:val="20"/>
              </w:rPr>
            </w:pPr>
            <w:r w:rsidRPr="00DF17AC">
              <w:rPr>
                <w:rFonts w:ascii="Barlow" w:hAnsi="Barlow"/>
                <w:sz w:val="20"/>
                <w:szCs w:val="20"/>
              </w:rPr>
              <w:t>Se informará de manera agrupada por cuenta, los rubros de Bienes Muebles e Inmuebles.</w:t>
            </w:r>
          </w:p>
          <w:tbl>
            <w:tblPr>
              <w:tblW w:w="9120" w:type="dxa"/>
              <w:jc w:val="center"/>
              <w:tblLayout w:type="fixed"/>
              <w:tblCellMar>
                <w:left w:w="70" w:type="dxa"/>
                <w:right w:w="70" w:type="dxa"/>
              </w:tblCellMar>
              <w:tblLook w:val="04A0" w:firstRow="1" w:lastRow="0" w:firstColumn="1" w:lastColumn="0" w:noHBand="0" w:noVBand="1"/>
            </w:tblPr>
            <w:tblGrid>
              <w:gridCol w:w="3800"/>
              <w:gridCol w:w="1060"/>
              <w:gridCol w:w="1420"/>
              <w:gridCol w:w="1120"/>
              <w:gridCol w:w="1120"/>
              <w:gridCol w:w="600"/>
            </w:tblGrid>
            <w:tr w:rsidR="002A1FFB" w:rsidRPr="00DF17AC" w14:paraId="6277AA02" w14:textId="77777777" w:rsidTr="002A1FFB">
              <w:trPr>
                <w:trHeight w:val="450"/>
                <w:jc w:val="center"/>
              </w:trPr>
              <w:tc>
                <w:tcPr>
                  <w:tcW w:w="38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1D36DC4"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060" w:type="dxa"/>
                  <w:tcBorders>
                    <w:top w:val="single" w:sz="4" w:space="0" w:color="auto"/>
                    <w:left w:val="nil"/>
                    <w:bottom w:val="single" w:sz="4" w:space="0" w:color="auto"/>
                    <w:right w:val="single" w:sz="4" w:space="0" w:color="auto"/>
                  </w:tcBorders>
                  <w:shd w:val="clear" w:color="000000" w:fill="BFBFBF"/>
                  <w:noWrap/>
                  <w:vAlign w:val="bottom"/>
                  <w:hideMark/>
                </w:tcPr>
                <w:p w14:paraId="4726B08D"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IMPORTE</w:t>
                  </w:r>
                </w:p>
              </w:tc>
              <w:tc>
                <w:tcPr>
                  <w:tcW w:w="1420" w:type="dxa"/>
                  <w:tcBorders>
                    <w:top w:val="single" w:sz="4" w:space="0" w:color="auto"/>
                    <w:left w:val="nil"/>
                    <w:bottom w:val="single" w:sz="4" w:space="0" w:color="auto"/>
                    <w:right w:val="single" w:sz="4" w:space="0" w:color="auto"/>
                  </w:tcBorders>
                  <w:shd w:val="clear" w:color="000000" w:fill="BFBFBF"/>
                  <w:noWrap/>
                  <w:vAlign w:val="bottom"/>
                  <w:hideMark/>
                </w:tcPr>
                <w:p w14:paraId="324FDB7A"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DEPRECIACION DEL EJERCICIO</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3CA3B162"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DEPRECIACION ACUM</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6ED8E32D"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METODO DEPRECIACION</w:t>
                  </w:r>
                </w:p>
              </w:tc>
              <w:tc>
                <w:tcPr>
                  <w:tcW w:w="600" w:type="dxa"/>
                  <w:tcBorders>
                    <w:top w:val="single" w:sz="4" w:space="0" w:color="auto"/>
                    <w:left w:val="nil"/>
                    <w:bottom w:val="single" w:sz="4" w:space="0" w:color="auto"/>
                    <w:right w:val="single" w:sz="4" w:space="0" w:color="auto"/>
                  </w:tcBorders>
                  <w:shd w:val="clear" w:color="000000" w:fill="BFBFBF"/>
                  <w:noWrap/>
                  <w:vAlign w:val="bottom"/>
                  <w:hideMark/>
                </w:tcPr>
                <w:p w14:paraId="119028BE" w14:textId="77777777" w:rsidR="002A1FFB" w:rsidRPr="00DF17AC" w:rsidRDefault="002A1FFB" w:rsidP="002A1FFB">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w:t>
                  </w:r>
                </w:p>
              </w:tc>
            </w:tr>
            <w:tr w:rsidR="002A1FFB" w:rsidRPr="00DF17AC" w14:paraId="11E2EAAD"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3C1F648"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MUEBLES DE OFICINA Y ESTANTERIA</w:t>
                  </w:r>
                </w:p>
              </w:tc>
              <w:tc>
                <w:tcPr>
                  <w:tcW w:w="1060" w:type="dxa"/>
                  <w:tcBorders>
                    <w:top w:val="nil"/>
                    <w:left w:val="nil"/>
                    <w:bottom w:val="single" w:sz="4" w:space="0" w:color="auto"/>
                    <w:right w:val="single" w:sz="4" w:space="0" w:color="auto"/>
                  </w:tcBorders>
                  <w:shd w:val="clear" w:color="auto" w:fill="auto"/>
                  <w:noWrap/>
                  <w:vAlign w:val="bottom"/>
                  <w:hideMark/>
                </w:tcPr>
                <w:p w14:paraId="6311DCAE"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1,191,782.00</w:t>
                  </w:r>
                </w:p>
              </w:tc>
              <w:tc>
                <w:tcPr>
                  <w:tcW w:w="1420" w:type="dxa"/>
                  <w:tcBorders>
                    <w:top w:val="nil"/>
                    <w:left w:val="nil"/>
                    <w:bottom w:val="single" w:sz="4" w:space="0" w:color="auto"/>
                    <w:right w:val="single" w:sz="4" w:space="0" w:color="auto"/>
                  </w:tcBorders>
                  <w:shd w:val="clear" w:color="auto" w:fill="auto"/>
                  <w:noWrap/>
                  <w:vAlign w:val="bottom"/>
                  <w:hideMark/>
                </w:tcPr>
                <w:p w14:paraId="3F4BE5B7"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9,489.06</w:t>
                  </w:r>
                </w:p>
              </w:tc>
              <w:tc>
                <w:tcPr>
                  <w:tcW w:w="1120" w:type="dxa"/>
                  <w:tcBorders>
                    <w:top w:val="nil"/>
                    <w:left w:val="nil"/>
                    <w:bottom w:val="single" w:sz="4" w:space="0" w:color="auto"/>
                    <w:right w:val="single" w:sz="4" w:space="0" w:color="auto"/>
                  </w:tcBorders>
                  <w:shd w:val="clear" w:color="auto" w:fill="auto"/>
                  <w:noWrap/>
                  <w:vAlign w:val="bottom"/>
                  <w:hideMark/>
                </w:tcPr>
                <w:p w14:paraId="5DB86389"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-1,012,539.28</w:t>
                  </w:r>
                </w:p>
              </w:tc>
              <w:tc>
                <w:tcPr>
                  <w:tcW w:w="1120" w:type="dxa"/>
                  <w:tcBorders>
                    <w:top w:val="nil"/>
                    <w:left w:val="nil"/>
                    <w:bottom w:val="single" w:sz="4" w:space="0" w:color="auto"/>
                    <w:right w:val="single" w:sz="4" w:space="0" w:color="auto"/>
                  </w:tcBorders>
                  <w:shd w:val="clear" w:color="auto" w:fill="auto"/>
                  <w:noWrap/>
                  <w:vAlign w:val="bottom"/>
                  <w:hideMark/>
                </w:tcPr>
                <w:p w14:paraId="05CF789B"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03529320"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2A1FFB" w:rsidRPr="00DF17AC" w14:paraId="42ED8420"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9519D3B"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EQUIPO DE COMPUTO Y DE TECNOLOGIA DE LA INFORM</w:t>
                  </w:r>
                </w:p>
              </w:tc>
              <w:tc>
                <w:tcPr>
                  <w:tcW w:w="1060" w:type="dxa"/>
                  <w:tcBorders>
                    <w:top w:val="nil"/>
                    <w:left w:val="nil"/>
                    <w:bottom w:val="single" w:sz="4" w:space="0" w:color="auto"/>
                    <w:right w:val="single" w:sz="4" w:space="0" w:color="auto"/>
                  </w:tcBorders>
                  <w:shd w:val="clear" w:color="auto" w:fill="auto"/>
                  <w:noWrap/>
                  <w:vAlign w:val="bottom"/>
                  <w:hideMark/>
                </w:tcPr>
                <w:p w14:paraId="5B09BB9F"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4,114,775.00</w:t>
                  </w:r>
                </w:p>
              </w:tc>
              <w:tc>
                <w:tcPr>
                  <w:tcW w:w="1420" w:type="dxa"/>
                  <w:tcBorders>
                    <w:top w:val="nil"/>
                    <w:left w:val="nil"/>
                    <w:bottom w:val="single" w:sz="4" w:space="0" w:color="auto"/>
                    <w:right w:val="single" w:sz="4" w:space="0" w:color="auto"/>
                  </w:tcBorders>
                  <w:shd w:val="clear" w:color="auto" w:fill="auto"/>
                  <w:noWrap/>
                  <w:vAlign w:val="bottom"/>
                  <w:hideMark/>
                </w:tcPr>
                <w:p w14:paraId="1F6F9EC7"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42,113.34</w:t>
                  </w:r>
                </w:p>
              </w:tc>
              <w:tc>
                <w:tcPr>
                  <w:tcW w:w="1120" w:type="dxa"/>
                  <w:tcBorders>
                    <w:top w:val="nil"/>
                    <w:left w:val="nil"/>
                    <w:bottom w:val="single" w:sz="4" w:space="0" w:color="auto"/>
                    <w:right w:val="single" w:sz="4" w:space="0" w:color="auto"/>
                  </w:tcBorders>
                  <w:shd w:val="clear" w:color="auto" w:fill="auto"/>
                  <w:noWrap/>
                  <w:vAlign w:val="bottom"/>
                  <w:hideMark/>
                </w:tcPr>
                <w:p w14:paraId="182AEDDF"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-3,912,279.12</w:t>
                  </w:r>
                </w:p>
              </w:tc>
              <w:tc>
                <w:tcPr>
                  <w:tcW w:w="1120" w:type="dxa"/>
                  <w:tcBorders>
                    <w:top w:val="nil"/>
                    <w:left w:val="nil"/>
                    <w:bottom w:val="single" w:sz="4" w:space="0" w:color="auto"/>
                    <w:right w:val="single" w:sz="4" w:space="0" w:color="auto"/>
                  </w:tcBorders>
                  <w:shd w:val="clear" w:color="auto" w:fill="auto"/>
                  <w:noWrap/>
                  <w:vAlign w:val="bottom"/>
                  <w:hideMark/>
                </w:tcPr>
                <w:p w14:paraId="41F4329E"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5046B07D"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33%</w:t>
                  </w:r>
                </w:p>
              </w:tc>
            </w:tr>
            <w:tr w:rsidR="002A1FFB" w:rsidRPr="00DF17AC" w14:paraId="20EC0A04"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CF29BDD"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OTROS MOBILIARIOS Y EQUIPOS DE ADMINISTRACION</w:t>
                  </w:r>
                </w:p>
              </w:tc>
              <w:tc>
                <w:tcPr>
                  <w:tcW w:w="1060" w:type="dxa"/>
                  <w:tcBorders>
                    <w:top w:val="nil"/>
                    <w:left w:val="nil"/>
                    <w:bottom w:val="single" w:sz="4" w:space="0" w:color="auto"/>
                    <w:right w:val="single" w:sz="4" w:space="0" w:color="auto"/>
                  </w:tcBorders>
                  <w:shd w:val="clear" w:color="auto" w:fill="auto"/>
                  <w:noWrap/>
                  <w:vAlign w:val="bottom"/>
                  <w:hideMark/>
                </w:tcPr>
                <w:p w14:paraId="725237C3"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485,088.00</w:t>
                  </w:r>
                </w:p>
              </w:tc>
              <w:tc>
                <w:tcPr>
                  <w:tcW w:w="1420" w:type="dxa"/>
                  <w:tcBorders>
                    <w:top w:val="nil"/>
                    <w:left w:val="nil"/>
                    <w:bottom w:val="single" w:sz="4" w:space="0" w:color="auto"/>
                    <w:right w:val="single" w:sz="4" w:space="0" w:color="auto"/>
                  </w:tcBorders>
                  <w:shd w:val="clear" w:color="auto" w:fill="auto"/>
                  <w:noWrap/>
                  <w:vAlign w:val="bottom"/>
                  <w:hideMark/>
                </w:tcPr>
                <w:p w14:paraId="573222CF"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10,412.22</w:t>
                  </w:r>
                </w:p>
              </w:tc>
              <w:tc>
                <w:tcPr>
                  <w:tcW w:w="1120" w:type="dxa"/>
                  <w:tcBorders>
                    <w:top w:val="nil"/>
                    <w:left w:val="nil"/>
                    <w:bottom w:val="single" w:sz="4" w:space="0" w:color="auto"/>
                    <w:right w:val="single" w:sz="4" w:space="0" w:color="auto"/>
                  </w:tcBorders>
                  <w:shd w:val="clear" w:color="auto" w:fill="auto"/>
                  <w:noWrap/>
                  <w:vAlign w:val="bottom"/>
                  <w:hideMark/>
                </w:tcPr>
                <w:p w14:paraId="396E397D"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-271,505.82</w:t>
                  </w:r>
                </w:p>
              </w:tc>
              <w:tc>
                <w:tcPr>
                  <w:tcW w:w="1120" w:type="dxa"/>
                  <w:tcBorders>
                    <w:top w:val="nil"/>
                    <w:left w:val="nil"/>
                    <w:bottom w:val="single" w:sz="4" w:space="0" w:color="auto"/>
                    <w:right w:val="single" w:sz="4" w:space="0" w:color="auto"/>
                  </w:tcBorders>
                  <w:shd w:val="clear" w:color="auto" w:fill="auto"/>
                  <w:noWrap/>
                  <w:vAlign w:val="bottom"/>
                  <w:hideMark/>
                </w:tcPr>
                <w:p w14:paraId="54A04587"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23983312"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2A1FFB" w:rsidRPr="00DF17AC" w14:paraId="7D7353EA"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1A48F214"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EQUIPOS Y APARATOS AUDIOVISUALES</w:t>
                  </w:r>
                </w:p>
              </w:tc>
              <w:tc>
                <w:tcPr>
                  <w:tcW w:w="1060" w:type="dxa"/>
                  <w:tcBorders>
                    <w:top w:val="nil"/>
                    <w:left w:val="nil"/>
                    <w:bottom w:val="single" w:sz="4" w:space="0" w:color="auto"/>
                    <w:right w:val="single" w:sz="4" w:space="0" w:color="auto"/>
                  </w:tcBorders>
                  <w:shd w:val="clear" w:color="auto" w:fill="auto"/>
                  <w:noWrap/>
                  <w:vAlign w:val="bottom"/>
                  <w:hideMark/>
                </w:tcPr>
                <w:p w14:paraId="7B7BACB3"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462,636.00</w:t>
                  </w:r>
                </w:p>
              </w:tc>
              <w:tc>
                <w:tcPr>
                  <w:tcW w:w="1420" w:type="dxa"/>
                  <w:tcBorders>
                    <w:top w:val="nil"/>
                    <w:left w:val="nil"/>
                    <w:bottom w:val="single" w:sz="4" w:space="0" w:color="auto"/>
                    <w:right w:val="single" w:sz="4" w:space="0" w:color="auto"/>
                  </w:tcBorders>
                  <w:shd w:val="clear" w:color="auto" w:fill="auto"/>
                  <w:noWrap/>
                  <w:vAlign w:val="bottom"/>
                  <w:hideMark/>
                </w:tcPr>
                <w:p w14:paraId="529D3B26"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1,977.60</w:t>
                  </w:r>
                </w:p>
              </w:tc>
              <w:tc>
                <w:tcPr>
                  <w:tcW w:w="1120" w:type="dxa"/>
                  <w:tcBorders>
                    <w:top w:val="nil"/>
                    <w:left w:val="nil"/>
                    <w:bottom w:val="single" w:sz="4" w:space="0" w:color="auto"/>
                    <w:right w:val="single" w:sz="4" w:space="0" w:color="auto"/>
                  </w:tcBorders>
                  <w:shd w:val="clear" w:color="auto" w:fill="auto"/>
                  <w:noWrap/>
                  <w:vAlign w:val="bottom"/>
                  <w:hideMark/>
                </w:tcPr>
                <w:p w14:paraId="74F2FED6"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-459,994.34</w:t>
                  </w:r>
                </w:p>
              </w:tc>
              <w:tc>
                <w:tcPr>
                  <w:tcW w:w="1120" w:type="dxa"/>
                  <w:tcBorders>
                    <w:top w:val="nil"/>
                    <w:left w:val="nil"/>
                    <w:bottom w:val="single" w:sz="4" w:space="0" w:color="auto"/>
                    <w:right w:val="single" w:sz="4" w:space="0" w:color="auto"/>
                  </w:tcBorders>
                  <w:shd w:val="clear" w:color="auto" w:fill="auto"/>
                  <w:noWrap/>
                  <w:vAlign w:val="bottom"/>
                  <w:hideMark/>
                </w:tcPr>
                <w:p w14:paraId="2927565F"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65295373"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2A1FFB" w:rsidRPr="00DF17AC" w14:paraId="498A3E5C"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C6742D9"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AUTOMOVILES Y EQUIPO TERRESTRE</w:t>
                  </w:r>
                </w:p>
              </w:tc>
              <w:tc>
                <w:tcPr>
                  <w:tcW w:w="1060" w:type="dxa"/>
                  <w:tcBorders>
                    <w:top w:val="nil"/>
                    <w:left w:val="nil"/>
                    <w:bottom w:val="single" w:sz="4" w:space="0" w:color="auto"/>
                    <w:right w:val="single" w:sz="4" w:space="0" w:color="auto"/>
                  </w:tcBorders>
                  <w:shd w:val="clear" w:color="auto" w:fill="auto"/>
                  <w:noWrap/>
                  <w:vAlign w:val="bottom"/>
                  <w:hideMark/>
                </w:tcPr>
                <w:p w14:paraId="307C6F00"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1,347,718.00</w:t>
                  </w:r>
                </w:p>
              </w:tc>
              <w:tc>
                <w:tcPr>
                  <w:tcW w:w="1420" w:type="dxa"/>
                  <w:tcBorders>
                    <w:top w:val="nil"/>
                    <w:left w:val="nil"/>
                    <w:bottom w:val="single" w:sz="4" w:space="0" w:color="auto"/>
                    <w:right w:val="single" w:sz="4" w:space="0" w:color="auto"/>
                  </w:tcBorders>
                  <w:shd w:val="clear" w:color="auto" w:fill="auto"/>
                  <w:noWrap/>
                  <w:vAlign w:val="bottom"/>
                  <w:hideMark/>
                </w:tcPr>
                <w:p w14:paraId="30BB299E"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17386B57"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-1,347,717.62</w:t>
                  </w:r>
                </w:p>
              </w:tc>
              <w:tc>
                <w:tcPr>
                  <w:tcW w:w="1120" w:type="dxa"/>
                  <w:tcBorders>
                    <w:top w:val="nil"/>
                    <w:left w:val="nil"/>
                    <w:bottom w:val="single" w:sz="4" w:space="0" w:color="auto"/>
                    <w:right w:val="single" w:sz="4" w:space="0" w:color="auto"/>
                  </w:tcBorders>
                  <w:shd w:val="clear" w:color="auto" w:fill="auto"/>
                  <w:noWrap/>
                  <w:vAlign w:val="bottom"/>
                  <w:hideMark/>
                </w:tcPr>
                <w:p w14:paraId="6A7AB362"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00409B16"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20%</w:t>
                  </w:r>
                </w:p>
              </w:tc>
            </w:tr>
            <w:tr w:rsidR="002A1FFB" w:rsidRPr="00DF17AC" w14:paraId="4A53E919"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57871F12"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MOTO</w:t>
                  </w:r>
                </w:p>
              </w:tc>
              <w:tc>
                <w:tcPr>
                  <w:tcW w:w="1060" w:type="dxa"/>
                  <w:tcBorders>
                    <w:top w:val="nil"/>
                    <w:left w:val="nil"/>
                    <w:bottom w:val="single" w:sz="4" w:space="0" w:color="auto"/>
                    <w:right w:val="single" w:sz="4" w:space="0" w:color="auto"/>
                  </w:tcBorders>
                  <w:shd w:val="clear" w:color="auto" w:fill="auto"/>
                  <w:noWrap/>
                  <w:vAlign w:val="bottom"/>
                  <w:hideMark/>
                </w:tcPr>
                <w:p w14:paraId="75BFE0FC"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29,990.00</w:t>
                  </w:r>
                </w:p>
              </w:tc>
              <w:tc>
                <w:tcPr>
                  <w:tcW w:w="1420" w:type="dxa"/>
                  <w:tcBorders>
                    <w:top w:val="nil"/>
                    <w:left w:val="nil"/>
                    <w:bottom w:val="single" w:sz="4" w:space="0" w:color="auto"/>
                    <w:right w:val="single" w:sz="4" w:space="0" w:color="auto"/>
                  </w:tcBorders>
                  <w:shd w:val="clear" w:color="auto" w:fill="auto"/>
                  <w:noWrap/>
                  <w:vAlign w:val="bottom"/>
                  <w:hideMark/>
                </w:tcPr>
                <w:p w14:paraId="5D270F84"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1,499.46</w:t>
                  </w:r>
                </w:p>
              </w:tc>
              <w:tc>
                <w:tcPr>
                  <w:tcW w:w="1120" w:type="dxa"/>
                  <w:tcBorders>
                    <w:top w:val="nil"/>
                    <w:left w:val="nil"/>
                    <w:bottom w:val="single" w:sz="4" w:space="0" w:color="auto"/>
                    <w:right w:val="single" w:sz="4" w:space="0" w:color="auto"/>
                  </w:tcBorders>
                  <w:shd w:val="clear" w:color="auto" w:fill="auto"/>
                  <w:noWrap/>
                  <w:vAlign w:val="bottom"/>
                  <w:hideMark/>
                </w:tcPr>
                <w:p w14:paraId="3E8B316A"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-3,498.79</w:t>
                  </w:r>
                </w:p>
              </w:tc>
              <w:tc>
                <w:tcPr>
                  <w:tcW w:w="1120" w:type="dxa"/>
                  <w:tcBorders>
                    <w:top w:val="nil"/>
                    <w:left w:val="nil"/>
                    <w:bottom w:val="single" w:sz="4" w:space="0" w:color="auto"/>
                    <w:right w:val="single" w:sz="4" w:space="0" w:color="auto"/>
                  </w:tcBorders>
                  <w:shd w:val="clear" w:color="auto" w:fill="auto"/>
                  <w:noWrap/>
                  <w:vAlign w:val="bottom"/>
                  <w:hideMark/>
                </w:tcPr>
                <w:p w14:paraId="7CF39003"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26E8C17F"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20%</w:t>
                  </w:r>
                </w:p>
              </w:tc>
            </w:tr>
            <w:tr w:rsidR="002A1FFB" w:rsidRPr="00DF17AC" w14:paraId="47A2005E"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10223442"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HERRAMIENTAS Y MAQUINARIA</w:t>
                  </w:r>
                </w:p>
              </w:tc>
              <w:tc>
                <w:tcPr>
                  <w:tcW w:w="1060" w:type="dxa"/>
                  <w:tcBorders>
                    <w:top w:val="nil"/>
                    <w:left w:val="nil"/>
                    <w:bottom w:val="single" w:sz="4" w:space="0" w:color="auto"/>
                    <w:right w:val="single" w:sz="4" w:space="0" w:color="auto"/>
                  </w:tcBorders>
                  <w:shd w:val="clear" w:color="auto" w:fill="auto"/>
                  <w:noWrap/>
                  <w:vAlign w:val="bottom"/>
                  <w:hideMark/>
                </w:tcPr>
                <w:p w14:paraId="0B3B8918"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32,826.00</w:t>
                  </w:r>
                </w:p>
              </w:tc>
              <w:tc>
                <w:tcPr>
                  <w:tcW w:w="1420" w:type="dxa"/>
                  <w:tcBorders>
                    <w:top w:val="nil"/>
                    <w:left w:val="nil"/>
                    <w:bottom w:val="single" w:sz="4" w:space="0" w:color="auto"/>
                    <w:right w:val="single" w:sz="4" w:space="0" w:color="auto"/>
                  </w:tcBorders>
                  <w:shd w:val="clear" w:color="auto" w:fill="auto"/>
                  <w:noWrap/>
                  <w:vAlign w:val="bottom"/>
                  <w:hideMark/>
                </w:tcPr>
                <w:p w14:paraId="06070B47"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820.65</w:t>
                  </w:r>
                </w:p>
              </w:tc>
              <w:tc>
                <w:tcPr>
                  <w:tcW w:w="1120" w:type="dxa"/>
                  <w:tcBorders>
                    <w:top w:val="nil"/>
                    <w:left w:val="nil"/>
                    <w:bottom w:val="single" w:sz="4" w:space="0" w:color="auto"/>
                    <w:right w:val="single" w:sz="4" w:space="0" w:color="auto"/>
                  </w:tcBorders>
                  <w:shd w:val="clear" w:color="auto" w:fill="auto"/>
                  <w:noWrap/>
                  <w:vAlign w:val="bottom"/>
                  <w:hideMark/>
                </w:tcPr>
                <w:p w14:paraId="5748670D"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-1,495.25</w:t>
                  </w:r>
                </w:p>
              </w:tc>
              <w:tc>
                <w:tcPr>
                  <w:tcW w:w="1120" w:type="dxa"/>
                  <w:tcBorders>
                    <w:top w:val="nil"/>
                    <w:left w:val="nil"/>
                    <w:bottom w:val="single" w:sz="4" w:space="0" w:color="auto"/>
                    <w:right w:val="single" w:sz="4" w:space="0" w:color="auto"/>
                  </w:tcBorders>
                  <w:shd w:val="clear" w:color="auto" w:fill="auto"/>
                  <w:noWrap/>
                  <w:vAlign w:val="bottom"/>
                  <w:hideMark/>
                </w:tcPr>
                <w:p w14:paraId="0FA649C6"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7968E18E"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2A1FFB" w:rsidRPr="00DF17AC" w14:paraId="2C180D84"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CF4F2B0"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lastRenderedPageBreak/>
                    <w:t>SISTEMAS DE AIRES ACONDICIONADO</w:t>
                  </w:r>
                </w:p>
              </w:tc>
              <w:tc>
                <w:tcPr>
                  <w:tcW w:w="1060" w:type="dxa"/>
                  <w:tcBorders>
                    <w:top w:val="nil"/>
                    <w:left w:val="nil"/>
                    <w:bottom w:val="single" w:sz="4" w:space="0" w:color="auto"/>
                    <w:right w:val="single" w:sz="4" w:space="0" w:color="auto"/>
                  </w:tcBorders>
                  <w:shd w:val="clear" w:color="auto" w:fill="auto"/>
                  <w:noWrap/>
                  <w:vAlign w:val="bottom"/>
                  <w:hideMark/>
                </w:tcPr>
                <w:p w14:paraId="4C0F09ED"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32,160.00</w:t>
                  </w:r>
                </w:p>
              </w:tc>
              <w:tc>
                <w:tcPr>
                  <w:tcW w:w="1420" w:type="dxa"/>
                  <w:tcBorders>
                    <w:top w:val="nil"/>
                    <w:left w:val="nil"/>
                    <w:bottom w:val="single" w:sz="4" w:space="0" w:color="auto"/>
                    <w:right w:val="single" w:sz="4" w:space="0" w:color="auto"/>
                  </w:tcBorders>
                  <w:shd w:val="clear" w:color="auto" w:fill="auto"/>
                  <w:noWrap/>
                  <w:vAlign w:val="bottom"/>
                  <w:hideMark/>
                </w:tcPr>
                <w:p w14:paraId="77FCA794"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804.00</w:t>
                  </w:r>
                </w:p>
              </w:tc>
              <w:tc>
                <w:tcPr>
                  <w:tcW w:w="1120" w:type="dxa"/>
                  <w:tcBorders>
                    <w:top w:val="nil"/>
                    <w:left w:val="nil"/>
                    <w:bottom w:val="single" w:sz="4" w:space="0" w:color="auto"/>
                    <w:right w:val="single" w:sz="4" w:space="0" w:color="auto"/>
                  </w:tcBorders>
                  <w:shd w:val="clear" w:color="auto" w:fill="auto"/>
                  <w:noWrap/>
                  <w:vAlign w:val="bottom"/>
                  <w:hideMark/>
                </w:tcPr>
                <w:p w14:paraId="32B5DAD8"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-10,463.57</w:t>
                  </w:r>
                </w:p>
              </w:tc>
              <w:tc>
                <w:tcPr>
                  <w:tcW w:w="1120" w:type="dxa"/>
                  <w:tcBorders>
                    <w:top w:val="nil"/>
                    <w:left w:val="nil"/>
                    <w:bottom w:val="single" w:sz="4" w:space="0" w:color="auto"/>
                    <w:right w:val="single" w:sz="4" w:space="0" w:color="auto"/>
                  </w:tcBorders>
                  <w:shd w:val="clear" w:color="auto" w:fill="auto"/>
                  <w:noWrap/>
                  <w:vAlign w:val="bottom"/>
                  <w:hideMark/>
                </w:tcPr>
                <w:p w14:paraId="05995089"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65B356DB"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2A1FFB" w:rsidRPr="00DF17AC" w14:paraId="357061B6"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1CB4165"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EQUIPO DE COMUNICACIÓN Y TELECOMUNICACION</w:t>
                  </w:r>
                </w:p>
              </w:tc>
              <w:tc>
                <w:tcPr>
                  <w:tcW w:w="1060" w:type="dxa"/>
                  <w:tcBorders>
                    <w:top w:val="nil"/>
                    <w:left w:val="nil"/>
                    <w:bottom w:val="single" w:sz="4" w:space="0" w:color="auto"/>
                    <w:right w:val="single" w:sz="4" w:space="0" w:color="auto"/>
                  </w:tcBorders>
                  <w:shd w:val="clear" w:color="auto" w:fill="auto"/>
                  <w:noWrap/>
                  <w:vAlign w:val="bottom"/>
                  <w:hideMark/>
                </w:tcPr>
                <w:p w14:paraId="5D987B42"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226,044.00</w:t>
                  </w:r>
                </w:p>
              </w:tc>
              <w:tc>
                <w:tcPr>
                  <w:tcW w:w="1420" w:type="dxa"/>
                  <w:tcBorders>
                    <w:top w:val="nil"/>
                    <w:left w:val="nil"/>
                    <w:bottom w:val="single" w:sz="4" w:space="0" w:color="auto"/>
                    <w:right w:val="single" w:sz="4" w:space="0" w:color="auto"/>
                  </w:tcBorders>
                  <w:shd w:val="clear" w:color="auto" w:fill="auto"/>
                  <w:noWrap/>
                  <w:vAlign w:val="bottom"/>
                  <w:hideMark/>
                </w:tcPr>
                <w:p w14:paraId="3DBD7C54"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6,123.12</w:t>
                  </w:r>
                </w:p>
              </w:tc>
              <w:tc>
                <w:tcPr>
                  <w:tcW w:w="1120" w:type="dxa"/>
                  <w:tcBorders>
                    <w:top w:val="nil"/>
                    <w:left w:val="nil"/>
                    <w:bottom w:val="single" w:sz="4" w:space="0" w:color="auto"/>
                    <w:right w:val="single" w:sz="4" w:space="0" w:color="auto"/>
                  </w:tcBorders>
                  <w:shd w:val="clear" w:color="auto" w:fill="auto"/>
                  <w:noWrap/>
                  <w:vAlign w:val="bottom"/>
                  <w:hideMark/>
                </w:tcPr>
                <w:p w14:paraId="295764D4"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-217,859.17</w:t>
                  </w:r>
                </w:p>
              </w:tc>
              <w:tc>
                <w:tcPr>
                  <w:tcW w:w="1120" w:type="dxa"/>
                  <w:tcBorders>
                    <w:top w:val="nil"/>
                    <w:left w:val="nil"/>
                    <w:bottom w:val="single" w:sz="4" w:space="0" w:color="auto"/>
                    <w:right w:val="single" w:sz="4" w:space="0" w:color="auto"/>
                  </w:tcBorders>
                  <w:shd w:val="clear" w:color="auto" w:fill="auto"/>
                  <w:noWrap/>
                  <w:vAlign w:val="bottom"/>
                  <w:hideMark/>
                </w:tcPr>
                <w:p w14:paraId="18C3E957"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2EDB7DA8"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2A1FFB" w:rsidRPr="00DF17AC" w14:paraId="072C34E3"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3614821"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EQUIPO DE GENERACION ELECTRICA, APARATOS Y ACCES</w:t>
                  </w:r>
                </w:p>
              </w:tc>
              <w:tc>
                <w:tcPr>
                  <w:tcW w:w="1060" w:type="dxa"/>
                  <w:tcBorders>
                    <w:top w:val="nil"/>
                    <w:left w:val="nil"/>
                    <w:bottom w:val="single" w:sz="4" w:space="0" w:color="auto"/>
                    <w:right w:val="single" w:sz="4" w:space="0" w:color="auto"/>
                  </w:tcBorders>
                  <w:shd w:val="clear" w:color="auto" w:fill="auto"/>
                  <w:noWrap/>
                  <w:vAlign w:val="bottom"/>
                  <w:hideMark/>
                </w:tcPr>
                <w:p w14:paraId="3618D8A1"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600,331.00</w:t>
                  </w:r>
                </w:p>
              </w:tc>
              <w:tc>
                <w:tcPr>
                  <w:tcW w:w="1420" w:type="dxa"/>
                  <w:tcBorders>
                    <w:top w:val="nil"/>
                    <w:left w:val="nil"/>
                    <w:bottom w:val="single" w:sz="4" w:space="0" w:color="auto"/>
                    <w:right w:val="single" w:sz="4" w:space="0" w:color="auto"/>
                  </w:tcBorders>
                  <w:shd w:val="clear" w:color="auto" w:fill="auto"/>
                  <w:noWrap/>
                  <w:vAlign w:val="bottom"/>
                  <w:hideMark/>
                </w:tcPr>
                <w:p w14:paraId="723B6CA1"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15,857.66</w:t>
                  </w:r>
                </w:p>
              </w:tc>
              <w:tc>
                <w:tcPr>
                  <w:tcW w:w="1120" w:type="dxa"/>
                  <w:tcBorders>
                    <w:top w:val="nil"/>
                    <w:left w:val="nil"/>
                    <w:bottom w:val="single" w:sz="4" w:space="0" w:color="auto"/>
                    <w:right w:val="single" w:sz="4" w:space="0" w:color="auto"/>
                  </w:tcBorders>
                  <w:shd w:val="clear" w:color="auto" w:fill="auto"/>
                  <w:noWrap/>
                  <w:vAlign w:val="bottom"/>
                  <w:hideMark/>
                </w:tcPr>
                <w:p w14:paraId="6CC35C04"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-269,359.95</w:t>
                  </w:r>
                </w:p>
              </w:tc>
              <w:tc>
                <w:tcPr>
                  <w:tcW w:w="1120" w:type="dxa"/>
                  <w:tcBorders>
                    <w:top w:val="nil"/>
                    <w:left w:val="nil"/>
                    <w:bottom w:val="single" w:sz="4" w:space="0" w:color="auto"/>
                    <w:right w:val="single" w:sz="4" w:space="0" w:color="auto"/>
                  </w:tcBorders>
                  <w:shd w:val="clear" w:color="auto" w:fill="auto"/>
                  <w:noWrap/>
                  <w:vAlign w:val="bottom"/>
                  <w:hideMark/>
                </w:tcPr>
                <w:p w14:paraId="1DADE54A"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334207A6"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2A1FFB" w:rsidRPr="00DF17AC" w14:paraId="6AB16A38"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5F5AA2D"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OTROS EQUIPOS</w:t>
                  </w:r>
                </w:p>
              </w:tc>
              <w:tc>
                <w:tcPr>
                  <w:tcW w:w="1060" w:type="dxa"/>
                  <w:tcBorders>
                    <w:top w:val="nil"/>
                    <w:left w:val="nil"/>
                    <w:bottom w:val="single" w:sz="4" w:space="0" w:color="auto"/>
                    <w:right w:val="single" w:sz="4" w:space="0" w:color="auto"/>
                  </w:tcBorders>
                  <w:shd w:val="clear" w:color="auto" w:fill="auto"/>
                  <w:noWrap/>
                  <w:vAlign w:val="bottom"/>
                  <w:hideMark/>
                </w:tcPr>
                <w:p w14:paraId="7C8E65A6"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8,369.00</w:t>
                  </w:r>
                </w:p>
              </w:tc>
              <w:tc>
                <w:tcPr>
                  <w:tcW w:w="1420" w:type="dxa"/>
                  <w:tcBorders>
                    <w:top w:val="nil"/>
                    <w:left w:val="nil"/>
                    <w:bottom w:val="single" w:sz="4" w:space="0" w:color="auto"/>
                    <w:right w:val="single" w:sz="4" w:space="0" w:color="auto"/>
                  </w:tcBorders>
                  <w:shd w:val="clear" w:color="auto" w:fill="auto"/>
                  <w:noWrap/>
                  <w:vAlign w:val="bottom"/>
                  <w:hideMark/>
                </w:tcPr>
                <w:p w14:paraId="7DDE8152"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209.23</w:t>
                  </w:r>
                </w:p>
              </w:tc>
              <w:tc>
                <w:tcPr>
                  <w:tcW w:w="1120" w:type="dxa"/>
                  <w:tcBorders>
                    <w:top w:val="nil"/>
                    <w:left w:val="nil"/>
                    <w:bottom w:val="single" w:sz="4" w:space="0" w:color="auto"/>
                    <w:right w:val="single" w:sz="4" w:space="0" w:color="auto"/>
                  </w:tcBorders>
                  <w:shd w:val="clear" w:color="auto" w:fill="auto"/>
                  <w:noWrap/>
                  <w:vAlign w:val="bottom"/>
                  <w:hideMark/>
                </w:tcPr>
                <w:p w14:paraId="5C1415E8" w14:textId="77777777" w:rsidR="002A1FFB" w:rsidRPr="00DF17AC" w:rsidRDefault="002A1FFB" w:rsidP="002A1FFB">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-4,176.40</w:t>
                  </w:r>
                </w:p>
              </w:tc>
              <w:tc>
                <w:tcPr>
                  <w:tcW w:w="1120" w:type="dxa"/>
                  <w:tcBorders>
                    <w:top w:val="nil"/>
                    <w:left w:val="nil"/>
                    <w:bottom w:val="single" w:sz="4" w:space="0" w:color="auto"/>
                    <w:right w:val="single" w:sz="4" w:space="0" w:color="auto"/>
                  </w:tcBorders>
                  <w:shd w:val="clear" w:color="auto" w:fill="auto"/>
                  <w:noWrap/>
                  <w:vAlign w:val="bottom"/>
                  <w:hideMark/>
                </w:tcPr>
                <w:p w14:paraId="09994D83"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LINEA RECTA</w:t>
                  </w:r>
                </w:p>
              </w:tc>
              <w:tc>
                <w:tcPr>
                  <w:tcW w:w="600" w:type="dxa"/>
                  <w:tcBorders>
                    <w:top w:val="nil"/>
                    <w:left w:val="nil"/>
                    <w:bottom w:val="single" w:sz="4" w:space="0" w:color="auto"/>
                    <w:right w:val="single" w:sz="4" w:space="0" w:color="auto"/>
                  </w:tcBorders>
                  <w:shd w:val="clear" w:color="auto" w:fill="auto"/>
                  <w:noWrap/>
                  <w:vAlign w:val="bottom"/>
                  <w:hideMark/>
                </w:tcPr>
                <w:p w14:paraId="593F411A" w14:textId="77777777" w:rsidR="002A1FFB" w:rsidRPr="00DF17AC" w:rsidRDefault="002A1FFB" w:rsidP="002A1FFB">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w:t>
                  </w:r>
                </w:p>
              </w:tc>
            </w:tr>
            <w:tr w:rsidR="002A1FFB" w:rsidRPr="00DF17AC" w14:paraId="3B794A3D"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344D623"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14:paraId="72D7D6DA"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14:paraId="5D5A56BD"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6DBE8013"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40445CED"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600" w:type="dxa"/>
                  <w:tcBorders>
                    <w:top w:val="nil"/>
                    <w:left w:val="nil"/>
                    <w:bottom w:val="single" w:sz="4" w:space="0" w:color="auto"/>
                    <w:right w:val="single" w:sz="4" w:space="0" w:color="auto"/>
                  </w:tcBorders>
                  <w:shd w:val="clear" w:color="auto" w:fill="auto"/>
                  <w:noWrap/>
                  <w:vAlign w:val="bottom"/>
                  <w:hideMark/>
                </w:tcPr>
                <w:p w14:paraId="19ADCC0A"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2A1FFB" w:rsidRPr="00DF17AC" w14:paraId="01DF3A7D" w14:textId="77777777" w:rsidTr="002A1FFB">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721DF40" w14:textId="77777777" w:rsidR="002A1FFB" w:rsidRPr="00DF17AC" w:rsidRDefault="002A1FFB" w:rsidP="002A1FFB">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060" w:type="dxa"/>
                  <w:tcBorders>
                    <w:top w:val="nil"/>
                    <w:left w:val="nil"/>
                    <w:bottom w:val="single" w:sz="4" w:space="0" w:color="auto"/>
                    <w:right w:val="single" w:sz="4" w:space="0" w:color="auto"/>
                  </w:tcBorders>
                  <w:shd w:val="clear" w:color="auto" w:fill="auto"/>
                  <w:noWrap/>
                  <w:vAlign w:val="bottom"/>
                  <w:hideMark/>
                </w:tcPr>
                <w:p w14:paraId="297E72F8"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8,531,719.00</w:t>
                  </w:r>
                </w:p>
              </w:tc>
              <w:tc>
                <w:tcPr>
                  <w:tcW w:w="1420" w:type="dxa"/>
                  <w:tcBorders>
                    <w:top w:val="nil"/>
                    <w:left w:val="nil"/>
                    <w:bottom w:val="single" w:sz="4" w:space="0" w:color="auto"/>
                    <w:right w:val="single" w:sz="4" w:space="0" w:color="auto"/>
                  </w:tcBorders>
                  <w:shd w:val="clear" w:color="auto" w:fill="auto"/>
                  <w:noWrap/>
                  <w:vAlign w:val="bottom"/>
                  <w:hideMark/>
                </w:tcPr>
                <w:p w14:paraId="730D49F7"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89,306.34</w:t>
                  </w:r>
                </w:p>
              </w:tc>
              <w:tc>
                <w:tcPr>
                  <w:tcW w:w="1120" w:type="dxa"/>
                  <w:tcBorders>
                    <w:top w:val="nil"/>
                    <w:left w:val="nil"/>
                    <w:bottom w:val="single" w:sz="4" w:space="0" w:color="auto"/>
                    <w:right w:val="single" w:sz="4" w:space="0" w:color="auto"/>
                  </w:tcBorders>
                  <w:shd w:val="clear" w:color="auto" w:fill="auto"/>
                  <w:noWrap/>
                  <w:vAlign w:val="bottom"/>
                  <w:hideMark/>
                </w:tcPr>
                <w:p w14:paraId="5FDB7992" w14:textId="77777777" w:rsidR="002A1FFB" w:rsidRPr="00DF17AC" w:rsidRDefault="002A1FFB" w:rsidP="002A1FFB">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-7,510,889.31</w:t>
                  </w:r>
                </w:p>
              </w:tc>
              <w:tc>
                <w:tcPr>
                  <w:tcW w:w="1120" w:type="dxa"/>
                  <w:tcBorders>
                    <w:top w:val="nil"/>
                    <w:left w:val="nil"/>
                    <w:bottom w:val="single" w:sz="4" w:space="0" w:color="auto"/>
                    <w:right w:val="single" w:sz="4" w:space="0" w:color="auto"/>
                  </w:tcBorders>
                  <w:shd w:val="clear" w:color="auto" w:fill="auto"/>
                  <w:noWrap/>
                  <w:vAlign w:val="bottom"/>
                  <w:hideMark/>
                </w:tcPr>
                <w:p w14:paraId="01D3C529" w14:textId="77777777" w:rsidR="002A1FFB" w:rsidRPr="00DF17AC" w:rsidRDefault="002A1FFB" w:rsidP="002A1FFB">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w:t>
                  </w:r>
                </w:p>
              </w:tc>
              <w:tc>
                <w:tcPr>
                  <w:tcW w:w="600" w:type="dxa"/>
                  <w:tcBorders>
                    <w:top w:val="nil"/>
                    <w:left w:val="nil"/>
                    <w:bottom w:val="single" w:sz="4" w:space="0" w:color="auto"/>
                    <w:right w:val="single" w:sz="4" w:space="0" w:color="auto"/>
                  </w:tcBorders>
                  <w:shd w:val="clear" w:color="auto" w:fill="auto"/>
                  <w:noWrap/>
                  <w:vAlign w:val="bottom"/>
                  <w:hideMark/>
                </w:tcPr>
                <w:p w14:paraId="343F77AF" w14:textId="77777777" w:rsidR="002A1FFB" w:rsidRPr="00DF17AC" w:rsidRDefault="002A1FFB" w:rsidP="002A1FFB">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bl>
          <w:p w14:paraId="19ACCC3F" w14:textId="49EE43F4" w:rsidR="00964561" w:rsidRPr="00DF17AC" w:rsidRDefault="00964561" w:rsidP="00964561">
            <w:pPr>
              <w:rPr>
                <w:rFonts w:ascii="Barlow" w:hAnsi="Barlow"/>
                <w:sz w:val="20"/>
                <w:szCs w:val="20"/>
              </w:rPr>
            </w:pPr>
          </w:p>
          <w:p w14:paraId="1D77C492" w14:textId="4F1A95B6" w:rsidR="004726CC" w:rsidRPr="00DF17AC" w:rsidRDefault="00F663CA" w:rsidP="004726CC">
            <w:pPr>
              <w:pStyle w:val="Prrafodelista"/>
              <w:numPr>
                <w:ilvl w:val="0"/>
                <w:numId w:val="28"/>
              </w:numPr>
              <w:rPr>
                <w:rFonts w:ascii="Barlow" w:hAnsi="Barlow"/>
                <w:sz w:val="20"/>
                <w:szCs w:val="20"/>
              </w:rPr>
            </w:pPr>
            <w:r w:rsidRPr="00DF17AC">
              <w:rPr>
                <w:rFonts w:ascii="Barlow" w:hAnsi="Barlow"/>
                <w:sz w:val="20"/>
                <w:szCs w:val="20"/>
              </w:rPr>
              <w:t>Se informará de manera agrupada por cuenta, los rubros de activos intangibles y diferidos, su monto y naturaleza. Sin información de revelar.</w:t>
            </w:r>
          </w:p>
          <w:p w14:paraId="56099D71" w14:textId="77777777" w:rsidR="00F663CA" w:rsidRPr="00DF17AC" w:rsidRDefault="00F663CA" w:rsidP="00F663CA">
            <w:pPr>
              <w:rPr>
                <w:rFonts w:ascii="Barlow" w:hAnsi="Barlow"/>
                <w:sz w:val="20"/>
                <w:szCs w:val="20"/>
              </w:rPr>
            </w:pPr>
            <w:r w:rsidRPr="00DF17AC">
              <w:rPr>
                <w:rFonts w:ascii="Barlow" w:hAnsi="Barlow"/>
                <w:b/>
                <w:bCs/>
                <w:sz w:val="20"/>
                <w:szCs w:val="20"/>
              </w:rPr>
              <w:t>Estimaciones y Deterioros</w:t>
            </w:r>
            <w:r w:rsidRPr="00DF17AC">
              <w:rPr>
                <w:rFonts w:ascii="Barlow" w:hAnsi="Barlow"/>
                <w:sz w:val="20"/>
                <w:szCs w:val="20"/>
              </w:rPr>
              <w:t>.</w:t>
            </w:r>
          </w:p>
          <w:p w14:paraId="43CB8A41" w14:textId="154CADAC" w:rsidR="00F663CA" w:rsidRPr="00DF17AC" w:rsidRDefault="00F663CA" w:rsidP="00F663CA">
            <w:pPr>
              <w:pStyle w:val="Prrafodelista"/>
              <w:numPr>
                <w:ilvl w:val="0"/>
                <w:numId w:val="28"/>
              </w:numPr>
              <w:rPr>
                <w:rFonts w:ascii="Barlow" w:hAnsi="Barlow"/>
                <w:sz w:val="20"/>
                <w:szCs w:val="20"/>
              </w:rPr>
            </w:pPr>
            <w:r w:rsidRPr="00DF17AC">
              <w:rPr>
                <w:rFonts w:ascii="Barlow" w:hAnsi="Barlow"/>
                <w:sz w:val="20"/>
                <w:szCs w:val="20"/>
              </w:rPr>
              <w:t>Sin información de revelar.</w:t>
            </w:r>
          </w:p>
          <w:p w14:paraId="2E822BB2" w14:textId="77777777" w:rsidR="00F663CA" w:rsidRPr="00DF17AC" w:rsidRDefault="00F663CA" w:rsidP="00F663CA">
            <w:pPr>
              <w:rPr>
                <w:rFonts w:ascii="Barlow" w:hAnsi="Barlow"/>
                <w:b/>
                <w:bCs/>
                <w:sz w:val="20"/>
                <w:szCs w:val="20"/>
              </w:rPr>
            </w:pPr>
            <w:r w:rsidRPr="00DF17AC">
              <w:rPr>
                <w:rFonts w:ascii="Barlow" w:hAnsi="Barlow"/>
                <w:b/>
                <w:bCs/>
                <w:sz w:val="20"/>
                <w:szCs w:val="20"/>
              </w:rPr>
              <w:t>Otros activos.</w:t>
            </w:r>
          </w:p>
          <w:p w14:paraId="1E5CD169" w14:textId="75208954" w:rsidR="00F663CA" w:rsidRPr="00DF17AC" w:rsidRDefault="00F663CA" w:rsidP="00F663CA">
            <w:pPr>
              <w:pStyle w:val="Prrafodelista"/>
              <w:numPr>
                <w:ilvl w:val="0"/>
                <w:numId w:val="28"/>
              </w:numPr>
              <w:rPr>
                <w:rFonts w:ascii="Barlow" w:hAnsi="Barlow"/>
                <w:sz w:val="20"/>
                <w:szCs w:val="20"/>
              </w:rPr>
            </w:pPr>
            <w:r w:rsidRPr="00DF17AC">
              <w:rPr>
                <w:rFonts w:ascii="Barlow" w:hAnsi="Barlow"/>
                <w:sz w:val="20"/>
                <w:szCs w:val="20"/>
              </w:rPr>
              <w:t>Sin información que revelar.</w:t>
            </w:r>
          </w:p>
          <w:p w14:paraId="5D183C40" w14:textId="72227827" w:rsidR="00F663CA" w:rsidRPr="00DF17AC" w:rsidRDefault="00DF17AC" w:rsidP="00F663CA">
            <w:pPr>
              <w:rPr>
                <w:rFonts w:ascii="Barlow" w:hAnsi="Barlow"/>
                <w:b/>
                <w:bCs/>
                <w:sz w:val="20"/>
                <w:szCs w:val="20"/>
              </w:rPr>
            </w:pPr>
            <w:r w:rsidRPr="00DF17AC">
              <w:rPr>
                <w:rFonts w:ascii="Barlow" w:hAnsi="Barlow"/>
                <w:b/>
                <w:bCs/>
                <w:sz w:val="20"/>
                <w:szCs w:val="20"/>
              </w:rPr>
              <w:t>Pasivo (</w:t>
            </w:r>
            <w:r w:rsidR="00F663CA" w:rsidRPr="00DF17AC">
              <w:rPr>
                <w:rFonts w:ascii="Barlow" w:hAnsi="Barlow"/>
                <w:b/>
                <w:bCs/>
                <w:sz w:val="20"/>
                <w:szCs w:val="20"/>
              </w:rPr>
              <w:t>1)</w:t>
            </w:r>
          </w:p>
          <w:p w14:paraId="1BBF38A3" w14:textId="54B1C380" w:rsidR="00F663CA" w:rsidRDefault="00F663CA" w:rsidP="00F663CA">
            <w:pPr>
              <w:rPr>
                <w:rFonts w:ascii="Barlow" w:hAnsi="Barlow"/>
                <w:b/>
                <w:bCs/>
                <w:sz w:val="20"/>
                <w:szCs w:val="20"/>
              </w:rPr>
            </w:pPr>
            <w:r w:rsidRPr="00DF17AC">
              <w:rPr>
                <w:rFonts w:ascii="Barlow" w:hAnsi="Barlow"/>
                <w:b/>
                <w:bCs/>
                <w:sz w:val="20"/>
                <w:szCs w:val="20"/>
              </w:rPr>
              <w:t>Cuentas y Documentos por pagar.</w:t>
            </w:r>
          </w:p>
          <w:p w14:paraId="42A5F9DD" w14:textId="77777777" w:rsidR="00DF17AC" w:rsidRPr="00DF17AC" w:rsidRDefault="00DF17AC" w:rsidP="00F663CA">
            <w:pPr>
              <w:rPr>
                <w:rFonts w:ascii="Barlow" w:hAnsi="Barlow"/>
                <w:b/>
                <w:bCs/>
                <w:sz w:val="20"/>
                <w:szCs w:val="20"/>
              </w:rPr>
            </w:pPr>
          </w:p>
          <w:tbl>
            <w:tblPr>
              <w:tblW w:w="8828" w:type="dxa"/>
              <w:jc w:val="center"/>
              <w:tblLayout w:type="fixed"/>
              <w:tblCellMar>
                <w:left w:w="70" w:type="dxa"/>
                <w:right w:w="70" w:type="dxa"/>
              </w:tblCellMar>
              <w:tblLook w:val="04A0" w:firstRow="1" w:lastRow="0" w:firstColumn="1" w:lastColumn="0" w:noHBand="0" w:noVBand="1"/>
            </w:tblPr>
            <w:tblGrid>
              <w:gridCol w:w="4491"/>
              <w:gridCol w:w="1478"/>
              <w:gridCol w:w="1556"/>
              <w:gridCol w:w="1303"/>
            </w:tblGrid>
            <w:tr w:rsidR="00E161FE" w:rsidRPr="00DF17AC" w14:paraId="23375E5E" w14:textId="77777777" w:rsidTr="00E161FE">
              <w:trPr>
                <w:trHeight w:val="585"/>
                <w:jc w:val="center"/>
              </w:trPr>
              <w:tc>
                <w:tcPr>
                  <w:tcW w:w="4491" w:type="dxa"/>
                  <w:tcBorders>
                    <w:top w:val="single" w:sz="4" w:space="0" w:color="auto"/>
                    <w:left w:val="single" w:sz="4" w:space="0" w:color="auto"/>
                    <w:bottom w:val="single" w:sz="4" w:space="0" w:color="auto"/>
                    <w:right w:val="nil"/>
                  </w:tcBorders>
                  <w:shd w:val="clear" w:color="000000" w:fill="D9D9D9"/>
                  <w:noWrap/>
                  <w:vAlign w:val="bottom"/>
                  <w:hideMark/>
                </w:tcPr>
                <w:p w14:paraId="6362D941"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lastRenderedPageBreak/>
                    <w:t>CONCEPTO</w:t>
                  </w:r>
                </w:p>
              </w:tc>
              <w:tc>
                <w:tcPr>
                  <w:tcW w:w="14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3579F0"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VENCIMIENTO 90 DIAS</w:t>
                  </w:r>
                </w:p>
              </w:tc>
              <w:tc>
                <w:tcPr>
                  <w:tcW w:w="1556" w:type="dxa"/>
                  <w:tcBorders>
                    <w:top w:val="single" w:sz="4" w:space="0" w:color="auto"/>
                    <w:left w:val="nil"/>
                    <w:bottom w:val="single" w:sz="4" w:space="0" w:color="auto"/>
                    <w:right w:val="single" w:sz="4" w:space="0" w:color="auto"/>
                  </w:tcBorders>
                  <w:shd w:val="clear" w:color="000000" w:fill="D9D9D9"/>
                  <w:noWrap/>
                  <w:vAlign w:val="bottom"/>
                  <w:hideMark/>
                </w:tcPr>
                <w:p w14:paraId="3893D889"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VENCIMIENTO 180 DIAS</w:t>
                  </w:r>
                </w:p>
              </w:tc>
              <w:tc>
                <w:tcPr>
                  <w:tcW w:w="1303" w:type="dxa"/>
                  <w:tcBorders>
                    <w:top w:val="single" w:sz="4" w:space="0" w:color="auto"/>
                    <w:left w:val="nil"/>
                    <w:bottom w:val="single" w:sz="4" w:space="0" w:color="auto"/>
                    <w:right w:val="single" w:sz="4" w:space="0" w:color="auto"/>
                  </w:tcBorders>
                  <w:shd w:val="clear" w:color="000000" w:fill="D9D9D9"/>
                  <w:noWrap/>
                  <w:vAlign w:val="bottom"/>
                  <w:hideMark/>
                </w:tcPr>
                <w:p w14:paraId="1AE6CC46"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r>
            <w:tr w:rsidR="00E161FE" w:rsidRPr="00DF17AC" w14:paraId="26CB6CFD"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1E2BF3D3"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nil"/>
                    <w:right w:val="single" w:sz="4" w:space="0" w:color="auto"/>
                  </w:tcBorders>
                  <w:shd w:val="clear" w:color="auto" w:fill="auto"/>
                  <w:noWrap/>
                  <w:vAlign w:val="bottom"/>
                  <w:hideMark/>
                </w:tcPr>
                <w:p w14:paraId="1735978F"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7E03FB5F"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79CF7514"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026EE7CC"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6520EEF7"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nil"/>
                    <w:right w:val="single" w:sz="4" w:space="0" w:color="auto"/>
                  </w:tcBorders>
                  <w:shd w:val="clear" w:color="auto" w:fill="auto"/>
                  <w:noWrap/>
                  <w:vAlign w:val="bottom"/>
                  <w:hideMark/>
                </w:tcPr>
                <w:p w14:paraId="3B7C5764"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2C31731E"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001A0CEF"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7196577A" w14:textId="77777777" w:rsidTr="00E161FE">
              <w:trPr>
                <w:trHeight w:val="225"/>
                <w:jc w:val="center"/>
              </w:trPr>
              <w:tc>
                <w:tcPr>
                  <w:tcW w:w="4491" w:type="dxa"/>
                  <w:tcBorders>
                    <w:top w:val="nil"/>
                    <w:left w:val="single" w:sz="4" w:space="0" w:color="auto"/>
                    <w:bottom w:val="nil"/>
                    <w:right w:val="nil"/>
                  </w:tcBorders>
                  <w:shd w:val="clear" w:color="auto" w:fill="auto"/>
                  <w:noWrap/>
                  <w:vAlign w:val="bottom"/>
                  <w:hideMark/>
                </w:tcPr>
                <w:p w14:paraId="73BF2EB6"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SERVICIOS PERSONALES X PAGAR A CORTO PLAZO</w:t>
                  </w:r>
                </w:p>
              </w:tc>
              <w:tc>
                <w:tcPr>
                  <w:tcW w:w="1478" w:type="dxa"/>
                  <w:tcBorders>
                    <w:top w:val="nil"/>
                    <w:left w:val="single" w:sz="4" w:space="0" w:color="auto"/>
                    <w:bottom w:val="nil"/>
                    <w:right w:val="single" w:sz="4" w:space="0" w:color="auto"/>
                  </w:tcBorders>
                  <w:shd w:val="clear" w:color="auto" w:fill="auto"/>
                  <w:noWrap/>
                  <w:vAlign w:val="bottom"/>
                  <w:hideMark/>
                </w:tcPr>
                <w:p w14:paraId="086FEDC7"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49018DAF"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5BA55AB9"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w:t>
                  </w:r>
                </w:p>
              </w:tc>
            </w:tr>
            <w:tr w:rsidR="00E161FE" w:rsidRPr="00DF17AC" w14:paraId="6C9AFC19"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2FA6CF38"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nil"/>
                    <w:right w:val="single" w:sz="4" w:space="0" w:color="auto"/>
                  </w:tcBorders>
                  <w:shd w:val="clear" w:color="auto" w:fill="auto"/>
                  <w:noWrap/>
                  <w:vAlign w:val="bottom"/>
                  <w:hideMark/>
                </w:tcPr>
                <w:p w14:paraId="2D686066"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184706B8"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77D97644"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5893D879"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10C62C6B"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xml:space="preserve">APORTACION ES SEGURIDAD SOCIAL </w:t>
                  </w:r>
                </w:p>
              </w:tc>
              <w:tc>
                <w:tcPr>
                  <w:tcW w:w="1478" w:type="dxa"/>
                  <w:tcBorders>
                    <w:top w:val="nil"/>
                    <w:left w:val="nil"/>
                    <w:bottom w:val="nil"/>
                    <w:right w:val="single" w:sz="4" w:space="0" w:color="auto"/>
                  </w:tcBorders>
                  <w:shd w:val="clear" w:color="auto" w:fill="auto"/>
                  <w:noWrap/>
                  <w:vAlign w:val="bottom"/>
                  <w:hideMark/>
                </w:tcPr>
                <w:p w14:paraId="1DA2B68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576,326.52</w:t>
                  </w:r>
                </w:p>
              </w:tc>
              <w:tc>
                <w:tcPr>
                  <w:tcW w:w="1556" w:type="dxa"/>
                  <w:tcBorders>
                    <w:top w:val="nil"/>
                    <w:left w:val="nil"/>
                    <w:bottom w:val="nil"/>
                    <w:right w:val="single" w:sz="4" w:space="0" w:color="auto"/>
                  </w:tcBorders>
                  <w:shd w:val="clear" w:color="auto" w:fill="auto"/>
                  <w:noWrap/>
                  <w:vAlign w:val="bottom"/>
                  <w:hideMark/>
                </w:tcPr>
                <w:p w14:paraId="0642031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3,068,614.24</w:t>
                  </w:r>
                </w:p>
              </w:tc>
              <w:tc>
                <w:tcPr>
                  <w:tcW w:w="1303" w:type="dxa"/>
                  <w:tcBorders>
                    <w:top w:val="nil"/>
                    <w:left w:val="nil"/>
                    <w:bottom w:val="nil"/>
                    <w:right w:val="single" w:sz="4" w:space="0" w:color="auto"/>
                  </w:tcBorders>
                  <w:shd w:val="clear" w:color="auto" w:fill="auto"/>
                  <w:noWrap/>
                  <w:vAlign w:val="bottom"/>
                  <w:hideMark/>
                </w:tcPr>
                <w:p w14:paraId="2D7E1261"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3,644,940.76</w:t>
                  </w:r>
                </w:p>
              </w:tc>
            </w:tr>
            <w:tr w:rsidR="00E161FE" w:rsidRPr="00DF17AC" w14:paraId="7227413F"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3AE46D81"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PROV SEGURO DE VIDA</w:t>
                  </w:r>
                </w:p>
              </w:tc>
              <w:tc>
                <w:tcPr>
                  <w:tcW w:w="1478" w:type="dxa"/>
                  <w:tcBorders>
                    <w:top w:val="nil"/>
                    <w:left w:val="nil"/>
                    <w:bottom w:val="nil"/>
                    <w:right w:val="single" w:sz="4" w:space="0" w:color="auto"/>
                  </w:tcBorders>
                  <w:shd w:val="clear" w:color="auto" w:fill="auto"/>
                  <w:noWrap/>
                  <w:vAlign w:val="bottom"/>
                  <w:hideMark/>
                </w:tcPr>
                <w:p w14:paraId="6849B5A4"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23,019.43</w:t>
                  </w:r>
                </w:p>
              </w:tc>
              <w:tc>
                <w:tcPr>
                  <w:tcW w:w="1556" w:type="dxa"/>
                  <w:tcBorders>
                    <w:top w:val="nil"/>
                    <w:left w:val="nil"/>
                    <w:bottom w:val="nil"/>
                    <w:right w:val="single" w:sz="4" w:space="0" w:color="auto"/>
                  </w:tcBorders>
                  <w:shd w:val="clear" w:color="auto" w:fill="auto"/>
                  <w:noWrap/>
                  <w:vAlign w:val="bottom"/>
                  <w:hideMark/>
                </w:tcPr>
                <w:p w14:paraId="6ECA553A"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63348D8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23,019.43</w:t>
                  </w:r>
                </w:p>
              </w:tc>
            </w:tr>
            <w:tr w:rsidR="00E161FE" w:rsidRPr="00DF17AC" w14:paraId="15A987C2"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66FF04B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prov vales de despensa</w:t>
                  </w:r>
                </w:p>
              </w:tc>
              <w:tc>
                <w:tcPr>
                  <w:tcW w:w="1478" w:type="dxa"/>
                  <w:tcBorders>
                    <w:top w:val="nil"/>
                    <w:left w:val="nil"/>
                    <w:bottom w:val="nil"/>
                    <w:right w:val="single" w:sz="4" w:space="0" w:color="auto"/>
                  </w:tcBorders>
                  <w:shd w:val="clear" w:color="auto" w:fill="auto"/>
                  <w:noWrap/>
                  <w:vAlign w:val="bottom"/>
                  <w:hideMark/>
                </w:tcPr>
                <w:p w14:paraId="60650A57"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2,500.00</w:t>
                  </w:r>
                </w:p>
              </w:tc>
              <w:tc>
                <w:tcPr>
                  <w:tcW w:w="1556" w:type="dxa"/>
                  <w:tcBorders>
                    <w:top w:val="nil"/>
                    <w:left w:val="nil"/>
                    <w:bottom w:val="nil"/>
                    <w:right w:val="single" w:sz="4" w:space="0" w:color="auto"/>
                  </w:tcBorders>
                  <w:shd w:val="clear" w:color="auto" w:fill="auto"/>
                  <w:noWrap/>
                  <w:vAlign w:val="bottom"/>
                  <w:hideMark/>
                </w:tcPr>
                <w:p w14:paraId="1F4AA358"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0D69247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2,500.00</w:t>
                  </w:r>
                </w:p>
              </w:tc>
            </w:tr>
            <w:tr w:rsidR="00E161FE" w:rsidRPr="00DF17AC" w14:paraId="62A9D213" w14:textId="77777777" w:rsidTr="00E161FE">
              <w:trPr>
                <w:trHeight w:val="225"/>
                <w:jc w:val="center"/>
              </w:trPr>
              <w:tc>
                <w:tcPr>
                  <w:tcW w:w="4491" w:type="dxa"/>
                  <w:tcBorders>
                    <w:top w:val="nil"/>
                    <w:left w:val="single" w:sz="4" w:space="0" w:color="auto"/>
                    <w:bottom w:val="single" w:sz="4" w:space="0" w:color="auto"/>
                    <w:right w:val="single" w:sz="4" w:space="0" w:color="auto"/>
                  </w:tcBorders>
                  <w:shd w:val="clear" w:color="auto" w:fill="auto"/>
                  <w:noWrap/>
                  <w:vAlign w:val="bottom"/>
                  <w:hideMark/>
                </w:tcPr>
                <w:p w14:paraId="23C9E7BC"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single" w:sz="4" w:space="0" w:color="auto"/>
                    <w:right w:val="single" w:sz="4" w:space="0" w:color="auto"/>
                  </w:tcBorders>
                  <w:shd w:val="clear" w:color="auto" w:fill="auto"/>
                  <w:noWrap/>
                  <w:vAlign w:val="bottom"/>
                  <w:hideMark/>
                </w:tcPr>
                <w:p w14:paraId="13CBCB00"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single" w:sz="4" w:space="0" w:color="auto"/>
                    <w:right w:val="single" w:sz="4" w:space="0" w:color="auto"/>
                  </w:tcBorders>
                  <w:shd w:val="clear" w:color="auto" w:fill="auto"/>
                  <w:noWrap/>
                  <w:vAlign w:val="bottom"/>
                  <w:hideMark/>
                </w:tcPr>
                <w:p w14:paraId="0C377F38"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single" w:sz="4" w:space="0" w:color="auto"/>
                    <w:right w:val="single" w:sz="4" w:space="0" w:color="auto"/>
                  </w:tcBorders>
                  <w:shd w:val="clear" w:color="auto" w:fill="auto"/>
                  <w:noWrap/>
                  <w:vAlign w:val="bottom"/>
                  <w:hideMark/>
                </w:tcPr>
                <w:p w14:paraId="48182E02"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16390C58" w14:textId="77777777" w:rsidTr="00E161FE">
              <w:trPr>
                <w:trHeight w:val="225"/>
                <w:jc w:val="center"/>
              </w:trPr>
              <w:tc>
                <w:tcPr>
                  <w:tcW w:w="4491" w:type="dxa"/>
                  <w:tcBorders>
                    <w:top w:val="nil"/>
                    <w:left w:val="single" w:sz="4" w:space="0" w:color="auto"/>
                    <w:bottom w:val="single" w:sz="4" w:space="0" w:color="auto"/>
                    <w:right w:val="nil"/>
                  </w:tcBorders>
                  <w:shd w:val="clear" w:color="auto" w:fill="auto"/>
                  <w:noWrap/>
                  <w:vAlign w:val="bottom"/>
                  <w:hideMark/>
                </w:tcPr>
                <w:p w14:paraId="27ED0A74"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478" w:type="dxa"/>
                  <w:tcBorders>
                    <w:top w:val="nil"/>
                    <w:left w:val="single" w:sz="4" w:space="0" w:color="auto"/>
                    <w:bottom w:val="single" w:sz="4" w:space="0" w:color="auto"/>
                    <w:right w:val="single" w:sz="4" w:space="0" w:color="auto"/>
                  </w:tcBorders>
                  <w:shd w:val="clear" w:color="auto" w:fill="auto"/>
                  <w:noWrap/>
                  <w:vAlign w:val="bottom"/>
                  <w:hideMark/>
                </w:tcPr>
                <w:p w14:paraId="4BB6DF07"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601,845.95</w:t>
                  </w:r>
                </w:p>
              </w:tc>
              <w:tc>
                <w:tcPr>
                  <w:tcW w:w="1556" w:type="dxa"/>
                  <w:tcBorders>
                    <w:top w:val="nil"/>
                    <w:left w:val="nil"/>
                    <w:bottom w:val="single" w:sz="4" w:space="0" w:color="auto"/>
                    <w:right w:val="single" w:sz="4" w:space="0" w:color="auto"/>
                  </w:tcBorders>
                  <w:shd w:val="clear" w:color="auto" w:fill="auto"/>
                  <w:noWrap/>
                  <w:vAlign w:val="bottom"/>
                  <w:hideMark/>
                </w:tcPr>
                <w:p w14:paraId="4196F60C"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3,068,614.24</w:t>
                  </w:r>
                </w:p>
              </w:tc>
              <w:tc>
                <w:tcPr>
                  <w:tcW w:w="1303" w:type="dxa"/>
                  <w:tcBorders>
                    <w:top w:val="nil"/>
                    <w:left w:val="nil"/>
                    <w:bottom w:val="single" w:sz="4" w:space="0" w:color="auto"/>
                    <w:right w:val="single" w:sz="4" w:space="0" w:color="auto"/>
                  </w:tcBorders>
                  <w:shd w:val="clear" w:color="auto" w:fill="auto"/>
                  <w:noWrap/>
                  <w:vAlign w:val="bottom"/>
                  <w:hideMark/>
                </w:tcPr>
                <w:p w14:paraId="5769F06B"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3,670,460.19</w:t>
                  </w:r>
                </w:p>
              </w:tc>
            </w:tr>
            <w:tr w:rsidR="00E161FE" w:rsidRPr="00DF17AC" w14:paraId="3DAFB873"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259B4CC9"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p>
              </w:tc>
              <w:tc>
                <w:tcPr>
                  <w:tcW w:w="1478" w:type="dxa"/>
                  <w:tcBorders>
                    <w:top w:val="nil"/>
                    <w:left w:val="nil"/>
                    <w:bottom w:val="nil"/>
                    <w:right w:val="nil"/>
                  </w:tcBorders>
                  <w:shd w:val="clear" w:color="auto" w:fill="auto"/>
                  <w:noWrap/>
                  <w:vAlign w:val="bottom"/>
                  <w:hideMark/>
                </w:tcPr>
                <w:p w14:paraId="51DD7311"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556" w:type="dxa"/>
                  <w:tcBorders>
                    <w:top w:val="nil"/>
                    <w:left w:val="nil"/>
                    <w:bottom w:val="nil"/>
                    <w:right w:val="nil"/>
                  </w:tcBorders>
                  <w:shd w:val="clear" w:color="auto" w:fill="auto"/>
                  <w:noWrap/>
                  <w:vAlign w:val="bottom"/>
                  <w:hideMark/>
                </w:tcPr>
                <w:p w14:paraId="379427EC"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303" w:type="dxa"/>
                  <w:tcBorders>
                    <w:top w:val="nil"/>
                    <w:left w:val="nil"/>
                    <w:bottom w:val="nil"/>
                    <w:right w:val="nil"/>
                  </w:tcBorders>
                  <w:shd w:val="clear" w:color="auto" w:fill="auto"/>
                  <w:noWrap/>
                  <w:vAlign w:val="bottom"/>
                  <w:hideMark/>
                </w:tcPr>
                <w:p w14:paraId="49CC4CEB" w14:textId="77777777" w:rsidR="00E161FE" w:rsidRPr="00DF17AC" w:rsidRDefault="00E161FE" w:rsidP="00E161FE">
                  <w:pPr>
                    <w:spacing w:after="0" w:line="240" w:lineRule="auto"/>
                    <w:rPr>
                      <w:rFonts w:ascii="Barlow" w:eastAsia="Times New Roman" w:hAnsi="Barlow" w:cs="Times New Roman"/>
                      <w:sz w:val="20"/>
                      <w:szCs w:val="20"/>
                      <w:lang w:eastAsia="es-MX"/>
                    </w:rPr>
                  </w:pPr>
                </w:p>
              </w:tc>
            </w:tr>
            <w:tr w:rsidR="00E161FE" w:rsidRPr="00DF17AC" w14:paraId="58D22BF6"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1943EEE5"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478" w:type="dxa"/>
                  <w:tcBorders>
                    <w:top w:val="nil"/>
                    <w:left w:val="nil"/>
                    <w:bottom w:val="nil"/>
                    <w:right w:val="nil"/>
                  </w:tcBorders>
                  <w:shd w:val="clear" w:color="auto" w:fill="auto"/>
                  <w:noWrap/>
                  <w:vAlign w:val="bottom"/>
                  <w:hideMark/>
                </w:tcPr>
                <w:p w14:paraId="5E3075DF"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556" w:type="dxa"/>
                  <w:tcBorders>
                    <w:top w:val="nil"/>
                    <w:left w:val="nil"/>
                    <w:bottom w:val="nil"/>
                    <w:right w:val="nil"/>
                  </w:tcBorders>
                  <w:shd w:val="clear" w:color="auto" w:fill="auto"/>
                  <w:noWrap/>
                  <w:vAlign w:val="bottom"/>
                  <w:hideMark/>
                </w:tcPr>
                <w:p w14:paraId="0426CC13"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303" w:type="dxa"/>
                  <w:tcBorders>
                    <w:top w:val="nil"/>
                    <w:left w:val="nil"/>
                    <w:bottom w:val="nil"/>
                    <w:right w:val="nil"/>
                  </w:tcBorders>
                  <w:shd w:val="clear" w:color="auto" w:fill="auto"/>
                  <w:noWrap/>
                  <w:vAlign w:val="bottom"/>
                  <w:hideMark/>
                </w:tcPr>
                <w:p w14:paraId="5F6FA322" w14:textId="77777777" w:rsidR="00E161FE" w:rsidRPr="00DF17AC" w:rsidRDefault="00E161FE" w:rsidP="00E161FE">
                  <w:pPr>
                    <w:spacing w:after="0" w:line="240" w:lineRule="auto"/>
                    <w:rPr>
                      <w:rFonts w:ascii="Barlow" w:eastAsia="Times New Roman" w:hAnsi="Barlow" w:cs="Times New Roman"/>
                      <w:sz w:val="20"/>
                      <w:szCs w:val="20"/>
                      <w:lang w:eastAsia="es-MX"/>
                    </w:rPr>
                  </w:pPr>
                </w:p>
              </w:tc>
            </w:tr>
            <w:tr w:rsidR="00E161FE" w:rsidRPr="00DF17AC" w14:paraId="5541BEE8" w14:textId="77777777" w:rsidTr="00E161FE">
              <w:trPr>
                <w:trHeight w:val="585"/>
                <w:jc w:val="center"/>
              </w:trPr>
              <w:tc>
                <w:tcPr>
                  <w:tcW w:w="4491" w:type="dxa"/>
                  <w:tcBorders>
                    <w:top w:val="single" w:sz="4" w:space="0" w:color="auto"/>
                    <w:left w:val="single" w:sz="4" w:space="0" w:color="auto"/>
                    <w:bottom w:val="single" w:sz="4" w:space="0" w:color="auto"/>
                    <w:right w:val="nil"/>
                  </w:tcBorders>
                  <w:shd w:val="clear" w:color="000000" w:fill="D9D9D9"/>
                  <w:noWrap/>
                  <w:vAlign w:val="bottom"/>
                  <w:hideMark/>
                </w:tcPr>
                <w:p w14:paraId="11ED69B1"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4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FC5F4D"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VENCIMIENTO 90 DIAS</w:t>
                  </w:r>
                </w:p>
              </w:tc>
              <w:tc>
                <w:tcPr>
                  <w:tcW w:w="1556" w:type="dxa"/>
                  <w:tcBorders>
                    <w:top w:val="single" w:sz="4" w:space="0" w:color="auto"/>
                    <w:left w:val="nil"/>
                    <w:bottom w:val="single" w:sz="4" w:space="0" w:color="auto"/>
                    <w:right w:val="single" w:sz="4" w:space="0" w:color="auto"/>
                  </w:tcBorders>
                  <w:shd w:val="clear" w:color="000000" w:fill="D9D9D9"/>
                  <w:noWrap/>
                  <w:vAlign w:val="bottom"/>
                  <w:hideMark/>
                </w:tcPr>
                <w:p w14:paraId="7BE0E90E"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VENCIMIENTO 180 DIAS</w:t>
                  </w:r>
                </w:p>
              </w:tc>
              <w:tc>
                <w:tcPr>
                  <w:tcW w:w="1303" w:type="dxa"/>
                  <w:tcBorders>
                    <w:top w:val="single" w:sz="4" w:space="0" w:color="auto"/>
                    <w:left w:val="nil"/>
                    <w:bottom w:val="single" w:sz="4" w:space="0" w:color="auto"/>
                    <w:right w:val="single" w:sz="4" w:space="0" w:color="auto"/>
                  </w:tcBorders>
                  <w:shd w:val="clear" w:color="000000" w:fill="D9D9D9"/>
                  <w:noWrap/>
                  <w:vAlign w:val="bottom"/>
                  <w:hideMark/>
                </w:tcPr>
                <w:p w14:paraId="7E59C75A"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r>
            <w:tr w:rsidR="00E161FE" w:rsidRPr="00DF17AC" w14:paraId="75146787"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5645A3D2"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nil"/>
                    <w:right w:val="single" w:sz="4" w:space="0" w:color="auto"/>
                  </w:tcBorders>
                  <w:shd w:val="clear" w:color="auto" w:fill="auto"/>
                  <w:noWrap/>
                  <w:vAlign w:val="bottom"/>
                  <w:hideMark/>
                </w:tcPr>
                <w:p w14:paraId="48AA8B73"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51B4A4A6"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1A1D6766"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2A504E51"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2AD49E14"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PROVEEDORES POR PAGAR A CORTO PLAZO</w:t>
                  </w:r>
                </w:p>
              </w:tc>
              <w:tc>
                <w:tcPr>
                  <w:tcW w:w="1478" w:type="dxa"/>
                  <w:tcBorders>
                    <w:top w:val="nil"/>
                    <w:left w:val="nil"/>
                    <w:bottom w:val="nil"/>
                    <w:right w:val="single" w:sz="4" w:space="0" w:color="auto"/>
                  </w:tcBorders>
                  <w:shd w:val="clear" w:color="auto" w:fill="auto"/>
                  <w:noWrap/>
                  <w:vAlign w:val="bottom"/>
                  <w:hideMark/>
                </w:tcPr>
                <w:p w14:paraId="39C13ECE"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459340FF"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3D316083"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w:t>
                  </w:r>
                </w:p>
              </w:tc>
            </w:tr>
            <w:tr w:rsidR="00E161FE" w:rsidRPr="00DF17AC" w14:paraId="21C1A537"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65D95343"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nil"/>
                    <w:right w:val="single" w:sz="4" w:space="0" w:color="auto"/>
                  </w:tcBorders>
                  <w:shd w:val="clear" w:color="auto" w:fill="auto"/>
                  <w:noWrap/>
                  <w:vAlign w:val="bottom"/>
                  <w:hideMark/>
                </w:tcPr>
                <w:p w14:paraId="5D5C2960"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33AC2144"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6D84FBED"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24393440"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1CEBFB0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ADMINISTRADORA DE PRODUCTOS SERVICIOS MG, S. DE R.L. DE C.V.</w:t>
                  </w:r>
                </w:p>
              </w:tc>
              <w:tc>
                <w:tcPr>
                  <w:tcW w:w="1478" w:type="dxa"/>
                  <w:tcBorders>
                    <w:top w:val="nil"/>
                    <w:left w:val="nil"/>
                    <w:bottom w:val="nil"/>
                    <w:right w:val="single" w:sz="4" w:space="0" w:color="auto"/>
                  </w:tcBorders>
                  <w:shd w:val="clear" w:color="auto" w:fill="auto"/>
                  <w:noWrap/>
                  <w:vAlign w:val="bottom"/>
                  <w:hideMark/>
                </w:tcPr>
                <w:p w14:paraId="240A49C2"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255,043.00</w:t>
                  </w:r>
                </w:p>
              </w:tc>
              <w:tc>
                <w:tcPr>
                  <w:tcW w:w="1556" w:type="dxa"/>
                  <w:tcBorders>
                    <w:top w:val="nil"/>
                    <w:left w:val="nil"/>
                    <w:bottom w:val="nil"/>
                    <w:right w:val="single" w:sz="4" w:space="0" w:color="auto"/>
                  </w:tcBorders>
                  <w:shd w:val="clear" w:color="auto" w:fill="auto"/>
                  <w:noWrap/>
                  <w:vAlign w:val="bottom"/>
                  <w:hideMark/>
                </w:tcPr>
                <w:p w14:paraId="39BC67E0"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0BE9D26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255,043.00</w:t>
                  </w:r>
                </w:p>
              </w:tc>
            </w:tr>
            <w:tr w:rsidR="00E161FE" w:rsidRPr="00DF17AC" w14:paraId="6D265BBD"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419640A2"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PRODUCTOS INTEGRADOS PROLISUR, S.A. DE C.V.</w:t>
                  </w:r>
                </w:p>
              </w:tc>
              <w:tc>
                <w:tcPr>
                  <w:tcW w:w="1478" w:type="dxa"/>
                  <w:tcBorders>
                    <w:top w:val="nil"/>
                    <w:left w:val="nil"/>
                    <w:bottom w:val="nil"/>
                    <w:right w:val="single" w:sz="4" w:space="0" w:color="auto"/>
                  </w:tcBorders>
                  <w:shd w:val="clear" w:color="auto" w:fill="auto"/>
                  <w:noWrap/>
                  <w:vAlign w:val="bottom"/>
                  <w:hideMark/>
                </w:tcPr>
                <w:p w14:paraId="3C3A685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37,029.57</w:t>
                  </w:r>
                </w:p>
              </w:tc>
              <w:tc>
                <w:tcPr>
                  <w:tcW w:w="1556" w:type="dxa"/>
                  <w:tcBorders>
                    <w:top w:val="nil"/>
                    <w:left w:val="nil"/>
                    <w:bottom w:val="nil"/>
                    <w:right w:val="single" w:sz="4" w:space="0" w:color="auto"/>
                  </w:tcBorders>
                  <w:shd w:val="clear" w:color="auto" w:fill="auto"/>
                  <w:noWrap/>
                  <w:vAlign w:val="bottom"/>
                  <w:hideMark/>
                </w:tcPr>
                <w:p w14:paraId="27C16AC8"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422A55B2"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37,029.57</w:t>
                  </w:r>
                </w:p>
              </w:tc>
            </w:tr>
            <w:tr w:rsidR="00E161FE" w:rsidRPr="00DF17AC" w14:paraId="437640AD"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739A45D6"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NOVEDADES DE MERIDA, S.A. DE C.V.</w:t>
                  </w:r>
                </w:p>
              </w:tc>
              <w:tc>
                <w:tcPr>
                  <w:tcW w:w="1478" w:type="dxa"/>
                  <w:tcBorders>
                    <w:top w:val="nil"/>
                    <w:left w:val="nil"/>
                    <w:bottom w:val="nil"/>
                    <w:right w:val="single" w:sz="4" w:space="0" w:color="auto"/>
                  </w:tcBorders>
                  <w:shd w:val="clear" w:color="000000" w:fill="FFFFFF"/>
                  <w:noWrap/>
                  <w:vAlign w:val="bottom"/>
                  <w:hideMark/>
                </w:tcPr>
                <w:p w14:paraId="00761D67"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10,718.40</w:t>
                  </w:r>
                </w:p>
              </w:tc>
              <w:tc>
                <w:tcPr>
                  <w:tcW w:w="1556" w:type="dxa"/>
                  <w:tcBorders>
                    <w:top w:val="nil"/>
                    <w:left w:val="nil"/>
                    <w:bottom w:val="nil"/>
                    <w:right w:val="single" w:sz="4" w:space="0" w:color="auto"/>
                  </w:tcBorders>
                  <w:shd w:val="clear" w:color="auto" w:fill="auto"/>
                  <w:noWrap/>
                  <w:vAlign w:val="bottom"/>
                  <w:hideMark/>
                </w:tcPr>
                <w:p w14:paraId="4E52B93B"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5698EAD8"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10,718.40</w:t>
                  </w:r>
                </w:p>
              </w:tc>
            </w:tr>
            <w:tr w:rsidR="00E161FE" w:rsidRPr="00DF17AC" w14:paraId="5F482B30"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2A9C0F61"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SINDICATO DE EMPLEADOS DEL PODER LEGISLATIVO DE YUCATAN</w:t>
                  </w:r>
                </w:p>
              </w:tc>
              <w:tc>
                <w:tcPr>
                  <w:tcW w:w="1478" w:type="dxa"/>
                  <w:tcBorders>
                    <w:top w:val="nil"/>
                    <w:left w:val="nil"/>
                    <w:bottom w:val="nil"/>
                    <w:right w:val="single" w:sz="4" w:space="0" w:color="auto"/>
                  </w:tcBorders>
                  <w:shd w:val="clear" w:color="auto" w:fill="auto"/>
                  <w:noWrap/>
                  <w:vAlign w:val="bottom"/>
                  <w:hideMark/>
                </w:tcPr>
                <w:p w14:paraId="4006D09C"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29,352.76</w:t>
                  </w:r>
                </w:p>
              </w:tc>
              <w:tc>
                <w:tcPr>
                  <w:tcW w:w="1556" w:type="dxa"/>
                  <w:tcBorders>
                    <w:top w:val="nil"/>
                    <w:left w:val="nil"/>
                    <w:bottom w:val="nil"/>
                    <w:right w:val="single" w:sz="4" w:space="0" w:color="auto"/>
                  </w:tcBorders>
                  <w:shd w:val="clear" w:color="auto" w:fill="auto"/>
                  <w:noWrap/>
                  <w:vAlign w:val="bottom"/>
                  <w:hideMark/>
                </w:tcPr>
                <w:p w14:paraId="607DB860"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5217348F"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29,352.76</w:t>
                  </w:r>
                </w:p>
              </w:tc>
            </w:tr>
            <w:tr w:rsidR="00E161FE" w:rsidRPr="00DF17AC" w14:paraId="4BB529A7"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6EADB716"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VICTOR MANUEL MARTINEZ REYES</w:t>
                  </w:r>
                </w:p>
              </w:tc>
              <w:tc>
                <w:tcPr>
                  <w:tcW w:w="1478" w:type="dxa"/>
                  <w:tcBorders>
                    <w:top w:val="nil"/>
                    <w:left w:val="nil"/>
                    <w:bottom w:val="nil"/>
                    <w:right w:val="single" w:sz="4" w:space="0" w:color="auto"/>
                  </w:tcBorders>
                  <w:shd w:val="clear" w:color="auto" w:fill="auto"/>
                  <w:noWrap/>
                  <w:vAlign w:val="bottom"/>
                  <w:hideMark/>
                </w:tcPr>
                <w:p w14:paraId="1955C15A"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26,100.00</w:t>
                  </w:r>
                </w:p>
              </w:tc>
              <w:tc>
                <w:tcPr>
                  <w:tcW w:w="1556" w:type="dxa"/>
                  <w:tcBorders>
                    <w:top w:val="nil"/>
                    <w:left w:val="nil"/>
                    <w:bottom w:val="nil"/>
                    <w:right w:val="single" w:sz="4" w:space="0" w:color="auto"/>
                  </w:tcBorders>
                  <w:shd w:val="clear" w:color="auto" w:fill="auto"/>
                  <w:noWrap/>
                  <w:vAlign w:val="bottom"/>
                  <w:hideMark/>
                </w:tcPr>
                <w:p w14:paraId="09E76500"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0D1A7989"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26,100.00</w:t>
                  </w:r>
                </w:p>
              </w:tc>
            </w:tr>
            <w:tr w:rsidR="00E161FE" w:rsidRPr="00DF17AC" w14:paraId="6C3E0C19"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000BBDF2"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ELEVADORES MERIDA, S.A. DE C.V.</w:t>
                  </w:r>
                </w:p>
              </w:tc>
              <w:tc>
                <w:tcPr>
                  <w:tcW w:w="1478" w:type="dxa"/>
                  <w:tcBorders>
                    <w:top w:val="nil"/>
                    <w:left w:val="nil"/>
                    <w:bottom w:val="nil"/>
                    <w:right w:val="single" w:sz="4" w:space="0" w:color="auto"/>
                  </w:tcBorders>
                  <w:shd w:val="clear" w:color="auto" w:fill="auto"/>
                  <w:noWrap/>
                  <w:vAlign w:val="bottom"/>
                  <w:hideMark/>
                </w:tcPr>
                <w:p w14:paraId="5D828AF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14,540.60</w:t>
                  </w:r>
                </w:p>
              </w:tc>
              <w:tc>
                <w:tcPr>
                  <w:tcW w:w="1556" w:type="dxa"/>
                  <w:tcBorders>
                    <w:top w:val="nil"/>
                    <w:left w:val="nil"/>
                    <w:bottom w:val="nil"/>
                    <w:right w:val="single" w:sz="4" w:space="0" w:color="auto"/>
                  </w:tcBorders>
                  <w:shd w:val="clear" w:color="auto" w:fill="auto"/>
                  <w:noWrap/>
                  <w:vAlign w:val="bottom"/>
                  <w:hideMark/>
                </w:tcPr>
                <w:p w14:paraId="7419D2FC"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1DC0104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14,540.60</w:t>
                  </w:r>
                </w:p>
              </w:tc>
            </w:tr>
            <w:tr w:rsidR="00E161FE" w:rsidRPr="00DF17AC" w14:paraId="64A82827"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236308C7"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EQUIPOS AUDIOVISUALES AMERICA, S.A DE C.V.</w:t>
                  </w:r>
                </w:p>
              </w:tc>
              <w:tc>
                <w:tcPr>
                  <w:tcW w:w="1478" w:type="dxa"/>
                  <w:tcBorders>
                    <w:top w:val="nil"/>
                    <w:left w:val="nil"/>
                    <w:bottom w:val="nil"/>
                    <w:right w:val="single" w:sz="4" w:space="0" w:color="auto"/>
                  </w:tcBorders>
                  <w:shd w:val="clear" w:color="auto" w:fill="auto"/>
                  <w:noWrap/>
                  <w:vAlign w:val="bottom"/>
                  <w:hideMark/>
                </w:tcPr>
                <w:p w14:paraId="29549123"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7,540.00</w:t>
                  </w:r>
                </w:p>
              </w:tc>
              <w:tc>
                <w:tcPr>
                  <w:tcW w:w="1556" w:type="dxa"/>
                  <w:tcBorders>
                    <w:top w:val="nil"/>
                    <w:left w:val="nil"/>
                    <w:bottom w:val="nil"/>
                    <w:right w:val="single" w:sz="4" w:space="0" w:color="auto"/>
                  </w:tcBorders>
                  <w:shd w:val="clear" w:color="auto" w:fill="auto"/>
                  <w:noWrap/>
                  <w:vAlign w:val="bottom"/>
                  <w:hideMark/>
                </w:tcPr>
                <w:p w14:paraId="2C50B333"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2EF769F2"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7,540.00</w:t>
                  </w:r>
                </w:p>
              </w:tc>
            </w:tr>
            <w:tr w:rsidR="00E161FE" w:rsidRPr="00DF17AC" w14:paraId="1886B5E6"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221945B3"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EMBOTELLADORA BEPENSA, S.A. DE C.V.</w:t>
                  </w:r>
                </w:p>
              </w:tc>
              <w:tc>
                <w:tcPr>
                  <w:tcW w:w="1478" w:type="dxa"/>
                  <w:tcBorders>
                    <w:top w:val="nil"/>
                    <w:left w:val="nil"/>
                    <w:bottom w:val="nil"/>
                    <w:right w:val="single" w:sz="4" w:space="0" w:color="auto"/>
                  </w:tcBorders>
                  <w:shd w:val="clear" w:color="000000" w:fill="FFFFFF"/>
                  <w:noWrap/>
                  <w:vAlign w:val="bottom"/>
                  <w:hideMark/>
                </w:tcPr>
                <w:p w14:paraId="3E939C39"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83,058.78</w:t>
                  </w:r>
                </w:p>
              </w:tc>
              <w:tc>
                <w:tcPr>
                  <w:tcW w:w="1556" w:type="dxa"/>
                  <w:tcBorders>
                    <w:top w:val="nil"/>
                    <w:left w:val="nil"/>
                    <w:bottom w:val="nil"/>
                    <w:right w:val="single" w:sz="4" w:space="0" w:color="auto"/>
                  </w:tcBorders>
                  <w:shd w:val="clear" w:color="auto" w:fill="auto"/>
                  <w:noWrap/>
                  <w:vAlign w:val="bottom"/>
                  <w:hideMark/>
                </w:tcPr>
                <w:p w14:paraId="3FDD1963"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2023CD46"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83,058.78</w:t>
                  </w:r>
                </w:p>
              </w:tc>
            </w:tr>
            <w:tr w:rsidR="00E161FE" w:rsidRPr="00DF17AC" w14:paraId="1DD9EA44"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02FCE644"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ALFONS DIAZ HERRERA</w:t>
                  </w:r>
                </w:p>
              </w:tc>
              <w:tc>
                <w:tcPr>
                  <w:tcW w:w="1478" w:type="dxa"/>
                  <w:tcBorders>
                    <w:top w:val="nil"/>
                    <w:left w:val="nil"/>
                    <w:bottom w:val="nil"/>
                    <w:right w:val="single" w:sz="4" w:space="0" w:color="auto"/>
                  </w:tcBorders>
                  <w:shd w:val="clear" w:color="000000" w:fill="FFFFFF"/>
                  <w:noWrap/>
                  <w:vAlign w:val="bottom"/>
                  <w:hideMark/>
                </w:tcPr>
                <w:p w14:paraId="3B1A6A89"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17,980.01</w:t>
                  </w:r>
                </w:p>
              </w:tc>
              <w:tc>
                <w:tcPr>
                  <w:tcW w:w="1556" w:type="dxa"/>
                  <w:tcBorders>
                    <w:top w:val="nil"/>
                    <w:left w:val="nil"/>
                    <w:bottom w:val="nil"/>
                    <w:right w:val="single" w:sz="4" w:space="0" w:color="auto"/>
                  </w:tcBorders>
                  <w:shd w:val="clear" w:color="auto" w:fill="auto"/>
                  <w:noWrap/>
                  <w:vAlign w:val="bottom"/>
                  <w:hideMark/>
                </w:tcPr>
                <w:p w14:paraId="7F75ED93"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6A280F2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17,980.01</w:t>
                  </w:r>
                </w:p>
              </w:tc>
            </w:tr>
            <w:tr w:rsidR="00E161FE" w:rsidRPr="00DF17AC" w14:paraId="23ACC935"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4BFCF4CA"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lastRenderedPageBreak/>
                    <w:t>GABRIEL ARTURO ARCEO NUÑEZ</w:t>
                  </w:r>
                </w:p>
              </w:tc>
              <w:tc>
                <w:tcPr>
                  <w:tcW w:w="1478" w:type="dxa"/>
                  <w:tcBorders>
                    <w:top w:val="nil"/>
                    <w:left w:val="nil"/>
                    <w:bottom w:val="nil"/>
                    <w:right w:val="single" w:sz="4" w:space="0" w:color="auto"/>
                  </w:tcBorders>
                  <w:shd w:val="clear" w:color="auto" w:fill="auto"/>
                  <w:noWrap/>
                  <w:vAlign w:val="bottom"/>
                  <w:hideMark/>
                </w:tcPr>
                <w:p w14:paraId="4247CB2A"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21,653.34</w:t>
                  </w:r>
                </w:p>
              </w:tc>
              <w:tc>
                <w:tcPr>
                  <w:tcW w:w="1556" w:type="dxa"/>
                  <w:tcBorders>
                    <w:top w:val="nil"/>
                    <w:left w:val="nil"/>
                    <w:bottom w:val="nil"/>
                    <w:right w:val="single" w:sz="4" w:space="0" w:color="auto"/>
                  </w:tcBorders>
                  <w:shd w:val="clear" w:color="auto" w:fill="auto"/>
                  <w:noWrap/>
                  <w:vAlign w:val="bottom"/>
                  <w:hideMark/>
                </w:tcPr>
                <w:p w14:paraId="5749E5AB"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48FCC20A"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21,653.34</w:t>
                  </w:r>
                </w:p>
              </w:tc>
            </w:tr>
            <w:tr w:rsidR="00E161FE" w:rsidRPr="00DF17AC" w14:paraId="062CC9D8"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36AFCC5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ARTURO ALFARO MARTIN</w:t>
                  </w:r>
                </w:p>
              </w:tc>
              <w:tc>
                <w:tcPr>
                  <w:tcW w:w="1478" w:type="dxa"/>
                  <w:tcBorders>
                    <w:top w:val="nil"/>
                    <w:left w:val="nil"/>
                    <w:bottom w:val="nil"/>
                    <w:right w:val="single" w:sz="4" w:space="0" w:color="auto"/>
                  </w:tcBorders>
                  <w:shd w:val="clear" w:color="000000" w:fill="FFFFFF"/>
                  <w:noWrap/>
                  <w:vAlign w:val="bottom"/>
                  <w:hideMark/>
                </w:tcPr>
                <w:p w14:paraId="113F40DC"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2,534.60</w:t>
                  </w:r>
                </w:p>
              </w:tc>
              <w:tc>
                <w:tcPr>
                  <w:tcW w:w="1556" w:type="dxa"/>
                  <w:tcBorders>
                    <w:top w:val="nil"/>
                    <w:left w:val="nil"/>
                    <w:bottom w:val="nil"/>
                    <w:right w:val="single" w:sz="4" w:space="0" w:color="auto"/>
                  </w:tcBorders>
                  <w:shd w:val="clear" w:color="auto" w:fill="auto"/>
                  <w:noWrap/>
                  <w:vAlign w:val="bottom"/>
                  <w:hideMark/>
                </w:tcPr>
                <w:p w14:paraId="42A7F92F"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410F61EE"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2,534.60</w:t>
                  </w:r>
                </w:p>
              </w:tc>
            </w:tr>
            <w:tr w:rsidR="00E161FE" w:rsidRPr="00DF17AC" w14:paraId="0DE5AA85"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7F4829E6"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SERVICIOS BROXEL, S.A.P.I. DE C.V.</w:t>
                  </w:r>
                </w:p>
              </w:tc>
              <w:tc>
                <w:tcPr>
                  <w:tcW w:w="1478" w:type="dxa"/>
                  <w:tcBorders>
                    <w:top w:val="nil"/>
                    <w:left w:val="nil"/>
                    <w:bottom w:val="nil"/>
                    <w:right w:val="single" w:sz="4" w:space="0" w:color="auto"/>
                  </w:tcBorders>
                  <w:shd w:val="clear" w:color="000000" w:fill="FFFFFF"/>
                  <w:noWrap/>
                  <w:vAlign w:val="bottom"/>
                  <w:hideMark/>
                </w:tcPr>
                <w:p w14:paraId="0E7C52DF"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23.20</w:t>
                  </w:r>
                </w:p>
              </w:tc>
              <w:tc>
                <w:tcPr>
                  <w:tcW w:w="1556" w:type="dxa"/>
                  <w:tcBorders>
                    <w:top w:val="nil"/>
                    <w:left w:val="nil"/>
                    <w:bottom w:val="nil"/>
                    <w:right w:val="single" w:sz="4" w:space="0" w:color="auto"/>
                  </w:tcBorders>
                  <w:shd w:val="clear" w:color="auto" w:fill="auto"/>
                  <w:noWrap/>
                  <w:vAlign w:val="bottom"/>
                  <w:hideMark/>
                </w:tcPr>
                <w:p w14:paraId="5283E14B"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2866E180"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23.20</w:t>
                  </w:r>
                </w:p>
              </w:tc>
            </w:tr>
            <w:tr w:rsidR="00E161FE" w:rsidRPr="00DF17AC" w14:paraId="711FFA0A"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3ECB5A94"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ANNA ALICIA GUILLEN ARAGON</w:t>
                  </w:r>
                </w:p>
              </w:tc>
              <w:tc>
                <w:tcPr>
                  <w:tcW w:w="1478" w:type="dxa"/>
                  <w:tcBorders>
                    <w:top w:val="nil"/>
                    <w:left w:val="nil"/>
                    <w:bottom w:val="nil"/>
                    <w:right w:val="single" w:sz="4" w:space="0" w:color="auto"/>
                  </w:tcBorders>
                  <w:shd w:val="clear" w:color="auto" w:fill="auto"/>
                  <w:noWrap/>
                  <w:vAlign w:val="bottom"/>
                  <w:hideMark/>
                </w:tcPr>
                <w:p w14:paraId="1A5EA454"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25,578.00</w:t>
                  </w:r>
                </w:p>
              </w:tc>
              <w:tc>
                <w:tcPr>
                  <w:tcW w:w="1556" w:type="dxa"/>
                  <w:tcBorders>
                    <w:top w:val="nil"/>
                    <w:left w:val="nil"/>
                    <w:bottom w:val="nil"/>
                    <w:right w:val="single" w:sz="4" w:space="0" w:color="auto"/>
                  </w:tcBorders>
                  <w:shd w:val="clear" w:color="auto" w:fill="auto"/>
                  <w:noWrap/>
                  <w:vAlign w:val="bottom"/>
                  <w:hideMark/>
                </w:tcPr>
                <w:p w14:paraId="3BD2E5B6"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24C33DA0"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25,578.00</w:t>
                  </w:r>
                </w:p>
              </w:tc>
            </w:tr>
            <w:tr w:rsidR="00E161FE" w:rsidRPr="00DF17AC" w14:paraId="269F126B"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72C84671"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ELIZABETH RODRIGUEZ CORREA</w:t>
                  </w:r>
                </w:p>
              </w:tc>
              <w:tc>
                <w:tcPr>
                  <w:tcW w:w="1478" w:type="dxa"/>
                  <w:tcBorders>
                    <w:top w:val="nil"/>
                    <w:left w:val="nil"/>
                    <w:bottom w:val="nil"/>
                    <w:right w:val="single" w:sz="4" w:space="0" w:color="auto"/>
                  </w:tcBorders>
                  <w:shd w:val="clear" w:color="auto" w:fill="auto"/>
                  <w:noWrap/>
                  <w:vAlign w:val="bottom"/>
                  <w:hideMark/>
                </w:tcPr>
                <w:p w14:paraId="08436426"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2,494.00</w:t>
                  </w:r>
                </w:p>
              </w:tc>
              <w:tc>
                <w:tcPr>
                  <w:tcW w:w="1556" w:type="dxa"/>
                  <w:tcBorders>
                    <w:top w:val="nil"/>
                    <w:left w:val="nil"/>
                    <w:bottom w:val="nil"/>
                    <w:right w:val="single" w:sz="4" w:space="0" w:color="auto"/>
                  </w:tcBorders>
                  <w:shd w:val="clear" w:color="auto" w:fill="auto"/>
                  <w:noWrap/>
                  <w:vAlign w:val="bottom"/>
                  <w:hideMark/>
                </w:tcPr>
                <w:p w14:paraId="1C65CC77"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0861AFB9"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2,494.00</w:t>
                  </w:r>
                </w:p>
              </w:tc>
            </w:tr>
            <w:tr w:rsidR="00E161FE" w:rsidRPr="00DF17AC" w14:paraId="4E2284B3"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3F924DEA"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WORBIS DESINGS, S.A. DE C.V.</w:t>
                  </w:r>
                </w:p>
              </w:tc>
              <w:tc>
                <w:tcPr>
                  <w:tcW w:w="1478" w:type="dxa"/>
                  <w:tcBorders>
                    <w:top w:val="nil"/>
                    <w:left w:val="nil"/>
                    <w:bottom w:val="nil"/>
                    <w:right w:val="single" w:sz="4" w:space="0" w:color="auto"/>
                  </w:tcBorders>
                  <w:shd w:val="clear" w:color="auto" w:fill="auto"/>
                  <w:noWrap/>
                  <w:vAlign w:val="bottom"/>
                  <w:hideMark/>
                </w:tcPr>
                <w:p w14:paraId="6AC3E8F1"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3,804.80</w:t>
                  </w:r>
                </w:p>
              </w:tc>
              <w:tc>
                <w:tcPr>
                  <w:tcW w:w="1556" w:type="dxa"/>
                  <w:tcBorders>
                    <w:top w:val="nil"/>
                    <w:left w:val="nil"/>
                    <w:bottom w:val="nil"/>
                    <w:right w:val="single" w:sz="4" w:space="0" w:color="auto"/>
                  </w:tcBorders>
                  <w:shd w:val="clear" w:color="auto" w:fill="auto"/>
                  <w:noWrap/>
                  <w:vAlign w:val="bottom"/>
                  <w:hideMark/>
                </w:tcPr>
                <w:p w14:paraId="78CC44B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4F74C7D1"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3,804.80</w:t>
                  </w:r>
                </w:p>
              </w:tc>
            </w:tr>
            <w:tr w:rsidR="00E161FE" w:rsidRPr="00DF17AC" w14:paraId="1A00750F"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1D49B6D3"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PUBLIDACMA DEL SURESTE, S DE R.L. DE C.V.</w:t>
                  </w:r>
                </w:p>
              </w:tc>
              <w:tc>
                <w:tcPr>
                  <w:tcW w:w="1478" w:type="dxa"/>
                  <w:tcBorders>
                    <w:top w:val="nil"/>
                    <w:left w:val="nil"/>
                    <w:bottom w:val="nil"/>
                    <w:right w:val="single" w:sz="4" w:space="0" w:color="auto"/>
                  </w:tcBorders>
                  <w:shd w:val="clear" w:color="auto" w:fill="auto"/>
                  <w:noWrap/>
                  <w:vAlign w:val="bottom"/>
                  <w:hideMark/>
                </w:tcPr>
                <w:p w14:paraId="2FF7706E"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71,920.00</w:t>
                  </w:r>
                </w:p>
              </w:tc>
              <w:tc>
                <w:tcPr>
                  <w:tcW w:w="1556" w:type="dxa"/>
                  <w:tcBorders>
                    <w:top w:val="nil"/>
                    <w:left w:val="nil"/>
                    <w:bottom w:val="nil"/>
                    <w:right w:val="single" w:sz="4" w:space="0" w:color="auto"/>
                  </w:tcBorders>
                  <w:shd w:val="clear" w:color="auto" w:fill="auto"/>
                  <w:noWrap/>
                  <w:vAlign w:val="bottom"/>
                  <w:hideMark/>
                </w:tcPr>
                <w:p w14:paraId="42A0F32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339C9B59"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71,920.00</w:t>
                  </w:r>
                </w:p>
              </w:tc>
            </w:tr>
            <w:tr w:rsidR="00E161FE" w:rsidRPr="00DF17AC" w14:paraId="3B30B85F"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1E977E1E"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APLICACIONES INTELIGENTES DEL SURESTE, S.A. DE C.V.</w:t>
                  </w:r>
                </w:p>
              </w:tc>
              <w:tc>
                <w:tcPr>
                  <w:tcW w:w="1478" w:type="dxa"/>
                  <w:tcBorders>
                    <w:top w:val="nil"/>
                    <w:left w:val="nil"/>
                    <w:bottom w:val="nil"/>
                    <w:right w:val="single" w:sz="4" w:space="0" w:color="auto"/>
                  </w:tcBorders>
                  <w:shd w:val="clear" w:color="auto" w:fill="auto"/>
                  <w:noWrap/>
                  <w:vAlign w:val="bottom"/>
                  <w:hideMark/>
                </w:tcPr>
                <w:p w14:paraId="34CE0B2F"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14,553.01</w:t>
                  </w:r>
                </w:p>
              </w:tc>
              <w:tc>
                <w:tcPr>
                  <w:tcW w:w="1556" w:type="dxa"/>
                  <w:tcBorders>
                    <w:top w:val="nil"/>
                    <w:left w:val="nil"/>
                    <w:bottom w:val="nil"/>
                    <w:right w:val="single" w:sz="4" w:space="0" w:color="auto"/>
                  </w:tcBorders>
                  <w:shd w:val="clear" w:color="auto" w:fill="auto"/>
                  <w:noWrap/>
                  <w:vAlign w:val="bottom"/>
                  <w:hideMark/>
                </w:tcPr>
                <w:p w14:paraId="5F8FCC16"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2A9542CF"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14,553.01</w:t>
                  </w:r>
                </w:p>
              </w:tc>
            </w:tr>
            <w:tr w:rsidR="00E161FE" w:rsidRPr="00DF17AC" w14:paraId="499A480E"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571DDEB1"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DISTRIBUIDORA MAYORISTA DE OFICINAS, S.A. DE C.V.</w:t>
                  </w:r>
                </w:p>
              </w:tc>
              <w:tc>
                <w:tcPr>
                  <w:tcW w:w="1478" w:type="dxa"/>
                  <w:tcBorders>
                    <w:top w:val="nil"/>
                    <w:left w:val="nil"/>
                    <w:bottom w:val="nil"/>
                    <w:right w:val="single" w:sz="4" w:space="0" w:color="auto"/>
                  </w:tcBorders>
                  <w:shd w:val="clear" w:color="auto" w:fill="auto"/>
                  <w:noWrap/>
                  <w:vAlign w:val="bottom"/>
                  <w:hideMark/>
                </w:tcPr>
                <w:p w14:paraId="2FF4FF66"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233,403.10</w:t>
                  </w:r>
                </w:p>
              </w:tc>
              <w:tc>
                <w:tcPr>
                  <w:tcW w:w="1556" w:type="dxa"/>
                  <w:tcBorders>
                    <w:top w:val="nil"/>
                    <w:left w:val="nil"/>
                    <w:bottom w:val="nil"/>
                    <w:right w:val="single" w:sz="4" w:space="0" w:color="auto"/>
                  </w:tcBorders>
                  <w:shd w:val="clear" w:color="auto" w:fill="auto"/>
                  <w:noWrap/>
                  <w:vAlign w:val="bottom"/>
                  <w:hideMark/>
                </w:tcPr>
                <w:p w14:paraId="64F6B063"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66D9B8FA"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233,403.10</w:t>
                  </w:r>
                </w:p>
              </w:tc>
            </w:tr>
            <w:tr w:rsidR="00E161FE" w:rsidRPr="00DF17AC" w14:paraId="422D3743"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3ECB16E1"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ALEJANDRINA TRAVA CORREA</w:t>
                  </w:r>
                </w:p>
              </w:tc>
              <w:tc>
                <w:tcPr>
                  <w:tcW w:w="1478" w:type="dxa"/>
                  <w:tcBorders>
                    <w:top w:val="nil"/>
                    <w:left w:val="nil"/>
                    <w:bottom w:val="nil"/>
                    <w:right w:val="single" w:sz="4" w:space="0" w:color="auto"/>
                  </w:tcBorders>
                  <w:shd w:val="clear" w:color="auto" w:fill="auto"/>
                  <w:noWrap/>
                  <w:vAlign w:val="bottom"/>
                  <w:hideMark/>
                </w:tcPr>
                <w:p w14:paraId="10398EC2"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14,776.25</w:t>
                  </w:r>
                </w:p>
              </w:tc>
              <w:tc>
                <w:tcPr>
                  <w:tcW w:w="1556" w:type="dxa"/>
                  <w:tcBorders>
                    <w:top w:val="nil"/>
                    <w:left w:val="nil"/>
                    <w:bottom w:val="nil"/>
                    <w:right w:val="single" w:sz="4" w:space="0" w:color="auto"/>
                  </w:tcBorders>
                  <w:shd w:val="clear" w:color="auto" w:fill="auto"/>
                  <w:noWrap/>
                  <w:vAlign w:val="bottom"/>
                  <w:hideMark/>
                </w:tcPr>
                <w:p w14:paraId="0B2653D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586BFF47"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14,776.25</w:t>
                  </w:r>
                </w:p>
              </w:tc>
            </w:tr>
            <w:tr w:rsidR="00E161FE" w:rsidRPr="00DF17AC" w14:paraId="7DD910B9"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5BADD177"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ANDRES RENE ESPEJO MAGAÑA</w:t>
                  </w:r>
                </w:p>
              </w:tc>
              <w:tc>
                <w:tcPr>
                  <w:tcW w:w="1478" w:type="dxa"/>
                  <w:tcBorders>
                    <w:top w:val="nil"/>
                    <w:left w:val="nil"/>
                    <w:bottom w:val="nil"/>
                    <w:right w:val="single" w:sz="4" w:space="0" w:color="auto"/>
                  </w:tcBorders>
                  <w:shd w:val="clear" w:color="auto" w:fill="auto"/>
                  <w:noWrap/>
                  <w:vAlign w:val="bottom"/>
                  <w:hideMark/>
                </w:tcPr>
                <w:p w14:paraId="3649B10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5,870.41</w:t>
                  </w:r>
                </w:p>
              </w:tc>
              <w:tc>
                <w:tcPr>
                  <w:tcW w:w="1556" w:type="dxa"/>
                  <w:tcBorders>
                    <w:top w:val="nil"/>
                    <w:left w:val="nil"/>
                    <w:bottom w:val="nil"/>
                    <w:right w:val="single" w:sz="4" w:space="0" w:color="auto"/>
                  </w:tcBorders>
                  <w:shd w:val="clear" w:color="auto" w:fill="auto"/>
                  <w:noWrap/>
                  <w:vAlign w:val="bottom"/>
                  <w:hideMark/>
                </w:tcPr>
                <w:p w14:paraId="441A0C00"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364B326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5,870.41</w:t>
                  </w:r>
                </w:p>
              </w:tc>
            </w:tr>
            <w:tr w:rsidR="00E161FE" w:rsidRPr="00DF17AC" w14:paraId="472EC357"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0B6386B7"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DESPACHO JURIDICO SAURI Y ASOCIADOS, S.C.</w:t>
                  </w:r>
                </w:p>
              </w:tc>
              <w:tc>
                <w:tcPr>
                  <w:tcW w:w="1478" w:type="dxa"/>
                  <w:tcBorders>
                    <w:top w:val="nil"/>
                    <w:left w:val="nil"/>
                    <w:bottom w:val="nil"/>
                    <w:right w:val="single" w:sz="4" w:space="0" w:color="auto"/>
                  </w:tcBorders>
                  <w:shd w:val="clear" w:color="auto" w:fill="auto"/>
                  <w:noWrap/>
                  <w:vAlign w:val="bottom"/>
                  <w:hideMark/>
                </w:tcPr>
                <w:p w14:paraId="0433D78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85,840.00</w:t>
                  </w:r>
                </w:p>
              </w:tc>
              <w:tc>
                <w:tcPr>
                  <w:tcW w:w="1556" w:type="dxa"/>
                  <w:tcBorders>
                    <w:top w:val="nil"/>
                    <w:left w:val="nil"/>
                    <w:bottom w:val="nil"/>
                    <w:right w:val="single" w:sz="4" w:space="0" w:color="auto"/>
                  </w:tcBorders>
                  <w:shd w:val="clear" w:color="auto" w:fill="auto"/>
                  <w:noWrap/>
                  <w:vAlign w:val="bottom"/>
                  <w:hideMark/>
                </w:tcPr>
                <w:p w14:paraId="53E0F11F"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778F153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85,840.00</w:t>
                  </w:r>
                </w:p>
              </w:tc>
            </w:tr>
            <w:tr w:rsidR="00E161FE" w:rsidRPr="00DF17AC" w14:paraId="3C05E9A1"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6808B5F2"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PALE DISTRIBUCIONES, S.A. DE C.V.</w:t>
                  </w:r>
                </w:p>
              </w:tc>
              <w:tc>
                <w:tcPr>
                  <w:tcW w:w="1478" w:type="dxa"/>
                  <w:tcBorders>
                    <w:top w:val="nil"/>
                    <w:left w:val="nil"/>
                    <w:bottom w:val="nil"/>
                    <w:right w:val="single" w:sz="4" w:space="0" w:color="auto"/>
                  </w:tcBorders>
                  <w:shd w:val="clear" w:color="auto" w:fill="auto"/>
                  <w:noWrap/>
                  <w:vAlign w:val="bottom"/>
                  <w:hideMark/>
                </w:tcPr>
                <w:p w14:paraId="313900D9"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10,870.00</w:t>
                  </w:r>
                </w:p>
              </w:tc>
              <w:tc>
                <w:tcPr>
                  <w:tcW w:w="1556" w:type="dxa"/>
                  <w:tcBorders>
                    <w:top w:val="nil"/>
                    <w:left w:val="nil"/>
                    <w:bottom w:val="nil"/>
                    <w:right w:val="single" w:sz="4" w:space="0" w:color="auto"/>
                  </w:tcBorders>
                  <w:shd w:val="clear" w:color="auto" w:fill="auto"/>
                  <w:noWrap/>
                  <w:vAlign w:val="bottom"/>
                  <w:hideMark/>
                </w:tcPr>
                <w:p w14:paraId="72E248F0"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6E1523A9"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10,870.00</w:t>
                  </w:r>
                </w:p>
              </w:tc>
            </w:tr>
            <w:tr w:rsidR="00E161FE" w:rsidRPr="00DF17AC" w14:paraId="0297F930" w14:textId="77777777" w:rsidTr="00E161FE">
              <w:trPr>
                <w:trHeight w:val="225"/>
                <w:jc w:val="center"/>
              </w:trPr>
              <w:tc>
                <w:tcPr>
                  <w:tcW w:w="4491" w:type="dxa"/>
                  <w:tcBorders>
                    <w:top w:val="nil"/>
                    <w:left w:val="single" w:sz="4" w:space="0" w:color="auto"/>
                    <w:bottom w:val="nil"/>
                    <w:right w:val="single" w:sz="4" w:space="0" w:color="auto"/>
                  </w:tcBorders>
                  <w:shd w:val="clear" w:color="auto" w:fill="auto"/>
                  <w:noWrap/>
                  <w:vAlign w:val="bottom"/>
                  <w:hideMark/>
                </w:tcPr>
                <w:p w14:paraId="49E09A3B"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WALTER JOSUE CEH CANTO</w:t>
                  </w:r>
                </w:p>
              </w:tc>
              <w:tc>
                <w:tcPr>
                  <w:tcW w:w="1478" w:type="dxa"/>
                  <w:tcBorders>
                    <w:top w:val="nil"/>
                    <w:left w:val="nil"/>
                    <w:bottom w:val="nil"/>
                    <w:right w:val="single" w:sz="4" w:space="0" w:color="auto"/>
                  </w:tcBorders>
                  <w:shd w:val="clear" w:color="000000" w:fill="FFFFFF"/>
                  <w:noWrap/>
                  <w:vAlign w:val="bottom"/>
                  <w:hideMark/>
                </w:tcPr>
                <w:p w14:paraId="4889B3FB"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517.12</w:t>
                  </w:r>
                </w:p>
              </w:tc>
              <w:tc>
                <w:tcPr>
                  <w:tcW w:w="1556" w:type="dxa"/>
                  <w:tcBorders>
                    <w:top w:val="nil"/>
                    <w:left w:val="nil"/>
                    <w:bottom w:val="nil"/>
                    <w:right w:val="single" w:sz="4" w:space="0" w:color="auto"/>
                  </w:tcBorders>
                  <w:shd w:val="clear" w:color="auto" w:fill="auto"/>
                  <w:noWrap/>
                  <w:vAlign w:val="bottom"/>
                  <w:hideMark/>
                </w:tcPr>
                <w:p w14:paraId="65CA8943"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2600AA74"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517.12</w:t>
                  </w:r>
                </w:p>
              </w:tc>
            </w:tr>
            <w:tr w:rsidR="00E161FE" w:rsidRPr="00DF17AC" w14:paraId="6310ACCC" w14:textId="77777777" w:rsidTr="00E161FE">
              <w:trPr>
                <w:trHeight w:val="225"/>
                <w:jc w:val="center"/>
              </w:trPr>
              <w:tc>
                <w:tcPr>
                  <w:tcW w:w="4491" w:type="dxa"/>
                  <w:tcBorders>
                    <w:top w:val="nil"/>
                    <w:left w:val="single" w:sz="4" w:space="0" w:color="auto"/>
                    <w:bottom w:val="single" w:sz="4" w:space="0" w:color="auto"/>
                    <w:right w:val="single" w:sz="4" w:space="0" w:color="auto"/>
                  </w:tcBorders>
                  <w:shd w:val="clear" w:color="auto" w:fill="auto"/>
                  <w:noWrap/>
                  <w:vAlign w:val="bottom"/>
                  <w:hideMark/>
                </w:tcPr>
                <w:p w14:paraId="1B3F6023"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single" w:sz="4" w:space="0" w:color="auto"/>
                    <w:right w:val="single" w:sz="4" w:space="0" w:color="auto"/>
                  </w:tcBorders>
                  <w:shd w:val="clear" w:color="auto" w:fill="auto"/>
                  <w:noWrap/>
                  <w:vAlign w:val="bottom"/>
                  <w:hideMark/>
                </w:tcPr>
                <w:p w14:paraId="6957CCF2"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single" w:sz="4" w:space="0" w:color="auto"/>
                    <w:right w:val="single" w:sz="4" w:space="0" w:color="auto"/>
                  </w:tcBorders>
                  <w:shd w:val="clear" w:color="auto" w:fill="auto"/>
                  <w:noWrap/>
                  <w:vAlign w:val="bottom"/>
                  <w:hideMark/>
                </w:tcPr>
                <w:p w14:paraId="685E5387"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05B7464D"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240DD6CA" w14:textId="77777777" w:rsidTr="00E161FE">
              <w:trPr>
                <w:trHeight w:val="225"/>
                <w:jc w:val="center"/>
              </w:trPr>
              <w:tc>
                <w:tcPr>
                  <w:tcW w:w="4491" w:type="dxa"/>
                  <w:tcBorders>
                    <w:top w:val="nil"/>
                    <w:left w:val="single" w:sz="4" w:space="0" w:color="auto"/>
                    <w:bottom w:val="single" w:sz="4" w:space="0" w:color="auto"/>
                    <w:right w:val="single" w:sz="4" w:space="0" w:color="auto"/>
                  </w:tcBorders>
                  <w:shd w:val="clear" w:color="auto" w:fill="auto"/>
                  <w:noWrap/>
                  <w:vAlign w:val="bottom"/>
                  <w:hideMark/>
                </w:tcPr>
                <w:p w14:paraId="11C1EA20"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478" w:type="dxa"/>
                  <w:tcBorders>
                    <w:top w:val="nil"/>
                    <w:left w:val="nil"/>
                    <w:bottom w:val="single" w:sz="4" w:space="0" w:color="auto"/>
                    <w:right w:val="single" w:sz="4" w:space="0" w:color="auto"/>
                  </w:tcBorders>
                  <w:shd w:val="clear" w:color="auto" w:fill="auto"/>
                  <w:noWrap/>
                  <w:vAlign w:val="bottom"/>
                  <w:hideMark/>
                </w:tcPr>
                <w:p w14:paraId="573F8333"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975,200.95</w:t>
                  </w:r>
                </w:p>
              </w:tc>
              <w:tc>
                <w:tcPr>
                  <w:tcW w:w="1556" w:type="dxa"/>
                  <w:tcBorders>
                    <w:top w:val="nil"/>
                    <w:left w:val="nil"/>
                    <w:bottom w:val="single" w:sz="4" w:space="0" w:color="auto"/>
                    <w:right w:val="single" w:sz="4" w:space="0" w:color="auto"/>
                  </w:tcBorders>
                  <w:shd w:val="clear" w:color="auto" w:fill="auto"/>
                  <w:noWrap/>
                  <w:vAlign w:val="bottom"/>
                  <w:hideMark/>
                </w:tcPr>
                <w:p w14:paraId="3A99107F"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14:paraId="1D1AB13B"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975,200.95</w:t>
                  </w:r>
                </w:p>
              </w:tc>
            </w:tr>
            <w:tr w:rsidR="00E161FE" w:rsidRPr="00DF17AC" w14:paraId="141C081E"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41F5B942"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p>
              </w:tc>
              <w:tc>
                <w:tcPr>
                  <w:tcW w:w="1478" w:type="dxa"/>
                  <w:tcBorders>
                    <w:top w:val="nil"/>
                    <w:left w:val="nil"/>
                    <w:bottom w:val="nil"/>
                    <w:right w:val="nil"/>
                  </w:tcBorders>
                  <w:shd w:val="clear" w:color="auto" w:fill="auto"/>
                  <w:noWrap/>
                  <w:vAlign w:val="bottom"/>
                  <w:hideMark/>
                </w:tcPr>
                <w:p w14:paraId="0AD0E375"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556" w:type="dxa"/>
                  <w:tcBorders>
                    <w:top w:val="nil"/>
                    <w:left w:val="nil"/>
                    <w:bottom w:val="nil"/>
                    <w:right w:val="nil"/>
                  </w:tcBorders>
                  <w:shd w:val="clear" w:color="auto" w:fill="auto"/>
                  <w:noWrap/>
                  <w:vAlign w:val="bottom"/>
                  <w:hideMark/>
                </w:tcPr>
                <w:p w14:paraId="0AB2C81D"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303" w:type="dxa"/>
                  <w:tcBorders>
                    <w:top w:val="nil"/>
                    <w:left w:val="nil"/>
                    <w:bottom w:val="nil"/>
                    <w:right w:val="nil"/>
                  </w:tcBorders>
                  <w:shd w:val="clear" w:color="auto" w:fill="auto"/>
                  <w:noWrap/>
                  <w:vAlign w:val="bottom"/>
                  <w:hideMark/>
                </w:tcPr>
                <w:p w14:paraId="07B3B464" w14:textId="77777777" w:rsidR="00E161FE" w:rsidRPr="00DF17AC" w:rsidRDefault="00E161FE" w:rsidP="00E161FE">
                  <w:pPr>
                    <w:spacing w:after="0" w:line="240" w:lineRule="auto"/>
                    <w:rPr>
                      <w:rFonts w:ascii="Barlow" w:eastAsia="Times New Roman" w:hAnsi="Barlow" w:cs="Times New Roman"/>
                      <w:sz w:val="20"/>
                      <w:szCs w:val="20"/>
                      <w:lang w:eastAsia="es-MX"/>
                    </w:rPr>
                  </w:pPr>
                </w:p>
              </w:tc>
            </w:tr>
            <w:tr w:rsidR="00E161FE" w:rsidRPr="00DF17AC" w14:paraId="3F98CD50"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12702BB0"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478" w:type="dxa"/>
                  <w:tcBorders>
                    <w:top w:val="nil"/>
                    <w:left w:val="nil"/>
                    <w:bottom w:val="nil"/>
                    <w:right w:val="nil"/>
                  </w:tcBorders>
                  <w:shd w:val="clear" w:color="auto" w:fill="auto"/>
                  <w:noWrap/>
                  <w:vAlign w:val="bottom"/>
                  <w:hideMark/>
                </w:tcPr>
                <w:p w14:paraId="7448A8AB"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556" w:type="dxa"/>
                  <w:tcBorders>
                    <w:top w:val="nil"/>
                    <w:left w:val="nil"/>
                    <w:bottom w:val="nil"/>
                    <w:right w:val="nil"/>
                  </w:tcBorders>
                  <w:shd w:val="clear" w:color="auto" w:fill="auto"/>
                  <w:noWrap/>
                  <w:vAlign w:val="bottom"/>
                  <w:hideMark/>
                </w:tcPr>
                <w:p w14:paraId="227BAEFF"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303" w:type="dxa"/>
                  <w:tcBorders>
                    <w:top w:val="nil"/>
                    <w:left w:val="nil"/>
                    <w:bottom w:val="nil"/>
                    <w:right w:val="nil"/>
                  </w:tcBorders>
                  <w:shd w:val="clear" w:color="auto" w:fill="auto"/>
                  <w:noWrap/>
                  <w:vAlign w:val="bottom"/>
                  <w:hideMark/>
                </w:tcPr>
                <w:p w14:paraId="7DF51E50" w14:textId="77777777" w:rsidR="00E161FE" w:rsidRPr="00DF17AC" w:rsidRDefault="00E161FE" w:rsidP="00E161FE">
                  <w:pPr>
                    <w:spacing w:after="0" w:line="240" w:lineRule="auto"/>
                    <w:rPr>
                      <w:rFonts w:ascii="Barlow" w:eastAsia="Times New Roman" w:hAnsi="Barlow" w:cs="Times New Roman"/>
                      <w:sz w:val="20"/>
                      <w:szCs w:val="20"/>
                      <w:lang w:eastAsia="es-MX"/>
                    </w:rPr>
                  </w:pPr>
                </w:p>
              </w:tc>
            </w:tr>
            <w:tr w:rsidR="00E161FE" w:rsidRPr="00DF17AC" w14:paraId="713B661B" w14:textId="77777777" w:rsidTr="00E161FE">
              <w:trPr>
                <w:trHeight w:val="585"/>
                <w:jc w:val="center"/>
              </w:trPr>
              <w:tc>
                <w:tcPr>
                  <w:tcW w:w="4491" w:type="dxa"/>
                  <w:tcBorders>
                    <w:top w:val="single" w:sz="4" w:space="0" w:color="auto"/>
                    <w:left w:val="single" w:sz="4" w:space="0" w:color="auto"/>
                    <w:bottom w:val="single" w:sz="4" w:space="0" w:color="auto"/>
                    <w:right w:val="nil"/>
                  </w:tcBorders>
                  <w:shd w:val="clear" w:color="000000" w:fill="D9D9D9"/>
                  <w:noWrap/>
                  <w:vAlign w:val="bottom"/>
                  <w:hideMark/>
                </w:tcPr>
                <w:p w14:paraId="64093F6A"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4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D2BF0A"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VENCIMIENTO 90 DIAS</w:t>
                  </w:r>
                </w:p>
              </w:tc>
              <w:tc>
                <w:tcPr>
                  <w:tcW w:w="1556" w:type="dxa"/>
                  <w:tcBorders>
                    <w:top w:val="single" w:sz="4" w:space="0" w:color="auto"/>
                    <w:left w:val="nil"/>
                    <w:bottom w:val="single" w:sz="4" w:space="0" w:color="auto"/>
                    <w:right w:val="single" w:sz="4" w:space="0" w:color="auto"/>
                  </w:tcBorders>
                  <w:shd w:val="clear" w:color="000000" w:fill="D9D9D9"/>
                  <w:noWrap/>
                  <w:vAlign w:val="bottom"/>
                  <w:hideMark/>
                </w:tcPr>
                <w:p w14:paraId="1CF7D44D"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VENCIMIENTO 180 DIAS</w:t>
                  </w:r>
                </w:p>
              </w:tc>
              <w:tc>
                <w:tcPr>
                  <w:tcW w:w="1303" w:type="dxa"/>
                  <w:tcBorders>
                    <w:top w:val="single" w:sz="4" w:space="0" w:color="auto"/>
                    <w:left w:val="nil"/>
                    <w:bottom w:val="single" w:sz="4" w:space="0" w:color="auto"/>
                    <w:right w:val="single" w:sz="4" w:space="0" w:color="auto"/>
                  </w:tcBorders>
                  <w:shd w:val="clear" w:color="000000" w:fill="D9D9D9"/>
                  <w:noWrap/>
                  <w:vAlign w:val="bottom"/>
                  <w:hideMark/>
                </w:tcPr>
                <w:p w14:paraId="6A985680"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r>
            <w:tr w:rsidR="00E161FE" w:rsidRPr="00DF17AC" w14:paraId="0EFD684A" w14:textId="77777777" w:rsidTr="00E161FE">
              <w:trPr>
                <w:trHeight w:val="225"/>
                <w:jc w:val="center"/>
              </w:trPr>
              <w:tc>
                <w:tcPr>
                  <w:tcW w:w="4491" w:type="dxa"/>
                  <w:tcBorders>
                    <w:top w:val="nil"/>
                    <w:left w:val="nil"/>
                    <w:bottom w:val="nil"/>
                    <w:right w:val="single" w:sz="4" w:space="0" w:color="auto"/>
                  </w:tcBorders>
                  <w:shd w:val="clear" w:color="auto" w:fill="auto"/>
                  <w:noWrap/>
                  <w:vAlign w:val="bottom"/>
                  <w:hideMark/>
                </w:tcPr>
                <w:p w14:paraId="0EC91272"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nil"/>
                    <w:right w:val="single" w:sz="4" w:space="0" w:color="auto"/>
                  </w:tcBorders>
                  <w:shd w:val="clear" w:color="auto" w:fill="auto"/>
                  <w:noWrap/>
                  <w:vAlign w:val="bottom"/>
                  <w:hideMark/>
                </w:tcPr>
                <w:p w14:paraId="52D563F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5F692903"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605744F6"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2427CFAB" w14:textId="77777777" w:rsidTr="00E161FE">
              <w:trPr>
                <w:trHeight w:val="225"/>
                <w:jc w:val="center"/>
              </w:trPr>
              <w:tc>
                <w:tcPr>
                  <w:tcW w:w="4491" w:type="dxa"/>
                  <w:tcBorders>
                    <w:top w:val="nil"/>
                    <w:left w:val="nil"/>
                    <w:bottom w:val="nil"/>
                    <w:right w:val="single" w:sz="4" w:space="0" w:color="auto"/>
                  </w:tcBorders>
                  <w:shd w:val="clear" w:color="auto" w:fill="auto"/>
                  <w:noWrap/>
                  <w:vAlign w:val="bottom"/>
                  <w:hideMark/>
                </w:tcPr>
                <w:p w14:paraId="2A9686F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nil"/>
                    <w:right w:val="single" w:sz="4" w:space="0" w:color="auto"/>
                  </w:tcBorders>
                  <w:shd w:val="clear" w:color="auto" w:fill="auto"/>
                  <w:noWrap/>
                  <w:vAlign w:val="bottom"/>
                  <w:hideMark/>
                </w:tcPr>
                <w:p w14:paraId="6BC4B8C0"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74F083B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49FA58A7"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64780665" w14:textId="77777777" w:rsidTr="00E161FE">
              <w:trPr>
                <w:trHeight w:val="225"/>
                <w:jc w:val="center"/>
              </w:trPr>
              <w:tc>
                <w:tcPr>
                  <w:tcW w:w="4491" w:type="dxa"/>
                  <w:tcBorders>
                    <w:top w:val="nil"/>
                    <w:left w:val="single" w:sz="4" w:space="0" w:color="auto"/>
                    <w:bottom w:val="nil"/>
                    <w:right w:val="nil"/>
                  </w:tcBorders>
                  <w:shd w:val="clear" w:color="auto" w:fill="auto"/>
                  <w:noWrap/>
                  <w:vAlign w:val="bottom"/>
                  <w:hideMark/>
                </w:tcPr>
                <w:p w14:paraId="26569429"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RETENCIONES Y CONTRIBUCIONES POR PAGAR A CORTO PLAZO</w:t>
                  </w:r>
                </w:p>
              </w:tc>
              <w:tc>
                <w:tcPr>
                  <w:tcW w:w="1478" w:type="dxa"/>
                  <w:tcBorders>
                    <w:top w:val="nil"/>
                    <w:left w:val="single" w:sz="4" w:space="0" w:color="auto"/>
                    <w:bottom w:val="nil"/>
                    <w:right w:val="single" w:sz="4" w:space="0" w:color="auto"/>
                  </w:tcBorders>
                  <w:shd w:val="clear" w:color="auto" w:fill="auto"/>
                  <w:noWrap/>
                  <w:vAlign w:val="bottom"/>
                  <w:hideMark/>
                </w:tcPr>
                <w:p w14:paraId="627EB5D8"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32130E37"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2015194B"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w:t>
                  </w:r>
                </w:p>
              </w:tc>
            </w:tr>
            <w:tr w:rsidR="00E161FE" w:rsidRPr="00DF17AC" w14:paraId="49904B37" w14:textId="77777777" w:rsidTr="00E161FE">
              <w:trPr>
                <w:trHeight w:val="225"/>
                <w:jc w:val="center"/>
              </w:trPr>
              <w:tc>
                <w:tcPr>
                  <w:tcW w:w="4491" w:type="dxa"/>
                  <w:tcBorders>
                    <w:top w:val="nil"/>
                    <w:left w:val="nil"/>
                    <w:bottom w:val="nil"/>
                    <w:right w:val="single" w:sz="4" w:space="0" w:color="auto"/>
                  </w:tcBorders>
                  <w:shd w:val="clear" w:color="auto" w:fill="auto"/>
                  <w:noWrap/>
                  <w:vAlign w:val="bottom"/>
                  <w:hideMark/>
                </w:tcPr>
                <w:p w14:paraId="6B9A3AB6"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ISR RETENIDO MARZO  2023</w:t>
                  </w:r>
                </w:p>
              </w:tc>
              <w:tc>
                <w:tcPr>
                  <w:tcW w:w="1478" w:type="dxa"/>
                  <w:tcBorders>
                    <w:top w:val="nil"/>
                    <w:left w:val="nil"/>
                    <w:bottom w:val="nil"/>
                    <w:right w:val="single" w:sz="4" w:space="0" w:color="auto"/>
                  </w:tcBorders>
                  <w:shd w:val="clear" w:color="auto" w:fill="auto"/>
                  <w:noWrap/>
                  <w:vAlign w:val="bottom"/>
                  <w:hideMark/>
                </w:tcPr>
                <w:p w14:paraId="16CB5926"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879,972.89</w:t>
                  </w:r>
                </w:p>
              </w:tc>
              <w:tc>
                <w:tcPr>
                  <w:tcW w:w="1556" w:type="dxa"/>
                  <w:tcBorders>
                    <w:top w:val="nil"/>
                    <w:left w:val="nil"/>
                    <w:bottom w:val="nil"/>
                    <w:right w:val="single" w:sz="4" w:space="0" w:color="auto"/>
                  </w:tcBorders>
                  <w:shd w:val="clear" w:color="auto" w:fill="auto"/>
                  <w:noWrap/>
                  <w:vAlign w:val="bottom"/>
                  <w:hideMark/>
                </w:tcPr>
                <w:p w14:paraId="1227B231"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17EBBBCC"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879,972.89</w:t>
                  </w:r>
                </w:p>
              </w:tc>
            </w:tr>
            <w:tr w:rsidR="00E161FE" w:rsidRPr="00DF17AC" w14:paraId="1B11B99F" w14:textId="77777777" w:rsidTr="00E161FE">
              <w:trPr>
                <w:trHeight w:val="225"/>
                <w:jc w:val="center"/>
              </w:trPr>
              <w:tc>
                <w:tcPr>
                  <w:tcW w:w="4491" w:type="dxa"/>
                  <w:tcBorders>
                    <w:top w:val="nil"/>
                    <w:left w:val="nil"/>
                    <w:bottom w:val="nil"/>
                    <w:right w:val="single" w:sz="4" w:space="0" w:color="auto"/>
                  </w:tcBorders>
                  <w:shd w:val="clear" w:color="auto" w:fill="auto"/>
                  <w:noWrap/>
                  <w:vAlign w:val="bottom"/>
                  <w:hideMark/>
                </w:tcPr>
                <w:p w14:paraId="3FA2491C"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ISR RETENCIONES POR ASIMILADOS MARZO  2023</w:t>
                  </w:r>
                </w:p>
              </w:tc>
              <w:tc>
                <w:tcPr>
                  <w:tcW w:w="1478" w:type="dxa"/>
                  <w:tcBorders>
                    <w:top w:val="nil"/>
                    <w:left w:val="nil"/>
                    <w:bottom w:val="nil"/>
                    <w:right w:val="single" w:sz="4" w:space="0" w:color="auto"/>
                  </w:tcBorders>
                  <w:shd w:val="clear" w:color="auto" w:fill="auto"/>
                  <w:noWrap/>
                  <w:vAlign w:val="bottom"/>
                  <w:hideMark/>
                </w:tcPr>
                <w:p w14:paraId="4FDB7FA0"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29,991.15</w:t>
                  </w:r>
                </w:p>
              </w:tc>
              <w:tc>
                <w:tcPr>
                  <w:tcW w:w="1556" w:type="dxa"/>
                  <w:tcBorders>
                    <w:top w:val="nil"/>
                    <w:left w:val="nil"/>
                    <w:bottom w:val="nil"/>
                    <w:right w:val="single" w:sz="4" w:space="0" w:color="auto"/>
                  </w:tcBorders>
                  <w:shd w:val="clear" w:color="auto" w:fill="auto"/>
                  <w:noWrap/>
                  <w:vAlign w:val="bottom"/>
                  <w:hideMark/>
                </w:tcPr>
                <w:p w14:paraId="32BC0FC4"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73B5A898"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29,991.15</w:t>
                  </w:r>
                </w:p>
              </w:tc>
            </w:tr>
            <w:tr w:rsidR="00E161FE" w:rsidRPr="00DF17AC" w14:paraId="1C563E38" w14:textId="77777777" w:rsidTr="00E161FE">
              <w:trPr>
                <w:trHeight w:val="225"/>
                <w:jc w:val="center"/>
              </w:trPr>
              <w:tc>
                <w:tcPr>
                  <w:tcW w:w="4491" w:type="dxa"/>
                  <w:tcBorders>
                    <w:top w:val="nil"/>
                    <w:left w:val="nil"/>
                    <w:bottom w:val="nil"/>
                    <w:right w:val="single" w:sz="4" w:space="0" w:color="auto"/>
                  </w:tcBorders>
                  <w:shd w:val="clear" w:color="auto" w:fill="auto"/>
                  <w:noWrap/>
                  <w:vAlign w:val="bottom"/>
                  <w:hideMark/>
                </w:tcPr>
                <w:p w14:paraId="120AB98B"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ISR RETENIDO POR ARRENDAMIENTO</w:t>
                  </w:r>
                </w:p>
              </w:tc>
              <w:tc>
                <w:tcPr>
                  <w:tcW w:w="1478" w:type="dxa"/>
                  <w:tcBorders>
                    <w:top w:val="nil"/>
                    <w:left w:val="nil"/>
                    <w:bottom w:val="nil"/>
                    <w:right w:val="single" w:sz="4" w:space="0" w:color="auto"/>
                  </w:tcBorders>
                  <w:shd w:val="clear" w:color="auto" w:fill="auto"/>
                  <w:noWrap/>
                  <w:vAlign w:val="bottom"/>
                  <w:hideMark/>
                </w:tcPr>
                <w:p w14:paraId="407CC67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556" w:type="dxa"/>
                  <w:tcBorders>
                    <w:top w:val="nil"/>
                    <w:left w:val="nil"/>
                    <w:bottom w:val="nil"/>
                    <w:right w:val="single" w:sz="4" w:space="0" w:color="auto"/>
                  </w:tcBorders>
                  <w:shd w:val="clear" w:color="auto" w:fill="auto"/>
                  <w:noWrap/>
                  <w:vAlign w:val="bottom"/>
                  <w:hideMark/>
                </w:tcPr>
                <w:p w14:paraId="0DD77DB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1EFE497F"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E161FE" w:rsidRPr="00DF17AC" w14:paraId="2B96B56C" w14:textId="77777777" w:rsidTr="00E161FE">
              <w:trPr>
                <w:trHeight w:val="225"/>
                <w:jc w:val="center"/>
              </w:trPr>
              <w:tc>
                <w:tcPr>
                  <w:tcW w:w="4491" w:type="dxa"/>
                  <w:tcBorders>
                    <w:top w:val="nil"/>
                    <w:left w:val="nil"/>
                    <w:bottom w:val="nil"/>
                    <w:right w:val="single" w:sz="4" w:space="0" w:color="auto"/>
                  </w:tcBorders>
                  <w:shd w:val="clear" w:color="auto" w:fill="auto"/>
                  <w:noWrap/>
                  <w:vAlign w:val="bottom"/>
                  <w:hideMark/>
                </w:tcPr>
                <w:p w14:paraId="339D9CD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ISR 1.25% RESICO MARZO 2023</w:t>
                  </w:r>
                </w:p>
              </w:tc>
              <w:tc>
                <w:tcPr>
                  <w:tcW w:w="1478" w:type="dxa"/>
                  <w:tcBorders>
                    <w:top w:val="nil"/>
                    <w:left w:val="nil"/>
                    <w:bottom w:val="nil"/>
                    <w:right w:val="single" w:sz="4" w:space="0" w:color="auto"/>
                  </w:tcBorders>
                  <w:shd w:val="clear" w:color="auto" w:fill="auto"/>
                  <w:noWrap/>
                  <w:vAlign w:val="bottom"/>
                  <w:hideMark/>
                </w:tcPr>
                <w:p w14:paraId="4096F4A4"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1,894.27</w:t>
                  </w:r>
                </w:p>
              </w:tc>
              <w:tc>
                <w:tcPr>
                  <w:tcW w:w="1556" w:type="dxa"/>
                  <w:tcBorders>
                    <w:top w:val="nil"/>
                    <w:left w:val="nil"/>
                    <w:bottom w:val="nil"/>
                    <w:right w:val="single" w:sz="4" w:space="0" w:color="auto"/>
                  </w:tcBorders>
                  <w:shd w:val="clear" w:color="auto" w:fill="auto"/>
                  <w:noWrap/>
                  <w:vAlign w:val="bottom"/>
                  <w:hideMark/>
                </w:tcPr>
                <w:p w14:paraId="7A34202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3CC34E11"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1,894.27</w:t>
                  </w:r>
                </w:p>
              </w:tc>
            </w:tr>
            <w:tr w:rsidR="00E161FE" w:rsidRPr="00DF17AC" w14:paraId="558BF504" w14:textId="77777777" w:rsidTr="00E161FE">
              <w:trPr>
                <w:trHeight w:val="225"/>
                <w:jc w:val="center"/>
              </w:trPr>
              <w:tc>
                <w:tcPr>
                  <w:tcW w:w="4491" w:type="dxa"/>
                  <w:tcBorders>
                    <w:top w:val="nil"/>
                    <w:left w:val="nil"/>
                    <w:bottom w:val="nil"/>
                    <w:right w:val="single" w:sz="4" w:space="0" w:color="auto"/>
                  </w:tcBorders>
                  <w:shd w:val="clear" w:color="auto" w:fill="auto"/>
                  <w:noWrap/>
                  <w:vAlign w:val="bottom"/>
                  <w:hideMark/>
                </w:tcPr>
                <w:p w14:paraId="4FBAC281"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CUOTAS 8% ISSTEY</w:t>
                  </w:r>
                </w:p>
              </w:tc>
              <w:tc>
                <w:tcPr>
                  <w:tcW w:w="1478" w:type="dxa"/>
                  <w:tcBorders>
                    <w:top w:val="nil"/>
                    <w:left w:val="nil"/>
                    <w:bottom w:val="nil"/>
                    <w:right w:val="single" w:sz="4" w:space="0" w:color="auto"/>
                  </w:tcBorders>
                  <w:shd w:val="clear" w:color="auto" w:fill="auto"/>
                  <w:noWrap/>
                  <w:vAlign w:val="bottom"/>
                  <w:hideMark/>
                </w:tcPr>
                <w:p w14:paraId="4AC4B9A3"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354,928.13</w:t>
                  </w:r>
                </w:p>
              </w:tc>
              <w:tc>
                <w:tcPr>
                  <w:tcW w:w="1556" w:type="dxa"/>
                  <w:tcBorders>
                    <w:top w:val="nil"/>
                    <w:left w:val="nil"/>
                    <w:bottom w:val="nil"/>
                    <w:right w:val="single" w:sz="4" w:space="0" w:color="auto"/>
                  </w:tcBorders>
                  <w:shd w:val="clear" w:color="auto" w:fill="auto"/>
                  <w:noWrap/>
                  <w:vAlign w:val="bottom"/>
                  <w:hideMark/>
                </w:tcPr>
                <w:p w14:paraId="781275D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1,670,868.18</w:t>
                  </w:r>
                </w:p>
              </w:tc>
              <w:tc>
                <w:tcPr>
                  <w:tcW w:w="1303" w:type="dxa"/>
                  <w:tcBorders>
                    <w:top w:val="nil"/>
                    <w:left w:val="nil"/>
                    <w:bottom w:val="nil"/>
                    <w:right w:val="single" w:sz="4" w:space="0" w:color="auto"/>
                  </w:tcBorders>
                  <w:shd w:val="clear" w:color="auto" w:fill="auto"/>
                  <w:noWrap/>
                  <w:vAlign w:val="bottom"/>
                  <w:hideMark/>
                </w:tcPr>
                <w:p w14:paraId="773F617D"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2,025,796.31</w:t>
                  </w:r>
                </w:p>
              </w:tc>
            </w:tr>
            <w:tr w:rsidR="00E161FE" w:rsidRPr="00DF17AC" w14:paraId="023B8A26" w14:textId="77777777" w:rsidTr="00E161FE">
              <w:trPr>
                <w:trHeight w:val="225"/>
                <w:jc w:val="center"/>
              </w:trPr>
              <w:tc>
                <w:tcPr>
                  <w:tcW w:w="4491" w:type="dxa"/>
                  <w:tcBorders>
                    <w:top w:val="nil"/>
                    <w:left w:val="nil"/>
                    <w:bottom w:val="nil"/>
                    <w:right w:val="single" w:sz="4" w:space="0" w:color="auto"/>
                  </w:tcBorders>
                  <w:shd w:val="clear" w:color="auto" w:fill="auto"/>
                  <w:noWrap/>
                  <w:vAlign w:val="bottom"/>
                  <w:hideMark/>
                </w:tcPr>
                <w:p w14:paraId="754376FD"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lastRenderedPageBreak/>
                    <w:t>PRESTACIONES AL ISSTEY</w:t>
                  </w:r>
                </w:p>
              </w:tc>
              <w:tc>
                <w:tcPr>
                  <w:tcW w:w="1478" w:type="dxa"/>
                  <w:tcBorders>
                    <w:top w:val="nil"/>
                    <w:left w:val="nil"/>
                    <w:bottom w:val="nil"/>
                    <w:right w:val="single" w:sz="4" w:space="0" w:color="auto"/>
                  </w:tcBorders>
                  <w:shd w:val="clear" w:color="auto" w:fill="auto"/>
                  <w:noWrap/>
                  <w:vAlign w:val="bottom"/>
                  <w:hideMark/>
                </w:tcPr>
                <w:p w14:paraId="3838AE43"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155,797.26</w:t>
                  </w:r>
                </w:p>
              </w:tc>
              <w:tc>
                <w:tcPr>
                  <w:tcW w:w="1556" w:type="dxa"/>
                  <w:tcBorders>
                    <w:top w:val="nil"/>
                    <w:left w:val="nil"/>
                    <w:bottom w:val="nil"/>
                    <w:right w:val="single" w:sz="4" w:space="0" w:color="auto"/>
                  </w:tcBorders>
                  <w:shd w:val="clear" w:color="auto" w:fill="auto"/>
                  <w:noWrap/>
                  <w:vAlign w:val="bottom"/>
                  <w:hideMark/>
                </w:tcPr>
                <w:p w14:paraId="71821EF9"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1,084,457.82</w:t>
                  </w:r>
                </w:p>
              </w:tc>
              <w:tc>
                <w:tcPr>
                  <w:tcW w:w="1303" w:type="dxa"/>
                  <w:tcBorders>
                    <w:top w:val="nil"/>
                    <w:left w:val="nil"/>
                    <w:bottom w:val="nil"/>
                    <w:right w:val="single" w:sz="4" w:space="0" w:color="auto"/>
                  </w:tcBorders>
                  <w:shd w:val="clear" w:color="auto" w:fill="auto"/>
                  <w:noWrap/>
                  <w:vAlign w:val="bottom"/>
                  <w:hideMark/>
                </w:tcPr>
                <w:p w14:paraId="27EB201C"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1,240,255.08</w:t>
                  </w:r>
                </w:p>
              </w:tc>
            </w:tr>
            <w:tr w:rsidR="00E161FE" w:rsidRPr="00DF17AC" w14:paraId="57D94281" w14:textId="77777777" w:rsidTr="00E161FE">
              <w:trPr>
                <w:trHeight w:val="225"/>
                <w:jc w:val="center"/>
              </w:trPr>
              <w:tc>
                <w:tcPr>
                  <w:tcW w:w="4491" w:type="dxa"/>
                  <w:tcBorders>
                    <w:top w:val="nil"/>
                    <w:left w:val="nil"/>
                    <w:bottom w:val="nil"/>
                    <w:right w:val="single" w:sz="4" w:space="0" w:color="auto"/>
                  </w:tcBorders>
                  <w:shd w:val="clear" w:color="auto" w:fill="auto"/>
                  <w:noWrap/>
                  <w:vAlign w:val="bottom"/>
                  <w:hideMark/>
                </w:tcPr>
                <w:p w14:paraId="412F7B38"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CUOTAS SINDICAL SEPLY</w:t>
                  </w:r>
                </w:p>
              </w:tc>
              <w:tc>
                <w:tcPr>
                  <w:tcW w:w="1478" w:type="dxa"/>
                  <w:tcBorders>
                    <w:top w:val="nil"/>
                    <w:left w:val="nil"/>
                    <w:bottom w:val="nil"/>
                    <w:right w:val="single" w:sz="4" w:space="0" w:color="auto"/>
                  </w:tcBorders>
                  <w:shd w:val="clear" w:color="auto" w:fill="auto"/>
                  <w:noWrap/>
                  <w:vAlign w:val="bottom"/>
                  <w:hideMark/>
                </w:tcPr>
                <w:p w14:paraId="5596DBA7"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29,352.76</w:t>
                  </w:r>
                </w:p>
              </w:tc>
              <w:tc>
                <w:tcPr>
                  <w:tcW w:w="1556" w:type="dxa"/>
                  <w:tcBorders>
                    <w:top w:val="nil"/>
                    <w:left w:val="nil"/>
                    <w:bottom w:val="nil"/>
                    <w:right w:val="single" w:sz="4" w:space="0" w:color="auto"/>
                  </w:tcBorders>
                  <w:shd w:val="clear" w:color="auto" w:fill="auto"/>
                  <w:noWrap/>
                  <w:vAlign w:val="bottom"/>
                  <w:hideMark/>
                </w:tcPr>
                <w:p w14:paraId="17756B04"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0E9727A9"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29,352.76</w:t>
                  </w:r>
                </w:p>
              </w:tc>
            </w:tr>
            <w:tr w:rsidR="00E161FE" w:rsidRPr="00DF17AC" w14:paraId="7F4EE9AE" w14:textId="77777777" w:rsidTr="00E161FE">
              <w:trPr>
                <w:trHeight w:val="225"/>
                <w:jc w:val="center"/>
              </w:trPr>
              <w:tc>
                <w:tcPr>
                  <w:tcW w:w="4491" w:type="dxa"/>
                  <w:tcBorders>
                    <w:top w:val="nil"/>
                    <w:left w:val="nil"/>
                    <w:bottom w:val="single" w:sz="4" w:space="0" w:color="auto"/>
                    <w:right w:val="single" w:sz="4" w:space="0" w:color="auto"/>
                  </w:tcBorders>
                  <w:shd w:val="clear" w:color="auto" w:fill="auto"/>
                  <w:noWrap/>
                  <w:vAlign w:val="bottom"/>
                  <w:hideMark/>
                </w:tcPr>
                <w:p w14:paraId="44D92CF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single" w:sz="4" w:space="0" w:color="auto"/>
                    <w:right w:val="single" w:sz="4" w:space="0" w:color="auto"/>
                  </w:tcBorders>
                  <w:shd w:val="clear" w:color="auto" w:fill="auto"/>
                  <w:noWrap/>
                  <w:vAlign w:val="bottom"/>
                  <w:hideMark/>
                </w:tcPr>
                <w:p w14:paraId="5A9F2BB1"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single" w:sz="4" w:space="0" w:color="auto"/>
                    <w:right w:val="single" w:sz="4" w:space="0" w:color="auto"/>
                  </w:tcBorders>
                  <w:shd w:val="clear" w:color="auto" w:fill="auto"/>
                  <w:noWrap/>
                  <w:vAlign w:val="bottom"/>
                  <w:hideMark/>
                </w:tcPr>
                <w:p w14:paraId="275BF9F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0E9182AD"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164AEBDF" w14:textId="77777777" w:rsidTr="00E161FE">
              <w:trPr>
                <w:trHeight w:val="225"/>
                <w:jc w:val="center"/>
              </w:trPr>
              <w:tc>
                <w:tcPr>
                  <w:tcW w:w="4491" w:type="dxa"/>
                  <w:tcBorders>
                    <w:top w:val="nil"/>
                    <w:left w:val="nil"/>
                    <w:bottom w:val="single" w:sz="4" w:space="0" w:color="auto"/>
                    <w:right w:val="single" w:sz="4" w:space="0" w:color="auto"/>
                  </w:tcBorders>
                  <w:shd w:val="clear" w:color="auto" w:fill="auto"/>
                  <w:noWrap/>
                  <w:vAlign w:val="bottom"/>
                  <w:hideMark/>
                </w:tcPr>
                <w:p w14:paraId="1167B951"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478" w:type="dxa"/>
                  <w:tcBorders>
                    <w:top w:val="nil"/>
                    <w:left w:val="nil"/>
                    <w:bottom w:val="single" w:sz="4" w:space="0" w:color="auto"/>
                    <w:right w:val="single" w:sz="4" w:space="0" w:color="auto"/>
                  </w:tcBorders>
                  <w:shd w:val="clear" w:color="auto" w:fill="auto"/>
                  <w:noWrap/>
                  <w:vAlign w:val="bottom"/>
                  <w:hideMark/>
                </w:tcPr>
                <w:p w14:paraId="533D0AB4"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1,451,936.46</w:t>
                  </w:r>
                </w:p>
              </w:tc>
              <w:tc>
                <w:tcPr>
                  <w:tcW w:w="1556" w:type="dxa"/>
                  <w:tcBorders>
                    <w:top w:val="nil"/>
                    <w:left w:val="nil"/>
                    <w:bottom w:val="single" w:sz="4" w:space="0" w:color="auto"/>
                    <w:right w:val="single" w:sz="4" w:space="0" w:color="auto"/>
                  </w:tcBorders>
                  <w:shd w:val="clear" w:color="auto" w:fill="auto"/>
                  <w:noWrap/>
                  <w:vAlign w:val="bottom"/>
                  <w:hideMark/>
                </w:tcPr>
                <w:p w14:paraId="67D070A8"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2,755,326.00</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14:paraId="427ED1FF"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4,207,262.46</w:t>
                  </w:r>
                </w:p>
              </w:tc>
            </w:tr>
            <w:tr w:rsidR="00E161FE" w:rsidRPr="00DF17AC" w14:paraId="5FFDABE1"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53478162"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p>
              </w:tc>
              <w:tc>
                <w:tcPr>
                  <w:tcW w:w="1478" w:type="dxa"/>
                  <w:tcBorders>
                    <w:top w:val="nil"/>
                    <w:left w:val="nil"/>
                    <w:bottom w:val="nil"/>
                    <w:right w:val="nil"/>
                  </w:tcBorders>
                  <w:shd w:val="clear" w:color="auto" w:fill="auto"/>
                  <w:noWrap/>
                  <w:vAlign w:val="bottom"/>
                  <w:hideMark/>
                </w:tcPr>
                <w:p w14:paraId="793B6F5B"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556" w:type="dxa"/>
                  <w:tcBorders>
                    <w:top w:val="nil"/>
                    <w:left w:val="nil"/>
                    <w:bottom w:val="nil"/>
                    <w:right w:val="nil"/>
                  </w:tcBorders>
                  <w:shd w:val="clear" w:color="auto" w:fill="auto"/>
                  <w:noWrap/>
                  <w:vAlign w:val="bottom"/>
                  <w:hideMark/>
                </w:tcPr>
                <w:p w14:paraId="782BDF54"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303" w:type="dxa"/>
                  <w:tcBorders>
                    <w:top w:val="nil"/>
                    <w:left w:val="nil"/>
                    <w:bottom w:val="nil"/>
                    <w:right w:val="nil"/>
                  </w:tcBorders>
                  <w:shd w:val="clear" w:color="auto" w:fill="auto"/>
                  <w:noWrap/>
                  <w:vAlign w:val="bottom"/>
                  <w:hideMark/>
                </w:tcPr>
                <w:p w14:paraId="4623A1A9" w14:textId="77777777" w:rsidR="00E161FE" w:rsidRPr="00DF17AC" w:rsidRDefault="00E161FE" w:rsidP="00E161FE">
                  <w:pPr>
                    <w:spacing w:after="0" w:line="240" w:lineRule="auto"/>
                    <w:rPr>
                      <w:rFonts w:ascii="Barlow" w:eastAsia="Times New Roman" w:hAnsi="Barlow" w:cs="Times New Roman"/>
                      <w:sz w:val="20"/>
                      <w:szCs w:val="20"/>
                      <w:lang w:eastAsia="es-MX"/>
                    </w:rPr>
                  </w:pPr>
                </w:p>
              </w:tc>
            </w:tr>
            <w:tr w:rsidR="00E161FE" w:rsidRPr="00DF17AC" w14:paraId="2DC85E7F"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21B7CEA0"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478" w:type="dxa"/>
                  <w:tcBorders>
                    <w:top w:val="nil"/>
                    <w:left w:val="nil"/>
                    <w:bottom w:val="nil"/>
                    <w:right w:val="nil"/>
                  </w:tcBorders>
                  <w:shd w:val="clear" w:color="auto" w:fill="auto"/>
                  <w:noWrap/>
                  <w:vAlign w:val="bottom"/>
                  <w:hideMark/>
                </w:tcPr>
                <w:p w14:paraId="237E9B94"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556" w:type="dxa"/>
                  <w:tcBorders>
                    <w:top w:val="nil"/>
                    <w:left w:val="nil"/>
                    <w:bottom w:val="nil"/>
                    <w:right w:val="nil"/>
                  </w:tcBorders>
                  <w:shd w:val="clear" w:color="auto" w:fill="auto"/>
                  <w:noWrap/>
                  <w:vAlign w:val="bottom"/>
                  <w:hideMark/>
                </w:tcPr>
                <w:p w14:paraId="4B23533C"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303" w:type="dxa"/>
                  <w:tcBorders>
                    <w:top w:val="nil"/>
                    <w:left w:val="nil"/>
                    <w:bottom w:val="nil"/>
                    <w:right w:val="nil"/>
                  </w:tcBorders>
                  <w:shd w:val="clear" w:color="auto" w:fill="auto"/>
                  <w:noWrap/>
                  <w:vAlign w:val="bottom"/>
                  <w:hideMark/>
                </w:tcPr>
                <w:p w14:paraId="253CEFCD" w14:textId="77777777" w:rsidR="00E161FE" w:rsidRPr="00DF17AC" w:rsidRDefault="00E161FE" w:rsidP="00E161FE">
                  <w:pPr>
                    <w:spacing w:after="0" w:line="240" w:lineRule="auto"/>
                    <w:rPr>
                      <w:rFonts w:ascii="Barlow" w:eastAsia="Times New Roman" w:hAnsi="Barlow" w:cs="Times New Roman"/>
                      <w:sz w:val="20"/>
                      <w:szCs w:val="20"/>
                      <w:lang w:eastAsia="es-MX"/>
                    </w:rPr>
                  </w:pPr>
                </w:p>
              </w:tc>
            </w:tr>
            <w:tr w:rsidR="00E161FE" w:rsidRPr="00DF17AC" w14:paraId="36DB8B5D" w14:textId="77777777" w:rsidTr="00E161FE">
              <w:trPr>
                <w:trHeight w:val="450"/>
                <w:jc w:val="center"/>
              </w:trPr>
              <w:tc>
                <w:tcPr>
                  <w:tcW w:w="4491" w:type="dxa"/>
                  <w:tcBorders>
                    <w:top w:val="single" w:sz="4" w:space="0" w:color="auto"/>
                    <w:left w:val="single" w:sz="4" w:space="0" w:color="auto"/>
                    <w:bottom w:val="single" w:sz="4" w:space="0" w:color="auto"/>
                    <w:right w:val="nil"/>
                  </w:tcBorders>
                  <w:shd w:val="clear" w:color="000000" w:fill="D9D9D9"/>
                  <w:noWrap/>
                  <w:vAlign w:val="bottom"/>
                  <w:hideMark/>
                </w:tcPr>
                <w:p w14:paraId="7ADDEB80"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4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A084A3"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VENCIMIENTO 90 DIAS</w:t>
                  </w:r>
                </w:p>
              </w:tc>
              <w:tc>
                <w:tcPr>
                  <w:tcW w:w="1556" w:type="dxa"/>
                  <w:tcBorders>
                    <w:top w:val="single" w:sz="4" w:space="0" w:color="auto"/>
                    <w:left w:val="nil"/>
                    <w:bottom w:val="single" w:sz="4" w:space="0" w:color="auto"/>
                    <w:right w:val="single" w:sz="4" w:space="0" w:color="auto"/>
                  </w:tcBorders>
                  <w:shd w:val="clear" w:color="000000" w:fill="D9D9D9"/>
                  <w:noWrap/>
                  <w:vAlign w:val="bottom"/>
                  <w:hideMark/>
                </w:tcPr>
                <w:p w14:paraId="5F0D33DC"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VENCIMIENTO 365 DIAS</w:t>
                  </w:r>
                </w:p>
              </w:tc>
              <w:tc>
                <w:tcPr>
                  <w:tcW w:w="1303" w:type="dxa"/>
                  <w:tcBorders>
                    <w:top w:val="single" w:sz="4" w:space="0" w:color="auto"/>
                    <w:left w:val="nil"/>
                    <w:bottom w:val="single" w:sz="4" w:space="0" w:color="auto"/>
                    <w:right w:val="single" w:sz="4" w:space="0" w:color="auto"/>
                  </w:tcBorders>
                  <w:shd w:val="clear" w:color="000000" w:fill="D9D9D9"/>
                  <w:noWrap/>
                  <w:vAlign w:val="bottom"/>
                  <w:hideMark/>
                </w:tcPr>
                <w:p w14:paraId="188B662D" w14:textId="77777777" w:rsidR="00E161FE" w:rsidRPr="00DF17AC" w:rsidRDefault="00E161FE" w:rsidP="00E161F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r>
            <w:tr w:rsidR="00E161FE" w:rsidRPr="00DF17AC" w14:paraId="5A5E7EEF"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1F7E3F6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single" w:sz="4" w:space="0" w:color="auto"/>
                    <w:bottom w:val="nil"/>
                    <w:right w:val="single" w:sz="4" w:space="0" w:color="auto"/>
                  </w:tcBorders>
                  <w:shd w:val="clear" w:color="auto" w:fill="auto"/>
                  <w:noWrap/>
                  <w:vAlign w:val="bottom"/>
                  <w:hideMark/>
                </w:tcPr>
                <w:p w14:paraId="495363B4"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1F24D1F3"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62971DC8"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62BB3FFA" w14:textId="77777777" w:rsidTr="00E161FE">
              <w:trPr>
                <w:trHeight w:val="225"/>
                <w:jc w:val="center"/>
              </w:trPr>
              <w:tc>
                <w:tcPr>
                  <w:tcW w:w="4491" w:type="dxa"/>
                  <w:tcBorders>
                    <w:top w:val="nil"/>
                    <w:left w:val="single" w:sz="4" w:space="0" w:color="auto"/>
                    <w:bottom w:val="nil"/>
                    <w:right w:val="nil"/>
                  </w:tcBorders>
                  <w:shd w:val="clear" w:color="auto" w:fill="auto"/>
                  <w:noWrap/>
                  <w:vAlign w:val="bottom"/>
                  <w:hideMark/>
                </w:tcPr>
                <w:p w14:paraId="76388BA2"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OTRAS CUENTAS POR PAGAR A CORTO PLAZO</w:t>
                  </w:r>
                </w:p>
              </w:tc>
              <w:tc>
                <w:tcPr>
                  <w:tcW w:w="1478" w:type="dxa"/>
                  <w:tcBorders>
                    <w:top w:val="nil"/>
                    <w:left w:val="single" w:sz="4" w:space="0" w:color="auto"/>
                    <w:bottom w:val="nil"/>
                    <w:right w:val="single" w:sz="4" w:space="0" w:color="auto"/>
                  </w:tcBorders>
                  <w:shd w:val="clear" w:color="auto" w:fill="auto"/>
                  <w:noWrap/>
                  <w:vAlign w:val="bottom"/>
                  <w:hideMark/>
                </w:tcPr>
                <w:p w14:paraId="7251CCDF"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472D6D24"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34C0C7BC"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19ABECD6"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44923B01"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OTRAS CUENTAS POR PAGAR A CORTO PLAZO</w:t>
                  </w:r>
                </w:p>
              </w:tc>
              <w:tc>
                <w:tcPr>
                  <w:tcW w:w="1478" w:type="dxa"/>
                  <w:tcBorders>
                    <w:top w:val="nil"/>
                    <w:left w:val="single" w:sz="4" w:space="0" w:color="auto"/>
                    <w:bottom w:val="nil"/>
                    <w:right w:val="single" w:sz="4" w:space="0" w:color="auto"/>
                  </w:tcBorders>
                  <w:shd w:val="clear" w:color="auto" w:fill="auto"/>
                  <w:noWrap/>
                  <w:vAlign w:val="bottom"/>
                  <w:hideMark/>
                </w:tcPr>
                <w:p w14:paraId="38EE5F65"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single" w:sz="4" w:space="0" w:color="auto"/>
                  </w:tcBorders>
                  <w:shd w:val="clear" w:color="auto" w:fill="auto"/>
                  <w:noWrap/>
                  <w:vAlign w:val="bottom"/>
                  <w:hideMark/>
                </w:tcPr>
                <w:p w14:paraId="2BCE6ADA"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28E5F9C6"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w:t>
                  </w:r>
                </w:p>
              </w:tc>
            </w:tr>
            <w:tr w:rsidR="00E161FE" w:rsidRPr="00DF17AC" w14:paraId="389B96AD" w14:textId="77777777" w:rsidTr="00E161FE">
              <w:trPr>
                <w:trHeight w:val="585"/>
                <w:jc w:val="center"/>
              </w:trPr>
              <w:tc>
                <w:tcPr>
                  <w:tcW w:w="4491" w:type="dxa"/>
                  <w:tcBorders>
                    <w:top w:val="nil"/>
                    <w:left w:val="nil"/>
                    <w:bottom w:val="nil"/>
                    <w:right w:val="nil"/>
                  </w:tcBorders>
                  <w:shd w:val="clear" w:color="auto" w:fill="auto"/>
                  <w:noWrap/>
                  <w:vAlign w:val="bottom"/>
                  <w:hideMark/>
                </w:tcPr>
                <w:p w14:paraId="73A9814A"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provisión finiquito alejandra may</w:t>
                  </w:r>
                </w:p>
              </w:tc>
              <w:tc>
                <w:tcPr>
                  <w:tcW w:w="1478" w:type="dxa"/>
                  <w:tcBorders>
                    <w:top w:val="nil"/>
                    <w:left w:val="single" w:sz="4" w:space="0" w:color="auto"/>
                    <w:bottom w:val="nil"/>
                    <w:right w:val="single" w:sz="4" w:space="0" w:color="auto"/>
                  </w:tcBorders>
                  <w:shd w:val="clear" w:color="auto" w:fill="auto"/>
                  <w:noWrap/>
                  <w:vAlign w:val="bottom"/>
                  <w:hideMark/>
                </w:tcPr>
                <w:p w14:paraId="48D1F2E3"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556" w:type="dxa"/>
                  <w:tcBorders>
                    <w:top w:val="nil"/>
                    <w:left w:val="nil"/>
                    <w:bottom w:val="nil"/>
                    <w:right w:val="single" w:sz="4" w:space="0" w:color="auto"/>
                  </w:tcBorders>
                  <w:shd w:val="clear" w:color="auto" w:fill="auto"/>
                  <w:noWrap/>
                  <w:vAlign w:val="bottom"/>
                  <w:hideMark/>
                </w:tcPr>
                <w:p w14:paraId="395FC3CF"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99,154.04</w:t>
                  </w:r>
                </w:p>
              </w:tc>
              <w:tc>
                <w:tcPr>
                  <w:tcW w:w="1303" w:type="dxa"/>
                  <w:tcBorders>
                    <w:top w:val="nil"/>
                    <w:left w:val="nil"/>
                    <w:bottom w:val="nil"/>
                    <w:right w:val="single" w:sz="4" w:space="0" w:color="auto"/>
                  </w:tcBorders>
                  <w:shd w:val="clear" w:color="auto" w:fill="auto"/>
                  <w:noWrap/>
                  <w:vAlign w:val="bottom"/>
                  <w:hideMark/>
                </w:tcPr>
                <w:p w14:paraId="29E7B1C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99,154.04</w:t>
                  </w:r>
                </w:p>
              </w:tc>
            </w:tr>
            <w:tr w:rsidR="00E161FE" w:rsidRPr="00DF17AC" w14:paraId="2AF4E629"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43F048F5"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provisión finiquito maria ines basulto</w:t>
                  </w:r>
                </w:p>
              </w:tc>
              <w:tc>
                <w:tcPr>
                  <w:tcW w:w="1478" w:type="dxa"/>
                  <w:tcBorders>
                    <w:top w:val="nil"/>
                    <w:left w:val="single" w:sz="4" w:space="0" w:color="auto"/>
                    <w:bottom w:val="nil"/>
                    <w:right w:val="single" w:sz="4" w:space="0" w:color="auto"/>
                  </w:tcBorders>
                  <w:shd w:val="clear" w:color="auto" w:fill="auto"/>
                  <w:noWrap/>
                  <w:vAlign w:val="bottom"/>
                  <w:hideMark/>
                </w:tcPr>
                <w:p w14:paraId="742BBE3C"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556" w:type="dxa"/>
                  <w:tcBorders>
                    <w:top w:val="nil"/>
                    <w:left w:val="nil"/>
                    <w:bottom w:val="nil"/>
                    <w:right w:val="single" w:sz="4" w:space="0" w:color="auto"/>
                  </w:tcBorders>
                  <w:shd w:val="clear" w:color="auto" w:fill="auto"/>
                  <w:noWrap/>
                  <w:vAlign w:val="bottom"/>
                  <w:hideMark/>
                </w:tcPr>
                <w:p w14:paraId="4D2DFED4"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41,059.70</w:t>
                  </w:r>
                </w:p>
              </w:tc>
              <w:tc>
                <w:tcPr>
                  <w:tcW w:w="1303" w:type="dxa"/>
                  <w:tcBorders>
                    <w:top w:val="nil"/>
                    <w:left w:val="nil"/>
                    <w:bottom w:val="nil"/>
                    <w:right w:val="single" w:sz="4" w:space="0" w:color="auto"/>
                  </w:tcBorders>
                  <w:shd w:val="clear" w:color="auto" w:fill="auto"/>
                  <w:noWrap/>
                  <w:vAlign w:val="bottom"/>
                  <w:hideMark/>
                </w:tcPr>
                <w:p w14:paraId="7895EEBE"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41,059.70</w:t>
                  </w:r>
                </w:p>
              </w:tc>
            </w:tr>
            <w:tr w:rsidR="00E161FE" w:rsidRPr="00DF17AC" w14:paraId="2A2414C3"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102E858B"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deposito erroneo banorte 2019</w:t>
                  </w:r>
                </w:p>
              </w:tc>
              <w:tc>
                <w:tcPr>
                  <w:tcW w:w="1478" w:type="dxa"/>
                  <w:tcBorders>
                    <w:top w:val="nil"/>
                    <w:left w:val="single" w:sz="4" w:space="0" w:color="auto"/>
                    <w:bottom w:val="nil"/>
                    <w:right w:val="single" w:sz="4" w:space="0" w:color="auto"/>
                  </w:tcBorders>
                  <w:shd w:val="clear" w:color="auto" w:fill="auto"/>
                  <w:noWrap/>
                  <w:vAlign w:val="bottom"/>
                  <w:hideMark/>
                </w:tcPr>
                <w:p w14:paraId="63C5E662"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556" w:type="dxa"/>
                  <w:tcBorders>
                    <w:top w:val="nil"/>
                    <w:left w:val="nil"/>
                    <w:bottom w:val="nil"/>
                    <w:right w:val="single" w:sz="4" w:space="0" w:color="auto"/>
                  </w:tcBorders>
                  <w:shd w:val="clear" w:color="auto" w:fill="auto"/>
                  <w:noWrap/>
                  <w:vAlign w:val="bottom"/>
                  <w:hideMark/>
                </w:tcPr>
                <w:p w14:paraId="3A2422FB"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4,956.61</w:t>
                  </w:r>
                </w:p>
              </w:tc>
              <w:tc>
                <w:tcPr>
                  <w:tcW w:w="1303" w:type="dxa"/>
                  <w:tcBorders>
                    <w:top w:val="nil"/>
                    <w:left w:val="nil"/>
                    <w:bottom w:val="nil"/>
                    <w:right w:val="single" w:sz="4" w:space="0" w:color="auto"/>
                  </w:tcBorders>
                  <w:shd w:val="clear" w:color="auto" w:fill="auto"/>
                  <w:noWrap/>
                  <w:vAlign w:val="bottom"/>
                  <w:hideMark/>
                </w:tcPr>
                <w:p w14:paraId="175EC7CF"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4,956.61</w:t>
                  </w:r>
                </w:p>
              </w:tc>
            </w:tr>
            <w:tr w:rsidR="00E161FE" w:rsidRPr="00DF17AC" w14:paraId="3B0FFED5"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453D3809" w14:textId="77777777" w:rsidR="00E161FE" w:rsidRPr="00DF17AC" w:rsidRDefault="00E161FE" w:rsidP="00E161FE">
                  <w:pPr>
                    <w:spacing w:after="0" w:line="240" w:lineRule="auto"/>
                    <w:rPr>
                      <w:rFonts w:ascii="Barlow" w:eastAsia="Times New Roman" w:hAnsi="Barlow" w:cs="Calibri"/>
                      <w:color w:val="000000"/>
                      <w:sz w:val="20"/>
                      <w:szCs w:val="20"/>
                      <w:lang w:val="fr-FR" w:eastAsia="es-MX"/>
                    </w:rPr>
                  </w:pPr>
                  <w:r w:rsidRPr="00DF17AC">
                    <w:rPr>
                      <w:rFonts w:ascii="Barlow" w:eastAsia="Times New Roman" w:hAnsi="Barlow" w:cs="Calibri"/>
                      <w:color w:val="000000"/>
                      <w:sz w:val="20"/>
                      <w:szCs w:val="20"/>
                      <w:lang w:val="fr-FR" w:eastAsia="es-MX"/>
                    </w:rPr>
                    <w:t>ramon sanchez finiquito cheque 24575( fallecio)</w:t>
                  </w:r>
                </w:p>
              </w:tc>
              <w:tc>
                <w:tcPr>
                  <w:tcW w:w="1478" w:type="dxa"/>
                  <w:tcBorders>
                    <w:top w:val="nil"/>
                    <w:left w:val="single" w:sz="4" w:space="0" w:color="auto"/>
                    <w:bottom w:val="nil"/>
                    <w:right w:val="single" w:sz="4" w:space="0" w:color="auto"/>
                  </w:tcBorders>
                  <w:shd w:val="clear" w:color="auto" w:fill="auto"/>
                  <w:noWrap/>
                  <w:vAlign w:val="bottom"/>
                  <w:hideMark/>
                </w:tcPr>
                <w:p w14:paraId="589B77C7"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6,041.30</w:t>
                  </w:r>
                </w:p>
              </w:tc>
              <w:tc>
                <w:tcPr>
                  <w:tcW w:w="1556" w:type="dxa"/>
                  <w:tcBorders>
                    <w:top w:val="nil"/>
                    <w:left w:val="nil"/>
                    <w:bottom w:val="nil"/>
                    <w:right w:val="single" w:sz="4" w:space="0" w:color="auto"/>
                  </w:tcBorders>
                  <w:shd w:val="clear" w:color="auto" w:fill="auto"/>
                  <w:noWrap/>
                  <w:vAlign w:val="bottom"/>
                  <w:hideMark/>
                </w:tcPr>
                <w:p w14:paraId="5F4EE43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303" w:type="dxa"/>
                  <w:tcBorders>
                    <w:top w:val="nil"/>
                    <w:left w:val="nil"/>
                    <w:bottom w:val="nil"/>
                    <w:right w:val="single" w:sz="4" w:space="0" w:color="auto"/>
                  </w:tcBorders>
                  <w:shd w:val="clear" w:color="auto" w:fill="auto"/>
                  <w:noWrap/>
                  <w:vAlign w:val="bottom"/>
                  <w:hideMark/>
                </w:tcPr>
                <w:p w14:paraId="7095BA11"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6,041.30</w:t>
                  </w:r>
                </w:p>
              </w:tc>
            </w:tr>
            <w:tr w:rsidR="00E161FE" w:rsidRPr="00DF17AC" w14:paraId="0227CBB8"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6FB01781"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xml:space="preserve">coral diaz navedo pensión aguinaldo 2020 </w:t>
                  </w:r>
                </w:p>
              </w:tc>
              <w:tc>
                <w:tcPr>
                  <w:tcW w:w="1478" w:type="dxa"/>
                  <w:tcBorders>
                    <w:top w:val="nil"/>
                    <w:left w:val="single" w:sz="4" w:space="0" w:color="auto"/>
                    <w:bottom w:val="nil"/>
                    <w:right w:val="single" w:sz="4" w:space="0" w:color="auto"/>
                  </w:tcBorders>
                  <w:shd w:val="clear" w:color="auto" w:fill="auto"/>
                  <w:noWrap/>
                  <w:vAlign w:val="bottom"/>
                  <w:hideMark/>
                </w:tcPr>
                <w:p w14:paraId="51829FCE"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556" w:type="dxa"/>
                  <w:tcBorders>
                    <w:top w:val="nil"/>
                    <w:left w:val="nil"/>
                    <w:bottom w:val="nil"/>
                    <w:right w:val="single" w:sz="4" w:space="0" w:color="auto"/>
                  </w:tcBorders>
                  <w:shd w:val="clear" w:color="auto" w:fill="auto"/>
                  <w:noWrap/>
                  <w:vAlign w:val="bottom"/>
                  <w:hideMark/>
                </w:tcPr>
                <w:p w14:paraId="1B398A10"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13,524.87</w:t>
                  </w:r>
                </w:p>
              </w:tc>
              <w:tc>
                <w:tcPr>
                  <w:tcW w:w="1303" w:type="dxa"/>
                  <w:tcBorders>
                    <w:top w:val="nil"/>
                    <w:left w:val="nil"/>
                    <w:bottom w:val="nil"/>
                    <w:right w:val="single" w:sz="4" w:space="0" w:color="auto"/>
                  </w:tcBorders>
                  <w:shd w:val="clear" w:color="auto" w:fill="auto"/>
                  <w:noWrap/>
                  <w:vAlign w:val="bottom"/>
                  <w:hideMark/>
                </w:tcPr>
                <w:p w14:paraId="097254B1"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13,524.87</w:t>
                  </w:r>
                </w:p>
              </w:tc>
            </w:tr>
            <w:tr w:rsidR="00E161FE" w:rsidRPr="00DF17AC" w14:paraId="68874323"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4BBEF4E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coral diaz navedo pensión quincena 1 mayo 2021</w:t>
                  </w:r>
                </w:p>
              </w:tc>
              <w:tc>
                <w:tcPr>
                  <w:tcW w:w="1478" w:type="dxa"/>
                  <w:tcBorders>
                    <w:top w:val="nil"/>
                    <w:left w:val="single" w:sz="4" w:space="0" w:color="auto"/>
                    <w:bottom w:val="nil"/>
                    <w:right w:val="single" w:sz="4" w:space="0" w:color="auto"/>
                  </w:tcBorders>
                  <w:shd w:val="clear" w:color="auto" w:fill="auto"/>
                  <w:noWrap/>
                  <w:vAlign w:val="bottom"/>
                  <w:hideMark/>
                </w:tcPr>
                <w:p w14:paraId="77C668C8"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556" w:type="dxa"/>
                  <w:tcBorders>
                    <w:top w:val="nil"/>
                    <w:left w:val="nil"/>
                    <w:bottom w:val="nil"/>
                    <w:right w:val="single" w:sz="4" w:space="0" w:color="auto"/>
                  </w:tcBorders>
                  <w:shd w:val="clear" w:color="auto" w:fill="auto"/>
                  <w:noWrap/>
                  <w:vAlign w:val="bottom"/>
                  <w:hideMark/>
                </w:tcPr>
                <w:p w14:paraId="11AEC535"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4,954.44</w:t>
                  </w:r>
                </w:p>
              </w:tc>
              <w:tc>
                <w:tcPr>
                  <w:tcW w:w="1303" w:type="dxa"/>
                  <w:tcBorders>
                    <w:top w:val="nil"/>
                    <w:left w:val="nil"/>
                    <w:bottom w:val="nil"/>
                    <w:right w:val="single" w:sz="4" w:space="0" w:color="auto"/>
                  </w:tcBorders>
                  <w:shd w:val="clear" w:color="auto" w:fill="auto"/>
                  <w:noWrap/>
                  <w:vAlign w:val="bottom"/>
                  <w:hideMark/>
                </w:tcPr>
                <w:p w14:paraId="78D0422A"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4,954.44</w:t>
                  </w:r>
                </w:p>
              </w:tc>
            </w:tr>
            <w:tr w:rsidR="00E161FE" w:rsidRPr="00DF17AC" w14:paraId="616BD125"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2827758D"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coral diaz navedo pensión quincena 1 enero 2021</w:t>
                  </w:r>
                </w:p>
              </w:tc>
              <w:tc>
                <w:tcPr>
                  <w:tcW w:w="1478" w:type="dxa"/>
                  <w:tcBorders>
                    <w:top w:val="nil"/>
                    <w:left w:val="single" w:sz="4" w:space="0" w:color="auto"/>
                    <w:bottom w:val="nil"/>
                    <w:right w:val="single" w:sz="4" w:space="0" w:color="auto"/>
                  </w:tcBorders>
                  <w:shd w:val="clear" w:color="auto" w:fill="auto"/>
                  <w:noWrap/>
                  <w:vAlign w:val="bottom"/>
                  <w:hideMark/>
                </w:tcPr>
                <w:p w14:paraId="0CD561EA"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556" w:type="dxa"/>
                  <w:tcBorders>
                    <w:top w:val="nil"/>
                    <w:left w:val="nil"/>
                    <w:bottom w:val="nil"/>
                    <w:right w:val="single" w:sz="4" w:space="0" w:color="auto"/>
                  </w:tcBorders>
                  <w:shd w:val="clear" w:color="auto" w:fill="auto"/>
                  <w:noWrap/>
                  <w:vAlign w:val="bottom"/>
                  <w:hideMark/>
                </w:tcPr>
                <w:p w14:paraId="711A109E"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4,954.44</w:t>
                  </w:r>
                </w:p>
              </w:tc>
              <w:tc>
                <w:tcPr>
                  <w:tcW w:w="1303" w:type="dxa"/>
                  <w:tcBorders>
                    <w:top w:val="nil"/>
                    <w:left w:val="nil"/>
                    <w:bottom w:val="nil"/>
                    <w:right w:val="single" w:sz="4" w:space="0" w:color="auto"/>
                  </w:tcBorders>
                  <w:shd w:val="clear" w:color="auto" w:fill="auto"/>
                  <w:noWrap/>
                  <w:vAlign w:val="bottom"/>
                  <w:hideMark/>
                </w:tcPr>
                <w:p w14:paraId="0FFC6999"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4,954.44</w:t>
                  </w:r>
                </w:p>
              </w:tc>
            </w:tr>
            <w:tr w:rsidR="00E161FE" w:rsidRPr="00DF17AC" w14:paraId="7E0DEA36" w14:textId="77777777" w:rsidTr="00E161FE">
              <w:trPr>
                <w:trHeight w:val="225"/>
                <w:jc w:val="center"/>
              </w:trPr>
              <w:tc>
                <w:tcPr>
                  <w:tcW w:w="4491" w:type="dxa"/>
                  <w:tcBorders>
                    <w:top w:val="nil"/>
                    <w:left w:val="nil"/>
                    <w:bottom w:val="nil"/>
                    <w:right w:val="nil"/>
                  </w:tcBorders>
                  <w:shd w:val="clear" w:color="auto" w:fill="auto"/>
                  <w:noWrap/>
                  <w:vAlign w:val="bottom"/>
                  <w:hideMark/>
                </w:tcPr>
                <w:p w14:paraId="00436BFC"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ANA CIME / CANCELACIÓN DE CHEQUE OCTUBRE 2022</w:t>
                  </w:r>
                </w:p>
              </w:tc>
              <w:tc>
                <w:tcPr>
                  <w:tcW w:w="1478" w:type="dxa"/>
                  <w:tcBorders>
                    <w:top w:val="nil"/>
                    <w:left w:val="single" w:sz="4" w:space="0" w:color="auto"/>
                    <w:bottom w:val="nil"/>
                    <w:right w:val="single" w:sz="4" w:space="0" w:color="auto"/>
                  </w:tcBorders>
                  <w:shd w:val="clear" w:color="auto" w:fill="auto"/>
                  <w:noWrap/>
                  <w:vAlign w:val="bottom"/>
                  <w:hideMark/>
                </w:tcPr>
                <w:p w14:paraId="35925978"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556" w:type="dxa"/>
                  <w:tcBorders>
                    <w:top w:val="nil"/>
                    <w:left w:val="nil"/>
                    <w:bottom w:val="nil"/>
                    <w:right w:val="single" w:sz="4" w:space="0" w:color="auto"/>
                  </w:tcBorders>
                  <w:shd w:val="clear" w:color="auto" w:fill="auto"/>
                  <w:noWrap/>
                  <w:vAlign w:val="bottom"/>
                  <w:hideMark/>
                </w:tcPr>
                <w:p w14:paraId="4A7F2FE7"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2,828.59</w:t>
                  </w:r>
                </w:p>
              </w:tc>
              <w:tc>
                <w:tcPr>
                  <w:tcW w:w="1303" w:type="dxa"/>
                  <w:tcBorders>
                    <w:top w:val="nil"/>
                    <w:left w:val="nil"/>
                    <w:bottom w:val="nil"/>
                    <w:right w:val="single" w:sz="4" w:space="0" w:color="auto"/>
                  </w:tcBorders>
                  <w:shd w:val="clear" w:color="auto" w:fill="auto"/>
                  <w:noWrap/>
                  <w:vAlign w:val="bottom"/>
                  <w:hideMark/>
                </w:tcPr>
                <w:p w14:paraId="0C5D9AF2" w14:textId="77777777" w:rsidR="00E161FE" w:rsidRPr="00DF17AC" w:rsidRDefault="00E161FE" w:rsidP="00E161F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2,828.59</w:t>
                  </w:r>
                </w:p>
              </w:tc>
            </w:tr>
            <w:tr w:rsidR="00E161FE" w:rsidRPr="00DF17AC" w14:paraId="5B9210A5" w14:textId="77777777" w:rsidTr="00E161FE">
              <w:trPr>
                <w:trHeight w:val="225"/>
                <w:jc w:val="center"/>
              </w:trPr>
              <w:tc>
                <w:tcPr>
                  <w:tcW w:w="4491" w:type="dxa"/>
                  <w:tcBorders>
                    <w:top w:val="nil"/>
                    <w:left w:val="nil"/>
                    <w:bottom w:val="single" w:sz="4" w:space="0" w:color="auto"/>
                    <w:right w:val="nil"/>
                  </w:tcBorders>
                  <w:shd w:val="clear" w:color="auto" w:fill="auto"/>
                  <w:noWrap/>
                  <w:vAlign w:val="bottom"/>
                  <w:hideMark/>
                </w:tcPr>
                <w:p w14:paraId="76DF1193"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single" w:sz="4" w:space="0" w:color="auto"/>
                    <w:bottom w:val="single" w:sz="4" w:space="0" w:color="auto"/>
                    <w:right w:val="single" w:sz="4" w:space="0" w:color="auto"/>
                  </w:tcBorders>
                  <w:shd w:val="clear" w:color="auto" w:fill="auto"/>
                  <w:noWrap/>
                  <w:vAlign w:val="bottom"/>
                  <w:hideMark/>
                </w:tcPr>
                <w:p w14:paraId="66B22D42"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single" w:sz="4" w:space="0" w:color="auto"/>
                    <w:right w:val="single" w:sz="4" w:space="0" w:color="auto"/>
                  </w:tcBorders>
                  <w:shd w:val="clear" w:color="auto" w:fill="auto"/>
                  <w:noWrap/>
                  <w:vAlign w:val="bottom"/>
                  <w:hideMark/>
                </w:tcPr>
                <w:p w14:paraId="5C7F3CBA"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single" w:sz="4" w:space="0" w:color="auto"/>
                    <w:right w:val="single" w:sz="4" w:space="0" w:color="auto"/>
                  </w:tcBorders>
                  <w:shd w:val="clear" w:color="auto" w:fill="auto"/>
                  <w:noWrap/>
                  <w:vAlign w:val="bottom"/>
                  <w:hideMark/>
                </w:tcPr>
                <w:p w14:paraId="1849A029"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w:t>
                  </w:r>
                </w:p>
              </w:tc>
            </w:tr>
            <w:tr w:rsidR="00E161FE" w:rsidRPr="00DF17AC" w14:paraId="66E356A4" w14:textId="77777777" w:rsidTr="00E161FE">
              <w:trPr>
                <w:trHeight w:val="225"/>
                <w:jc w:val="center"/>
              </w:trPr>
              <w:tc>
                <w:tcPr>
                  <w:tcW w:w="4491" w:type="dxa"/>
                  <w:tcBorders>
                    <w:top w:val="nil"/>
                    <w:left w:val="nil"/>
                    <w:bottom w:val="single" w:sz="4" w:space="0" w:color="auto"/>
                    <w:right w:val="nil"/>
                  </w:tcBorders>
                  <w:shd w:val="clear" w:color="auto" w:fill="auto"/>
                  <w:noWrap/>
                  <w:vAlign w:val="bottom"/>
                  <w:hideMark/>
                </w:tcPr>
                <w:p w14:paraId="0D957C49"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1478" w:type="dxa"/>
                  <w:tcBorders>
                    <w:top w:val="nil"/>
                    <w:left w:val="single" w:sz="4" w:space="0" w:color="auto"/>
                    <w:bottom w:val="single" w:sz="4" w:space="0" w:color="auto"/>
                    <w:right w:val="single" w:sz="4" w:space="0" w:color="auto"/>
                  </w:tcBorders>
                  <w:shd w:val="clear" w:color="auto" w:fill="auto"/>
                  <w:noWrap/>
                  <w:vAlign w:val="bottom"/>
                  <w:hideMark/>
                </w:tcPr>
                <w:p w14:paraId="3ACDB70A"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6,041.30</w:t>
                  </w:r>
                </w:p>
              </w:tc>
              <w:tc>
                <w:tcPr>
                  <w:tcW w:w="1556" w:type="dxa"/>
                  <w:tcBorders>
                    <w:top w:val="nil"/>
                    <w:left w:val="nil"/>
                    <w:bottom w:val="single" w:sz="4" w:space="0" w:color="auto"/>
                    <w:right w:val="single" w:sz="4" w:space="0" w:color="auto"/>
                  </w:tcBorders>
                  <w:shd w:val="clear" w:color="auto" w:fill="auto"/>
                  <w:noWrap/>
                  <w:vAlign w:val="bottom"/>
                  <w:hideMark/>
                </w:tcPr>
                <w:p w14:paraId="00F3CF28"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171,432.69</w:t>
                  </w:r>
                </w:p>
              </w:tc>
              <w:tc>
                <w:tcPr>
                  <w:tcW w:w="1303" w:type="dxa"/>
                  <w:tcBorders>
                    <w:top w:val="nil"/>
                    <w:left w:val="nil"/>
                    <w:bottom w:val="single" w:sz="4" w:space="0" w:color="auto"/>
                    <w:right w:val="single" w:sz="4" w:space="0" w:color="auto"/>
                  </w:tcBorders>
                  <w:shd w:val="clear" w:color="auto" w:fill="auto"/>
                  <w:noWrap/>
                  <w:vAlign w:val="bottom"/>
                  <w:hideMark/>
                </w:tcPr>
                <w:p w14:paraId="245EE0D0"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177,473.99</w:t>
                  </w:r>
                </w:p>
              </w:tc>
            </w:tr>
            <w:tr w:rsidR="00E161FE" w:rsidRPr="00DF17AC" w14:paraId="33C0482F" w14:textId="77777777" w:rsidTr="00E161FE">
              <w:trPr>
                <w:trHeight w:val="225"/>
                <w:jc w:val="center"/>
              </w:trPr>
              <w:tc>
                <w:tcPr>
                  <w:tcW w:w="4491" w:type="dxa"/>
                  <w:tcBorders>
                    <w:top w:val="nil"/>
                    <w:left w:val="single" w:sz="4" w:space="0" w:color="auto"/>
                    <w:bottom w:val="nil"/>
                    <w:right w:val="nil"/>
                  </w:tcBorders>
                  <w:shd w:val="clear" w:color="auto" w:fill="auto"/>
                  <w:noWrap/>
                  <w:vAlign w:val="bottom"/>
                  <w:hideMark/>
                </w:tcPr>
                <w:p w14:paraId="3A7FB712"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nil"/>
                    <w:right w:val="nil"/>
                  </w:tcBorders>
                  <w:shd w:val="clear" w:color="auto" w:fill="auto"/>
                  <w:noWrap/>
                  <w:vAlign w:val="bottom"/>
                  <w:hideMark/>
                </w:tcPr>
                <w:p w14:paraId="509EF578"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556" w:type="dxa"/>
                  <w:tcBorders>
                    <w:top w:val="nil"/>
                    <w:left w:val="nil"/>
                    <w:bottom w:val="nil"/>
                    <w:right w:val="nil"/>
                  </w:tcBorders>
                  <w:shd w:val="clear" w:color="auto" w:fill="auto"/>
                  <w:noWrap/>
                  <w:vAlign w:val="bottom"/>
                  <w:hideMark/>
                </w:tcPr>
                <w:p w14:paraId="7D3BE4D1"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303" w:type="dxa"/>
                  <w:tcBorders>
                    <w:top w:val="nil"/>
                    <w:left w:val="nil"/>
                    <w:bottom w:val="nil"/>
                    <w:right w:val="single" w:sz="4" w:space="0" w:color="auto"/>
                  </w:tcBorders>
                  <w:shd w:val="clear" w:color="auto" w:fill="auto"/>
                  <w:noWrap/>
                  <w:vAlign w:val="bottom"/>
                  <w:hideMark/>
                </w:tcPr>
                <w:p w14:paraId="7DC61929"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5540E7DC" w14:textId="77777777" w:rsidTr="00E161FE">
              <w:trPr>
                <w:trHeight w:val="225"/>
                <w:jc w:val="center"/>
              </w:trPr>
              <w:tc>
                <w:tcPr>
                  <w:tcW w:w="4491" w:type="dxa"/>
                  <w:tcBorders>
                    <w:top w:val="nil"/>
                    <w:left w:val="single" w:sz="4" w:space="0" w:color="auto"/>
                    <w:bottom w:val="nil"/>
                    <w:right w:val="nil"/>
                  </w:tcBorders>
                  <w:shd w:val="clear" w:color="auto" w:fill="auto"/>
                  <w:noWrap/>
                  <w:vAlign w:val="bottom"/>
                  <w:hideMark/>
                </w:tcPr>
                <w:p w14:paraId="729E0A83"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478" w:type="dxa"/>
                  <w:tcBorders>
                    <w:top w:val="nil"/>
                    <w:left w:val="nil"/>
                    <w:bottom w:val="nil"/>
                    <w:right w:val="nil"/>
                  </w:tcBorders>
                  <w:shd w:val="clear" w:color="auto" w:fill="auto"/>
                  <w:noWrap/>
                  <w:vAlign w:val="bottom"/>
                  <w:hideMark/>
                </w:tcPr>
                <w:p w14:paraId="340642D2"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p>
              </w:tc>
              <w:tc>
                <w:tcPr>
                  <w:tcW w:w="1556" w:type="dxa"/>
                  <w:tcBorders>
                    <w:top w:val="nil"/>
                    <w:left w:val="nil"/>
                    <w:bottom w:val="nil"/>
                    <w:right w:val="nil"/>
                  </w:tcBorders>
                  <w:shd w:val="clear" w:color="auto" w:fill="auto"/>
                  <w:noWrap/>
                  <w:vAlign w:val="bottom"/>
                  <w:hideMark/>
                </w:tcPr>
                <w:p w14:paraId="6F3E363F" w14:textId="77777777" w:rsidR="00E161FE" w:rsidRPr="00DF17AC" w:rsidRDefault="00E161FE" w:rsidP="00E161FE">
                  <w:pPr>
                    <w:spacing w:after="0" w:line="240" w:lineRule="auto"/>
                    <w:rPr>
                      <w:rFonts w:ascii="Barlow" w:eastAsia="Times New Roman" w:hAnsi="Barlow" w:cs="Times New Roman"/>
                      <w:sz w:val="20"/>
                      <w:szCs w:val="20"/>
                      <w:lang w:eastAsia="es-MX"/>
                    </w:rPr>
                  </w:pPr>
                </w:p>
              </w:tc>
              <w:tc>
                <w:tcPr>
                  <w:tcW w:w="1303" w:type="dxa"/>
                  <w:tcBorders>
                    <w:top w:val="nil"/>
                    <w:left w:val="nil"/>
                    <w:bottom w:val="nil"/>
                    <w:right w:val="single" w:sz="4" w:space="0" w:color="auto"/>
                  </w:tcBorders>
                  <w:shd w:val="clear" w:color="auto" w:fill="auto"/>
                  <w:noWrap/>
                  <w:vAlign w:val="bottom"/>
                  <w:hideMark/>
                </w:tcPr>
                <w:p w14:paraId="40B4056C" w14:textId="77777777" w:rsidR="00E161FE" w:rsidRPr="00DF17AC" w:rsidRDefault="00E161FE" w:rsidP="00E161F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E161FE" w:rsidRPr="00DF17AC" w14:paraId="7FF5E360" w14:textId="77777777" w:rsidTr="00E161FE">
              <w:trPr>
                <w:trHeight w:val="225"/>
                <w:jc w:val="center"/>
              </w:trPr>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BC4C7" w14:textId="77777777" w:rsidR="00E161FE" w:rsidRPr="00DF17AC" w:rsidRDefault="00E161FE" w:rsidP="00E161F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 CUENTAS POR PAGAR A CORTO PLAZO</w:t>
                  </w:r>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14:paraId="7C88E8AC"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3,035,024.66</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14:paraId="2B52FB48"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5,995,372.93</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14:paraId="297EC91B" w14:textId="77777777" w:rsidR="00E161FE" w:rsidRPr="00DF17AC" w:rsidRDefault="00E161FE" w:rsidP="00E161F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9,030,397.59</w:t>
                  </w:r>
                </w:p>
              </w:tc>
            </w:tr>
          </w:tbl>
          <w:p w14:paraId="20DBCCC0" w14:textId="77777777" w:rsidR="003E314F" w:rsidRPr="00DF17AC" w:rsidRDefault="003E314F" w:rsidP="00F663CA">
            <w:pPr>
              <w:rPr>
                <w:rFonts w:ascii="Barlow" w:hAnsi="Barlow"/>
                <w:b/>
                <w:bCs/>
                <w:sz w:val="20"/>
                <w:szCs w:val="20"/>
              </w:rPr>
            </w:pPr>
          </w:p>
          <w:p w14:paraId="5136AD04" w14:textId="77777777" w:rsidR="003E314F" w:rsidRPr="00DF17AC" w:rsidRDefault="003E314F" w:rsidP="00F663CA">
            <w:pPr>
              <w:rPr>
                <w:rFonts w:ascii="Barlow" w:hAnsi="Barlow"/>
                <w:b/>
                <w:bCs/>
                <w:sz w:val="20"/>
                <w:szCs w:val="20"/>
              </w:rPr>
            </w:pPr>
          </w:p>
          <w:p w14:paraId="621C87BA" w14:textId="3DEF5883" w:rsidR="00F663CA" w:rsidRPr="00DF17AC" w:rsidRDefault="009E5F08" w:rsidP="00F663CA">
            <w:pPr>
              <w:rPr>
                <w:rFonts w:ascii="Barlow" w:hAnsi="Barlow"/>
                <w:sz w:val="20"/>
                <w:szCs w:val="20"/>
              </w:rPr>
            </w:pPr>
            <w:r w:rsidRPr="00DF17AC">
              <w:rPr>
                <w:rFonts w:ascii="Barlow" w:hAnsi="Barlow"/>
                <w:b/>
                <w:bCs/>
                <w:sz w:val="20"/>
                <w:szCs w:val="20"/>
              </w:rPr>
              <w:lastRenderedPageBreak/>
              <w:t>Fondos y Bienes de T</w:t>
            </w:r>
            <w:r w:rsidR="000E481E" w:rsidRPr="00DF17AC">
              <w:rPr>
                <w:rFonts w:ascii="Barlow" w:hAnsi="Barlow"/>
                <w:b/>
                <w:bCs/>
                <w:sz w:val="20"/>
                <w:szCs w:val="20"/>
              </w:rPr>
              <w:t>erceros en</w:t>
            </w:r>
            <w:r w:rsidRPr="00DF17AC">
              <w:rPr>
                <w:rFonts w:ascii="Barlow" w:hAnsi="Barlow"/>
                <w:b/>
                <w:bCs/>
                <w:sz w:val="20"/>
                <w:szCs w:val="20"/>
              </w:rPr>
              <w:t xml:space="preserve"> Garantía y/o Administración</w:t>
            </w:r>
            <w:r w:rsidRPr="00DF17AC">
              <w:rPr>
                <w:rFonts w:ascii="Barlow" w:hAnsi="Barlow"/>
                <w:sz w:val="20"/>
                <w:szCs w:val="20"/>
              </w:rPr>
              <w:t>.</w:t>
            </w:r>
          </w:p>
          <w:p w14:paraId="12477842" w14:textId="53C0B551" w:rsidR="00E161FE" w:rsidRPr="00DF17AC" w:rsidRDefault="009E5F08" w:rsidP="00292C9C">
            <w:pPr>
              <w:pStyle w:val="Prrafodelista"/>
              <w:numPr>
                <w:ilvl w:val="0"/>
                <w:numId w:val="17"/>
              </w:numPr>
              <w:jc w:val="both"/>
              <w:rPr>
                <w:rFonts w:ascii="Barlow" w:hAnsi="Barlow"/>
                <w:sz w:val="20"/>
                <w:szCs w:val="20"/>
              </w:rPr>
            </w:pPr>
            <w:r w:rsidRPr="00DF17AC">
              <w:rPr>
                <w:rFonts w:ascii="Barlow" w:hAnsi="Barlow"/>
                <w:sz w:val="20"/>
                <w:szCs w:val="20"/>
              </w:rPr>
              <w:t>Se informará de manera agrupada los recur</w:t>
            </w:r>
            <w:r w:rsidR="000E481E" w:rsidRPr="00DF17AC">
              <w:rPr>
                <w:rFonts w:ascii="Barlow" w:hAnsi="Barlow"/>
                <w:sz w:val="20"/>
                <w:szCs w:val="20"/>
              </w:rPr>
              <w:t>s</w:t>
            </w:r>
            <w:r w:rsidRPr="00DF17AC">
              <w:rPr>
                <w:rFonts w:ascii="Barlow" w:hAnsi="Barlow"/>
                <w:sz w:val="20"/>
                <w:szCs w:val="20"/>
              </w:rPr>
              <w:t>os localizados en Fondos de Bienes de Terceros en Garantía. Sin Información de revelar.</w:t>
            </w:r>
          </w:p>
          <w:p w14:paraId="69651BCA" w14:textId="77777777" w:rsidR="009E5F08" w:rsidRPr="00DF17AC" w:rsidRDefault="009E5F08" w:rsidP="006074A4">
            <w:pPr>
              <w:jc w:val="both"/>
              <w:rPr>
                <w:rFonts w:ascii="Barlow" w:hAnsi="Barlow"/>
                <w:b/>
                <w:bCs/>
                <w:sz w:val="20"/>
                <w:szCs w:val="20"/>
              </w:rPr>
            </w:pPr>
            <w:r w:rsidRPr="00DF17AC">
              <w:rPr>
                <w:rFonts w:ascii="Barlow" w:hAnsi="Barlow"/>
                <w:b/>
                <w:bCs/>
                <w:sz w:val="20"/>
                <w:szCs w:val="20"/>
              </w:rPr>
              <w:t>Pasivos Diferidos</w:t>
            </w:r>
          </w:p>
          <w:p w14:paraId="445541F0" w14:textId="77777777" w:rsidR="009E5F08" w:rsidRPr="00DF17AC" w:rsidRDefault="009E5F08" w:rsidP="006074A4">
            <w:pPr>
              <w:pStyle w:val="Prrafodelista"/>
              <w:numPr>
                <w:ilvl w:val="0"/>
                <w:numId w:val="17"/>
              </w:numPr>
              <w:jc w:val="both"/>
              <w:rPr>
                <w:rFonts w:ascii="Barlow" w:hAnsi="Barlow"/>
                <w:sz w:val="20"/>
                <w:szCs w:val="20"/>
              </w:rPr>
            </w:pPr>
            <w:r w:rsidRPr="00DF17AC">
              <w:rPr>
                <w:rFonts w:ascii="Barlow" w:hAnsi="Barlow"/>
                <w:sz w:val="20"/>
                <w:szCs w:val="20"/>
              </w:rPr>
              <w:t>Se informará de las cuentas de los pasivos diferidos por tipo, monto y naturaleza, Sin información que revelar.</w:t>
            </w:r>
          </w:p>
          <w:p w14:paraId="04B05A33" w14:textId="77777777" w:rsidR="009E5F08" w:rsidRPr="00DF17AC" w:rsidRDefault="009E5F08" w:rsidP="009E5F08">
            <w:pPr>
              <w:rPr>
                <w:rFonts w:ascii="Barlow" w:hAnsi="Barlow"/>
                <w:b/>
                <w:bCs/>
                <w:sz w:val="20"/>
                <w:szCs w:val="20"/>
              </w:rPr>
            </w:pPr>
            <w:r w:rsidRPr="00DF17AC">
              <w:rPr>
                <w:rFonts w:ascii="Barlow" w:hAnsi="Barlow"/>
                <w:b/>
                <w:bCs/>
                <w:sz w:val="20"/>
                <w:szCs w:val="20"/>
              </w:rPr>
              <w:t>Provisiones.</w:t>
            </w:r>
          </w:p>
          <w:p w14:paraId="0BC21B19" w14:textId="4DF9625C" w:rsidR="00B024F4" w:rsidRPr="00DF17AC" w:rsidRDefault="00F27F57" w:rsidP="00B024F4">
            <w:pPr>
              <w:pStyle w:val="Prrafodelista"/>
              <w:numPr>
                <w:ilvl w:val="0"/>
                <w:numId w:val="17"/>
              </w:numPr>
              <w:jc w:val="both"/>
              <w:rPr>
                <w:rFonts w:ascii="Barlow" w:hAnsi="Barlow"/>
                <w:sz w:val="20"/>
                <w:szCs w:val="20"/>
              </w:rPr>
            </w:pPr>
            <w:r w:rsidRPr="00DF17AC">
              <w:rPr>
                <w:rFonts w:ascii="Barlow" w:hAnsi="Barlow"/>
                <w:sz w:val="20"/>
                <w:szCs w:val="20"/>
              </w:rPr>
              <w:t>Se realizó la provisión del saldo del Seguro de vida</w:t>
            </w:r>
            <w:r w:rsidR="00A21C9B" w:rsidRPr="00DF17AC">
              <w:rPr>
                <w:rFonts w:ascii="Barlow" w:hAnsi="Barlow"/>
                <w:sz w:val="20"/>
                <w:szCs w:val="20"/>
              </w:rPr>
              <w:t xml:space="preserve"> por altas y bajas de empleados</w:t>
            </w:r>
            <w:r w:rsidRPr="00DF17AC">
              <w:rPr>
                <w:rFonts w:ascii="Barlow" w:hAnsi="Barlow"/>
                <w:sz w:val="20"/>
                <w:szCs w:val="20"/>
              </w:rPr>
              <w:t xml:space="preserve"> por $2</w:t>
            </w:r>
            <w:r w:rsidR="00A21C9B" w:rsidRPr="00DF17AC">
              <w:rPr>
                <w:rFonts w:ascii="Barlow" w:hAnsi="Barlow"/>
                <w:sz w:val="20"/>
                <w:szCs w:val="20"/>
              </w:rPr>
              <w:t>3</w:t>
            </w:r>
            <w:r w:rsidRPr="00DF17AC">
              <w:rPr>
                <w:rFonts w:ascii="Barlow" w:hAnsi="Barlow"/>
                <w:sz w:val="20"/>
                <w:szCs w:val="20"/>
              </w:rPr>
              <w:t>,</w:t>
            </w:r>
            <w:r w:rsidR="00A21C9B" w:rsidRPr="00DF17AC">
              <w:rPr>
                <w:rFonts w:ascii="Barlow" w:hAnsi="Barlow"/>
                <w:sz w:val="20"/>
                <w:szCs w:val="20"/>
              </w:rPr>
              <w:t>019.43</w:t>
            </w:r>
            <w:r w:rsidR="00054AE9" w:rsidRPr="00DF17AC">
              <w:rPr>
                <w:rFonts w:ascii="Barlow" w:hAnsi="Barlow"/>
                <w:sz w:val="20"/>
                <w:szCs w:val="20"/>
              </w:rPr>
              <w:t>, provisión</w:t>
            </w:r>
            <w:r w:rsidR="00612CC5" w:rsidRPr="00DF17AC">
              <w:rPr>
                <w:rFonts w:ascii="Barlow" w:hAnsi="Barlow"/>
                <w:sz w:val="20"/>
                <w:szCs w:val="20"/>
              </w:rPr>
              <w:t xml:space="preserve"> del subsidio al Sindicato de empleados del poder legislativo de Yucatán correspondiente al mes de </w:t>
            </w:r>
            <w:r w:rsidR="00DF17AC" w:rsidRPr="00DF17AC">
              <w:rPr>
                <w:rFonts w:ascii="Barlow" w:hAnsi="Barlow"/>
                <w:sz w:val="20"/>
                <w:szCs w:val="20"/>
              </w:rPr>
              <w:t>febrero</w:t>
            </w:r>
            <w:r w:rsidR="00A21C9B" w:rsidRPr="00DF17AC">
              <w:rPr>
                <w:rFonts w:ascii="Barlow" w:hAnsi="Barlow"/>
                <w:sz w:val="20"/>
                <w:szCs w:val="20"/>
              </w:rPr>
              <w:t xml:space="preserve"> y marzo</w:t>
            </w:r>
            <w:r w:rsidR="00612CC5" w:rsidRPr="00DF17AC">
              <w:rPr>
                <w:rFonts w:ascii="Barlow" w:hAnsi="Barlow"/>
                <w:sz w:val="20"/>
                <w:szCs w:val="20"/>
              </w:rPr>
              <w:t xml:space="preserve"> 202</w:t>
            </w:r>
            <w:r w:rsidR="00731ADA" w:rsidRPr="00DF17AC">
              <w:rPr>
                <w:rFonts w:ascii="Barlow" w:hAnsi="Barlow"/>
                <w:sz w:val="20"/>
                <w:szCs w:val="20"/>
              </w:rPr>
              <w:t>3</w:t>
            </w:r>
            <w:r w:rsidR="00612CC5" w:rsidRPr="00DF17AC">
              <w:rPr>
                <w:rFonts w:ascii="Barlow" w:hAnsi="Barlow"/>
                <w:sz w:val="20"/>
                <w:szCs w:val="20"/>
              </w:rPr>
              <w:t xml:space="preserve"> por $</w:t>
            </w:r>
            <w:r w:rsidR="00A21C9B" w:rsidRPr="00DF17AC">
              <w:rPr>
                <w:rFonts w:ascii="Barlow" w:hAnsi="Barlow"/>
                <w:sz w:val="20"/>
                <w:szCs w:val="20"/>
              </w:rPr>
              <w:t>29</w:t>
            </w:r>
            <w:r w:rsidR="006074A4" w:rsidRPr="00DF17AC">
              <w:rPr>
                <w:rFonts w:ascii="Barlow" w:hAnsi="Barlow"/>
                <w:sz w:val="20"/>
                <w:szCs w:val="20"/>
              </w:rPr>
              <w:t>,</w:t>
            </w:r>
            <w:r w:rsidR="00A21C9B" w:rsidRPr="00DF17AC">
              <w:rPr>
                <w:rFonts w:ascii="Barlow" w:hAnsi="Barlow"/>
                <w:sz w:val="20"/>
                <w:szCs w:val="20"/>
              </w:rPr>
              <w:t>352.76</w:t>
            </w:r>
            <w:r w:rsidR="00227433" w:rsidRPr="00DF17AC">
              <w:rPr>
                <w:rFonts w:ascii="Barlow" w:hAnsi="Barlow"/>
                <w:sz w:val="20"/>
                <w:szCs w:val="20"/>
              </w:rPr>
              <w:t>.</w:t>
            </w:r>
            <w:r w:rsidR="006074A4" w:rsidRPr="00DF17AC">
              <w:rPr>
                <w:rFonts w:ascii="Barlow" w:hAnsi="Barlow"/>
                <w:sz w:val="20"/>
                <w:szCs w:val="20"/>
              </w:rPr>
              <w:t xml:space="preserve"> </w:t>
            </w:r>
            <w:r w:rsidR="00731ADA" w:rsidRPr="00DF17AC">
              <w:rPr>
                <w:rFonts w:ascii="Barlow" w:hAnsi="Barlow"/>
                <w:sz w:val="20"/>
                <w:szCs w:val="20"/>
              </w:rPr>
              <w:t xml:space="preserve">Provisión del subsidio del 13.75% del Isstey correspondiente a la </w:t>
            </w:r>
            <w:r w:rsidR="00054AE9" w:rsidRPr="00DF17AC">
              <w:rPr>
                <w:rFonts w:ascii="Barlow" w:hAnsi="Barlow"/>
                <w:sz w:val="20"/>
                <w:szCs w:val="20"/>
              </w:rPr>
              <w:t>primera</w:t>
            </w:r>
            <w:r w:rsidR="00731ADA" w:rsidRPr="00DF17AC">
              <w:rPr>
                <w:rFonts w:ascii="Barlow" w:hAnsi="Barlow"/>
                <w:sz w:val="20"/>
                <w:szCs w:val="20"/>
              </w:rPr>
              <w:t xml:space="preserve"> quincena de </w:t>
            </w:r>
            <w:r w:rsidR="00A21C9B" w:rsidRPr="00DF17AC">
              <w:rPr>
                <w:rFonts w:ascii="Barlow" w:hAnsi="Barlow"/>
                <w:sz w:val="20"/>
                <w:szCs w:val="20"/>
              </w:rPr>
              <w:t>marzo</w:t>
            </w:r>
            <w:r w:rsidR="006074A4" w:rsidRPr="00DF17AC">
              <w:rPr>
                <w:rFonts w:ascii="Barlow" w:hAnsi="Barlow"/>
                <w:sz w:val="20"/>
                <w:szCs w:val="20"/>
              </w:rPr>
              <w:t xml:space="preserve"> 2023 por $ 2</w:t>
            </w:r>
            <w:r w:rsidR="00A21C9B" w:rsidRPr="00DF17AC">
              <w:rPr>
                <w:rFonts w:ascii="Barlow" w:hAnsi="Barlow"/>
                <w:sz w:val="20"/>
                <w:szCs w:val="20"/>
              </w:rPr>
              <w:t>86</w:t>
            </w:r>
            <w:r w:rsidR="006074A4" w:rsidRPr="00DF17AC">
              <w:rPr>
                <w:rFonts w:ascii="Barlow" w:hAnsi="Barlow"/>
                <w:sz w:val="20"/>
                <w:szCs w:val="20"/>
              </w:rPr>
              <w:t>,</w:t>
            </w:r>
            <w:r w:rsidR="00A21C9B" w:rsidRPr="00DF17AC">
              <w:rPr>
                <w:rFonts w:ascii="Barlow" w:hAnsi="Barlow"/>
                <w:sz w:val="20"/>
                <w:szCs w:val="20"/>
              </w:rPr>
              <w:t>427.04</w:t>
            </w:r>
            <w:r w:rsidR="00054AE9" w:rsidRPr="00DF17AC">
              <w:rPr>
                <w:rFonts w:ascii="Barlow" w:hAnsi="Barlow"/>
                <w:sz w:val="20"/>
                <w:szCs w:val="20"/>
              </w:rPr>
              <w:t xml:space="preserve">, la segunda quincena de </w:t>
            </w:r>
            <w:r w:rsidR="00A21C9B" w:rsidRPr="00DF17AC">
              <w:rPr>
                <w:rFonts w:ascii="Barlow" w:hAnsi="Barlow"/>
                <w:sz w:val="20"/>
                <w:szCs w:val="20"/>
              </w:rPr>
              <w:t>marzo</w:t>
            </w:r>
            <w:r w:rsidR="00054AE9" w:rsidRPr="00DF17AC">
              <w:rPr>
                <w:rFonts w:ascii="Barlow" w:hAnsi="Barlow"/>
                <w:sz w:val="20"/>
                <w:szCs w:val="20"/>
              </w:rPr>
              <w:t xml:space="preserve"> 2023 por $ 28</w:t>
            </w:r>
            <w:r w:rsidR="00A21C9B" w:rsidRPr="00DF17AC">
              <w:rPr>
                <w:rFonts w:ascii="Barlow" w:hAnsi="Barlow"/>
                <w:sz w:val="20"/>
                <w:szCs w:val="20"/>
              </w:rPr>
              <w:t>8</w:t>
            </w:r>
            <w:r w:rsidR="00054AE9" w:rsidRPr="00DF17AC">
              <w:rPr>
                <w:rFonts w:ascii="Barlow" w:hAnsi="Barlow"/>
                <w:sz w:val="20"/>
                <w:szCs w:val="20"/>
              </w:rPr>
              <w:t>,</w:t>
            </w:r>
            <w:r w:rsidR="00A21C9B" w:rsidRPr="00DF17AC">
              <w:rPr>
                <w:rFonts w:ascii="Barlow" w:hAnsi="Barlow"/>
                <w:sz w:val="20"/>
                <w:szCs w:val="20"/>
              </w:rPr>
              <w:t>622.18</w:t>
            </w:r>
            <w:r w:rsidR="00054AE9" w:rsidRPr="00DF17AC">
              <w:rPr>
                <w:rFonts w:ascii="Barlow" w:hAnsi="Barlow"/>
                <w:sz w:val="20"/>
                <w:szCs w:val="20"/>
              </w:rPr>
              <w:t xml:space="preserve"> y rezagos </w:t>
            </w:r>
            <w:r w:rsidR="00B024F4" w:rsidRPr="00DF17AC">
              <w:rPr>
                <w:rFonts w:ascii="Barlow" w:hAnsi="Barlow"/>
                <w:sz w:val="20"/>
                <w:szCs w:val="20"/>
              </w:rPr>
              <w:t xml:space="preserve">de </w:t>
            </w:r>
            <w:r w:rsidR="00A21C9B" w:rsidRPr="00DF17AC">
              <w:rPr>
                <w:rFonts w:ascii="Barlow" w:hAnsi="Barlow"/>
                <w:sz w:val="20"/>
                <w:szCs w:val="20"/>
              </w:rPr>
              <w:t>marzo</w:t>
            </w:r>
            <w:r w:rsidR="00B024F4" w:rsidRPr="00DF17AC">
              <w:rPr>
                <w:rFonts w:ascii="Barlow" w:hAnsi="Barlow"/>
                <w:sz w:val="20"/>
                <w:szCs w:val="20"/>
              </w:rPr>
              <w:t xml:space="preserve"> 2023 $1,</w:t>
            </w:r>
            <w:r w:rsidR="00A21C9B" w:rsidRPr="00DF17AC">
              <w:rPr>
                <w:rFonts w:ascii="Barlow" w:hAnsi="Barlow"/>
                <w:sz w:val="20"/>
                <w:szCs w:val="20"/>
              </w:rPr>
              <w:t>277</w:t>
            </w:r>
            <w:r w:rsidR="00B024F4" w:rsidRPr="00DF17AC">
              <w:rPr>
                <w:rFonts w:ascii="Barlow" w:hAnsi="Barlow"/>
                <w:sz w:val="20"/>
                <w:szCs w:val="20"/>
              </w:rPr>
              <w:t>.3</w:t>
            </w:r>
            <w:r w:rsidR="00A21C9B" w:rsidRPr="00DF17AC">
              <w:rPr>
                <w:rFonts w:ascii="Barlow" w:hAnsi="Barlow"/>
                <w:sz w:val="20"/>
                <w:szCs w:val="20"/>
              </w:rPr>
              <w:t>0</w:t>
            </w:r>
          </w:p>
          <w:p w14:paraId="3A50E110" w14:textId="77777777" w:rsidR="00612CC5" w:rsidRPr="00DF17AC" w:rsidRDefault="00612CC5" w:rsidP="00612CC5">
            <w:pPr>
              <w:rPr>
                <w:rFonts w:ascii="Barlow" w:hAnsi="Barlow"/>
                <w:b/>
                <w:bCs/>
                <w:sz w:val="20"/>
                <w:szCs w:val="20"/>
              </w:rPr>
            </w:pPr>
            <w:r w:rsidRPr="00DF17AC">
              <w:rPr>
                <w:rFonts w:ascii="Barlow" w:hAnsi="Barlow"/>
                <w:b/>
                <w:bCs/>
                <w:sz w:val="20"/>
                <w:szCs w:val="20"/>
              </w:rPr>
              <w:t>Otros Pasivos.</w:t>
            </w:r>
          </w:p>
          <w:p w14:paraId="3BFF0DA7" w14:textId="4C1AE997" w:rsidR="00495A53" w:rsidRPr="00DF17AC" w:rsidRDefault="00612CC5" w:rsidP="00612CC5">
            <w:pPr>
              <w:pStyle w:val="Prrafodelista"/>
              <w:numPr>
                <w:ilvl w:val="0"/>
                <w:numId w:val="17"/>
              </w:numPr>
              <w:rPr>
                <w:rFonts w:ascii="Barlow" w:hAnsi="Barlow"/>
                <w:sz w:val="20"/>
                <w:szCs w:val="20"/>
              </w:rPr>
            </w:pPr>
            <w:r w:rsidRPr="00DF17AC">
              <w:rPr>
                <w:rFonts w:ascii="Barlow" w:hAnsi="Barlow"/>
                <w:sz w:val="20"/>
                <w:szCs w:val="20"/>
              </w:rPr>
              <w:t>De las cuentas de otros pasivos, se informará por tipo circulante o no circulante. Sin información que revelar.</w:t>
            </w:r>
          </w:p>
        </w:tc>
        <w:tc>
          <w:tcPr>
            <w:tcW w:w="169" w:type="pct"/>
            <w:tcBorders>
              <w:top w:val="nil"/>
              <w:left w:val="nil"/>
              <w:bottom w:val="nil"/>
              <w:right w:val="nil"/>
            </w:tcBorders>
            <w:shd w:val="clear" w:color="auto" w:fill="auto"/>
            <w:noWrap/>
            <w:vAlign w:val="bottom"/>
          </w:tcPr>
          <w:p w14:paraId="42BB8188" w14:textId="77777777" w:rsidR="00DE34F6" w:rsidRPr="00DF17AC" w:rsidRDefault="00DE34F6" w:rsidP="00BC5C16">
            <w:pPr>
              <w:jc w:val="right"/>
              <w:rPr>
                <w:rFonts w:ascii="Barlow" w:hAnsi="Barlow"/>
                <w:sz w:val="20"/>
                <w:szCs w:val="20"/>
              </w:rPr>
            </w:pPr>
          </w:p>
        </w:tc>
        <w:tc>
          <w:tcPr>
            <w:tcW w:w="664" w:type="pct"/>
            <w:tcBorders>
              <w:top w:val="nil"/>
              <w:left w:val="nil"/>
              <w:bottom w:val="nil"/>
              <w:right w:val="nil"/>
            </w:tcBorders>
            <w:shd w:val="clear" w:color="auto" w:fill="auto"/>
            <w:noWrap/>
            <w:vAlign w:val="bottom"/>
          </w:tcPr>
          <w:p w14:paraId="2E650B49" w14:textId="77777777" w:rsidR="00DE34F6" w:rsidRPr="00DF17AC" w:rsidRDefault="00DE34F6" w:rsidP="00BC5C16">
            <w:pPr>
              <w:jc w:val="right"/>
              <w:rPr>
                <w:rFonts w:ascii="Barlow" w:hAnsi="Barlow"/>
                <w:sz w:val="20"/>
                <w:szCs w:val="20"/>
              </w:rPr>
            </w:pPr>
          </w:p>
        </w:tc>
      </w:tr>
      <w:tr w:rsidR="00DE34F6" w:rsidRPr="00DF17AC" w14:paraId="07B7C74C" w14:textId="77777777" w:rsidTr="000E481E">
        <w:trPr>
          <w:trHeight w:val="300"/>
        </w:trPr>
        <w:tc>
          <w:tcPr>
            <w:tcW w:w="424" w:type="pct"/>
            <w:gridSpan w:val="2"/>
            <w:tcBorders>
              <w:top w:val="nil"/>
              <w:left w:val="nil"/>
              <w:bottom w:val="nil"/>
              <w:right w:val="nil"/>
            </w:tcBorders>
            <w:shd w:val="clear" w:color="auto" w:fill="auto"/>
            <w:noWrap/>
            <w:vAlign w:val="bottom"/>
          </w:tcPr>
          <w:p w14:paraId="7FDE6A99" w14:textId="77777777" w:rsidR="00DE34F6" w:rsidRPr="00DF17AC" w:rsidRDefault="00DE34F6" w:rsidP="00BC5C16">
            <w:pPr>
              <w:spacing w:after="0" w:line="240" w:lineRule="auto"/>
              <w:jc w:val="both"/>
              <w:rPr>
                <w:rFonts w:ascii="Barlow" w:eastAsia="Times New Roman" w:hAnsi="Barlow" w:cs="Times New Roman"/>
                <w:color w:val="000000"/>
                <w:sz w:val="20"/>
                <w:szCs w:val="20"/>
                <w:lang w:eastAsia="es-MX"/>
              </w:rPr>
            </w:pPr>
          </w:p>
        </w:tc>
        <w:tc>
          <w:tcPr>
            <w:tcW w:w="2964" w:type="pct"/>
            <w:tcBorders>
              <w:top w:val="nil"/>
              <w:left w:val="nil"/>
              <w:bottom w:val="nil"/>
              <w:right w:val="nil"/>
            </w:tcBorders>
            <w:shd w:val="clear" w:color="auto" w:fill="auto"/>
            <w:noWrap/>
            <w:vAlign w:val="bottom"/>
          </w:tcPr>
          <w:p w14:paraId="12AC5C28" w14:textId="77777777" w:rsidR="00DE34F6" w:rsidRPr="00DF17AC" w:rsidRDefault="00DE34F6" w:rsidP="00BC5C16">
            <w:pPr>
              <w:spacing w:after="0" w:line="240" w:lineRule="auto"/>
              <w:jc w:val="both"/>
              <w:rPr>
                <w:rFonts w:ascii="Barlow" w:eastAsia="Times New Roman" w:hAnsi="Barlow" w:cs="Times New Roman"/>
                <w:color w:val="000000"/>
                <w:sz w:val="20"/>
                <w:szCs w:val="20"/>
                <w:lang w:eastAsia="es-MX"/>
              </w:rPr>
            </w:pPr>
          </w:p>
        </w:tc>
        <w:tc>
          <w:tcPr>
            <w:tcW w:w="760" w:type="pct"/>
            <w:gridSpan w:val="2"/>
            <w:tcBorders>
              <w:top w:val="nil"/>
              <w:left w:val="nil"/>
              <w:bottom w:val="nil"/>
              <w:right w:val="nil"/>
            </w:tcBorders>
            <w:shd w:val="clear" w:color="auto" w:fill="auto"/>
            <w:noWrap/>
            <w:vAlign w:val="bottom"/>
          </w:tcPr>
          <w:p w14:paraId="795825A6" w14:textId="77777777" w:rsidR="00DE34F6" w:rsidRPr="00DF17AC" w:rsidRDefault="00DE34F6" w:rsidP="00BC5C16">
            <w:pPr>
              <w:spacing w:after="0" w:line="240" w:lineRule="auto"/>
              <w:jc w:val="both"/>
              <w:rPr>
                <w:rFonts w:ascii="Barlow" w:eastAsia="Times New Roman" w:hAnsi="Barlow" w:cs="Times New Roman"/>
                <w:color w:val="000000"/>
                <w:sz w:val="20"/>
                <w:szCs w:val="20"/>
                <w:lang w:eastAsia="es-MX"/>
              </w:rPr>
            </w:pPr>
          </w:p>
        </w:tc>
        <w:tc>
          <w:tcPr>
            <w:tcW w:w="852" w:type="pct"/>
            <w:gridSpan w:val="2"/>
            <w:tcBorders>
              <w:top w:val="nil"/>
              <w:left w:val="nil"/>
              <w:bottom w:val="nil"/>
              <w:right w:val="nil"/>
            </w:tcBorders>
            <w:shd w:val="clear" w:color="auto" w:fill="auto"/>
            <w:noWrap/>
            <w:vAlign w:val="bottom"/>
          </w:tcPr>
          <w:p w14:paraId="45A93735" w14:textId="77777777" w:rsidR="00DE34F6" w:rsidRPr="00DF17AC" w:rsidRDefault="00DE34F6" w:rsidP="00BC5C16">
            <w:pPr>
              <w:spacing w:after="0" w:line="240" w:lineRule="auto"/>
              <w:jc w:val="both"/>
              <w:rPr>
                <w:rFonts w:ascii="Barlow" w:eastAsia="Times New Roman" w:hAnsi="Barlow" w:cs="Times New Roman"/>
                <w:sz w:val="20"/>
                <w:szCs w:val="20"/>
                <w:lang w:eastAsia="es-MX"/>
              </w:rPr>
            </w:pPr>
          </w:p>
        </w:tc>
      </w:tr>
    </w:tbl>
    <w:p w14:paraId="52CAAB8B" w14:textId="39F4E7BB" w:rsidR="00B635EA" w:rsidRPr="00DF17AC" w:rsidRDefault="00B635EA" w:rsidP="00B635EA">
      <w:pPr>
        <w:pStyle w:val="Prrafodelista"/>
        <w:numPr>
          <w:ilvl w:val="0"/>
          <w:numId w:val="10"/>
        </w:numPr>
        <w:rPr>
          <w:rFonts w:ascii="Barlow" w:hAnsi="Barlow"/>
          <w:b/>
          <w:sz w:val="20"/>
          <w:szCs w:val="20"/>
        </w:rPr>
      </w:pPr>
      <w:r w:rsidRPr="00DF17AC">
        <w:rPr>
          <w:rFonts w:ascii="Barlow" w:hAnsi="Barlow"/>
          <w:b/>
          <w:sz w:val="20"/>
          <w:szCs w:val="20"/>
        </w:rPr>
        <w:t>N</w:t>
      </w:r>
      <w:r w:rsidR="008D499A" w:rsidRPr="00DF17AC">
        <w:rPr>
          <w:rFonts w:ascii="Barlow" w:hAnsi="Barlow"/>
          <w:b/>
          <w:sz w:val="20"/>
          <w:szCs w:val="20"/>
        </w:rPr>
        <w:t xml:space="preserve">otas al Estado de Variación de la Hacienda Pública </w:t>
      </w:r>
    </w:p>
    <w:p w14:paraId="3049134F" w14:textId="46E2C751" w:rsidR="00B635EA" w:rsidRPr="00DF17AC" w:rsidRDefault="00B635EA" w:rsidP="00B635EA">
      <w:pPr>
        <w:pStyle w:val="Prrafodelista"/>
        <w:numPr>
          <w:ilvl w:val="0"/>
          <w:numId w:val="30"/>
        </w:numPr>
        <w:rPr>
          <w:rFonts w:ascii="Barlow" w:hAnsi="Barlow"/>
          <w:bCs/>
          <w:sz w:val="20"/>
          <w:szCs w:val="20"/>
        </w:rPr>
      </w:pPr>
      <w:r w:rsidRPr="00DF17AC">
        <w:rPr>
          <w:rFonts w:ascii="Barlow" w:hAnsi="Barlow"/>
          <w:bCs/>
          <w:sz w:val="20"/>
          <w:szCs w:val="20"/>
        </w:rPr>
        <w:t>Se informará de manera agrupada, acerca de las modificaciones al patrimonio contribuido por tipo, naturaleza y monto. Sin información que revelar.</w:t>
      </w:r>
    </w:p>
    <w:p w14:paraId="4B3366BD" w14:textId="349F9B0E" w:rsidR="00026F6E" w:rsidRPr="00DF17AC" w:rsidRDefault="00026F6E" w:rsidP="00026F6E">
      <w:pPr>
        <w:pStyle w:val="Prrafodelista"/>
        <w:numPr>
          <w:ilvl w:val="0"/>
          <w:numId w:val="30"/>
        </w:numPr>
        <w:jc w:val="both"/>
        <w:rPr>
          <w:rFonts w:ascii="Barlow" w:hAnsi="Barlow"/>
          <w:sz w:val="20"/>
          <w:szCs w:val="20"/>
        </w:rPr>
      </w:pPr>
      <w:r w:rsidRPr="00DF17AC">
        <w:rPr>
          <w:rFonts w:ascii="Barlow" w:hAnsi="Barlow"/>
          <w:sz w:val="20"/>
          <w:szCs w:val="20"/>
        </w:rPr>
        <w:t xml:space="preserve">En enero 2022 se </w:t>
      </w:r>
      <w:r w:rsidR="00227433" w:rsidRPr="00DF17AC">
        <w:rPr>
          <w:rFonts w:ascii="Barlow" w:hAnsi="Barlow"/>
          <w:sz w:val="20"/>
          <w:szCs w:val="20"/>
        </w:rPr>
        <w:t>registró</w:t>
      </w:r>
      <w:r w:rsidRPr="00DF17AC">
        <w:rPr>
          <w:rFonts w:ascii="Barlow" w:hAnsi="Barlow"/>
          <w:sz w:val="20"/>
          <w:szCs w:val="20"/>
        </w:rPr>
        <w:t xml:space="preserve"> un duplicado de mge multiservicios por 32,381.40, se corrigió en el mes de junio una provisión de jubilados del mes de diciembre 2021 por 10,445.06 y se </w:t>
      </w:r>
      <w:r w:rsidR="00227433" w:rsidRPr="00DF17AC">
        <w:rPr>
          <w:rFonts w:ascii="Barlow" w:hAnsi="Barlow"/>
          <w:sz w:val="20"/>
          <w:szCs w:val="20"/>
        </w:rPr>
        <w:t>registró</w:t>
      </w:r>
      <w:r w:rsidRPr="00DF17AC">
        <w:rPr>
          <w:rFonts w:ascii="Barlow" w:hAnsi="Barlow"/>
          <w:sz w:val="20"/>
          <w:szCs w:val="20"/>
        </w:rPr>
        <w:t xml:space="preserve"> la omisión del 13.75% del isstey de nelly vera también correspondiente a 2021 por 893.68. En </w:t>
      </w:r>
      <w:r w:rsidR="00DF17AC" w:rsidRPr="00DF17AC">
        <w:rPr>
          <w:rFonts w:ascii="Barlow" w:hAnsi="Barlow"/>
          <w:sz w:val="20"/>
          <w:szCs w:val="20"/>
        </w:rPr>
        <w:t>diciembre</w:t>
      </w:r>
      <w:r w:rsidRPr="00DF17AC">
        <w:rPr>
          <w:rFonts w:ascii="Barlow" w:hAnsi="Barlow"/>
          <w:sz w:val="20"/>
          <w:szCs w:val="20"/>
        </w:rPr>
        <w:t xml:space="preserve"> 2022 se </w:t>
      </w:r>
      <w:r w:rsidR="00227433" w:rsidRPr="00DF17AC">
        <w:rPr>
          <w:rFonts w:ascii="Barlow" w:hAnsi="Barlow"/>
          <w:sz w:val="20"/>
          <w:szCs w:val="20"/>
        </w:rPr>
        <w:t>canceló</w:t>
      </w:r>
      <w:r w:rsidRPr="00DF17AC">
        <w:rPr>
          <w:rFonts w:ascii="Barlow" w:hAnsi="Barlow"/>
          <w:sz w:val="20"/>
          <w:szCs w:val="20"/>
        </w:rPr>
        <w:t xml:space="preserve"> el cheque 27496 por $3,828.00 a nombre de comercializadora seiya, fact 9f4f del 24 agosto 2022 y se </w:t>
      </w:r>
      <w:r w:rsidR="00227433" w:rsidRPr="00DF17AC">
        <w:rPr>
          <w:rFonts w:ascii="Barlow" w:hAnsi="Barlow"/>
          <w:sz w:val="20"/>
          <w:szCs w:val="20"/>
        </w:rPr>
        <w:t>canceló</w:t>
      </w:r>
      <w:r w:rsidRPr="00DF17AC">
        <w:rPr>
          <w:rFonts w:ascii="Barlow" w:hAnsi="Barlow"/>
          <w:sz w:val="20"/>
          <w:szCs w:val="20"/>
        </w:rPr>
        <w:t xml:space="preserve"> cheque 25856 por 50.80 a nombre de miguel Gonzalez.</w:t>
      </w:r>
      <w:r w:rsidR="00731ADA" w:rsidRPr="00DF17AC">
        <w:rPr>
          <w:rFonts w:ascii="Barlow" w:hAnsi="Barlow"/>
          <w:sz w:val="20"/>
          <w:szCs w:val="20"/>
        </w:rPr>
        <w:t xml:space="preserve">En enero de 2023 se </w:t>
      </w:r>
      <w:r w:rsidR="006074A4" w:rsidRPr="00DF17AC">
        <w:rPr>
          <w:rFonts w:ascii="Barlow" w:hAnsi="Barlow"/>
          <w:sz w:val="20"/>
          <w:szCs w:val="20"/>
        </w:rPr>
        <w:t>realizó</w:t>
      </w:r>
      <w:r w:rsidR="00731ADA" w:rsidRPr="00DF17AC">
        <w:rPr>
          <w:rFonts w:ascii="Barlow" w:hAnsi="Barlow"/>
          <w:sz w:val="20"/>
          <w:szCs w:val="20"/>
        </w:rPr>
        <w:t xml:space="preserve"> un ajuste de la provisión del bono de puntualidad de diciembre de 2022 por $4,366.00 y la cancelación de la depreciación por la baja de un ipad y una laptop por la cantidad de $27,453.13.</w:t>
      </w:r>
    </w:p>
    <w:p w14:paraId="50A15F61" w14:textId="62B5BB87" w:rsidR="00B635EA" w:rsidRPr="00DF17AC" w:rsidRDefault="00B635EA" w:rsidP="00B635EA">
      <w:pPr>
        <w:ind w:left="360"/>
        <w:rPr>
          <w:rFonts w:ascii="Barlow" w:hAnsi="Barlow"/>
          <w:bCs/>
          <w:sz w:val="20"/>
          <w:szCs w:val="20"/>
        </w:rPr>
      </w:pPr>
    </w:p>
    <w:tbl>
      <w:tblPr>
        <w:tblW w:w="13418" w:type="dxa"/>
        <w:jc w:val="center"/>
        <w:tblCellMar>
          <w:left w:w="70" w:type="dxa"/>
          <w:right w:w="70" w:type="dxa"/>
        </w:tblCellMar>
        <w:tblLook w:val="04A0" w:firstRow="1" w:lastRow="0" w:firstColumn="1" w:lastColumn="0" w:noHBand="0" w:noVBand="1"/>
      </w:tblPr>
      <w:tblGrid>
        <w:gridCol w:w="3398"/>
        <w:gridCol w:w="1720"/>
        <w:gridCol w:w="2260"/>
        <w:gridCol w:w="2100"/>
        <w:gridCol w:w="2200"/>
        <w:gridCol w:w="1740"/>
      </w:tblGrid>
      <w:tr w:rsidR="00E0489E" w:rsidRPr="00DF17AC" w14:paraId="7225ED02" w14:textId="77777777" w:rsidTr="00E0489E">
        <w:trPr>
          <w:trHeight w:val="1545"/>
          <w:jc w:val="center"/>
        </w:trPr>
        <w:tc>
          <w:tcPr>
            <w:tcW w:w="33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395A02B" w14:textId="77777777" w:rsidR="00E0489E" w:rsidRPr="00DF17AC" w:rsidRDefault="00E0489E" w:rsidP="00E0489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lastRenderedPageBreak/>
              <w:t>CONCEPTO</w:t>
            </w:r>
          </w:p>
        </w:tc>
        <w:tc>
          <w:tcPr>
            <w:tcW w:w="1720" w:type="dxa"/>
            <w:tcBorders>
              <w:top w:val="single" w:sz="4" w:space="0" w:color="auto"/>
              <w:left w:val="nil"/>
              <w:bottom w:val="single" w:sz="4" w:space="0" w:color="auto"/>
              <w:right w:val="single" w:sz="4" w:space="0" w:color="auto"/>
            </w:tcBorders>
            <w:shd w:val="clear" w:color="000000" w:fill="BFBFBF"/>
            <w:noWrap/>
            <w:vAlign w:val="bottom"/>
            <w:hideMark/>
          </w:tcPr>
          <w:p w14:paraId="4E2E81DD" w14:textId="77777777" w:rsidR="00E0489E" w:rsidRPr="00DF17AC" w:rsidRDefault="00E0489E" w:rsidP="00E0489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HACIENDA PUBLICA/ PATRIMONIO CONTRIBUIDO</w:t>
            </w:r>
          </w:p>
        </w:tc>
        <w:tc>
          <w:tcPr>
            <w:tcW w:w="2260" w:type="dxa"/>
            <w:tcBorders>
              <w:top w:val="single" w:sz="4" w:space="0" w:color="auto"/>
              <w:left w:val="nil"/>
              <w:bottom w:val="single" w:sz="4" w:space="0" w:color="auto"/>
              <w:right w:val="single" w:sz="4" w:space="0" w:color="auto"/>
            </w:tcBorders>
            <w:shd w:val="clear" w:color="000000" w:fill="BFBFBF"/>
            <w:noWrap/>
            <w:vAlign w:val="bottom"/>
            <w:hideMark/>
          </w:tcPr>
          <w:p w14:paraId="6938D905" w14:textId="77777777" w:rsidR="00E0489E" w:rsidRPr="00DF17AC" w:rsidRDefault="00E0489E" w:rsidP="00E0489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HACIENDA PUBLICA/ PATRIMONIO GENERADO DE EJERCICIOS ANTERIORES</w:t>
            </w:r>
          </w:p>
        </w:tc>
        <w:tc>
          <w:tcPr>
            <w:tcW w:w="2100" w:type="dxa"/>
            <w:tcBorders>
              <w:top w:val="single" w:sz="4" w:space="0" w:color="auto"/>
              <w:left w:val="nil"/>
              <w:bottom w:val="single" w:sz="4" w:space="0" w:color="auto"/>
              <w:right w:val="single" w:sz="4" w:space="0" w:color="auto"/>
            </w:tcBorders>
            <w:shd w:val="clear" w:color="000000" w:fill="BFBFBF"/>
            <w:noWrap/>
            <w:vAlign w:val="bottom"/>
            <w:hideMark/>
          </w:tcPr>
          <w:p w14:paraId="44EA7792" w14:textId="77777777" w:rsidR="00E0489E" w:rsidRPr="00DF17AC" w:rsidRDefault="00E0489E" w:rsidP="00E0489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HACIENDA PUBLICA/ PATRIMONIO GENERADO DEL EJERCICIO</w:t>
            </w:r>
          </w:p>
        </w:tc>
        <w:tc>
          <w:tcPr>
            <w:tcW w:w="2200" w:type="dxa"/>
            <w:tcBorders>
              <w:top w:val="single" w:sz="4" w:space="0" w:color="auto"/>
              <w:left w:val="nil"/>
              <w:bottom w:val="single" w:sz="4" w:space="0" w:color="auto"/>
              <w:right w:val="single" w:sz="4" w:space="0" w:color="auto"/>
            </w:tcBorders>
            <w:shd w:val="clear" w:color="000000" w:fill="BFBFBF"/>
            <w:noWrap/>
            <w:vAlign w:val="bottom"/>
            <w:hideMark/>
          </w:tcPr>
          <w:p w14:paraId="71FA0550" w14:textId="77777777" w:rsidR="00E0489E" w:rsidRPr="00DF17AC" w:rsidRDefault="00E0489E" w:rsidP="00E0489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EXCESO O INSUFICIENCIA EN LA ACTUALIZACION DE LA HACIENDA PUBLICA/ PATRIMONIO</w:t>
            </w:r>
          </w:p>
        </w:tc>
        <w:tc>
          <w:tcPr>
            <w:tcW w:w="1740" w:type="dxa"/>
            <w:tcBorders>
              <w:top w:val="single" w:sz="4" w:space="0" w:color="auto"/>
              <w:left w:val="nil"/>
              <w:bottom w:val="single" w:sz="4" w:space="0" w:color="auto"/>
              <w:right w:val="single" w:sz="4" w:space="0" w:color="auto"/>
            </w:tcBorders>
            <w:shd w:val="clear" w:color="000000" w:fill="BFBFBF"/>
            <w:noWrap/>
            <w:vAlign w:val="bottom"/>
            <w:hideMark/>
          </w:tcPr>
          <w:p w14:paraId="1FAAAFC5" w14:textId="77777777" w:rsidR="00E0489E" w:rsidRPr="00DF17AC" w:rsidRDefault="00E0489E" w:rsidP="00E0489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r>
      <w:tr w:rsidR="00E0489E" w:rsidRPr="00DF17AC" w14:paraId="2B85752E" w14:textId="77777777" w:rsidTr="00E0489E">
        <w:trPr>
          <w:trHeight w:val="1020"/>
          <w:jc w:val="center"/>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34025AC4"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CONGRESO DEL ESTADO DE YUCATAN</w:t>
            </w:r>
          </w:p>
        </w:tc>
        <w:tc>
          <w:tcPr>
            <w:tcW w:w="1720" w:type="dxa"/>
            <w:tcBorders>
              <w:top w:val="nil"/>
              <w:left w:val="nil"/>
              <w:bottom w:val="single" w:sz="4" w:space="0" w:color="auto"/>
              <w:right w:val="single" w:sz="4" w:space="0" w:color="auto"/>
            </w:tcBorders>
            <w:shd w:val="clear" w:color="auto" w:fill="auto"/>
            <w:noWrap/>
            <w:vAlign w:val="bottom"/>
            <w:hideMark/>
          </w:tcPr>
          <w:p w14:paraId="5960E08D"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3,201,452.00</w:t>
            </w:r>
          </w:p>
        </w:tc>
        <w:tc>
          <w:tcPr>
            <w:tcW w:w="2260" w:type="dxa"/>
            <w:tcBorders>
              <w:top w:val="nil"/>
              <w:left w:val="nil"/>
              <w:bottom w:val="single" w:sz="4" w:space="0" w:color="auto"/>
              <w:right w:val="single" w:sz="4" w:space="0" w:color="auto"/>
            </w:tcBorders>
            <w:shd w:val="clear" w:color="auto" w:fill="auto"/>
            <w:noWrap/>
            <w:vAlign w:val="bottom"/>
            <w:hideMark/>
          </w:tcPr>
          <w:p w14:paraId="749368C5"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-11,243,643.86</w:t>
            </w:r>
          </w:p>
        </w:tc>
        <w:tc>
          <w:tcPr>
            <w:tcW w:w="2100" w:type="dxa"/>
            <w:tcBorders>
              <w:top w:val="nil"/>
              <w:left w:val="nil"/>
              <w:bottom w:val="single" w:sz="4" w:space="0" w:color="auto"/>
              <w:right w:val="single" w:sz="4" w:space="0" w:color="auto"/>
            </w:tcBorders>
            <w:shd w:val="clear" w:color="auto" w:fill="auto"/>
            <w:noWrap/>
            <w:vAlign w:val="bottom"/>
            <w:hideMark/>
          </w:tcPr>
          <w:p w14:paraId="56274ED1"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1,867,814.86</w:t>
            </w:r>
          </w:p>
        </w:tc>
        <w:tc>
          <w:tcPr>
            <w:tcW w:w="2200" w:type="dxa"/>
            <w:tcBorders>
              <w:top w:val="nil"/>
              <w:left w:val="nil"/>
              <w:bottom w:val="single" w:sz="4" w:space="0" w:color="auto"/>
              <w:right w:val="single" w:sz="4" w:space="0" w:color="auto"/>
            </w:tcBorders>
            <w:shd w:val="clear" w:color="auto" w:fill="auto"/>
            <w:noWrap/>
            <w:vAlign w:val="bottom"/>
            <w:hideMark/>
          </w:tcPr>
          <w:p w14:paraId="3D078E81"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14:paraId="65F2B7E3" w14:textId="77777777" w:rsidR="00E0489E" w:rsidRPr="00DF17AC" w:rsidRDefault="00E0489E" w:rsidP="00E0489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-6,174,377.00</w:t>
            </w:r>
          </w:p>
        </w:tc>
      </w:tr>
      <w:tr w:rsidR="00E0489E" w:rsidRPr="00DF17AC" w14:paraId="387D4417" w14:textId="77777777" w:rsidTr="00E0489E">
        <w:trPr>
          <w:trHeight w:val="435"/>
          <w:jc w:val="center"/>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39ED26E6"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14:paraId="59FA2071"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2260" w:type="dxa"/>
            <w:tcBorders>
              <w:top w:val="nil"/>
              <w:left w:val="nil"/>
              <w:bottom w:val="single" w:sz="4" w:space="0" w:color="auto"/>
              <w:right w:val="single" w:sz="4" w:space="0" w:color="auto"/>
            </w:tcBorders>
            <w:shd w:val="clear" w:color="auto" w:fill="auto"/>
            <w:noWrap/>
            <w:vAlign w:val="bottom"/>
            <w:hideMark/>
          </w:tcPr>
          <w:p w14:paraId="6BBB758D"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2100" w:type="dxa"/>
            <w:tcBorders>
              <w:top w:val="nil"/>
              <w:left w:val="nil"/>
              <w:bottom w:val="single" w:sz="4" w:space="0" w:color="auto"/>
              <w:right w:val="single" w:sz="4" w:space="0" w:color="auto"/>
            </w:tcBorders>
            <w:shd w:val="clear" w:color="auto" w:fill="auto"/>
            <w:noWrap/>
            <w:vAlign w:val="bottom"/>
            <w:hideMark/>
          </w:tcPr>
          <w:p w14:paraId="11998EA6"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2200" w:type="dxa"/>
            <w:tcBorders>
              <w:top w:val="nil"/>
              <w:left w:val="nil"/>
              <w:bottom w:val="single" w:sz="4" w:space="0" w:color="auto"/>
              <w:right w:val="single" w:sz="4" w:space="0" w:color="auto"/>
            </w:tcBorders>
            <w:shd w:val="clear" w:color="auto" w:fill="auto"/>
            <w:noWrap/>
            <w:vAlign w:val="bottom"/>
            <w:hideMark/>
          </w:tcPr>
          <w:p w14:paraId="4B02237C"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14:paraId="2C183A31" w14:textId="77777777" w:rsidR="00E0489E" w:rsidRPr="00DF17AC" w:rsidRDefault="00E0489E" w:rsidP="00E0489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 </w:t>
            </w:r>
          </w:p>
        </w:tc>
      </w:tr>
      <w:tr w:rsidR="00E0489E" w:rsidRPr="00DF17AC" w14:paraId="0312C3A0" w14:textId="77777777" w:rsidTr="00E0489E">
        <w:trPr>
          <w:trHeight w:val="300"/>
          <w:jc w:val="center"/>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38A9FB7A" w14:textId="77777777" w:rsidR="00E0489E" w:rsidRPr="00DF17AC" w:rsidRDefault="00E0489E" w:rsidP="00E0489E">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SUMA</w:t>
            </w:r>
          </w:p>
        </w:tc>
        <w:tc>
          <w:tcPr>
            <w:tcW w:w="1720" w:type="dxa"/>
            <w:tcBorders>
              <w:top w:val="nil"/>
              <w:left w:val="nil"/>
              <w:bottom w:val="single" w:sz="4" w:space="0" w:color="auto"/>
              <w:right w:val="single" w:sz="4" w:space="0" w:color="auto"/>
            </w:tcBorders>
            <w:shd w:val="clear" w:color="auto" w:fill="auto"/>
            <w:noWrap/>
            <w:vAlign w:val="bottom"/>
            <w:hideMark/>
          </w:tcPr>
          <w:p w14:paraId="6C2137FB" w14:textId="77777777" w:rsidR="00E0489E" w:rsidRPr="00DF17AC" w:rsidRDefault="00E0489E" w:rsidP="00E0489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3,201,452.00</w:t>
            </w:r>
          </w:p>
        </w:tc>
        <w:tc>
          <w:tcPr>
            <w:tcW w:w="2260" w:type="dxa"/>
            <w:tcBorders>
              <w:top w:val="nil"/>
              <w:left w:val="nil"/>
              <w:bottom w:val="single" w:sz="4" w:space="0" w:color="auto"/>
              <w:right w:val="single" w:sz="4" w:space="0" w:color="auto"/>
            </w:tcBorders>
            <w:shd w:val="clear" w:color="auto" w:fill="auto"/>
            <w:noWrap/>
            <w:vAlign w:val="bottom"/>
            <w:hideMark/>
          </w:tcPr>
          <w:p w14:paraId="516D8F05" w14:textId="77777777" w:rsidR="00E0489E" w:rsidRPr="00DF17AC" w:rsidRDefault="00E0489E" w:rsidP="00E0489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-11,243,643.86</w:t>
            </w:r>
          </w:p>
        </w:tc>
        <w:tc>
          <w:tcPr>
            <w:tcW w:w="2100" w:type="dxa"/>
            <w:tcBorders>
              <w:top w:val="nil"/>
              <w:left w:val="nil"/>
              <w:bottom w:val="single" w:sz="4" w:space="0" w:color="auto"/>
              <w:right w:val="single" w:sz="4" w:space="0" w:color="auto"/>
            </w:tcBorders>
            <w:shd w:val="clear" w:color="auto" w:fill="auto"/>
            <w:noWrap/>
            <w:vAlign w:val="bottom"/>
            <w:hideMark/>
          </w:tcPr>
          <w:p w14:paraId="73148FF3" w14:textId="77777777" w:rsidR="00E0489E" w:rsidRPr="00DF17AC" w:rsidRDefault="00E0489E" w:rsidP="00E0489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1,867,814.86</w:t>
            </w:r>
          </w:p>
        </w:tc>
        <w:tc>
          <w:tcPr>
            <w:tcW w:w="2200" w:type="dxa"/>
            <w:tcBorders>
              <w:top w:val="nil"/>
              <w:left w:val="nil"/>
              <w:bottom w:val="single" w:sz="4" w:space="0" w:color="auto"/>
              <w:right w:val="single" w:sz="4" w:space="0" w:color="auto"/>
            </w:tcBorders>
            <w:shd w:val="clear" w:color="auto" w:fill="auto"/>
            <w:noWrap/>
            <w:vAlign w:val="bottom"/>
            <w:hideMark/>
          </w:tcPr>
          <w:p w14:paraId="76E35502" w14:textId="77777777" w:rsidR="00E0489E" w:rsidRPr="00DF17AC" w:rsidRDefault="00E0489E" w:rsidP="00E0489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14:paraId="0A41381F" w14:textId="77777777" w:rsidR="00E0489E" w:rsidRPr="00DF17AC" w:rsidRDefault="00E0489E" w:rsidP="00E0489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-6,174,377.00</w:t>
            </w:r>
          </w:p>
        </w:tc>
      </w:tr>
    </w:tbl>
    <w:p w14:paraId="688E6EF4" w14:textId="7A1EA4E6" w:rsidR="00EA7F64" w:rsidRPr="00DF17AC" w:rsidRDefault="00EA7F64" w:rsidP="002003A0">
      <w:pPr>
        <w:rPr>
          <w:rFonts w:ascii="Barlow" w:hAnsi="Barlow"/>
          <w:sz w:val="20"/>
          <w:szCs w:val="20"/>
        </w:rPr>
      </w:pPr>
    </w:p>
    <w:p w14:paraId="40E6B926" w14:textId="77777777" w:rsidR="002003A0" w:rsidRPr="00DF17AC" w:rsidRDefault="00273542" w:rsidP="002003A0">
      <w:pPr>
        <w:rPr>
          <w:rFonts w:ascii="Barlow" w:hAnsi="Barlow"/>
          <w:b/>
          <w:sz w:val="20"/>
          <w:szCs w:val="20"/>
        </w:rPr>
      </w:pPr>
      <w:r w:rsidRPr="00DF17AC">
        <w:rPr>
          <w:rFonts w:ascii="Barlow" w:hAnsi="Barlow"/>
          <w:b/>
          <w:sz w:val="20"/>
          <w:szCs w:val="20"/>
        </w:rPr>
        <w:t>I</w:t>
      </w:r>
      <w:r w:rsidR="002003A0" w:rsidRPr="00DF17AC">
        <w:rPr>
          <w:rFonts w:ascii="Barlow" w:hAnsi="Barlow"/>
          <w:b/>
          <w:sz w:val="20"/>
          <w:szCs w:val="20"/>
        </w:rPr>
        <w:t>V) NOTAS AL ESTADO DE FLUJO DE EFECTIVO</w:t>
      </w:r>
    </w:p>
    <w:p w14:paraId="6E59D027" w14:textId="77777777" w:rsidR="002003A0" w:rsidRPr="00DF17AC" w:rsidRDefault="002003A0" w:rsidP="002003A0">
      <w:pPr>
        <w:jc w:val="both"/>
        <w:rPr>
          <w:rFonts w:ascii="Barlow" w:hAnsi="Barlow"/>
          <w:b/>
          <w:sz w:val="20"/>
          <w:szCs w:val="20"/>
        </w:rPr>
      </w:pPr>
      <w:r w:rsidRPr="00DF17AC">
        <w:rPr>
          <w:rFonts w:ascii="Barlow" w:hAnsi="Barlow"/>
          <w:b/>
          <w:sz w:val="20"/>
          <w:szCs w:val="20"/>
        </w:rPr>
        <w:tab/>
        <w:t>Efectivo y equivalentes</w:t>
      </w:r>
    </w:p>
    <w:p w14:paraId="06A73C82" w14:textId="61397B33" w:rsidR="00593A3A" w:rsidRPr="00DF17AC" w:rsidRDefault="002003A0" w:rsidP="009900AD">
      <w:pPr>
        <w:pStyle w:val="Prrafodelista"/>
        <w:numPr>
          <w:ilvl w:val="0"/>
          <w:numId w:val="5"/>
        </w:numPr>
        <w:ind w:left="360"/>
        <w:jc w:val="both"/>
        <w:rPr>
          <w:rFonts w:ascii="Barlow" w:hAnsi="Barlow"/>
          <w:sz w:val="20"/>
          <w:szCs w:val="20"/>
        </w:rPr>
      </w:pPr>
      <w:r w:rsidRPr="00DF17AC">
        <w:rPr>
          <w:rFonts w:ascii="Barlow" w:hAnsi="Barlow"/>
          <w:sz w:val="20"/>
          <w:szCs w:val="20"/>
        </w:rPr>
        <w:t xml:space="preserve">Análisis de </w:t>
      </w:r>
      <w:r w:rsidR="00E74AC8" w:rsidRPr="00DF17AC">
        <w:rPr>
          <w:rFonts w:ascii="Barlow" w:hAnsi="Barlow"/>
          <w:sz w:val="20"/>
          <w:szCs w:val="20"/>
        </w:rPr>
        <w:t>las cifras</w:t>
      </w:r>
      <w:r w:rsidR="00026F6E" w:rsidRPr="00DF17AC">
        <w:rPr>
          <w:rFonts w:ascii="Barlow" w:hAnsi="Barlow"/>
          <w:sz w:val="20"/>
          <w:szCs w:val="20"/>
        </w:rPr>
        <w:t xml:space="preserve"> del periodo actual</w:t>
      </w:r>
      <w:r w:rsidR="005F6621" w:rsidRPr="00DF17AC">
        <w:rPr>
          <w:rFonts w:ascii="Barlow" w:hAnsi="Barlow"/>
          <w:sz w:val="20"/>
          <w:szCs w:val="20"/>
        </w:rPr>
        <w:t xml:space="preserve"> y periodo anterior del Efectivo y Equivalentes al Efectivo.</w:t>
      </w:r>
      <w:r w:rsidR="00E74AC8" w:rsidRPr="00DF17AC">
        <w:rPr>
          <w:rFonts w:ascii="Barlow" w:hAnsi="Barlow"/>
          <w:sz w:val="20"/>
          <w:szCs w:val="20"/>
        </w:rPr>
        <w:t xml:space="preserve"> </w:t>
      </w:r>
    </w:p>
    <w:tbl>
      <w:tblPr>
        <w:tblW w:w="8828" w:type="dxa"/>
        <w:jc w:val="center"/>
        <w:tblCellMar>
          <w:left w:w="70" w:type="dxa"/>
          <w:right w:w="70" w:type="dxa"/>
        </w:tblCellMar>
        <w:tblLook w:val="04A0" w:firstRow="1" w:lastRow="0" w:firstColumn="1" w:lastColumn="0" w:noHBand="0" w:noVBand="1"/>
      </w:tblPr>
      <w:tblGrid>
        <w:gridCol w:w="5362"/>
        <w:gridCol w:w="1733"/>
        <w:gridCol w:w="1733"/>
      </w:tblGrid>
      <w:tr w:rsidR="00E0489E" w:rsidRPr="00DF17AC" w14:paraId="31A16B3A" w14:textId="77777777" w:rsidTr="00E0489E">
        <w:trPr>
          <w:trHeight w:val="300"/>
          <w:jc w:val="center"/>
        </w:trPr>
        <w:tc>
          <w:tcPr>
            <w:tcW w:w="53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9929E24"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733" w:type="dxa"/>
            <w:tcBorders>
              <w:top w:val="single" w:sz="4" w:space="0" w:color="auto"/>
              <w:left w:val="nil"/>
              <w:bottom w:val="single" w:sz="4" w:space="0" w:color="auto"/>
              <w:right w:val="single" w:sz="4" w:space="0" w:color="auto"/>
            </w:tcBorders>
            <w:shd w:val="clear" w:color="000000" w:fill="BFBFBF"/>
            <w:noWrap/>
            <w:vAlign w:val="bottom"/>
            <w:hideMark/>
          </w:tcPr>
          <w:p w14:paraId="38C9BA46" w14:textId="77777777" w:rsidR="00E0489E" w:rsidRPr="00DF17AC" w:rsidRDefault="00E0489E" w:rsidP="00E0489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2023</w:t>
            </w:r>
          </w:p>
        </w:tc>
        <w:tc>
          <w:tcPr>
            <w:tcW w:w="1733" w:type="dxa"/>
            <w:tcBorders>
              <w:top w:val="single" w:sz="4" w:space="0" w:color="auto"/>
              <w:left w:val="nil"/>
              <w:bottom w:val="single" w:sz="4" w:space="0" w:color="auto"/>
              <w:right w:val="single" w:sz="4" w:space="0" w:color="auto"/>
            </w:tcBorders>
            <w:shd w:val="clear" w:color="000000" w:fill="BFBFBF"/>
            <w:noWrap/>
            <w:vAlign w:val="bottom"/>
            <w:hideMark/>
          </w:tcPr>
          <w:p w14:paraId="2DFBD830" w14:textId="77777777" w:rsidR="00E0489E" w:rsidRPr="00DF17AC" w:rsidRDefault="00E0489E" w:rsidP="00E0489E">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2022</w:t>
            </w:r>
          </w:p>
        </w:tc>
      </w:tr>
      <w:tr w:rsidR="00E0489E" w:rsidRPr="00DF17AC" w14:paraId="05B3FF38" w14:textId="77777777" w:rsidTr="00E0489E">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189B55FB"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xml:space="preserve">Efectivo </w:t>
            </w:r>
          </w:p>
        </w:tc>
        <w:tc>
          <w:tcPr>
            <w:tcW w:w="1733" w:type="dxa"/>
            <w:tcBorders>
              <w:top w:val="nil"/>
              <w:left w:val="nil"/>
              <w:bottom w:val="single" w:sz="4" w:space="0" w:color="auto"/>
              <w:right w:val="single" w:sz="4" w:space="0" w:color="auto"/>
            </w:tcBorders>
            <w:shd w:val="clear" w:color="auto" w:fill="auto"/>
            <w:noWrap/>
            <w:vAlign w:val="bottom"/>
            <w:hideMark/>
          </w:tcPr>
          <w:p w14:paraId="1A3E43B8"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56,000.00</w:t>
            </w:r>
          </w:p>
        </w:tc>
        <w:tc>
          <w:tcPr>
            <w:tcW w:w="1733" w:type="dxa"/>
            <w:tcBorders>
              <w:top w:val="nil"/>
              <w:left w:val="nil"/>
              <w:bottom w:val="single" w:sz="4" w:space="0" w:color="auto"/>
              <w:right w:val="single" w:sz="4" w:space="0" w:color="auto"/>
            </w:tcBorders>
            <w:shd w:val="clear" w:color="auto" w:fill="auto"/>
            <w:noWrap/>
            <w:vAlign w:val="bottom"/>
            <w:hideMark/>
          </w:tcPr>
          <w:p w14:paraId="61B8B2E6"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56,000.00</w:t>
            </w:r>
          </w:p>
        </w:tc>
      </w:tr>
      <w:tr w:rsidR="00E0489E" w:rsidRPr="00DF17AC" w14:paraId="1B9516FA" w14:textId="77777777" w:rsidTr="00E0489E">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6552BCC4"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Bancos/Tesorería</w:t>
            </w:r>
          </w:p>
        </w:tc>
        <w:tc>
          <w:tcPr>
            <w:tcW w:w="1733" w:type="dxa"/>
            <w:tcBorders>
              <w:top w:val="nil"/>
              <w:left w:val="nil"/>
              <w:bottom w:val="single" w:sz="4" w:space="0" w:color="auto"/>
              <w:right w:val="single" w:sz="4" w:space="0" w:color="auto"/>
            </w:tcBorders>
            <w:shd w:val="clear" w:color="auto" w:fill="auto"/>
            <w:noWrap/>
            <w:vAlign w:val="bottom"/>
            <w:hideMark/>
          </w:tcPr>
          <w:p w14:paraId="32209899"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1,326,687.00</w:t>
            </w:r>
          </w:p>
        </w:tc>
        <w:tc>
          <w:tcPr>
            <w:tcW w:w="1733" w:type="dxa"/>
            <w:tcBorders>
              <w:top w:val="nil"/>
              <w:left w:val="nil"/>
              <w:bottom w:val="single" w:sz="4" w:space="0" w:color="auto"/>
              <w:right w:val="single" w:sz="4" w:space="0" w:color="auto"/>
            </w:tcBorders>
            <w:shd w:val="clear" w:color="auto" w:fill="auto"/>
            <w:noWrap/>
            <w:vAlign w:val="bottom"/>
            <w:hideMark/>
          </w:tcPr>
          <w:p w14:paraId="278B06EA"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2,478,623.14</w:t>
            </w:r>
          </w:p>
        </w:tc>
      </w:tr>
      <w:tr w:rsidR="00E0489E" w:rsidRPr="00DF17AC" w14:paraId="5BF7DEA2" w14:textId="77777777" w:rsidTr="00E0489E">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419F31BD"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Bancos/ Dependencias y Otros</w:t>
            </w:r>
          </w:p>
        </w:tc>
        <w:tc>
          <w:tcPr>
            <w:tcW w:w="1733" w:type="dxa"/>
            <w:tcBorders>
              <w:top w:val="nil"/>
              <w:left w:val="nil"/>
              <w:bottom w:val="single" w:sz="4" w:space="0" w:color="auto"/>
              <w:right w:val="single" w:sz="4" w:space="0" w:color="auto"/>
            </w:tcBorders>
            <w:shd w:val="clear" w:color="auto" w:fill="auto"/>
            <w:noWrap/>
            <w:vAlign w:val="bottom"/>
            <w:hideMark/>
          </w:tcPr>
          <w:p w14:paraId="1343ECFD"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733" w:type="dxa"/>
            <w:tcBorders>
              <w:top w:val="nil"/>
              <w:left w:val="nil"/>
              <w:bottom w:val="single" w:sz="4" w:space="0" w:color="auto"/>
              <w:right w:val="single" w:sz="4" w:space="0" w:color="auto"/>
            </w:tcBorders>
            <w:shd w:val="clear" w:color="auto" w:fill="auto"/>
            <w:noWrap/>
            <w:vAlign w:val="bottom"/>
            <w:hideMark/>
          </w:tcPr>
          <w:p w14:paraId="2FE76AC5"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E0489E" w:rsidRPr="00DF17AC" w14:paraId="1D250BF4" w14:textId="77777777" w:rsidTr="00E0489E">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4F24C93D"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Inversiones Temporales (hasta 3 meses)</w:t>
            </w:r>
          </w:p>
        </w:tc>
        <w:tc>
          <w:tcPr>
            <w:tcW w:w="1733" w:type="dxa"/>
            <w:tcBorders>
              <w:top w:val="nil"/>
              <w:left w:val="nil"/>
              <w:bottom w:val="single" w:sz="4" w:space="0" w:color="auto"/>
              <w:right w:val="single" w:sz="4" w:space="0" w:color="auto"/>
            </w:tcBorders>
            <w:shd w:val="clear" w:color="auto" w:fill="auto"/>
            <w:noWrap/>
            <w:vAlign w:val="bottom"/>
            <w:hideMark/>
          </w:tcPr>
          <w:p w14:paraId="51490193"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733" w:type="dxa"/>
            <w:tcBorders>
              <w:top w:val="nil"/>
              <w:left w:val="nil"/>
              <w:bottom w:val="single" w:sz="4" w:space="0" w:color="auto"/>
              <w:right w:val="single" w:sz="4" w:space="0" w:color="auto"/>
            </w:tcBorders>
            <w:shd w:val="clear" w:color="auto" w:fill="auto"/>
            <w:noWrap/>
            <w:vAlign w:val="bottom"/>
            <w:hideMark/>
          </w:tcPr>
          <w:p w14:paraId="78CE4B20"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E0489E" w:rsidRPr="00DF17AC" w14:paraId="6172B0B7" w14:textId="77777777" w:rsidTr="00E0489E">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314856E6"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Fondos de Afectación Específica</w:t>
            </w:r>
          </w:p>
        </w:tc>
        <w:tc>
          <w:tcPr>
            <w:tcW w:w="1733" w:type="dxa"/>
            <w:tcBorders>
              <w:top w:val="nil"/>
              <w:left w:val="nil"/>
              <w:bottom w:val="single" w:sz="4" w:space="0" w:color="auto"/>
              <w:right w:val="single" w:sz="4" w:space="0" w:color="auto"/>
            </w:tcBorders>
            <w:shd w:val="clear" w:color="auto" w:fill="auto"/>
            <w:noWrap/>
            <w:vAlign w:val="bottom"/>
            <w:hideMark/>
          </w:tcPr>
          <w:p w14:paraId="3F3A856E"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733" w:type="dxa"/>
            <w:tcBorders>
              <w:top w:val="nil"/>
              <w:left w:val="nil"/>
              <w:bottom w:val="single" w:sz="4" w:space="0" w:color="auto"/>
              <w:right w:val="single" w:sz="4" w:space="0" w:color="auto"/>
            </w:tcBorders>
            <w:shd w:val="clear" w:color="auto" w:fill="auto"/>
            <w:noWrap/>
            <w:vAlign w:val="bottom"/>
            <w:hideMark/>
          </w:tcPr>
          <w:p w14:paraId="431D9890"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E0489E" w:rsidRPr="00DF17AC" w14:paraId="76BE44A3" w14:textId="77777777" w:rsidTr="00E0489E">
        <w:trPr>
          <w:trHeight w:val="6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07F2459C"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Depósitos de Fondos de Terceros en Garantía y/o Administración</w:t>
            </w:r>
          </w:p>
        </w:tc>
        <w:tc>
          <w:tcPr>
            <w:tcW w:w="1733" w:type="dxa"/>
            <w:tcBorders>
              <w:top w:val="nil"/>
              <w:left w:val="nil"/>
              <w:bottom w:val="single" w:sz="4" w:space="0" w:color="auto"/>
              <w:right w:val="single" w:sz="4" w:space="0" w:color="auto"/>
            </w:tcBorders>
            <w:shd w:val="clear" w:color="auto" w:fill="auto"/>
            <w:noWrap/>
            <w:vAlign w:val="bottom"/>
            <w:hideMark/>
          </w:tcPr>
          <w:p w14:paraId="74651F13"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733" w:type="dxa"/>
            <w:tcBorders>
              <w:top w:val="nil"/>
              <w:left w:val="nil"/>
              <w:bottom w:val="single" w:sz="4" w:space="0" w:color="auto"/>
              <w:right w:val="single" w:sz="4" w:space="0" w:color="auto"/>
            </w:tcBorders>
            <w:shd w:val="clear" w:color="auto" w:fill="auto"/>
            <w:noWrap/>
            <w:vAlign w:val="bottom"/>
            <w:hideMark/>
          </w:tcPr>
          <w:p w14:paraId="66661EF3"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E0489E" w:rsidRPr="00DF17AC" w14:paraId="61B373C2" w14:textId="77777777" w:rsidTr="00E0489E">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7C5C24C9"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lastRenderedPageBreak/>
              <w:t>Otros efectivos y Equivalentes</w:t>
            </w:r>
          </w:p>
        </w:tc>
        <w:tc>
          <w:tcPr>
            <w:tcW w:w="1733" w:type="dxa"/>
            <w:tcBorders>
              <w:top w:val="nil"/>
              <w:left w:val="nil"/>
              <w:bottom w:val="single" w:sz="4" w:space="0" w:color="auto"/>
              <w:right w:val="single" w:sz="4" w:space="0" w:color="auto"/>
            </w:tcBorders>
            <w:shd w:val="clear" w:color="auto" w:fill="auto"/>
            <w:noWrap/>
            <w:vAlign w:val="bottom"/>
            <w:hideMark/>
          </w:tcPr>
          <w:p w14:paraId="75FC31B8"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733" w:type="dxa"/>
            <w:tcBorders>
              <w:top w:val="nil"/>
              <w:left w:val="nil"/>
              <w:bottom w:val="single" w:sz="4" w:space="0" w:color="auto"/>
              <w:right w:val="single" w:sz="4" w:space="0" w:color="auto"/>
            </w:tcBorders>
            <w:shd w:val="clear" w:color="auto" w:fill="auto"/>
            <w:noWrap/>
            <w:vAlign w:val="bottom"/>
            <w:hideMark/>
          </w:tcPr>
          <w:p w14:paraId="670C660A" w14:textId="77777777" w:rsidR="00E0489E" w:rsidRPr="00DF17AC" w:rsidRDefault="00E0489E" w:rsidP="00E0489E">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E0489E" w:rsidRPr="00DF17AC" w14:paraId="55176FFF" w14:textId="77777777" w:rsidTr="00E0489E">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3C6CC96C" w14:textId="77777777" w:rsidR="00E0489E" w:rsidRPr="00DF17AC" w:rsidRDefault="00E0489E" w:rsidP="00E0489E">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xml:space="preserve">Total </w:t>
            </w:r>
          </w:p>
        </w:tc>
        <w:tc>
          <w:tcPr>
            <w:tcW w:w="1733" w:type="dxa"/>
            <w:tcBorders>
              <w:top w:val="nil"/>
              <w:left w:val="nil"/>
              <w:bottom w:val="single" w:sz="4" w:space="0" w:color="auto"/>
              <w:right w:val="single" w:sz="4" w:space="0" w:color="auto"/>
            </w:tcBorders>
            <w:shd w:val="clear" w:color="auto" w:fill="auto"/>
            <w:noWrap/>
            <w:vAlign w:val="bottom"/>
            <w:hideMark/>
          </w:tcPr>
          <w:p w14:paraId="3477F5F3" w14:textId="77777777" w:rsidR="00E0489E" w:rsidRPr="00DF17AC" w:rsidRDefault="00E0489E" w:rsidP="00E0489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1,382,687.00</w:t>
            </w:r>
          </w:p>
        </w:tc>
        <w:tc>
          <w:tcPr>
            <w:tcW w:w="1733" w:type="dxa"/>
            <w:tcBorders>
              <w:top w:val="nil"/>
              <w:left w:val="nil"/>
              <w:bottom w:val="single" w:sz="4" w:space="0" w:color="auto"/>
              <w:right w:val="single" w:sz="4" w:space="0" w:color="auto"/>
            </w:tcBorders>
            <w:shd w:val="clear" w:color="auto" w:fill="auto"/>
            <w:noWrap/>
            <w:vAlign w:val="bottom"/>
            <w:hideMark/>
          </w:tcPr>
          <w:p w14:paraId="79232A37" w14:textId="77777777" w:rsidR="00E0489E" w:rsidRPr="00DF17AC" w:rsidRDefault="00E0489E" w:rsidP="00E0489E">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2,534,623.14</w:t>
            </w:r>
          </w:p>
        </w:tc>
      </w:tr>
    </w:tbl>
    <w:p w14:paraId="32B3EA5F" w14:textId="529AA0E9" w:rsidR="00A523A2" w:rsidRPr="00DF17AC" w:rsidRDefault="00A523A2" w:rsidP="00DF17AC">
      <w:pPr>
        <w:rPr>
          <w:rFonts w:ascii="Barlow" w:hAnsi="Barlow"/>
          <w:sz w:val="20"/>
          <w:szCs w:val="20"/>
        </w:rPr>
      </w:pPr>
    </w:p>
    <w:p w14:paraId="1936AAA6" w14:textId="77777777" w:rsidR="002003A0" w:rsidRPr="00DF17AC" w:rsidRDefault="00EA7F64" w:rsidP="00D13CD8">
      <w:pPr>
        <w:ind w:left="360"/>
        <w:rPr>
          <w:rFonts w:ascii="Barlow" w:hAnsi="Barlow"/>
          <w:sz w:val="20"/>
          <w:szCs w:val="20"/>
        </w:rPr>
      </w:pPr>
      <w:r w:rsidRPr="00DF17AC">
        <w:rPr>
          <w:rFonts w:ascii="Barlow" w:hAnsi="Barlow"/>
          <w:sz w:val="20"/>
          <w:szCs w:val="20"/>
        </w:rPr>
        <w:t>2.-</w:t>
      </w:r>
      <w:r w:rsidR="00FB169F" w:rsidRPr="00DF17AC">
        <w:rPr>
          <w:rFonts w:ascii="Barlow" w:hAnsi="Barlow"/>
          <w:sz w:val="20"/>
          <w:szCs w:val="20"/>
        </w:rPr>
        <w:t>Detallar las adquisiciones de las Actividades de Inversión efectivamente pagadas, respecto del apartado de aplicación.</w:t>
      </w:r>
    </w:p>
    <w:tbl>
      <w:tblPr>
        <w:tblW w:w="7740" w:type="dxa"/>
        <w:jc w:val="center"/>
        <w:tblCellMar>
          <w:left w:w="70" w:type="dxa"/>
          <w:right w:w="70" w:type="dxa"/>
        </w:tblCellMar>
        <w:tblLook w:val="04A0" w:firstRow="1" w:lastRow="0" w:firstColumn="1" w:lastColumn="0" w:noHBand="0" w:noVBand="1"/>
      </w:tblPr>
      <w:tblGrid>
        <w:gridCol w:w="6171"/>
        <w:gridCol w:w="586"/>
        <w:gridCol w:w="1137"/>
      </w:tblGrid>
      <w:tr w:rsidR="00593A3A" w:rsidRPr="00DF17AC" w14:paraId="08630B53" w14:textId="77777777" w:rsidTr="00593A3A">
        <w:trPr>
          <w:trHeight w:val="300"/>
          <w:jc w:val="center"/>
        </w:trPr>
        <w:tc>
          <w:tcPr>
            <w:tcW w:w="77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F15BFF" w14:textId="77777777" w:rsidR="00593A3A" w:rsidRPr="00DF17AC" w:rsidRDefault="00593A3A" w:rsidP="00593A3A">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Adquisiciones de Actividades de Inversión efectivamente pagadas.</w:t>
            </w:r>
          </w:p>
        </w:tc>
      </w:tr>
      <w:tr w:rsidR="00593A3A" w:rsidRPr="00DF17AC" w14:paraId="0028C90B"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000000" w:fill="BFBFBF"/>
            <w:noWrap/>
            <w:vAlign w:val="bottom"/>
            <w:hideMark/>
          </w:tcPr>
          <w:p w14:paraId="5AB61FC8" w14:textId="77777777" w:rsidR="00593A3A" w:rsidRPr="00DF17AC" w:rsidRDefault="00593A3A" w:rsidP="00593A3A">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486" w:type="dxa"/>
            <w:tcBorders>
              <w:top w:val="nil"/>
              <w:left w:val="nil"/>
              <w:bottom w:val="single" w:sz="4" w:space="0" w:color="auto"/>
              <w:right w:val="single" w:sz="4" w:space="0" w:color="auto"/>
            </w:tcBorders>
            <w:shd w:val="clear" w:color="000000" w:fill="BFBFBF"/>
            <w:noWrap/>
            <w:vAlign w:val="bottom"/>
            <w:hideMark/>
          </w:tcPr>
          <w:p w14:paraId="17EE1114" w14:textId="77777777" w:rsidR="00593A3A" w:rsidRPr="00DF17AC" w:rsidRDefault="00593A3A" w:rsidP="00593A3A">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2023</w:t>
            </w:r>
          </w:p>
        </w:tc>
        <w:tc>
          <w:tcPr>
            <w:tcW w:w="1083" w:type="dxa"/>
            <w:tcBorders>
              <w:top w:val="nil"/>
              <w:left w:val="nil"/>
              <w:bottom w:val="single" w:sz="4" w:space="0" w:color="auto"/>
              <w:right w:val="single" w:sz="4" w:space="0" w:color="auto"/>
            </w:tcBorders>
            <w:shd w:val="clear" w:color="000000" w:fill="BFBFBF"/>
            <w:noWrap/>
            <w:vAlign w:val="bottom"/>
            <w:hideMark/>
          </w:tcPr>
          <w:p w14:paraId="2311E271" w14:textId="77777777" w:rsidR="00593A3A" w:rsidRPr="00DF17AC" w:rsidRDefault="00593A3A" w:rsidP="00593A3A">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2022</w:t>
            </w:r>
          </w:p>
        </w:tc>
      </w:tr>
      <w:tr w:rsidR="00593A3A" w:rsidRPr="00DF17AC" w14:paraId="76E4EFB4" w14:textId="77777777" w:rsidTr="00593A3A">
        <w:trPr>
          <w:trHeight w:val="6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37B5631E" w14:textId="77777777" w:rsidR="00593A3A" w:rsidRPr="00DF17AC" w:rsidRDefault="00593A3A" w:rsidP="00593A3A">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Bienes Inmuebles, Infraestructura y Construcciones en Proceso.</w:t>
            </w:r>
          </w:p>
        </w:tc>
        <w:tc>
          <w:tcPr>
            <w:tcW w:w="486" w:type="dxa"/>
            <w:tcBorders>
              <w:top w:val="nil"/>
              <w:left w:val="nil"/>
              <w:bottom w:val="single" w:sz="4" w:space="0" w:color="auto"/>
              <w:right w:val="single" w:sz="4" w:space="0" w:color="auto"/>
            </w:tcBorders>
            <w:shd w:val="clear" w:color="auto" w:fill="auto"/>
            <w:noWrap/>
            <w:vAlign w:val="bottom"/>
            <w:hideMark/>
          </w:tcPr>
          <w:p w14:paraId="44A8519D" w14:textId="77777777" w:rsidR="00593A3A" w:rsidRPr="00DF17AC" w:rsidRDefault="00593A3A" w:rsidP="00593A3A">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084FC27D" w14:textId="77777777" w:rsidR="00593A3A" w:rsidRPr="00DF17AC" w:rsidRDefault="00593A3A" w:rsidP="00593A3A">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r>
      <w:tr w:rsidR="00593A3A" w:rsidRPr="00DF17AC" w14:paraId="6A3CBD7D"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47CCB25E"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Terrenos</w:t>
            </w:r>
          </w:p>
        </w:tc>
        <w:tc>
          <w:tcPr>
            <w:tcW w:w="486" w:type="dxa"/>
            <w:tcBorders>
              <w:top w:val="nil"/>
              <w:left w:val="nil"/>
              <w:bottom w:val="single" w:sz="4" w:space="0" w:color="auto"/>
              <w:right w:val="single" w:sz="4" w:space="0" w:color="auto"/>
            </w:tcBorders>
            <w:shd w:val="clear" w:color="auto" w:fill="auto"/>
            <w:noWrap/>
            <w:vAlign w:val="bottom"/>
            <w:hideMark/>
          </w:tcPr>
          <w:p w14:paraId="12E3A23C"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41D3825B"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708632F1"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373E5BD9"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Viviendas</w:t>
            </w:r>
          </w:p>
        </w:tc>
        <w:tc>
          <w:tcPr>
            <w:tcW w:w="486" w:type="dxa"/>
            <w:tcBorders>
              <w:top w:val="nil"/>
              <w:left w:val="nil"/>
              <w:bottom w:val="single" w:sz="4" w:space="0" w:color="auto"/>
              <w:right w:val="single" w:sz="4" w:space="0" w:color="auto"/>
            </w:tcBorders>
            <w:shd w:val="clear" w:color="auto" w:fill="auto"/>
            <w:noWrap/>
            <w:vAlign w:val="bottom"/>
            <w:hideMark/>
          </w:tcPr>
          <w:p w14:paraId="6E565BD6"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020E0FF1"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75283F9A"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675D2FB4"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Edificios no Habitacionales</w:t>
            </w:r>
          </w:p>
        </w:tc>
        <w:tc>
          <w:tcPr>
            <w:tcW w:w="486" w:type="dxa"/>
            <w:tcBorders>
              <w:top w:val="nil"/>
              <w:left w:val="nil"/>
              <w:bottom w:val="single" w:sz="4" w:space="0" w:color="auto"/>
              <w:right w:val="single" w:sz="4" w:space="0" w:color="auto"/>
            </w:tcBorders>
            <w:shd w:val="clear" w:color="auto" w:fill="auto"/>
            <w:noWrap/>
            <w:vAlign w:val="bottom"/>
            <w:hideMark/>
          </w:tcPr>
          <w:p w14:paraId="7CFBE960"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6734F1AC"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3A17CE47"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241CFB45"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Infraestructura</w:t>
            </w:r>
          </w:p>
        </w:tc>
        <w:tc>
          <w:tcPr>
            <w:tcW w:w="486" w:type="dxa"/>
            <w:tcBorders>
              <w:top w:val="nil"/>
              <w:left w:val="nil"/>
              <w:bottom w:val="single" w:sz="4" w:space="0" w:color="auto"/>
              <w:right w:val="single" w:sz="4" w:space="0" w:color="auto"/>
            </w:tcBorders>
            <w:shd w:val="clear" w:color="auto" w:fill="auto"/>
            <w:noWrap/>
            <w:vAlign w:val="bottom"/>
            <w:hideMark/>
          </w:tcPr>
          <w:p w14:paraId="06E05784"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678A276F"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001CD49B" w14:textId="77777777" w:rsidTr="00593A3A">
        <w:trPr>
          <w:trHeight w:val="6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3E51446C"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Construcciones en proceso en Bienes de Dominio Público</w:t>
            </w:r>
          </w:p>
        </w:tc>
        <w:tc>
          <w:tcPr>
            <w:tcW w:w="486" w:type="dxa"/>
            <w:tcBorders>
              <w:top w:val="nil"/>
              <w:left w:val="nil"/>
              <w:bottom w:val="single" w:sz="4" w:space="0" w:color="auto"/>
              <w:right w:val="single" w:sz="4" w:space="0" w:color="auto"/>
            </w:tcBorders>
            <w:shd w:val="clear" w:color="auto" w:fill="auto"/>
            <w:noWrap/>
            <w:vAlign w:val="bottom"/>
            <w:hideMark/>
          </w:tcPr>
          <w:p w14:paraId="4EBAB9C7"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6C75D943"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52711FAD"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6D14FC1F"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Construcciones en Proceso en Bienes Propios.</w:t>
            </w:r>
          </w:p>
        </w:tc>
        <w:tc>
          <w:tcPr>
            <w:tcW w:w="486" w:type="dxa"/>
            <w:tcBorders>
              <w:top w:val="nil"/>
              <w:left w:val="nil"/>
              <w:bottom w:val="single" w:sz="4" w:space="0" w:color="auto"/>
              <w:right w:val="single" w:sz="4" w:space="0" w:color="auto"/>
            </w:tcBorders>
            <w:shd w:val="clear" w:color="auto" w:fill="auto"/>
            <w:noWrap/>
            <w:vAlign w:val="bottom"/>
            <w:hideMark/>
          </w:tcPr>
          <w:p w14:paraId="59192BD8"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35B3EBFD"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1BEA6F52"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58D916B9"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Otros Bienes Inmuebles</w:t>
            </w:r>
          </w:p>
        </w:tc>
        <w:tc>
          <w:tcPr>
            <w:tcW w:w="486" w:type="dxa"/>
            <w:tcBorders>
              <w:top w:val="nil"/>
              <w:left w:val="nil"/>
              <w:bottom w:val="single" w:sz="4" w:space="0" w:color="auto"/>
              <w:right w:val="single" w:sz="4" w:space="0" w:color="auto"/>
            </w:tcBorders>
            <w:shd w:val="clear" w:color="auto" w:fill="auto"/>
            <w:noWrap/>
            <w:vAlign w:val="bottom"/>
            <w:hideMark/>
          </w:tcPr>
          <w:p w14:paraId="1B49A01C"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72901109"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30FB71F2"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0BBD69BE" w14:textId="77777777" w:rsidR="00593A3A" w:rsidRPr="00DF17AC" w:rsidRDefault="00593A3A" w:rsidP="00593A3A">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Bienes Muebles</w:t>
            </w:r>
          </w:p>
        </w:tc>
        <w:tc>
          <w:tcPr>
            <w:tcW w:w="486" w:type="dxa"/>
            <w:tcBorders>
              <w:top w:val="nil"/>
              <w:left w:val="nil"/>
              <w:bottom w:val="single" w:sz="4" w:space="0" w:color="auto"/>
              <w:right w:val="single" w:sz="4" w:space="0" w:color="auto"/>
            </w:tcBorders>
            <w:shd w:val="clear" w:color="auto" w:fill="auto"/>
            <w:noWrap/>
            <w:vAlign w:val="bottom"/>
            <w:hideMark/>
          </w:tcPr>
          <w:p w14:paraId="7C8E6667" w14:textId="77777777" w:rsidR="00593A3A" w:rsidRPr="00DF17AC" w:rsidRDefault="00593A3A" w:rsidP="00593A3A">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7DFB6916" w14:textId="77777777" w:rsidR="00593A3A" w:rsidRPr="00DF17AC" w:rsidRDefault="00593A3A" w:rsidP="00593A3A">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270,848.94</w:t>
            </w:r>
          </w:p>
        </w:tc>
      </w:tr>
      <w:tr w:rsidR="00593A3A" w:rsidRPr="00DF17AC" w14:paraId="7CFB9068"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394F1B9E"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Mobiliario y Equipo de Administración</w:t>
            </w:r>
          </w:p>
        </w:tc>
        <w:tc>
          <w:tcPr>
            <w:tcW w:w="486" w:type="dxa"/>
            <w:tcBorders>
              <w:top w:val="nil"/>
              <w:left w:val="nil"/>
              <w:bottom w:val="single" w:sz="4" w:space="0" w:color="auto"/>
              <w:right w:val="single" w:sz="4" w:space="0" w:color="auto"/>
            </w:tcBorders>
            <w:shd w:val="clear" w:color="auto" w:fill="auto"/>
            <w:noWrap/>
            <w:vAlign w:val="bottom"/>
            <w:hideMark/>
          </w:tcPr>
          <w:p w14:paraId="2AE359E9"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6EFD0D7E"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7FA0D637"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59DFECE0"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Mobiliario y Equipo Educacional y Recreativo</w:t>
            </w:r>
          </w:p>
        </w:tc>
        <w:tc>
          <w:tcPr>
            <w:tcW w:w="486" w:type="dxa"/>
            <w:tcBorders>
              <w:top w:val="nil"/>
              <w:left w:val="nil"/>
              <w:bottom w:val="single" w:sz="4" w:space="0" w:color="auto"/>
              <w:right w:val="single" w:sz="4" w:space="0" w:color="auto"/>
            </w:tcBorders>
            <w:shd w:val="clear" w:color="auto" w:fill="auto"/>
            <w:noWrap/>
            <w:vAlign w:val="bottom"/>
            <w:hideMark/>
          </w:tcPr>
          <w:p w14:paraId="7E8F3A64"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57C0198B"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208,032.85</w:t>
            </w:r>
          </w:p>
        </w:tc>
      </w:tr>
      <w:tr w:rsidR="00593A3A" w:rsidRPr="00DF17AC" w14:paraId="09CC36AE"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5846EB53"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Equipo e Instrumental Médico y de Laboratorio</w:t>
            </w:r>
          </w:p>
        </w:tc>
        <w:tc>
          <w:tcPr>
            <w:tcW w:w="486" w:type="dxa"/>
            <w:tcBorders>
              <w:top w:val="nil"/>
              <w:left w:val="nil"/>
              <w:bottom w:val="single" w:sz="4" w:space="0" w:color="auto"/>
              <w:right w:val="single" w:sz="4" w:space="0" w:color="auto"/>
            </w:tcBorders>
            <w:shd w:val="clear" w:color="auto" w:fill="auto"/>
            <w:noWrap/>
            <w:vAlign w:val="bottom"/>
            <w:hideMark/>
          </w:tcPr>
          <w:p w14:paraId="33BEA5FF"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33F2EF1F"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1B7AC2D2"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7A5A7072"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Vehículos y Equipo de Transporte</w:t>
            </w:r>
          </w:p>
        </w:tc>
        <w:tc>
          <w:tcPr>
            <w:tcW w:w="486" w:type="dxa"/>
            <w:tcBorders>
              <w:top w:val="nil"/>
              <w:left w:val="nil"/>
              <w:bottom w:val="single" w:sz="4" w:space="0" w:color="auto"/>
              <w:right w:val="single" w:sz="4" w:space="0" w:color="auto"/>
            </w:tcBorders>
            <w:shd w:val="clear" w:color="auto" w:fill="auto"/>
            <w:noWrap/>
            <w:vAlign w:val="bottom"/>
            <w:hideMark/>
          </w:tcPr>
          <w:p w14:paraId="7A98D14D"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53A27BF8"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29,990.00</w:t>
            </w:r>
          </w:p>
        </w:tc>
      </w:tr>
      <w:tr w:rsidR="00593A3A" w:rsidRPr="00DF17AC" w14:paraId="2810E70C"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4F90B114"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Equipo de Defensa y Seguridad</w:t>
            </w:r>
          </w:p>
        </w:tc>
        <w:tc>
          <w:tcPr>
            <w:tcW w:w="486" w:type="dxa"/>
            <w:tcBorders>
              <w:top w:val="nil"/>
              <w:left w:val="nil"/>
              <w:bottom w:val="single" w:sz="4" w:space="0" w:color="auto"/>
              <w:right w:val="single" w:sz="4" w:space="0" w:color="auto"/>
            </w:tcBorders>
            <w:shd w:val="clear" w:color="auto" w:fill="auto"/>
            <w:noWrap/>
            <w:vAlign w:val="bottom"/>
            <w:hideMark/>
          </w:tcPr>
          <w:p w14:paraId="7CE62E58"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258CDD42"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103441E0"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2B7C886F"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Maquinaria, Otros Equipos y Herramientas</w:t>
            </w:r>
          </w:p>
        </w:tc>
        <w:tc>
          <w:tcPr>
            <w:tcW w:w="486" w:type="dxa"/>
            <w:tcBorders>
              <w:top w:val="nil"/>
              <w:left w:val="nil"/>
              <w:bottom w:val="single" w:sz="4" w:space="0" w:color="auto"/>
              <w:right w:val="single" w:sz="4" w:space="0" w:color="auto"/>
            </w:tcBorders>
            <w:shd w:val="clear" w:color="auto" w:fill="auto"/>
            <w:noWrap/>
            <w:vAlign w:val="bottom"/>
            <w:hideMark/>
          </w:tcPr>
          <w:p w14:paraId="638AD254"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5FB3CFB5"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32,826.09</w:t>
            </w:r>
          </w:p>
        </w:tc>
      </w:tr>
      <w:tr w:rsidR="00593A3A" w:rsidRPr="00DF17AC" w14:paraId="524CCB96"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3FCFF02A"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lastRenderedPageBreak/>
              <w:t>Colecciones, Obras de Arte y Objetos Valiosos</w:t>
            </w:r>
          </w:p>
        </w:tc>
        <w:tc>
          <w:tcPr>
            <w:tcW w:w="486" w:type="dxa"/>
            <w:tcBorders>
              <w:top w:val="nil"/>
              <w:left w:val="nil"/>
              <w:bottom w:val="single" w:sz="4" w:space="0" w:color="auto"/>
              <w:right w:val="single" w:sz="4" w:space="0" w:color="auto"/>
            </w:tcBorders>
            <w:shd w:val="clear" w:color="auto" w:fill="auto"/>
            <w:noWrap/>
            <w:vAlign w:val="bottom"/>
            <w:hideMark/>
          </w:tcPr>
          <w:p w14:paraId="273D412B"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73F9D427"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17AE4EE2"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672B173A" w14:textId="77777777" w:rsidR="00593A3A" w:rsidRPr="00DF17AC" w:rsidRDefault="00593A3A" w:rsidP="00593A3A">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Activos Biológicos</w:t>
            </w:r>
          </w:p>
        </w:tc>
        <w:tc>
          <w:tcPr>
            <w:tcW w:w="486" w:type="dxa"/>
            <w:tcBorders>
              <w:top w:val="nil"/>
              <w:left w:val="nil"/>
              <w:bottom w:val="single" w:sz="4" w:space="0" w:color="auto"/>
              <w:right w:val="single" w:sz="4" w:space="0" w:color="auto"/>
            </w:tcBorders>
            <w:shd w:val="clear" w:color="auto" w:fill="auto"/>
            <w:noWrap/>
            <w:vAlign w:val="bottom"/>
            <w:hideMark/>
          </w:tcPr>
          <w:p w14:paraId="7B26EED3"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1FA4FDEE" w14:textId="77777777" w:rsidR="00593A3A" w:rsidRPr="00DF17AC" w:rsidRDefault="00593A3A" w:rsidP="00593A3A">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593A3A" w:rsidRPr="00DF17AC" w14:paraId="28BFF5C0"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1514E927" w14:textId="77777777" w:rsidR="00593A3A" w:rsidRPr="00DF17AC" w:rsidRDefault="00593A3A" w:rsidP="00593A3A">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Otros Inversiones</w:t>
            </w:r>
          </w:p>
        </w:tc>
        <w:tc>
          <w:tcPr>
            <w:tcW w:w="486" w:type="dxa"/>
            <w:tcBorders>
              <w:top w:val="nil"/>
              <w:left w:val="nil"/>
              <w:bottom w:val="single" w:sz="4" w:space="0" w:color="auto"/>
              <w:right w:val="single" w:sz="4" w:space="0" w:color="auto"/>
            </w:tcBorders>
            <w:shd w:val="clear" w:color="auto" w:fill="auto"/>
            <w:noWrap/>
            <w:vAlign w:val="bottom"/>
            <w:hideMark/>
          </w:tcPr>
          <w:p w14:paraId="5E4147B8" w14:textId="77777777" w:rsidR="00593A3A" w:rsidRPr="00DF17AC" w:rsidRDefault="00593A3A" w:rsidP="00593A3A">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096953C9" w14:textId="77777777" w:rsidR="00593A3A" w:rsidRPr="00DF17AC" w:rsidRDefault="00593A3A" w:rsidP="00593A3A">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r>
      <w:tr w:rsidR="00593A3A" w:rsidRPr="00DF17AC" w14:paraId="2E6707EF" w14:textId="77777777" w:rsidTr="00593A3A">
        <w:trPr>
          <w:trHeight w:val="300"/>
          <w:jc w:val="center"/>
        </w:trPr>
        <w:tc>
          <w:tcPr>
            <w:tcW w:w="6171" w:type="dxa"/>
            <w:tcBorders>
              <w:top w:val="nil"/>
              <w:left w:val="single" w:sz="4" w:space="0" w:color="auto"/>
              <w:bottom w:val="single" w:sz="4" w:space="0" w:color="auto"/>
              <w:right w:val="single" w:sz="4" w:space="0" w:color="auto"/>
            </w:tcBorders>
            <w:shd w:val="clear" w:color="auto" w:fill="auto"/>
            <w:noWrap/>
            <w:vAlign w:val="bottom"/>
            <w:hideMark/>
          </w:tcPr>
          <w:p w14:paraId="67439546" w14:textId="77777777" w:rsidR="00593A3A" w:rsidRPr="00DF17AC" w:rsidRDefault="00593A3A" w:rsidP="00593A3A">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w:t>
            </w:r>
          </w:p>
        </w:tc>
        <w:tc>
          <w:tcPr>
            <w:tcW w:w="486" w:type="dxa"/>
            <w:tcBorders>
              <w:top w:val="nil"/>
              <w:left w:val="nil"/>
              <w:bottom w:val="single" w:sz="4" w:space="0" w:color="auto"/>
              <w:right w:val="single" w:sz="4" w:space="0" w:color="auto"/>
            </w:tcBorders>
            <w:shd w:val="clear" w:color="auto" w:fill="auto"/>
            <w:noWrap/>
            <w:vAlign w:val="bottom"/>
            <w:hideMark/>
          </w:tcPr>
          <w:p w14:paraId="26C2860F" w14:textId="77777777" w:rsidR="00593A3A" w:rsidRPr="00DF17AC" w:rsidRDefault="00593A3A" w:rsidP="00593A3A">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c>
          <w:tcPr>
            <w:tcW w:w="1083" w:type="dxa"/>
            <w:tcBorders>
              <w:top w:val="nil"/>
              <w:left w:val="nil"/>
              <w:bottom w:val="single" w:sz="4" w:space="0" w:color="auto"/>
              <w:right w:val="single" w:sz="4" w:space="0" w:color="auto"/>
            </w:tcBorders>
            <w:shd w:val="clear" w:color="auto" w:fill="auto"/>
            <w:noWrap/>
            <w:vAlign w:val="bottom"/>
            <w:hideMark/>
          </w:tcPr>
          <w:p w14:paraId="0F9DA8F2" w14:textId="77777777" w:rsidR="00593A3A" w:rsidRPr="00DF17AC" w:rsidRDefault="00593A3A" w:rsidP="00593A3A">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270,848.94</w:t>
            </w:r>
          </w:p>
        </w:tc>
      </w:tr>
    </w:tbl>
    <w:p w14:paraId="37C6FA23" w14:textId="111BE95B" w:rsidR="00B30796" w:rsidRPr="00DF17AC" w:rsidRDefault="00B30796" w:rsidP="00B30796">
      <w:pPr>
        <w:rPr>
          <w:rFonts w:ascii="Barlow" w:hAnsi="Barlow"/>
          <w:sz w:val="20"/>
          <w:szCs w:val="20"/>
        </w:rPr>
      </w:pPr>
    </w:p>
    <w:p w14:paraId="179A0B6A" w14:textId="1DEDC37D" w:rsidR="00A267A4" w:rsidRPr="00DF17AC" w:rsidRDefault="00A267A4" w:rsidP="00A267A4">
      <w:pPr>
        <w:pStyle w:val="Prrafodelista"/>
        <w:numPr>
          <w:ilvl w:val="0"/>
          <w:numId w:val="5"/>
        </w:numPr>
        <w:rPr>
          <w:rFonts w:ascii="Barlow" w:hAnsi="Barlow"/>
          <w:sz w:val="20"/>
          <w:szCs w:val="20"/>
        </w:rPr>
      </w:pPr>
      <w:r w:rsidRPr="00DF17AC">
        <w:rPr>
          <w:rFonts w:ascii="Barlow" w:hAnsi="Barlow"/>
          <w:sz w:val="20"/>
          <w:szCs w:val="20"/>
        </w:rPr>
        <w:t>Presentar la Conciliación de los Flujos de Efectivo Netos de las Actividades de Operación y los saldos de Resultados del Ejercicio (Ahorro/Desahorro), utilizando el siguiente cuadro:</w:t>
      </w:r>
    </w:p>
    <w:p w14:paraId="6D6203E8" w14:textId="77777777" w:rsidR="00B30796" w:rsidRPr="00DF17AC" w:rsidRDefault="00B30796" w:rsidP="00B30796">
      <w:pPr>
        <w:rPr>
          <w:rFonts w:ascii="Barlow" w:hAnsi="Barlow"/>
          <w:sz w:val="20"/>
          <w:szCs w:val="20"/>
        </w:rPr>
      </w:pPr>
    </w:p>
    <w:tbl>
      <w:tblPr>
        <w:tblW w:w="8810" w:type="dxa"/>
        <w:jc w:val="center"/>
        <w:tblCellMar>
          <w:left w:w="70" w:type="dxa"/>
          <w:right w:w="70" w:type="dxa"/>
        </w:tblCellMar>
        <w:tblLook w:val="04A0" w:firstRow="1" w:lastRow="0" w:firstColumn="1" w:lastColumn="0" w:noHBand="0" w:noVBand="1"/>
      </w:tblPr>
      <w:tblGrid>
        <w:gridCol w:w="6438"/>
        <w:gridCol w:w="1239"/>
        <w:gridCol w:w="1215"/>
      </w:tblGrid>
      <w:tr w:rsidR="00A523A2" w:rsidRPr="00DF17AC" w14:paraId="50589B00" w14:textId="77777777" w:rsidTr="008667C2">
        <w:trPr>
          <w:trHeight w:val="300"/>
          <w:jc w:val="center"/>
        </w:trPr>
        <w:tc>
          <w:tcPr>
            <w:tcW w:w="881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61C2232" w14:textId="77777777" w:rsidR="00A523A2" w:rsidRPr="00DF17AC" w:rsidRDefault="00A523A2" w:rsidP="00A523A2">
            <w:pPr>
              <w:spacing w:after="0" w:line="240" w:lineRule="auto"/>
              <w:jc w:val="center"/>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CONCILIACION DE FLUJOS DE EFECTIVO NETOS</w:t>
            </w:r>
          </w:p>
        </w:tc>
      </w:tr>
      <w:tr w:rsidR="00A523A2" w:rsidRPr="00DF17AC" w14:paraId="4E1F820C" w14:textId="77777777" w:rsidTr="008667C2">
        <w:trPr>
          <w:trHeight w:val="300"/>
          <w:jc w:val="center"/>
        </w:trPr>
        <w:tc>
          <w:tcPr>
            <w:tcW w:w="6438" w:type="dxa"/>
            <w:tcBorders>
              <w:top w:val="nil"/>
              <w:left w:val="single" w:sz="8" w:space="0" w:color="auto"/>
              <w:bottom w:val="single" w:sz="4" w:space="0" w:color="auto"/>
              <w:right w:val="single" w:sz="4" w:space="0" w:color="auto"/>
            </w:tcBorders>
            <w:shd w:val="clear" w:color="000000" w:fill="BFBFBF"/>
            <w:noWrap/>
            <w:vAlign w:val="bottom"/>
            <w:hideMark/>
          </w:tcPr>
          <w:p w14:paraId="723F29BC" w14:textId="77777777" w:rsidR="00A523A2" w:rsidRPr="00DF17AC" w:rsidRDefault="00A523A2" w:rsidP="00A523A2">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186" w:type="dxa"/>
            <w:tcBorders>
              <w:top w:val="nil"/>
              <w:left w:val="nil"/>
              <w:bottom w:val="single" w:sz="4" w:space="0" w:color="auto"/>
              <w:right w:val="single" w:sz="4" w:space="0" w:color="auto"/>
            </w:tcBorders>
            <w:shd w:val="clear" w:color="000000" w:fill="BFBFBF"/>
            <w:noWrap/>
            <w:vAlign w:val="bottom"/>
            <w:hideMark/>
          </w:tcPr>
          <w:p w14:paraId="7C311039" w14:textId="77777777" w:rsidR="00A523A2" w:rsidRPr="00DF17AC" w:rsidRDefault="00A523A2" w:rsidP="00A523A2">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2023</w:t>
            </w:r>
          </w:p>
        </w:tc>
        <w:tc>
          <w:tcPr>
            <w:tcW w:w="1186" w:type="dxa"/>
            <w:tcBorders>
              <w:top w:val="nil"/>
              <w:left w:val="nil"/>
              <w:bottom w:val="single" w:sz="4" w:space="0" w:color="auto"/>
              <w:right w:val="single" w:sz="8" w:space="0" w:color="auto"/>
            </w:tcBorders>
            <w:shd w:val="clear" w:color="000000" w:fill="BFBFBF"/>
            <w:noWrap/>
            <w:vAlign w:val="bottom"/>
            <w:hideMark/>
          </w:tcPr>
          <w:p w14:paraId="01484F86" w14:textId="77777777" w:rsidR="00A523A2" w:rsidRPr="00DF17AC" w:rsidRDefault="00A523A2" w:rsidP="00A523A2">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2022</w:t>
            </w:r>
          </w:p>
        </w:tc>
      </w:tr>
      <w:tr w:rsidR="00A523A2" w:rsidRPr="00DF17AC" w14:paraId="1577A193" w14:textId="77777777" w:rsidTr="008667C2">
        <w:trPr>
          <w:trHeight w:val="630"/>
          <w:jc w:val="center"/>
        </w:trPr>
        <w:tc>
          <w:tcPr>
            <w:tcW w:w="6438" w:type="dxa"/>
            <w:tcBorders>
              <w:top w:val="nil"/>
              <w:left w:val="single" w:sz="8" w:space="0" w:color="auto"/>
              <w:bottom w:val="single" w:sz="4" w:space="0" w:color="auto"/>
              <w:right w:val="single" w:sz="4" w:space="0" w:color="auto"/>
            </w:tcBorders>
            <w:shd w:val="clear" w:color="auto" w:fill="auto"/>
            <w:noWrap/>
            <w:vAlign w:val="bottom"/>
            <w:hideMark/>
          </w:tcPr>
          <w:p w14:paraId="29CCF34F" w14:textId="77777777" w:rsidR="00A523A2" w:rsidRPr="00DF17AC" w:rsidRDefault="00A523A2" w:rsidP="00A523A2">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Resultados del ejercicio Ahorro / Desahorro</w:t>
            </w:r>
          </w:p>
        </w:tc>
        <w:tc>
          <w:tcPr>
            <w:tcW w:w="1186" w:type="dxa"/>
            <w:tcBorders>
              <w:top w:val="nil"/>
              <w:left w:val="nil"/>
              <w:bottom w:val="single" w:sz="4" w:space="0" w:color="auto"/>
              <w:right w:val="single" w:sz="4" w:space="0" w:color="auto"/>
            </w:tcBorders>
            <w:shd w:val="clear" w:color="auto" w:fill="auto"/>
            <w:noWrap/>
            <w:vAlign w:val="bottom"/>
            <w:hideMark/>
          </w:tcPr>
          <w:p w14:paraId="369EE0B0" w14:textId="77777777" w:rsidR="00A523A2" w:rsidRPr="00DF17AC" w:rsidRDefault="00A523A2" w:rsidP="00A523A2">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1,788,559.00</w:t>
            </w:r>
          </w:p>
        </w:tc>
        <w:tc>
          <w:tcPr>
            <w:tcW w:w="1186" w:type="dxa"/>
            <w:tcBorders>
              <w:top w:val="nil"/>
              <w:left w:val="nil"/>
              <w:bottom w:val="single" w:sz="4" w:space="0" w:color="auto"/>
              <w:right w:val="single" w:sz="4" w:space="0" w:color="auto"/>
            </w:tcBorders>
            <w:shd w:val="clear" w:color="auto" w:fill="auto"/>
            <w:noWrap/>
            <w:vAlign w:val="bottom"/>
            <w:hideMark/>
          </w:tcPr>
          <w:p w14:paraId="081E8241" w14:textId="77777777" w:rsidR="00A523A2" w:rsidRPr="00DF17AC" w:rsidRDefault="00A523A2" w:rsidP="00A523A2">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943,904.00</w:t>
            </w:r>
          </w:p>
        </w:tc>
      </w:tr>
      <w:tr w:rsidR="00A523A2" w:rsidRPr="00DF17AC" w14:paraId="197265B1" w14:textId="77777777" w:rsidTr="008667C2">
        <w:trPr>
          <w:trHeight w:val="630"/>
          <w:jc w:val="center"/>
        </w:trPr>
        <w:tc>
          <w:tcPr>
            <w:tcW w:w="6438" w:type="dxa"/>
            <w:tcBorders>
              <w:top w:val="nil"/>
              <w:left w:val="single" w:sz="8" w:space="0" w:color="auto"/>
              <w:bottom w:val="single" w:sz="4" w:space="0" w:color="auto"/>
              <w:right w:val="single" w:sz="4" w:space="0" w:color="auto"/>
            </w:tcBorders>
            <w:shd w:val="clear" w:color="auto" w:fill="auto"/>
            <w:noWrap/>
            <w:vAlign w:val="bottom"/>
            <w:hideMark/>
          </w:tcPr>
          <w:p w14:paraId="297E5374" w14:textId="77777777" w:rsidR="00A523A2" w:rsidRPr="00DF17AC" w:rsidRDefault="00A523A2" w:rsidP="00A523A2">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Movimientos de partidas ( o rubros) que no afectan al efectivo</w:t>
            </w:r>
          </w:p>
        </w:tc>
        <w:tc>
          <w:tcPr>
            <w:tcW w:w="1186" w:type="dxa"/>
            <w:tcBorders>
              <w:top w:val="nil"/>
              <w:left w:val="nil"/>
              <w:bottom w:val="single" w:sz="4" w:space="0" w:color="auto"/>
              <w:right w:val="single" w:sz="4" w:space="0" w:color="auto"/>
            </w:tcBorders>
            <w:shd w:val="clear" w:color="auto" w:fill="auto"/>
            <w:noWrap/>
            <w:vAlign w:val="bottom"/>
            <w:hideMark/>
          </w:tcPr>
          <w:p w14:paraId="6E5454D1" w14:textId="77777777" w:rsidR="00A523A2" w:rsidRPr="00DF17AC" w:rsidRDefault="00A523A2" w:rsidP="00A523A2">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2,139,926.14</w:t>
            </w:r>
          </w:p>
        </w:tc>
        <w:tc>
          <w:tcPr>
            <w:tcW w:w="1186" w:type="dxa"/>
            <w:tcBorders>
              <w:top w:val="nil"/>
              <w:left w:val="nil"/>
              <w:bottom w:val="single" w:sz="4" w:space="0" w:color="auto"/>
              <w:right w:val="single" w:sz="4" w:space="0" w:color="auto"/>
            </w:tcBorders>
            <w:shd w:val="clear" w:color="auto" w:fill="auto"/>
            <w:noWrap/>
            <w:vAlign w:val="bottom"/>
            <w:hideMark/>
          </w:tcPr>
          <w:p w14:paraId="3446C14D" w14:textId="77777777" w:rsidR="00A523A2" w:rsidRPr="00DF17AC" w:rsidRDefault="00A523A2" w:rsidP="00A523A2">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-541,285.00</w:t>
            </w:r>
          </w:p>
        </w:tc>
      </w:tr>
      <w:tr w:rsidR="00A523A2" w:rsidRPr="00DF17AC" w14:paraId="1B329CF0" w14:textId="77777777" w:rsidTr="008667C2">
        <w:trPr>
          <w:trHeight w:val="300"/>
          <w:jc w:val="center"/>
        </w:trPr>
        <w:tc>
          <w:tcPr>
            <w:tcW w:w="6438" w:type="dxa"/>
            <w:tcBorders>
              <w:top w:val="nil"/>
              <w:left w:val="single" w:sz="8" w:space="0" w:color="auto"/>
              <w:bottom w:val="single" w:sz="4" w:space="0" w:color="auto"/>
              <w:right w:val="single" w:sz="4" w:space="0" w:color="auto"/>
            </w:tcBorders>
            <w:shd w:val="clear" w:color="auto" w:fill="auto"/>
            <w:noWrap/>
            <w:vAlign w:val="bottom"/>
            <w:hideMark/>
          </w:tcPr>
          <w:p w14:paraId="54B3EC0D" w14:textId="77777777" w:rsidR="00A523A2" w:rsidRPr="00DF17AC" w:rsidRDefault="00A523A2" w:rsidP="00A523A2">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Depreciación</w:t>
            </w:r>
          </w:p>
        </w:tc>
        <w:tc>
          <w:tcPr>
            <w:tcW w:w="1186" w:type="dxa"/>
            <w:tcBorders>
              <w:top w:val="nil"/>
              <w:left w:val="nil"/>
              <w:bottom w:val="single" w:sz="4" w:space="0" w:color="auto"/>
              <w:right w:val="single" w:sz="4" w:space="0" w:color="auto"/>
            </w:tcBorders>
            <w:shd w:val="clear" w:color="auto" w:fill="auto"/>
            <w:noWrap/>
            <w:vAlign w:val="bottom"/>
            <w:hideMark/>
          </w:tcPr>
          <w:p w14:paraId="157383C5" w14:textId="77777777" w:rsidR="00A523A2" w:rsidRPr="00DF17AC" w:rsidRDefault="00A523A2" w:rsidP="00A523A2">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89,306.00</w:t>
            </w:r>
          </w:p>
        </w:tc>
        <w:tc>
          <w:tcPr>
            <w:tcW w:w="1186" w:type="dxa"/>
            <w:tcBorders>
              <w:top w:val="nil"/>
              <w:left w:val="nil"/>
              <w:bottom w:val="single" w:sz="4" w:space="0" w:color="auto"/>
              <w:right w:val="single" w:sz="4" w:space="0" w:color="auto"/>
            </w:tcBorders>
            <w:shd w:val="clear" w:color="auto" w:fill="auto"/>
            <w:noWrap/>
            <w:vAlign w:val="bottom"/>
            <w:hideMark/>
          </w:tcPr>
          <w:p w14:paraId="0B92D644" w14:textId="77777777" w:rsidR="00A523A2" w:rsidRPr="00DF17AC" w:rsidRDefault="00A523A2" w:rsidP="00A523A2">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94,845.00</w:t>
            </w:r>
          </w:p>
        </w:tc>
      </w:tr>
      <w:tr w:rsidR="00A523A2" w:rsidRPr="00DF17AC" w14:paraId="10B3344C" w14:textId="77777777" w:rsidTr="008667C2">
        <w:trPr>
          <w:trHeight w:val="300"/>
          <w:jc w:val="center"/>
        </w:trPr>
        <w:tc>
          <w:tcPr>
            <w:tcW w:w="6438" w:type="dxa"/>
            <w:tcBorders>
              <w:top w:val="nil"/>
              <w:left w:val="single" w:sz="8" w:space="0" w:color="auto"/>
              <w:bottom w:val="single" w:sz="4" w:space="0" w:color="auto"/>
              <w:right w:val="single" w:sz="4" w:space="0" w:color="auto"/>
            </w:tcBorders>
            <w:shd w:val="clear" w:color="auto" w:fill="auto"/>
            <w:noWrap/>
            <w:vAlign w:val="bottom"/>
            <w:hideMark/>
          </w:tcPr>
          <w:p w14:paraId="7FBB596F" w14:textId="77777777" w:rsidR="00A523A2" w:rsidRPr="00DF17AC" w:rsidRDefault="00A523A2" w:rsidP="00A523A2">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Amortización</w:t>
            </w:r>
          </w:p>
        </w:tc>
        <w:tc>
          <w:tcPr>
            <w:tcW w:w="1186" w:type="dxa"/>
            <w:tcBorders>
              <w:top w:val="nil"/>
              <w:left w:val="nil"/>
              <w:bottom w:val="single" w:sz="4" w:space="0" w:color="auto"/>
              <w:right w:val="single" w:sz="4" w:space="0" w:color="auto"/>
            </w:tcBorders>
            <w:shd w:val="clear" w:color="auto" w:fill="auto"/>
            <w:noWrap/>
            <w:vAlign w:val="bottom"/>
            <w:hideMark/>
          </w:tcPr>
          <w:p w14:paraId="5162E4A5" w14:textId="77777777" w:rsidR="00A523A2" w:rsidRPr="00DF17AC" w:rsidRDefault="00A523A2" w:rsidP="00A523A2">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59EA6861" w14:textId="77777777" w:rsidR="00A523A2" w:rsidRPr="00DF17AC" w:rsidRDefault="00A523A2" w:rsidP="00A523A2">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A523A2" w:rsidRPr="00DF17AC" w14:paraId="54B70069" w14:textId="77777777" w:rsidTr="008667C2">
        <w:trPr>
          <w:trHeight w:val="300"/>
          <w:jc w:val="center"/>
        </w:trPr>
        <w:tc>
          <w:tcPr>
            <w:tcW w:w="6438" w:type="dxa"/>
            <w:tcBorders>
              <w:top w:val="nil"/>
              <w:left w:val="single" w:sz="8" w:space="0" w:color="auto"/>
              <w:bottom w:val="single" w:sz="4" w:space="0" w:color="auto"/>
              <w:right w:val="single" w:sz="4" w:space="0" w:color="auto"/>
            </w:tcBorders>
            <w:shd w:val="clear" w:color="auto" w:fill="auto"/>
            <w:noWrap/>
            <w:vAlign w:val="bottom"/>
            <w:hideMark/>
          </w:tcPr>
          <w:p w14:paraId="45EA0008" w14:textId="77777777" w:rsidR="00A523A2" w:rsidRPr="00DF17AC" w:rsidRDefault="00A523A2" w:rsidP="00A523A2">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incrementos en las provisiones</w:t>
            </w:r>
          </w:p>
        </w:tc>
        <w:tc>
          <w:tcPr>
            <w:tcW w:w="1186" w:type="dxa"/>
            <w:tcBorders>
              <w:top w:val="nil"/>
              <w:left w:val="nil"/>
              <w:bottom w:val="single" w:sz="4" w:space="0" w:color="auto"/>
              <w:right w:val="single" w:sz="4" w:space="0" w:color="auto"/>
            </w:tcBorders>
            <w:shd w:val="clear" w:color="auto" w:fill="auto"/>
            <w:noWrap/>
            <w:vAlign w:val="bottom"/>
            <w:hideMark/>
          </w:tcPr>
          <w:p w14:paraId="3D100421" w14:textId="77777777" w:rsidR="00A523A2" w:rsidRPr="00DF17AC" w:rsidRDefault="00A523A2" w:rsidP="00A523A2">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2,050,620.14</w:t>
            </w:r>
          </w:p>
        </w:tc>
        <w:tc>
          <w:tcPr>
            <w:tcW w:w="1186" w:type="dxa"/>
            <w:tcBorders>
              <w:top w:val="nil"/>
              <w:left w:val="nil"/>
              <w:bottom w:val="single" w:sz="4" w:space="0" w:color="auto"/>
              <w:right w:val="single" w:sz="4" w:space="0" w:color="auto"/>
            </w:tcBorders>
            <w:shd w:val="clear" w:color="auto" w:fill="auto"/>
            <w:noWrap/>
            <w:vAlign w:val="bottom"/>
            <w:hideMark/>
          </w:tcPr>
          <w:p w14:paraId="2A7B3BEF" w14:textId="77777777" w:rsidR="00A523A2" w:rsidRPr="00DF17AC" w:rsidRDefault="00A523A2" w:rsidP="00A523A2">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-636,130.00</w:t>
            </w:r>
          </w:p>
        </w:tc>
      </w:tr>
      <w:tr w:rsidR="00A523A2" w:rsidRPr="00DF17AC" w14:paraId="35A82523" w14:textId="77777777" w:rsidTr="008667C2">
        <w:trPr>
          <w:trHeight w:val="570"/>
          <w:jc w:val="center"/>
        </w:trPr>
        <w:tc>
          <w:tcPr>
            <w:tcW w:w="6438" w:type="dxa"/>
            <w:tcBorders>
              <w:top w:val="nil"/>
              <w:left w:val="single" w:sz="8" w:space="0" w:color="auto"/>
              <w:bottom w:val="single" w:sz="4" w:space="0" w:color="auto"/>
              <w:right w:val="single" w:sz="4" w:space="0" w:color="auto"/>
            </w:tcBorders>
            <w:shd w:val="clear" w:color="auto" w:fill="auto"/>
            <w:noWrap/>
            <w:vAlign w:val="bottom"/>
            <w:hideMark/>
          </w:tcPr>
          <w:p w14:paraId="0B97AC04" w14:textId="77777777" w:rsidR="00A523A2" w:rsidRPr="00DF17AC" w:rsidRDefault="00A523A2" w:rsidP="00A523A2">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Incremento en Inversiones producido por revaluación</w:t>
            </w:r>
          </w:p>
        </w:tc>
        <w:tc>
          <w:tcPr>
            <w:tcW w:w="1186" w:type="dxa"/>
            <w:tcBorders>
              <w:top w:val="nil"/>
              <w:left w:val="nil"/>
              <w:bottom w:val="single" w:sz="4" w:space="0" w:color="auto"/>
              <w:right w:val="single" w:sz="4" w:space="0" w:color="auto"/>
            </w:tcBorders>
            <w:shd w:val="clear" w:color="auto" w:fill="auto"/>
            <w:noWrap/>
            <w:vAlign w:val="bottom"/>
            <w:hideMark/>
          </w:tcPr>
          <w:p w14:paraId="54AED032" w14:textId="77777777" w:rsidR="00A523A2" w:rsidRPr="00DF17AC" w:rsidRDefault="00A523A2" w:rsidP="00A523A2">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186" w:type="dxa"/>
            <w:tcBorders>
              <w:top w:val="nil"/>
              <w:left w:val="nil"/>
              <w:bottom w:val="single" w:sz="4" w:space="0" w:color="auto"/>
              <w:right w:val="single" w:sz="4" w:space="0" w:color="auto"/>
            </w:tcBorders>
            <w:shd w:val="clear" w:color="auto" w:fill="auto"/>
            <w:noWrap/>
            <w:vAlign w:val="bottom"/>
            <w:hideMark/>
          </w:tcPr>
          <w:p w14:paraId="5175F796" w14:textId="77777777" w:rsidR="00A523A2" w:rsidRPr="00DF17AC" w:rsidRDefault="00A523A2" w:rsidP="00A523A2">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r>
      <w:tr w:rsidR="00A523A2" w:rsidRPr="00DF17AC" w14:paraId="22A8D68C" w14:textId="77777777" w:rsidTr="008667C2">
        <w:trPr>
          <w:trHeight w:val="600"/>
          <w:jc w:val="center"/>
        </w:trPr>
        <w:tc>
          <w:tcPr>
            <w:tcW w:w="6438" w:type="dxa"/>
            <w:tcBorders>
              <w:top w:val="nil"/>
              <w:left w:val="single" w:sz="8" w:space="0" w:color="auto"/>
              <w:bottom w:val="single" w:sz="4" w:space="0" w:color="auto"/>
              <w:right w:val="single" w:sz="4" w:space="0" w:color="auto"/>
            </w:tcBorders>
            <w:shd w:val="clear" w:color="auto" w:fill="auto"/>
            <w:noWrap/>
            <w:vAlign w:val="bottom"/>
            <w:hideMark/>
          </w:tcPr>
          <w:p w14:paraId="0EA57BEC" w14:textId="77777777" w:rsidR="00A523A2" w:rsidRPr="00DF17AC" w:rsidRDefault="00A523A2" w:rsidP="00A523A2">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Ganancia/ pérdida en venta de bienes muebles, inmuebles e intangibles</w:t>
            </w:r>
          </w:p>
        </w:tc>
        <w:tc>
          <w:tcPr>
            <w:tcW w:w="1186" w:type="dxa"/>
            <w:tcBorders>
              <w:top w:val="nil"/>
              <w:left w:val="nil"/>
              <w:bottom w:val="single" w:sz="4" w:space="0" w:color="auto"/>
              <w:right w:val="single" w:sz="4" w:space="0" w:color="auto"/>
            </w:tcBorders>
            <w:shd w:val="clear" w:color="auto" w:fill="auto"/>
            <w:noWrap/>
            <w:vAlign w:val="bottom"/>
            <w:hideMark/>
          </w:tcPr>
          <w:p w14:paraId="7D8FB5CB" w14:textId="77777777" w:rsidR="00A523A2" w:rsidRPr="00DF17AC" w:rsidRDefault="00A523A2" w:rsidP="00A523A2">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0D3E1B45" w14:textId="77777777" w:rsidR="00A523A2" w:rsidRPr="00DF17AC" w:rsidRDefault="00A523A2" w:rsidP="00A523A2">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A523A2" w:rsidRPr="00DF17AC" w14:paraId="51732F6B" w14:textId="77777777" w:rsidTr="008667C2">
        <w:trPr>
          <w:trHeight w:val="300"/>
          <w:jc w:val="center"/>
        </w:trPr>
        <w:tc>
          <w:tcPr>
            <w:tcW w:w="6438" w:type="dxa"/>
            <w:tcBorders>
              <w:top w:val="nil"/>
              <w:left w:val="single" w:sz="8" w:space="0" w:color="auto"/>
              <w:bottom w:val="single" w:sz="4" w:space="0" w:color="auto"/>
              <w:right w:val="single" w:sz="4" w:space="0" w:color="auto"/>
            </w:tcBorders>
            <w:shd w:val="clear" w:color="auto" w:fill="auto"/>
            <w:noWrap/>
            <w:vAlign w:val="bottom"/>
            <w:hideMark/>
          </w:tcPr>
          <w:p w14:paraId="423B8057" w14:textId="77777777" w:rsidR="00A523A2" w:rsidRPr="00DF17AC" w:rsidRDefault="00A523A2" w:rsidP="00A523A2">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Incremento en cuentas por cobrar</w:t>
            </w:r>
          </w:p>
        </w:tc>
        <w:tc>
          <w:tcPr>
            <w:tcW w:w="1186" w:type="dxa"/>
            <w:tcBorders>
              <w:top w:val="nil"/>
              <w:left w:val="nil"/>
              <w:bottom w:val="single" w:sz="4" w:space="0" w:color="auto"/>
              <w:right w:val="single" w:sz="4" w:space="0" w:color="auto"/>
            </w:tcBorders>
            <w:shd w:val="clear" w:color="auto" w:fill="auto"/>
            <w:noWrap/>
            <w:vAlign w:val="bottom"/>
            <w:hideMark/>
          </w:tcPr>
          <w:p w14:paraId="7FB76E61" w14:textId="77777777" w:rsidR="00A523A2" w:rsidRPr="00DF17AC" w:rsidRDefault="00A523A2" w:rsidP="00A523A2">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3B128B34" w14:textId="77777777" w:rsidR="00A523A2" w:rsidRPr="00DF17AC" w:rsidRDefault="00A523A2" w:rsidP="00A523A2">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A523A2" w:rsidRPr="00DF17AC" w14:paraId="5997F4EE" w14:textId="77777777" w:rsidTr="008667C2">
        <w:trPr>
          <w:trHeight w:val="615"/>
          <w:jc w:val="center"/>
        </w:trPr>
        <w:tc>
          <w:tcPr>
            <w:tcW w:w="6438" w:type="dxa"/>
            <w:tcBorders>
              <w:top w:val="nil"/>
              <w:left w:val="single" w:sz="8" w:space="0" w:color="auto"/>
              <w:bottom w:val="single" w:sz="8" w:space="0" w:color="auto"/>
              <w:right w:val="single" w:sz="4" w:space="0" w:color="auto"/>
            </w:tcBorders>
            <w:shd w:val="clear" w:color="auto" w:fill="auto"/>
            <w:noWrap/>
            <w:vAlign w:val="bottom"/>
            <w:hideMark/>
          </w:tcPr>
          <w:p w14:paraId="4AEEFA6E" w14:textId="77777777" w:rsidR="00A523A2" w:rsidRPr="00DF17AC" w:rsidRDefault="00A523A2" w:rsidP="00A523A2">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lastRenderedPageBreak/>
              <w:t>Flujos de Efectivo Netos de las Actividades de Operación</w:t>
            </w:r>
          </w:p>
        </w:tc>
        <w:tc>
          <w:tcPr>
            <w:tcW w:w="1186" w:type="dxa"/>
            <w:tcBorders>
              <w:top w:val="nil"/>
              <w:left w:val="nil"/>
              <w:bottom w:val="single" w:sz="8" w:space="0" w:color="auto"/>
              <w:right w:val="single" w:sz="4" w:space="0" w:color="auto"/>
            </w:tcBorders>
            <w:shd w:val="clear" w:color="auto" w:fill="auto"/>
            <w:noWrap/>
            <w:vAlign w:val="bottom"/>
            <w:hideMark/>
          </w:tcPr>
          <w:p w14:paraId="4D0A30A4" w14:textId="77777777" w:rsidR="00A523A2" w:rsidRPr="00DF17AC" w:rsidRDefault="00A523A2" w:rsidP="00A523A2">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-351,367.14</w:t>
            </w:r>
          </w:p>
        </w:tc>
        <w:tc>
          <w:tcPr>
            <w:tcW w:w="1186" w:type="dxa"/>
            <w:tcBorders>
              <w:top w:val="nil"/>
              <w:left w:val="nil"/>
              <w:bottom w:val="single" w:sz="8" w:space="0" w:color="auto"/>
              <w:right w:val="single" w:sz="4" w:space="0" w:color="auto"/>
            </w:tcBorders>
            <w:shd w:val="clear" w:color="auto" w:fill="auto"/>
            <w:noWrap/>
            <w:vAlign w:val="bottom"/>
            <w:hideMark/>
          </w:tcPr>
          <w:p w14:paraId="1AF8E5E3" w14:textId="77777777" w:rsidR="00A523A2" w:rsidRPr="00DF17AC" w:rsidRDefault="00A523A2" w:rsidP="00A523A2">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1,485,189.00</w:t>
            </w:r>
          </w:p>
        </w:tc>
      </w:tr>
    </w:tbl>
    <w:p w14:paraId="0BF6406D" w14:textId="6ECDEF59" w:rsidR="000C20DE" w:rsidRPr="00DF17AC" w:rsidRDefault="000C20DE" w:rsidP="002003A0">
      <w:pPr>
        <w:rPr>
          <w:rFonts w:ascii="Barlow" w:hAnsi="Barlow"/>
          <w:b/>
          <w:sz w:val="20"/>
          <w:szCs w:val="20"/>
        </w:rPr>
      </w:pPr>
    </w:p>
    <w:p w14:paraId="73A879E0" w14:textId="0BFBAB4E" w:rsidR="00A267A4" w:rsidRPr="00DF17AC" w:rsidRDefault="00273542" w:rsidP="002003A0">
      <w:pPr>
        <w:rPr>
          <w:rFonts w:ascii="Barlow" w:hAnsi="Barlow"/>
          <w:sz w:val="20"/>
          <w:szCs w:val="20"/>
        </w:rPr>
      </w:pPr>
      <w:r w:rsidRPr="00DF17AC">
        <w:rPr>
          <w:rFonts w:ascii="Barlow" w:hAnsi="Barlow"/>
          <w:b/>
          <w:sz w:val="20"/>
          <w:szCs w:val="20"/>
        </w:rPr>
        <w:t>V) CONCILIACION ENTRE LOS INGRESOS PRESUPUESTARIOS Y CONTABLES, ASI COMO ENTRE LOS EGRESOS PRESUPUESTARIOS Y LOS GASTOS CONTABLES</w:t>
      </w:r>
      <w:r w:rsidR="00F11D89" w:rsidRPr="00DF17AC">
        <w:rPr>
          <w:rFonts w:ascii="Barlow" w:hAnsi="Barlow"/>
          <w:b/>
          <w:sz w:val="20"/>
          <w:szCs w:val="20"/>
        </w:rPr>
        <w:t>.</w:t>
      </w:r>
    </w:p>
    <w:tbl>
      <w:tblPr>
        <w:tblW w:w="8077" w:type="dxa"/>
        <w:jc w:val="center"/>
        <w:tblCellMar>
          <w:left w:w="70" w:type="dxa"/>
          <w:right w:w="70" w:type="dxa"/>
        </w:tblCellMar>
        <w:tblLook w:val="04A0" w:firstRow="1" w:lastRow="0" w:firstColumn="1" w:lastColumn="0" w:noHBand="0" w:noVBand="1"/>
      </w:tblPr>
      <w:tblGrid>
        <w:gridCol w:w="6896"/>
        <w:gridCol w:w="1412"/>
      </w:tblGrid>
      <w:tr w:rsidR="008667C2" w:rsidRPr="00DF17AC" w14:paraId="3414BCF2" w14:textId="77777777" w:rsidTr="008667C2">
        <w:trPr>
          <w:trHeight w:val="255"/>
          <w:jc w:val="center"/>
        </w:trPr>
        <w:tc>
          <w:tcPr>
            <w:tcW w:w="8077" w:type="dxa"/>
            <w:gridSpan w:val="2"/>
            <w:tcBorders>
              <w:top w:val="nil"/>
              <w:left w:val="nil"/>
              <w:bottom w:val="nil"/>
              <w:right w:val="nil"/>
            </w:tcBorders>
            <w:shd w:val="clear" w:color="000000" w:fill="FFFFFF"/>
            <w:noWrap/>
            <w:vAlign w:val="bottom"/>
            <w:hideMark/>
          </w:tcPr>
          <w:p w14:paraId="62C4D463" w14:textId="77777777" w:rsidR="008667C2" w:rsidRPr="00DF17AC" w:rsidRDefault="008667C2" w:rsidP="008667C2">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CONGRESO DEL ESTADO DE YUCATAN</w:t>
            </w:r>
          </w:p>
        </w:tc>
      </w:tr>
      <w:tr w:rsidR="008667C2" w:rsidRPr="00DF17AC" w14:paraId="3D154647" w14:textId="77777777" w:rsidTr="008667C2">
        <w:trPr>
          <w:trHeight w:val="255"/>
          <w:jc w:val="center"/>
        </w:trPr>
        <w:tc>
          <w:tcPr>
            <w:tcW w:w="8077" w:type="dxa"/>
            <w:gridSpan w:val="2"/>
            <w:tcBorders>
              <w:top w:val="nil"/>
              <w:left w:val="nil"/>
              <w:bottom w:val="nil"/>
              <w:right w:val="nil"/>
            </w:tcBorders>
            <w:shd w:val="clear" w:color="000000" w:fill="FFFFFF"/>
            <w:noWrap/>
            <w:vAlign w:val="bottom"/>
            <w:hideMark/>
          </w:tcPr>
          <w:p w14:paraId="1AA167BC" w14:textId="77777777" w:rsidR="008667C2" w:rsidRPr="00DF17AC" w:rsidRDefault="008667C2" w:rsidP="008667C2">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CONCILIACION ENTRE LOS INGRESOS PRESUPUESTARIOS Y CONTABLES</w:t>
            </w:r>
          </w:p>
        </w:tc>
      </w:tr>
      <w:tr w:rsidR="008667C2" w:rsidRPr="00DF17AC" w14:paraId="52F99EE5" w14:textId="77777777" w:rsidTr="008667C2">
        <w:trPr>
          <w:trHeight w:val="300"/>
          <w:jc w:val="center"/>
        </w:trPr>
        <w:tc>
          <w:tcPr>
            <w:tcW w:w="8077" w:type="dxa"/>
            <w:gridSpan w:val="2"/>
            <w:tcBorders>
              <w:top w:val="nil"/>
              <w:left w:val="nil"/>
              <w:bottom w:val="nil"/>
              <w:right w:val="nil"/>
            </w:tcBorders>
            <w:shd w:val="clear" w:color="000000" w:fill="FFFFFF"/>
            <w:noWrap/>
            <w:vAlign w:val="bottom"/>
            <w:hideMark/>
          </w:tcPr>
          <w:p w14:paraId="7435E75C" w14:textId="77777777" w:rsidR="008667C2" w:rsidRPr="00DF17AC" w:rsidRDefault="008667C2" w:rsidP="008667C2">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CORRESPONDIENTE AL 31 DE  MARZO  2023</w:t>
            </w:r>
          </w:p>
        </w:tc>
      </w:tr>
      <w:tr w:rsidR="008667C2" w:rsidRPr="00DF17AC" w14:paraId="4DDC6A14" w14:textId="77777777" w:rsidTr="008667C2">
        <w:trPr>
          <w:trHeight w:val="300"/>
          <w:jc w:val="center"/>
        </w:trPr>
        <w:tc>
          <w:tcPr>
            <w:tcW w:w="8077" w:type="dxa"/>
            <w:gridSpan w:val="2"/>
            <w:tcBorders>
              <w:top w:val="nil"/>
              <w:left w:val="nil"/>
              <w:bottom w:val="nil"/>
              <w:right w:val="nil"/>
            </w:tcBorders>
            <w:shd w:val="clear" w:color="000000" w:fill="FFFFFF"/>
            <w:noWrap/>
            <w:vAlign w:val="bottom"/>
            <w:hideMark/>
          </w:tcPr>
          <w:p w14:paraId="4D519560" w14:textId="77777777" w:rsidR="008667C2" w:rsidRPr="00DF17AC" w:rsidRDefault="008667C2" w:rsidP="008667C2">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CIFRAS EN PESOS )</w:t>
            </w:r>
          </w:p>
        </w:tc>
      </w:tr>
      <w:tr w:rsidR="008667C2" w:rsidRPr="00DF17AC" w14:paraId="76B6B9A1" w14:textId="77777777" w:rsidTr="008667C2">
        <w:trPr>
          <w:trHeight w:val="300"/>
          <w:jc w:val="center"/>
        </w:trPr>
        <w:tc>
          <w:tcPr>
            <w:tcW w:w="6896" w:type="dxa"/>
            <w:tcBorders>
              <w:top w:val="nil"/>
              <w:left w:val="nil"/>
              <w:bottom w:val="nil"/>
              <w:right w:val="nil"/>
            </w:tcBorders>
            <w:shd w:val="clear" w:color="000000" w:fill="FFFFFF"/>
            <w:noWrap/>
            <w:vAlign w:val="bottom"/>
            <w:hideMark/>
          </w:tcPr>
          <w:p w14:paraId="1BDE51D1" w14:textId="77777777" w:rsidR="008667C2" w:rsidRPr="00DF17AC" w:rsidRDefault="008667C2" w:rsidP="008667C2">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3AF57C84" w14:textId="77777777" w:rsidR="008667C2" w:rsidRPr="00DF17AC" w:rsidRDefault="008667C2" w:rsidP="008667C2">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r>
      <w:tr w:rsidR="008667C2" w:rsidRPr="00DF17AC" w14:paraId="2AEFB89B" w14:textId="77777777" w:rsidTr="008667C2">
        <w:trPr>
          <w:trHeight w:val="300"/>
          <w:jc w:val="center"/>
        </w:trPr>
        <w:tc>
          <w:tcPr>
            <w:tcW w:w="6896" w:type="dxa"/>
            <w:tcBorders>
              <w:top w:val="nil"/>
              <w:left w:val="nil"/>
              <w:bottom w:val="nil"/>
              <w:right w:val="nil"/>
            </w:tcBorders>
            <w:shd w:val="clear" w:color="auto" w:fill="auto"/>
            <w:noWrap/>
            <w:vAlign w:val="bottom"/>
            <w:hideMark/>
          </w:tcPr>
          <w:p w14:paraId="5AFC41FC" w14:textId="77777777" w:rsidR="008667C2" w:rsidRPr="00DF17AC" w:rsidRDefault="008667C2" w:rsidP="008667C2">
            <w:pPr>
              <w:spacing w:after="0" w:line="240" w:lineRule="auto"/>
              <w:jc w:val="center"/>
              <w:rPr>
                <w:rFonts w:ascii="Barlow" w:eastAsia="Times New Roman" w:hAnsi="Barlow" w:cs="Calibri"/>
                <w:b/>
                <w:bCs/>
                <w:sz w:val="20"/>
                <w:szCs w:val="20"/>
                <w:lang w:eastAsia="es-MX"/>
              </w:rPr>
            </w:pPr>
          </w:p>
        </w:tc>
        <w:tc>
          <w:tcPr>
            <w:tcW w:w="1181" w:type="dxa"/>
            <w:tcBorders>
              <w:top w:val="nil"/>
              <w:left w:val="nil"/>
              <w:bottom w:val="nil"/>
              <w:right w:val="nil"/>
            </w:tcBorders>
            <w:shd w:val="clear" w:color="auto" w:fill="auto"/>
            <w:noWrap/>
            <w:vAlign w:val="bottom"/>
            <w:hideMark/>
          </w:tcPr>
          <w:p w14:paraId="1A7C3AFD" w14:textId="77777777" w:rsidR="008667C2" w:rsidRPr="00DF17AC" w:rsidRDefault="008667C2" w:rsidP="008667C2">
            <w:pPr>
              <w:spacing w:after="0" w:line="240" w:lineRule="auto"/>
              <w:rPr>
                <w:rFonts w:ascii="Barlow" w:eastAsia="Times New Roman" w:hAnsi="Barlow" w:cs="Times New Roman"/>
                <w:sz w:val="20"/>
                <w:szCs w:val="20"/>
                <w:lang w:eastAsia="es-MX"/>
              </w:rPr>
            </w:pPr>
          </w:p>
        </w:tc>
      </w:tr>
      <w:tr w:rsidR="008667C2" w:rsidRPr="00DF17AC" w14:paraId="3624897A" w14:textId="77777777" w:rsidTr="008667C2">
        <w:trPr>
          <w:trHeight w:val="255"/>
          <w:jc w:val="center"/>
        </w:trPr>
        <w:tc>
          <w:tcPr>
            <w:tcW w:w="6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89CABB" w14:textId="77777777" w:rsidR="008667C2" w:rsidRPr="00DF17AC" w:rsidRDefault="008667C2" w:rsidP="008667C2">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1. Total de Ingresos Presupuestarios</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46333928" w14:textId="77777777" w:rsidR="008667C2" w:rsidRPr="00DF17AC" w:rsidRDefault="008667C2" w:rsidP="008667C2">
            <w:pPr>
              <w:spacing w:after="0" w:line="240" w:lineRule="auto"/>
              <w:jc w:val="right"/>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34,775,446.00</w:t>
            </w:r>
          </w:p>
        </w:tc>
      </w:tr>
      <w:tr w:rsidR="008667C2" w:rsidRPr="00DF17AC" w14:paraId="4122EBE9" w14:textId="77777777" w:rsidTr="008667C2">
        <w:trPr>
          <w:trHeight w:val="255"/>
          <w:jc w:val="center"/>
        </w:trPr>
        <w:tc>
          <w:tcPr>
            <w:tcW w:w="6896" w:type="dxa"/>
            <w:tcBorders>
              <w:top w:val="nil"/>
              <w:left w:val="nil"/>
              <w:bottom w:val="nil"/>
              <w:right w:val="nil"/>
            </w:tcBorders>
            <w:shd w:val="clear" w:color="000000" w:fill="FFFFFF"/>
            <w:noWrap/>
            <w:vAlign w:val="bottom"/>
            <w:hideMark/>
          </w:tcPr>
          <w:p w14:paraId="32BACDE9" w14:textId="77777777" w:rsidR="008667C2" w:rsidRPr="00DF17AC" w:rsidRDefault="008667C2" w:rsidP="008667C2">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437A2D26" w14:textId="77777777" w:rsidR="008667C2" w:rsidRPr="00DF17AC" w:rsidRDefault="008667C2" w:rsidP="008667C2">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r>
      <w:tr w:rsidR="008667C2" w:rsidRPr="00DF17AC" w14:paraId="4E65FEA4" w14:textId="77777777" w:rsidTr="008667C2">
        <w:trPr>
          <w:trHeight w:val="255"/>
          <w:jc w:val="center"/>
        </w:trPr>
        <w:tc>
          <w:tcPr>
            <w:tcW w:w="6896" w:type="dxa"/>
            <w:tcBorders>
              <w:top w:val="nil"/>
              <w:left w:val="nil"/>
              <w:bottom w:val="nil"/>
              <w:right w:val="nil"/>
            </w:tcBorders>
            <w:shd w:val="clear" w:color="000000" w:fill="FFFFFF"/>
            <w:noWrap/>
            <w:vAlign w:val="bottom"/>
            <w:hideMark/>
          </w:tcPr>
          <w:p w14:paraId="73C13311" w14:textId="77777777" w:rsidR="008667C2" w:rsidRPr="00DF17AC" w:rsidRDefault="008667C2" w:rsidP="008667C2">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55D102D1" w14:textId="77777777" w:rsidR="008667C2" w:rsidRPr="00DF17AC" w:rsidRDefault="008667C2" w:rsidP="008667C2">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r>
      <w:tr w:rsidR="008667C2" w:rsidRPr="00DF17AC" w14:paraId="512FDBBF" w14:textId="77777777" w:rsidTr="008667C2">
        <w:trPr>
          <w:trHeight w:val="255"/>
          <w:jc w:val="center"/>
        </w:trPr>
        <w:tc>
          <w:tcPr>
            <w:tcW w:w="6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E6B6F1" w14:textId="77777777" w:rsidR="008667C2" w:rsidRPr="00DF17AC" w:rsidRDefault="008667C2" w:rsidP="008667C2">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2.Más ingresos Contables No Presupuestarios</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6304FB76" w14:textId="77777777" w:rsidR="008667C2" w:rsidRPr="00DF17AC" w:rsidRDefault="008667C2" w:rsidP="008667C2">
            <w:pPr>
              <w:spacing w:after="0" w:line="240" w:lineRule="auto"/>
              <w:jc w:val="right"/>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0.00</w:t>
            </w:r>
          </w:p>
        </w:tc>
      </w:tr>
      <w:tr w:rsidR="008667C2" w:rsidRPr="00DF17AC" w14:paraId="4C32EBAA" w14:textId="77777777" w:rsidTr="008667C2">
        <w:trPr>
          <w:trHeight w:val="255"/>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340E0E39"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 Ingresos Financieros</w:t>
            </w:r>
          </w:p>
        </w:tc>
        <w:tc>
          <w:tcPr>
            <w:tcW w:w="1181" w:type="dxa"/>
            <w:tcBorders>
              <w:top w:val="nil"/>
              <w:left w:val="nil"/>
              <w:bottom w:val="single" w:sz="4" w:space="0" w:color="auto"/>
              <w:right w:val="single" w:sz="4" w:space="0" w:color="auto"/>
            </w:tcBorders>
            <w:shd w:val="clear" w:color="000000" w:fill="FFFFFF"/>
            <w:noWrap/>
            <w:vAlign w:val="bottom"/>
            <w:hideMark/>
          </w:tcPr>
          <w:p w14:paraId="1A446066" w14:textId="77777777" w:rsidR="008667C2" w:rsidRPr="00DF17AC" w:rsidRDefault="008667C2" w:rsidP="008667C2">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8667C2" w:rsidRPr="00DF17AC" w14:paraId="4DC51337" w14:textId="77777777" w:rsidTr="008667C2">
        <w:trPr>
          <w:trHeight w:val="255"/>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5887C4F4"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2.2 Incremento por Variación de Inventarios</w:t>
            </w:r>
          </w:p>
        </w:tc>
        <w:tc>
          <w:tcPr>
            <w:tcW w:w="1181" w:type="dxa"/>
            <w:tcBorders>
              <w:top w:val="nil"/>
              <w:left w:val="nil"/>
              <w:bottom w:val="single" w:sz="4" w:space="0" w:color="auto"/>
              <w:right w:val="single" w:sz="4" w:space="0" w:color="auto"/>
            </w:tcBorders>
            <w:shd w:val="clear" w:color="000000" w:fill="FFFFFF"/>
            <w:noWrap/>
            <w:vAlign w:val="bottom"/>
            <w:hideMark/>
          </w:tcPr>
          <w:p w14:paraId="6B9BA991" w14:textId="77777777" w:rsidR="008667C2" w:rsidRPr="00DF17AC" w:rsidRDefault="008667C2" w:rsidP="008667C2">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8667C2" w:rsidRPr="00DF17AC" w14:paraId="5D8D8482" w14:textId="77777777" w:rsidTr="008667C2">
        <w:trPr>
          <w:trHeight w:val="510"/>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1C7F026B"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2.3 Disminución del Exceso de Estimaciones por Pérdida o Deterioro u Obsolescencia</w:t>
            </w:r>
          </w:p>
        </w:tc>
        <w:tc>
          <w:tcPr>
            <w:tcW w:w="1181" w:type="dxa"/>
            <w:tcBorders>
              <w:top w:val="nil"/>
              <w:left w:val="nil"/>
              <w:bottom w:val="single" w:sz="4" w:space="0" w:color="auto"/>
              <w:right w:val="single" w:sz="4" w:space="0" w:color="auto"/>
            </w:tcBorders>
            <w:shd w:val="clear" w:color="000000" w:fill="FFFFFF"/>
            <w:noWrap/>
            <w:vAlign w:val="bottom"/>
            <w:hideMark/>
          </w:tcPr>
          <w:p w14:paraId="4F8C89C1" w14:textId="77777777" w:rsidR="008667C2" w:rsidRPr="00DF17AC" w:rsidRDefault="008667C2" w:rsidP="008667C2">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8667C2" w:rsidRPr="00DF17AC" w14:paraId="19F8A0EE" w14:textId="77777777" w:rsidTr="008667C2">
        <w:trPr>
          <w:trHeight w:val="255"/>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19214F70"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2.4 Disminución del Exceso de Provisiones</w:t>
            </w:r>
          </w:p>
        </w:tc>
        <w:tc>
          <w:tcPr>
            <w:tcW w:w="1181" w:type="dxa"/>
            <w:tcBorders>
              <w:top w:val="nil"/>
              <w:left w:val="nil"/>
              <w:bottom w:val="single" w:sz="4" w:space="0" w:color="auto"/>
              <w:right w:val="single" w:sz="4" w:space="0" w:color="auto"/>
            </w:tcBorders>
            <w:shd w:val="clear" w:color="000000" w:fill="FFFFFF"/>
            <w:noWrap/>
            <w:vAlign w:val="bottom"/>
            <w:hideMark/>
          </w:tcPr>
          <w:p w14:paraId="2DF137DB" w14:textId="77777777" w:rsidR="008667C2" w:rsidRPr="00DF17AC" w:rsidRDefault="008667C2" w:rsidP="008667C2">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8667C2" w:rsidRPr="00DF17AC" w14:paraId="17574CCB" w14:textId="77777777" w:rsidTr="008667C2">
        <w:trPr>
          <w:trHeight w:val="255"/>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7242922A"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2.5 Otros Ingresos y Beneficios Varios</w:t>
            </w:r>
          </w:p>
        </w:tc>
        <w:tc>
          <w:tcPr>
            <w:tcW w:w="1181" w:type="dxa"/>
            <w:tcBorders>
              <w:top w:val="nil"/>
              <w:left w:val="nil"/>
              <w:bottom w:val="single" w:sz="4" w:space="0" w:color="auto"/>
              <w:right w:val="single" w:sz="4" w:space="0" w:color="auto"/>
            </w:tcBorders>
            <w:shd w:val="clear" w:color="000000" w:fill="FFFFFF"/>
            <w:noWrap/>
            <w:vAlign w:val="bottom"/>
            <w:hideMark/>
          </w:tcPr>
          <w:p w14:paraId="7EEE4EF0" w14:textId="77777777" w:rsidR="008667C2" w:rsidRPr="00DF17AC" w:rsidRDefault="008667C2" w:rsidP="008667C2">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8667C2" w:rsidRPr="00DF17AC" w14:paraId="4CA7C6D2" w14:textId="77777777" w:rsidTr="008667C2">
        <w:trPr>
          <w:trHeight w:val="375"/>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0B29C81D"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2.6 Otros Ingresos Contables no Presupuestarios</w:t>
            </w:r>
          </w:p>
        </w:tc>
        <w:tc>
          <w:tcPr>
            <w:tcW w:w="1181" w:type="dxa"/>
            <w:tcBorders>
              <w:top w:val="nil"/>
              <w:left w:val="nil"/>
              <w:bottom w:val="single" w:sz="4" w:space="0" w:color="auto"/>
              <w:right w:val="single" w:sz="4" w:space="0" w:color="auto"/>
            </w:tcBorders>
            <w:shd w:val="clear" w:color="000000" w:fill="FFFFFF"/>
            <w:noWrap/>
            <w:vAlign w:val="bottom"/>
            <w:hideMark/>
          </w:tcPr>
          <w:p w14:paraId="5CEEB522" w14:textId="77777777" w:rsidR="008667C2" w:rsidRPr="00DF17AC" w:rsidRDefault="008667C2" w:rsidP="008667C2">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8667C2" w:rsidRPr="00DF17AC" w14:paraId="36EF18AF" w14:textId="77777777" w:rsidTr="008667C2">
        <w:trPr>
          <w:trHeight w:val="375"/>
          <w:jc w:val="center"/>
        </w:trPr>
        <w:tc>
          <w:tcPr>
            <w:tcW w:w="6896" w:type="dxa"/>
            <w:tcBorders>
              <w:top w:val="nil"/>
              <w:left w:val="nil"/>
              <w:bottom w:val="nil"/>
              <w:right w:val="nil"/>
            </w:tcBorders>
            <w:shd w:val="clear" w:color="000000" w:fill="FFFFFF"/>
            <w:noWrap/>
            <w:vAlign w:val="bottom"/>
            <w:hideMark/>
          </w:tcPr>
          <w:p w14:paraId="5B834E96"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 </w:t>
            </w:r>
          </w:p>
        </w:tc>
        <w:tc>
          <w:tcPr>
            <w:tcW w:w="1181" w:type="dxa"/>
            <w:tcBorders>
              <w:top w:val="nil"/>
              <w:left w:val="nil"/>
              <w:bottom w:val="nil"/>
              <w:right w:val="nil"/>
            </w:tcBorders>
            <w:shd w:val="clear" w:color="000000" w:fill="FFFFFF"/>
            <w:noWrap/>
            <w:vAlign w:val="bottom"/>
            <w:hideMark/>
          </w:tcPr>
          <w:p w14:paraId="576ACAB3"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 </w:t>
            </w:r>
          </w:p>
        </w:tc>
      </w:tr>
      <w:tr w:rsidR="008667C2" w:rsidRPr="00DF17AC" w14:paraId="057D0081" w14:textId="77777777" w:rsidTr="008667C2">
        <w:trPr>
          <w:trHeight w:val="300"/>
          <w:jc w:val="center"/>
        </w:trPr>
        <w:tc>
          <w:tcPr>
            <w:tcW w:w="6896" w:type="dxa"/>
            <w:tcBorders>
              <w:top w:val="nil"/>
              <w:left w:val="nil"/>
              <w:bottom w:val="nil"/>
              <w:right w:val="nil"/>
            </w:tcBorders>
            <w:shd w:val="clear" w:color="auto" w:fill="auto"/>
            <w:noWrap/>
            <w:vAlign w:val="bottom"/>
            <w:hideMark/>
          </w:tcPr>
          <w:p w14:paraId="0D92BB62" w14:textId="77777777" w:rsidR="008667C2" w:rsidRPr="00DF17AC" w:rsidRDefault="008667C2" w:rsidP="008667C2">
            <w:pPr>
              <w:spacing w:after="0" w:line="240" w:lineRule="auto"/>
              <w:rPr>
                <w:rFonts w:ascii="Barlow" w:eastAsia="Times New Roman" w:hAnsi="Barlow" w:cs="Calibri"/>
                <w:sz w:val="20"/>
                <w:szCs w:val="20"/>
                <w:lang w:eastAsia="es-MX"/>
              </w:rPr>
            </w:pPr>
          </w:p>
        </w:tc>
        <w:tc>
          <w:tcPr>
            <w:tcW w:w="1181" w:type="dxa"/>
            <w:tcBorders>
              <w:top w:val="nil"/>
              <w:left w:val="nil"/>
              <w:bottom w:val="nil"/>
              <w:right w:val="nil"/>
            </w:tcBorders>
            <w:shd w:val="clear" w:color="auto" w:fill="auto"/>
            <w:noWrap/>
            <w:vAlign w:val="bottom"/>
            <w:hideMark/>
          </w:tcPr>
          <w:p w14:paraId="512B4EDB" w14:textId="77777777" w:rsidR="008667C2" w:rsidRPr="00DF17AC" w:rsidRDefault="008667C2" w:rsidP="008667C2">
            <w:pPr>
              <w:spacing w:after="0" w:line="240" w:lineRule="auto"/>
              <w:rPr>
                <w:rFonts w:ascii="Barlow" w:eastAsia="Times New Roman" w:hAnsi="Barlow" w:cs="Times New Roman"/>
                <w:sz w:val="20"/>
                <w:szCs w:val="20"/>
                <w:lang w:eastAsia="es-MX"/>
              </w:rPr>
            </w:pPr>
          </w:p>
        </w:tc>
      </w:tr>
      <w:tr w:rsidR="008667C2" w:rsidRPr="00DF17AC" w14:paraId="62343028" w14:textId="77777777" w:rsidTr="008667C2">
        <w:trPr>
          <w:trHeight w:val="300"/>
          <w:jc w:val="center"/>
        </w:trPr>
        <w:tc>
          <w:tcPr>
            <w:tcW w:w="6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88F948" w14:textId="77777777" w:rsidR="008667C2" w:rsidRPr="00DF17AC" w:rsidRDefault="008667C2" w:rsidP="008667C2">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3. Menos Ingresos Presupuestarios no Contables</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4CCFFD45" w14:textId="77777777" w:rsidR="008667C2" w:rsidRPr="00DF17AC" w:rsidRDefault="008667C2" w:rsidP="008667C2">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0.00</w:t>
            </w:r>
          </w:p>
        </w:tc>
      </w:tr>
      <w:tr w:rsidR="008667C2" w:rsidRPr="00DF17AC" w14:paraId="0330095B" w14:textId="77777777" w:rsidTr="008667C2">
        <w:trPr>
          <w:trHeight w:val="300"/>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0728648C"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lastRenderedPageBreak/>
              <w:t>3.1 Aprovechamientos Patrimoniales</w:t>
            </w:r>
          </w:p>
        </w:tc>
        <w:tc>
          <w:tcPr>
            <w:tcW w:w="1181" w:type="dxa"/>
            <w:tcBorders>
              <w:top w:val="nil"/>
              <w:left w:val="nil"/>
              <w:bottom w:val="single" w:sz="4" w:space="0" w:color="auto"/>
              <w:right w:val="single" w:sz="4" w:space="0" w:color="auto"/>
            </w:tcBorders>
            <w:shd w:val="clear" w:color="000000" w:fill="FFFFFF"/>
            <w:noWrap/>
            <w:vAlign w:val="bottom"/>
            <w:hideMark/>
          </w:tcPr>
          <w:p w14:paraId="33A6058F" w14:textId="77777777" w:rsidR="008667C2" w:rsidRPr="00DF17AC" w:rsidRDefault="008667C2" w:rsidP="008667C2">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8667C2" w:rsidRPr="00DF17AC" w14:paraId="389114C8" w14:textId="77777777" w:rsidTr="008667C2">
        <w:trPr>
          <w:trHeight w:val="300"/>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64E3A9B2"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3.2 Ingresos Derivados de Financiamiento</w:t>
            </w:r>
          </w:p>
        </w:tc>
        <w:tc>
          <w:tcPr>
            <w:tcW w:w="1181" w:type="dxa"/>
            <w:tcBorders>
              <w:top w:val="nil"/>
              <w:left w:val="nil"/>
              <w:bottom w:val="single" w:sz="4" w:space="0" w:color="auto"/>
              <w:right w:val="single" w:sz="4" w:space="0" w:color="auto"/>
            </w:tcBorders>
            <w:shd w:val="clear" w:color="000000" w:fill="FFFFFF"/>
            <w:noWrap/>
            <w:vAlign w:val="bottom"/>
            <w:hideMark/>
          </w:tcPr>
          <w:p w14:paraId="0CF1F001" w14:textId="77777777" w:rsidR="008667C2" w:rsidRPr="00DF17AC" w:rsidRDefault="008667C2" w:rsidP="008667C2">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8667C2" w:rsidRPr="00DF17AC" w14:paraId="526D2267" w14:textId="77777777" w:rsidTr="008667C2">
        <w:trPr>
          <w:trHeight w:val="300"/>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30D6FBE6"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3.3 Otros Ingresos Presupuestarios No Contables</w:t>
            </w:r>
          </w:p>
        </w:tc>
        <w:tc>
          <w:tcPr>
            <w:tcW w:w="1181" w:type="dxa"/>
            <w:tcBorders>
              <w:top w:val="nil"/>
              <w:left w:val="nil"/>
              <w:bottom w:val="single" w:sz="4" w:space="0" w:color="auto"/>
              <w:right w:val="single" w:sz="4" w:space="0" w:color="auto"/>
            </w:tcBorders>
            <w:shd w:val="clear" w:color="000000" w:fill="FFFFFF"/>
            <w:noWrap/>
            <w:vAlign w:val="bottom"/>
            <w:hideMark/>
          </w:tcPr>
          <w:p w14:paraId="428A65B8" w14:textId="77777777" w:rsidR="008667C2" w:rsidRPr="00DF17AC" w:rsidRDefault="008667C2" w:rsidP="008667C2">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8667C2" w:rsidRPr="00DF17AC" w14:paraId="2C8444CB" w14:textId="77777777" w:rsidTr="008667C2">
        <w:trPr>
          <w:trHeight w:val="300"/>
          <w:jc w:val="center"/>
        </w:trPr>
        <w:tc>
          <w:tcPr>
            <w:tcW w:w="6896" w:type="dxa"/>
            <w:tcBorders>
              <w:top w:val="nil"/>
              <w:left w:val="nil"/>
              <w:bottom w:val="nil"/>
              <w:right w:val="nil"/>
            </w:tcBorders>
            <w:shd w:val="clear" w:color="000000" w:fill="FFFFFF"/>
            <w:noWrap/>
            <w:vAlign w:val="bottom"/>
            <w:hideMark/>
          </w:tcPr>
          <w:p w14:paraId="3FCDAC19"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 </w:t>
            </w:r>
          </w:p>
        </w:tc>
        <w:tc>
          <w:tcPr>
            <w:tcW w:w="1181" w:type="dxa"/>
            <w:tcBorders>
              <w:top w:val="nil"/>
              <w:left w:val="nil"/>
              <w:bottom w:val="nil"/>
              <w:right w:val="nil"/>
            </w:tcBorders>
            <w:shd w:val="clear" w:color="000000" w:fill="FFFFFF"/>
            <w:noWrap/>
            <w:vAlign w:val="bottom"/>
            <w:hideMark/>
          </w:tcPr>
          <w:p w14:paraId="50501D63" w14:textId="77777777" w:rsidR="008667C2" w:rsidRPr="00DF17AC" w:rsidRDefault="008667C2" w:rsidP="008667C2">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 </w:t>
            </w:r>
          </w:p>
        </w:tc>
      </w:tr>
      <w:tr w:rsidR="008667C2" w:rsidRPr="00DF17AC" w14:paraId="0A9F6812" w14:textId="77777777" w:rsidTr="008667C2">
        <w:trPr>
          <w:trHeight w:val="300"/>
          <w:jc w:val="center"/>
        </w:trPr>
        <w:tc>
          <w:tcPr>
            <w:tcW w:w="6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FF3D0" w14:textId="77777777" w:rsidR="008667C2" w:rsidRPr="00DF17AC" w:rsidRDefault="008667C2" w:rsidP="008667C2">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xml:space="preserve">4. Ingresos Contables </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3B496B1F" w14:textId="77777777" w:rsidR="008667C2" w:rsidRPr="00DF17AC" w:rsidRDefault="008667C2" w:rsidP="008667C2">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34,775,446.00</w:t>
            </w:r>
          </w:p>
        </w:tc>
      </w:tr>
    </w:tbl>
    <w:p w14:paraId="1FA4EDF2" w14:textId="05AFE28D" w:rsidR="00C41795" w:rsidRPr="00DF17AC" w:rsidRDefault="00C41795" w:rsidP="002003A0">
      <w:pPr>
        <w:rPr>
          <w:rFonts w:ascii="Barlow" w:hAnsi="Barlow"/>
          <w:sz w:val="20"/>
          <w:szCs w:val="20"/>
        </w:rPr>
      </w:pPr>
    </w:p>
    <w:tbl>
      <w:tblPr>
        <w:tblW w:w="7678" w:type="dxa"/>
        <w:jc w:val="center"/>
        <w:tblCellMar>
          <w:left w:w="70" w:type="dxa"/>
          <w:right w:w="70" w:type="dxa"/>
        </w:tblCellMar>
        <w:tblLook w:val="04A0" w:firstRow="1" w:lastRow="0" w:firstColumn="1" w:lastColumn="0" w:noHBand="0" w:noVBand="1"/>
      </w:tblPr>
      <w:tblGrid>
        <w:gridCol w:w="6497"/>
        <w:gridCol w:w="1385"/>
      </w:tblGrid>
      <w:tr w:rsidR="005520FF" w:rsidRPr="00DF17AC" w14:paraId="03297720" w14:textId="77777777" w:rsidTr="005520FF">
        <w:trPr>
          <w:trHeight w:val="255"/>
          <w:jc w:val="center"/>
        </w:trPr>
        <w:tc>
          <w:tcPr>
            <w:tcW w:w="7678" w:type="dxa"/>
            <w:gridSpan w:val="2"/>
            <w:tcBorders>
              <w:top w:val="nil"/>
              <w:left w:val="nil"/>
              <w:bottom w:val="nil"/>
              <w:right w:val="nil"/>
            </w:tcBorders>
            <w:shd w:val="clear" w:color="000000" w:fill="FFFFFF"/>
            <w:noWrap/>
            <w:vAlign w:val="bottom"/>
            <w:hideMark/>
          </w:tcPr>
          <w:p w14:paraId="65A84344" w14:textId="77777777" w:rsidR="005520FF" w:rsidRPr="00DF17AC" w:rsidRDefault="005520FF" w:rsidP="005520FF">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CONGRESO DEL ESTADO DE YUCATAN</w:t>
            </w:r>
          </w:p>
        </w:tc>
      </w:tr>
      <w:tr w:rsidR="005520FF" w:rsidRPr="00DF17AC" w14:paraId="6B41E286" w14:textId="77777777" w:rsidTr="005520FF">
        <w:trPr>
          <w:trHeight w:val="255"/>
          <w:jc w:val="center"/>
        </w:trPr>
        <w:tc>
          <w:tcPr>
            <w:tcW w:w="7678" w:type="dxa"/>
            <w:gridSpan w:val="2"/>
            <w:tcBorders>
              <w:top w:val="nil"/>
              <w:left w:val="nil"/>
              <w:bottom w:val="nil"/>
              <w:right w:val="nil"/>
            </w:tcBorders>
            <w:shd w:val="clear" w:color="000000" w:fill="FFFFFF"/>
            <w:noWrap/>
            <w:vAlign w:val="bottom"/>
            <w:hideMark/>
          </w:tcPr>
          <w:p w14:paraId="68CBBDEB" w14:textId="77777777" w:rsidR="005520FF" w:rsidRPr="00DF17AC" w:rsidRDefault="005520FF" w:rsidP="005520FF">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CONCILIACION ENTRE LOS EGRESOS PRESUPUESTARIOS Y GASTOS CONTABLES</w:t>
            </w:r>
          </w:p>
        </w:tc>
      </w:tr>
      <w:tr w:rsidR="005520FF" w:rsidRPr="00DF17AC" w14:paraId="52A0A0D2" w14:textId="77777777" w:rsidTr="005520FF">
        <w:trPr>
          <w:trHeight w:val="300"/>
          <w:jc w:val="center"/>
        </w:trPr>
        <w:tc>
          <w:tcPr>
            <w:tcW w:w="7678" w:type="dxa"/>
            <w:gridSpan w:val="2"/>
            <w:tcBorders>
              <w:top w:val="nil"/>
              <w:left w:val="nil"/>
              <w:bottom w:val="nil"/>
              <w:right w:val="nil"/>
            </w:tcBorders>
            <w:shd w:val="clear" w:color="000000" w:fill="FFFFFF"/>
            <w:noWrap/>
            <w:vAlign w:val="bottom"/>
            <w:hideMark/>
          </w:tcPr>
          <w:p w14:paraId="599C0CB7" w14:textId="77777777" w:rsidR="005520FF" w:rsidRPr="00DF17AC" w:rsidRDefault="005520FF" w:rsidP="005520FF">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CORRESPONDIENTE AL 31 DE  MARZO  2023</w:t>
            </w:r>
          </w:p>
        </w:tc>
      </w:tr>
      <w:tr w:rsidR="005520FF" w:rsidRPr="00DF17AC" w14:paraId="65784371" w14:textId="77777777" w:rsidTr="005520FF">
        <w:trPr>
          <w:trHeight w:val="300"/>
          <w:jc w:val="center"/>
        </w:trPr>
        <w:tc>
          <w:tcPr>
            <w:tcW w:w="7678" w:type="dxa"/>
            <w:gridSpan w:val="2"/>
            <w:tcBorders>
              <w:top w:val="nil"/>
              <w:left w:val="nil"/>
              <w:bottom w:val="nil"/>
              <w:right w:val="nil"/>
            </w:tcBorders>
            <w:shd w:val="clear" w:color="000000" w:fill="FFFFFF"/>
            <w:noWrap/>
            <w:vAlign w:val="bottom"/>
            <w:hideMark/>
          </w:tcPr>
          <w:p w14:paraId="7746780B" w14:textId="77777777" w:rsidR="005520FF" w:rsidRPr="00DF17AC" w:rsidRDefault="005520FF" w:rsidP="005520FF">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CIFRAS EN PESOS )</w:t>
            </w:r>
          </w:p>
        </w:tc>
      </w:tr>
      <w:tr w:rsidR="005520FF" w:rsidRPr="00DF17AC" w14:paraId="3F4BA2AE" w14:textId="77777777" w:rsidTr="005520FF">
        <w:trPr>
          <w:trHeight w:val="300"/>
          <w:jc w:val="center"/>
        </w:trPr>
        <w:tc>
          <w:tcPr>
            <w:tcW w:w="6497" w:type="dxa"/>
            <w:tcBorders>
              <w:top w:val="nil"/>
              <w:left w:val="nil"/>
              <w:bottom w:val="nil"/>
              <w:right w:val="nil"/>
            </w:tcBorders>
            <w:shd w:val="clear" w:color="000000" w:fill="FFFFFF"/>
            <w:noWrap/>
            <w:vAlign w:val="bottom"/>
            <w:hideMark/>
          </w:tcPr>
          <w:p w14:paraId="51C03338" w14:textId="77777777" w:rsidR="005520FF" w:rsidRPr="00DF17AC" w:rsidRDefault="005520FF" w:rsidP="005520FF">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5579DE22" w14:textId="77777777" w:rsidR="005520FF" w:rsidRPr="00DF17AC" w:rsidRDefault="005520FF" w:rsidP="005520FF">
            <w:pPr>
              <w:spacing w:after="0" w:line="240" w:lineRule="auto"/>
              <w:jc w:val="center"/>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r>
      <w:tr w:rsidR="005520FF" w:rsidRPr="00DF17AC" w14:paraId="2BAC58F2" w14:textId="77777777" w:rsidTr="005520FF">
        <w:trPr>
          <w:trHeight w:val="300"/>
          <w:jc w:val="center"/>
        </w:trPr>
        <w:tc>
          <w:tcPr>
            <w:tcW w:w="6497" w:type="dxa"/>
            <w:tcBorders>
              <w:top w:val="nil"/>
              <w:left w:val="nil"/>
              <w:bottom w:val="nil"/>
              <w:right w:val="nil"/>
            </w:tcBorders>
            <w:shd w:val="clear" w:color="auto" w:fill="auto"/>
            <w:noWrap/>
            <w:vAlign w:val="bottom"/>
            <w:hideMark/>
          </w:tcPr>
          <w:p w14:paraId="53ACCF5E" w14:textId="77777777" w:rsidR="005520FF" w:rsidRPr="00DF17AC" w:rsidRDefault="005520FF" w:rsidP="005520FF">
            <w:pPr>
              <w:spacing w:after="0" w:line="240" w:lineRule="auto"/>
              <w:jc w:val="center"/>
              <w:rPr>
                <w:rFonts w:ascii="Barlow" w:eastAsia="Times New Roman" w:hAnsi="Barlow" w:cs="Calibri"/>
                <w:b/>
                <w:bCs/>
                <w:sz w:val="20"/>
                <w:szCs w:val="20"/>
                <w:lang w:eastAsia="es-MX"/>
              </w:rPr>
            </w:pPr>
          </w:p>
        </w:tc>
        <w:tc>
          <w:tcPr>
            <w:tcW w:w="1181" w:type="dxa"/>
            <w:tcBorders>
              <w:top w:val="nil"/>
              <w:left w:val="nil"/>
              <w:bottom w:val="nil"/>
              <w:right w:val="nil"/>
            </w:tcBorders>
            <w:shd w:val="clear" w:color="auto" w:fill="auto"/>
            <w:noWrap/>
            <w:vAlign w:val="bottom"/>
            <w:hideMark/>
          </w:tcPr>
          <w:p w14:paraId="279C210B" w14:textId="77777777" w:rsidR="005520FF" w:rsidRPr="00DF17AC" w:rsidRDefault="005520FF" w:rsidP="005520FF">
            <w:pPr>
              <w:spacing w:after="0" w:line="240" w:lineRule="auto"/>
              <w:rPr>
                <w:rFonts w:ascii="Barlow" w:eastAsia="Times New Roman" w:hAnsi="Barlow" w:cs="Times New Roman"/>
                <w:sz w:val="20"/>
                <w:szCs w:val="20"/>
                <w:lang w:eastAsia="es-MX"/>
              </w:rPr>
            </w:pPr>
          </w:p>
        </w:tc>
      </w:tr>
      <w:tr w:rsidR="005520FF" w:rsidRPr="00DF17AC" w14:paraId="32AACAA8" w14:textId="77777777" w:rsidTr="005520FF">
        <w:trPr>
          <w:trHeight w:val="255"/>
          <w:jc w:val="center"/>
        </w:trPr>
        <w:tc>
          <w:tcPr>
            <w:tcW w:w="6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DD0D5D" w14:textId="77777777" w:rsidR="005520FF" w:rsidRPr="00DF17AC" w:rsidRDefault="005520FF" w:rsidP="005520FF">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1. Total de Egresos Presupuestarios</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74566D44" w14:textId="77777777" w:rsidR="005520FF" w:rsidRPr="00DF17AC" w:rsidRDefault="005520FF" w:rsidP="005520FF">
            <w:pPr>
              <w:spacing w:after="0" w:line="240" w:lineRule="auto"/>
              <w:jc w:val="right"/>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33,698,150.00</w:t>
            </w:r>
          </w:p>
        </w:tc>
      </w:tr>
      <w:tr w:rsidR="005520FF" w:rsidRPr="00DF17AC" w14:paraId="1AB9F90D" w14:textId="77777777" w:rsidTr="005520FF">
        <w:trPr>
          <w:trHeight w:val="255"/>
          <w:jc w:val="center"/>
        </w:trPr>
        <w:tc>
          <w:tcPr>
            <w:tcW w:w="6497" w:type="dxa"/>
            <w:tcBorders>
              <w:top w:val="nil"/>
              <w:left w:val="nil"/>
              <w:bottom w:val="nil"/>
              <w:right w:val="nil"/>
            </w:tcBorders>
            <w:shd w:val="clear" w:color="000000" w:fill="FFFFFF"/>
            <w:noWrap/>
            <w:vAlign w:val="bottom"/>
            <w:hideMark/>
          </w:tcPr>
          <w:p w14:paraId="5D2D59BC" w14:textId="77777777" w:rsidR="005520FF" w:rsidRPr="00DF17AC" w:rsidRDefault="005520FF" w:rsidP="005520FF">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2FD85ECF" w14:textId="77777777" w:rsidR="005520FF" w:rsidRPr="00DF17AC" w:rsidRDefault="005520FF" w:rsidP="005520FF">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r>
      <w:tr w:rsidR="005520FF" w:rsidRPr="00DF17AC" w14:paraId="3F4B046E" w14:textId="77777777" w:rsidTr="005520FF">
        <w:trPr>
          <w:trHeight w:val="255"/>
          <w:jc w:val="center"/>
        </w:trPr>
        <w:tc>
          <w:tcPr>
            <w:tcW w:w="6497" w:type="dxa"/>
            <w:tcBorders>
              <w:top w:val="nil"/>
              <w:left w:val="nil"/>
              <w:bottom w:val="nil"/>
              <w:right w:val="nil"/>
            </w:tcBorders>
            <w:shd w:val="clear" w:color="000000" w:fill="FFFFFF"/>
            <w:noWrap/>
            <w:vAlign w:val="bottom"/>
            <w:hideMark/>
          </w:tcPr>
          <w:p w14:paraId="6B9436FF" w14:textId="77777777" w:rsidR="005520FF" w:rsidRPr="00DF17AC" w:rsidRDefault="005520FF" w:rsidP="005520FF">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300EB538" w14:textId="77777777" w:rsidR="005520FF" w:rsidRPr="00DF17AC" w:rsidRDefault="005520FF" w:rsidP="005520FF">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r>
      <w:tr w:rsidR="005520FF" w:rsidRPr="00DF17AC" w14:paraId="189BDDB7" w14:textId="77777777" w:rsidTr="005520FF">
        <w:trPr>
          <w:trHeight w:val="255"/>
          <w:jc w:val="center"/>
        </w:trPr>
        <w:tc>
          <w:tcPr>
            <w:tcW w:w="6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F5B6B2" w14:textId="77777777" w:rsidR="005520FF" w:rsidRPr="00DF17AC" w:rsidRDefault="005520FF" w:rsidP="005520FF">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2. Menos Egresos Presupuestarios No Contables</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5C6E901F" w14:textId="77777777" w:rsidR="005520FF" w:rsidRPr="00DF17AC" w:rsidRDefault="005520FF" w:rsidP="005520FF">
            <w:pPr>
              <w:spacing w:after="0" w:line="240" w:lineRule="auto"/>
              <w:jc w:val="right"/>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800,569.00</w:t>
            </w:r>
          </w:p>
        </w:tc>
      </w:tr>
      <w:tr w:rsidR="005520FF" w:rsidRPr="00DF17AC" w14:paraId="7893AEA5" w14:textId="77777777" w:rsidTr="005520FF">
        <w:trPr>
          <w:trHeight w:val="51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2E9570E6"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 Materias Primas y Materiales de Producción y Comercialización</w:t>
            </w:r>
          </w:p>
        </w:tc>
        <w:tc>
          <w:tcPr>
            <w:tcW w:w="1181" w:type="dxa"/>
            <w:tcBorders>
              <w:top w:val="nil"/>
              <w:left w:val="nil"/>
              <w:bottom w:val="single" w:sz="4" w:space="0" w:color="auto"/>
              <w:right w:val="single" w:sz="4" w:space="0" w:color="auto"/>
            </w:tcBorders>
            <w:shd w:val="clear" w:color="000000" w:fill="FFFFFF"/>
            <w:noWrap/>
            <w:vAlign w:val="bottom"/>
            <w:hideMark/>
          </w:tcPr>
          <w:p w14:paraId="361902F8" w14:textId="77777777" w:rsidR="005520FF" w:rsidRPr="00DF17AC" w:rsidRDefault="005520FF" w:rsidP="005520FF">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r>
      <w:tr w:rsidR="005520FF" w:rsidRPr="00DF17AC" w14:paraId="3CA57FA5" w14:textId="77777777" w:rsidTr="005520FF">
        <w:trPr>
          <w:trHeight w:val="25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49FE5E1"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2.2 Materiales y Suministros</w:t>
            </w:r>
          </w:p>
        </w:tc>
        <w:tc>
          <w:tcPr>
            <w:tcW w:w="1181" w:type="dxa"/>
            <w:tcBorders>
              <w:top w:val="nil"/>
              <w:left w:val="nil"/>
              <w:bottom w:val="single" w:sz="4" w:space="0" w:color="auto"/>
              <w:right w:val="single" w:sz="4" w:space="0" w:color="auto"/>
            </w:tcBorders>
            <w:shd w:val="clear" w:color="000000" w:fill="FFFFFF"/>
            <w:noWrap/>
            <w:vAlign w:val="bottom"/>
            <w:hideMark/>
          </w:tcPr>
          <w:p w14:paraId="1542BEFC" w14:textId="77777777" w:rsidR="005520FF" w:rsidRPr="00DF17AC" w:rsidRDefault="005520FF" w:rsidP="005520FF">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w:t>
            </w:r>
          </w:p>
        </w:tc>
      </w:tr>
      <w:tr w:rsidR="005520FF" w:rsidRPr="00DF17AC" w14:paraId="167653D1" w14:textId="77777777" w:rsidTr="005520FF">
        <w:trPr>
          <w:trHeight w:val="25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341EBC54"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2.3 Mobiliario y Equipo de Administración</w:t>
            </w:r>
          </w:p>
        </w:tc>
        <w:tc>
          <w:tcPr>
            <w:tcW w:w="1181" w:type="dxa"/>
            <w:tcBorders>
              <w:top w:val="nil"/>
              <w:left w:val="nil"/>
              <w:bottom w:val="single" w:sz="4" w:space="0" w:color="auto"/>
              <w:right w:val="single" w:sz="4" w:space="0" w:color="auto"/>
            </w:tcBorders>
            <w:shd w:val="clear" w:color="000000" w:fill="FFFFFF"/>
            <w:noWrap/>
            <w:vAlign w:val="bottom"/>
            <w:hideMark/>
          </w:tcPr>
          <w:p w14:paraId="1A2B9EC3"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1D85633D" w14:textId="77777777" w:rsidTr="005520FF">
        <w:trPr>
          <w:trHeight w:val="25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47A3C83"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2.4 Mobiliario y Equipo Educacional y Recreativo</w:t>
            </w:r>
          </w:p>
        </w:tc>
        <w:tc>
          <w:tcPr>
            <w:tcW w:w="1181" w:type="dxa"/>
            <w:tcBorders>
              <w:top w:val="nil"/>
              <w:left w:val="nil"/>
              <w:bottom w:val="single" w:sz="4" w:space="0" w:color="auto"/>
              <w:right w:val="single" w:sz="4" w:space="0" w:color="auto"/>
            </w:tcBorders>
            <w:shd w:val="clear" w:color="000000" w:fill="FFFFFF"/>
            <w:noWrap/>
            <w:vAlign w:val="bottom"/>
            <w:hideMark/>
          </w:tcPr>
          <w:p w14:paraId="70704148"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6DF6E53E" w14:textId="77777777" w:rsidTr="005520FF">
        <w:trPr>
          <w:trHeight w:val="25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213CED35"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2.5 Equipo e Instrumental Médico y de Laboratorio</w:t>
            </w:r>
          </w:p>
        </w:tc>
        <w:tc>
          <w:tcPr>
            <w:tcW w:w="1181" w:type="dxa"/>
            <w:tcBorders>
              <w:top w:val="nil"/>
              <w:left w:val="nil"/>
              <w:bottom w:val="single" w:sz="4" w:space="0" w:color="auto"/>
              <w:right w:val="single" w:sz="4" w:space="0" w:color="auto"/>
            </w:tcBorders>
            <w:shd w:val="clear" w:color="000000" w:fill="FFFFFF"/>
            <w:noWrap/>
            <w:vAlign w:val="bottom"/>
            <w:hideMark/>
          </w:tcPr>
          <w:p w14:paraId="3964E01F"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032B97BD" w14:textId="77777777" w:rsidTr="005520FF">
        <w:trPr>
          <w:trHeight w:val="25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33C56F83"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2.6 Vehículos y Equipo de Transporte</w:t>
            </w:r>
          </w:p>
        </w:tc>
        <w:tc>
          <w:tcPr>
            <w:tcW w:w="1181" w:type="dxa"/>
            <w:tcBorders>
              <w:top w:val="nil"/>
              <w:left w:val="nil"/>
              <w:bottom w:val="single" w:sz="4" w:space="0" w:color="auto"/>
              <w:right w:val="single" w:sz="4" w:space="0" w:color="auto"/>
            </w:tcBorders>
            <w:shd w:val="clear" w:color="000000" w:fill="FFFFFF"/>
            <w:noWrap/>
            <w:vAlign w:val="bottom"/>
            <w:hideMark/>
          </w:tcPr>
          <w:p w14:paraId="3853D553"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0B5B9575"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3A68E52F"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2.7 Equipo de Defensa y Seguridad</w:t>
            </w:r>
          </w:p>
        </w:tc>
        <w:tc>
          <w:tcPr>
            <w:tcW w:w="1181" w:type="dxa"/>
            <w:tcBorders>
              <w:top w:val="nil"/>
              <w:left w:val="nil"/>
              <w:bottom w:val="single" w:sz="4" w:space="0" w:color="auto"/>
              <w:right w:val="single" w:sz="4" w:space="0" w:color="auto"/>
            </w:tcBorders>
            <w:shd w:val="clear" w:color="000000" w:fill="FFFFFF"/>
            <w:noWrap/>
            <w:vAlign w:val="bottom"/>
            <w:hideMark/>
          </w:tcPr>
          <w:p w14:paraId="652D0667"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18AA619B"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3815C87"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2.8 Maquinaria, Otros Equipos y Herramientas</w:t>
            </w:r>
          </w:p>
        </w:tc>
        <w:tc>
          <w:tcPr>
            <w:tcW w:w="1181" w:type="dxa"/>
            <w:tcBorders>
              <w:top w:val="nil"/>
              <w:left w:val="nil"/>
              <w:bottom w:val="single" w:sz="4" w:space="0" w:color="auto"/>
              <w:right w:val="single" w:sz="4" w:space="0" w:color="auto"/>
            </w:tcBorders>
            <w:shd w:val="clear" w:color="000000" w:fill="FFFFFF"/>
            <w:noWrap/>
            <w:vAlign w:val="bottom"/>
            <w:hideMark/>
          </w:tcPr>
          <w:p w14:paraId="24C79BA2"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679BCBEF"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B6F4349"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lastRenderedPageBreak/>
              <w:t>2.9 Activos Biológicos</w:t>
            </w:r>
          </w:p>
        </w:tc>
        <w:tc>
          <w:tcPr>
            <w:tcW w:w="1181" w:type="dxa"/>
            <w:tcBorders>
              <w:top w:val="nil"/>
              <w:left w:val="nil"/>
              <w:bottom w:val="single" w:sz="4" w:space="0" w:color="auto"/>
              <w:right w:val="single" w:sz="4" w:space="0" w:color="auto"/>
            </w:tcBorders>
            <w:shd w:val="clear" w:color="000000" w:fill="FFFFFF"/>
            <w:noWrap/>
            <w:vAlign w:val="bottom"/>
            <w:hideMark/>
          </w:tcPr>
          <w:p w14:paraId="56752867"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3EEFA37E"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EEB8BD4"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2.10 Bienes Inmuebles</w:t>
            </w:r>
          </w:p>
        </w:tc>
        <w:tc>
          <w:tcPr>
            <w:tcW w:w="1181" w:type="dxa"/>
            <w:tcBorders>
              <w:top w:val="nil"/>
              <w:left w:val="nil"/>
              <w:bottom w:val="single" w:sz="4" w:space="0" w:color="auto"/>
              <w:right w:val="single" w:sz="4" w:space="0" w:color="auto"/>
            </w:tcBorders>
            <w:shd w:val="clear" w:color="000000" w:fill="FFFFFF"/>
            <w:noWrap/>
            <w:vAlign w:val="bottom"/>
            <w:hideMark/>
          </w:tcPr>
          <w:p w14:paraId="0D603576"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1098CCBA"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A5FF863"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2.11 Activos Intangibles</w:t>
            </w:r>
          </w:p>
        </w:tc>
        <w:tc>
          <w:tcPr>
            <w:tcW w:w="1181" w:type="dxa"/>
            <w:tcBorders>
              <w:top w:val="nil"/>
              <w:left w:val="nil"/>
              <w:bottom w:val="single" w:sz="4" w:space="0" w:color="auto"/>
              <w:right w:val="single" w:sz="4" w:space="0" w:color="auto"/>
            </w:tcBorders>
            <w:shd w:val="clear" w:color="000000" w:fill="FFFFFF"/>
            <w:noWrap/>
            <w:vAlign w:val="bottom"/>
            <w:hideMark/>
          </w:tcPr>
          <w:p w14:paraId="1EC898C0"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78D2FC25"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0F2C047"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2.12 Obra Pública en Bienes de Dominio Público</w:t>
            </w:r>
          </w:p>
        </w:tc>
        <w:tc>
          <w:tcPr>
            <w:tcW w:w="1181" w:type="dxa"/>
            <w:tcBorders>
              <w:top w:val="nil"/>
              <w:left w:val="nil"/>
              <w:bottom w:val="single" w:sz="4" w:space="0" w:color="auto"/>
              <w:right w:val="single" w:sz="4" w:space="0" w:color="auto"/>
            </w:tcBorders>
            <w:shd w:val="clear" w:color="000000" w:fill="FFFFFF"/>
            <w:noWrap/>
            <w:vAlign w:val="bottom"/>
            <w:hideMark/>
          </w:tcPr>
          <w:p w14:paraId="0BC7534A"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18A2AF57"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1201578"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2.13 Obra Pública en Bienes Propios</w:t>
            </w:r>
          </w:p>
        </w:tc>
        <w:tc>
          <w:tcPr>
            <w:tcW w:w="1181" w:type="dxa"/>
            <w:tcBorders>
              <w:top w:val="nil"/>
              <w:left w:val="nil"/>
              <w:bottom w:val="single" w:sz="4" w:space="0" w:color="auto"/>
              <w:right w:val="single" w:sz="4" w:space="0" w:color="auto"/>
            </w:tcBorders>
            <w:shd w:val="clear" w:color="000000" w:fill="FFFFFF"/>
            <w:noWrap/>
            <w:vAlign w:val="bottom"/>
            <w:hideMark/>
          </w:tcPr>
          <w:p w14:paraId="56E48A83"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 </w:t>
            </w:r>
          </w:p>
        </w:tc>
      </w:tr>
      <w:tr w:rsidR="005520FF" w:rsidRPr="00DF17AC" w14:paraId="5A411F35"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342D57BA"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2.14 Acciones y Participaciones de Capital</w:t>
            </w:r>
          </w:p>
        </w:tc>
        <w:tc>
          <w:tcPr>
            <w:tcW w:w="1181" w:type="dxa"/>
            <w:tcBorders>
              <w:top w:val="nil"/>
              <w:left w:val="nil"/>
              <w:bottom w:val="single" w:sz="4" w:space="0" w:color="auto"/>
              <w:right w:val="single" w:sz="4" w:space="0" w:color="auto"/>
            </w:tcBorders>
            <w:shd w:val="clear" w:color="000000" w:fill="FFFFFF"/>
            <w:noWrap/>
            <w:vAlign w:val="bottom"/>
            <w:hideMark/>
          </w:tcPr>
          <w:p w14:paraId="4A8B3A1C"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0E232CE8"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F5728B2"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2.15 Compra de Títulos y Valores</w:t>
            </w:r>
          </w:p>
        </w:tc>
        <w:tc>
          <w:tcPr>
            <w:tcW w:w="1181" w:type="dxa"/>
            <w:tcBorders>
              <w:top w:val="nil"/>
              <w:left w:val="nil"/>
              <w:bottom w:val="single" w:sz="4" w:space="0" w:color="auto"/>
              <w:right w:val="single" w:sz="4" w:space="0" w:color="auto"/>
            </w:tcBorders>
            <w:shd w:val="clear" w:color="000000" w:fill="FFFFFF"/>
            <w:noWrap/>
            <w:vAlign w:val="bottom"/>
            <w:hideMark/>
          </w:tcPr>
          <w:p w14:paraId="1DC0F27B"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116C692A"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767E7A0C"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2.16 Concesión de Préstamos</w:t>
            </w:r>
          </w:p>
        </w:tc>
        <w:tc>
          <w:tcPr>
            <w:tcW w:w="1181" w:type="dxa"/>
            <w:tcBorders>
              <w:top w:val="nil"/>
              <w:left w:val="nil"/>
              <w:bottom w:val="single" w:sz="4" w:space="0" w:color="auto"/>
              <w:right w:val="single" w:sz="4" w:space="0" w:color="auto"/>
            </w:tcBorders>
            <w:shd w:val="clear" w:color="000000" w:fill="FFFFFF"/>
            <w:noWrap/>
            <w:vAlign w:val="bottom"/>
            <w:hideMark/>
          </w:tcPr>
          <w:p w14:paraId="6D1D2048"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 </w:t>
            </w:r>
          </w:p>
        </w:tc>
      </w:tr>
      <w:tr w:rsidR="005520FF" w:rsidRPr="00DF17AC" w14:paraId="13B8960C" w14:textId="77777777" w:rsidTr="005520FF">
        <w:trPr>
          <w:trHeight w:val="46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70B1F3E"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2.17 Inversiones en Fideicomisos ,Mandatos y Otros Análogos</w:t>
            </w:r>
          </w:p>
        </w:tc>
        <w:tc>
          <w:tcPr>
            <w:tcW w:w="1181" w:type="dxa"/>
            <w:tcBorders>
              <w:top w:val="nil"/>
              <w:left w:val="nil"/>
              <w:bottom w:val="single" w:sz="4" w:space="0" w:color="auto"/>
              <w:right w:val="single" w:sz="4" w:space="0" w:color="auto"/>
            </w:tcBorders>
            <w:shd w:val="clear" w:color="000000" w:fill="FFFFFF"/>
            <w:noWrap/>
            <w:vAlign w:val="bottom"/>
            <w:hideMark/>
          </w:tcPr>
          <w:p w14:paraId="50BA3CBA"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1EBA6BAB" w14:textId="77777777" w:rsidTr="005520FF">
        <w:trPr>
          <w:trHeight w:val="58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2B61021C"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2.18 Provisiones para Contingencias y Otras Erogaciones Especiales</w:t>
            </w:r>
          </w:p>
        </w:tc>
        <w:tc>
          <w:tcPr>
            <w:tcW w:w="1181" w:type="dxa"/>
            <w:tcBorders>
              <w:top w:val="nil"/>
              <w:left w:val="nil"/>
              <w:bottom w:val="single" w:sz="4" w:space="0" w:color="auto"/>
              <w:right w:val="single" w:sz="4" w:space="0" w:color="auto"/>
            </w:tcBorders>
            <w:shd w:val="clear" w:color="000000" w:fill="FFFFFF"/>
            <w:noWrap/>
            <w:vAlign w:val="bottom"/>
            <w:hideMark/>
          </w:tcPr>
          <w:p w14:paraId="439AA50B"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3CC901CA" w14:textId="77777777" w:rsidTr="005520FF">
        <w:trPr>
          <w:trHeight w:val="42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70C13C56"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2.19 Amortización de la Deuda Pública</w:t>
            </w:r>
          </w:p>
        </w:tc>
        <w:tc>
          <w:tcPr>
            <w:tcW w:w="1181" w:type="dxa"/>
            <w:tcBorders>
              <w:top w:val="nil"/>
              <w:left w:val="nil"/>
              <w:bottom w:val="single" w:sz="4" w:space="0" w:color="auto"/>
              <w:right w:val="single" w:sz="4" w:space="0" w:color="auto"/>
            </w:tcBorders>
            <w:shd w:val="clear" w:color="000000" w:fill="FFFFFF"/>
            <w:noWrap/>
            <w:vAlign w:val="bottom"/>
            <w:hideMark/>
          </w:tcPr>
          <w:p w14:paraId="40349871"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224C227D"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6567AF4"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2.20 Adeudos de Ejercicios Fiscales Anteriores(ADEFAS)</w:t>
            </w:r>
          </w:p>
        </w:tc>
        <w:tc>
          <w:tcPr>
            <w:tcW w:w="1181" w:type="dxa"/>
            <w:tcBorders>
              <w:top w:val="nil"/>
              <w:left w:val="nil"/>
              <w:bottom w:val="single" w:sz="4" w:space="0" w:color="auto"/>
              <w:right w:val="single" w:sz="4" w:space="0" w:color="auto"/>
            </w:tcBorders>
            <w:shd w:val="clear" w:color="000000" w:fill="FFFFFF"/>
            <w:noWrap/>
            <w:vAlign w:val="bottom"/>
            <w:hideMark/>
          </w:tcPr>
          <w:p w14:paraId="3EB78A94"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800,569.00</w:t>
            </w:r>
          </w:p>
        </w:tc>
      </w:tr>
      <w:tr w:rsidR="005520FF" w:rsidRPr="00DF17AC" w14:paraId="579A605D" w14:textId="77777777" w:rsidTr="005520F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DD3DD44"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2.21 Otros Egresos Presupuestales No Contables</w:t>
            </w:r>
          </w:p>
        </w:tc>
        <w:tc>
          <w:tcPr>
            <w:tcW w:w="1181" w:type="dxa"/>
            <w:tcBorders>
              <w:top w:val="nil"/>
              <w:left w:val="nil"/>
              <w:bottom w:val="single" w:sz="4" w:space="0" w:color="auto"/>
              <w:right w:val="single" w:sz="4" w:space="0" w:color="auto"/>
            </w:tcBorders>
            <w:shd w:val="clear" w:color="000000" w:fill="FFFFFF"/>
            <w:noWrap/>
            <w:vAlign w:val="bottom"/>
            <w:hideMark/>
          </w:tcPr>
          <w:p w14:paraId="23DC5AF6"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5BE4B9B5" w14:textId="77777777" w:rsidTr="005520FF">
        <w:trPr>
          <w:trHeight w:val="375"/>
          <w:jc w:val="center"/>
        </w:trPr>
        <w:tc>
          <w:tcPr>
            <w:tcW w:w="6497" w:type="dxa"/>
            <w:tcBorders>
              <w:top w:val="nil"/>
              <w:left w:val="nil"/>
              <w:bottom w:val="nil"/>
              <w:right w:val="nil"/>
            </w:tcBorders>
            <w:shd w:val="clear" w:color="000000" w:fill="FFFFFF"/>
            <w:noWrap/>
            <w:vAlign w:val="bottom"/>
            <w:hideMark/>
          </w:tcPr>
          <w:p w14:paraId="586FB72F"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 </w:t>
            </w:r>
          </w:p>
        </w:tc>
        <w:tc>
          <w:tcPr>
            <w:tcW w:w="1181" w:type="dxa"/>
            <w:tcBorders>
              <w:top w:val="nil"/>
              <w:left w:val="nil"/>
              <w:bottom w:val="nil"/>
              <w:right w:val="nil"/>
            </w:tcBorders>
            <w:shd w:val="clear" w:color="000000" w:fill="FFFFFF"/>
            <w:noWrap/>
            <w:vAlign w:val="bottom"/>
            <w:hideMark/>
          </w:tcPr>
          <w:p w14:paraId="50D37963"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 </w:t>
            </w:r>
          </w:p>
        </w:tc>
      </w:tr>
      <w:tr w:rsidR="005520FF" w:rsidRPr="00DF17AC" w14:paraId="585ACC32" w14:textId="77777777" w:rsidTr="005520FF">
        <w:trPr>
          <w:trHeight w:val="300"/>
          <w:jc w:val="center"/>
        </w:trPr>
        <w:tc>
          <w:tcPr>
            <w:tcW w:w="6497" w:type="dxa"/>
            <w:tcBorders>
              <w:top w:val="nil"/>
              <w:left w:val="nil"/>
              <w:bottom w:val="nil"/>
              <w:right w:val="nil"/>
            </w:tcBorders>
            <w:shd w:val="clear" w:color="auto" w:fill="auto"/>
            <w:noWrap/>
            <w:vAlign w:val="bottom"/>
            <w:hideMark/>
          </w:tcPr>
          <w:p w14:paraId="70B5406C" w14:textId="77777777" w:rsidR="005520FF" w:rsidRPr="00DF17AC" w:rsidRDefault="005520FF" w:rsidP="005520FF">
            <w:pPr>
              <w:spacing w:after="0" w:line="240" w:lineRule="auto"/>
              <w:rPr>
                <w:rFonts w:ascii="Barlow" w:eastAsia="Times New Roman" w:hAnsi="Barlow" w:cs="Calibri"/>
                <w:sz w:val="20"/>
                <w:szCs w:val="20"/>
                <w:lang w:eastAsia="es-MX"/>
              </w:rPr>
            </w:pPr>
          </w:p>
        </w:tc>
        <w:tc>
          <w:tcPr>
            <w:tcW w:w="1181" w:type="dxa"/>
            <w:tcBorders>
              <w:top w:val="nil"/>
              <w:left w:val="nil"/>
              <w:bottom w:val="nil"/>
              <w:right w:val="nil"/>
            </w:tcBorders>
            <w:shd w:val="clear" w:color="auto" w:fill="auto"/>
            <w:noWrap/>
            <w:vAlign w:val="bottom"/>
            <w:hideMark/>
          </w:tcPr>
          <w:p w14:paraId="7475701C" w14:textId="77777777" w:rsidR="005520FF" w:rsidRPr="00DF17AC" w:rsidRDefault="005520FF" w:rsidP="005520FF">
            <w:pPr>
              <w:spacing w:after="0" w:line="240" w:lineRule="auto"/>
              <w:rPr>
                <w:rFonts w:ascii="Barlow" w:eastAsia="Times New Roman" w:hAnsi="Barlow" w:cs="Times New Roman"/>
                <w:sz w:val="20"/>
                <w:szCs w:val="20"/>
                <w:lang w:eastAsia="es-MX"/>
              </w:rPr>
            </w:pPr>
          </w:p>
        </w:tc>
      </w:tr>
      <w:tr w:rsidR="005520FF" w:rsidRPr="00DF17AC" w14:paraId="43F85559" w14:textId="77777777" w:rsidTr="005520FF">
        <w:trPr>
          <w:trHeight w:val="300"/>
          <w:jc w:val="center"/>
        </w:trPr>
        <w:tc>
          <w:tcPr>
            <w:tcW w:w="6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5874E7" w14:textId="77777777" w:rsidR="005520FF" w:rsidRPr="00DF17AC" w:rsidRDefault="005520FF" w:rsidP="005520FF">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3. Más Gastos Contables no Presupuestales</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12899A7C" w14:textId="77777777" w:rsidR="005520FF" w:rsidRPr="00DF17AC" w:rsidRDefault="005520FF" w:rsidP="005520FF">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89,306.00</w:t>
            </w:r>
          </w:p>
        </w:tc>
      </w:tr>
      <w:tr w:rsidR="005520FF" w:rsidRPr="00DF17AC" w14:paraId="38E938CF" w14:textId="77777777" w:rsidTr="005520FF">
        <w:trPr>
          <w:trHeight w:val="51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28EF0A0E"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3.1 Estimaciones , Depreciaciones , Deterioros , Obsolescencia y Amortizaciones</w:t>
            </w:r>
          </w:p>
        </w:tc>
        <w:tc>
          <w:tcPr>
            <w:tcW w:w="1181" w:type="dxa"/>
            <w:tcBorders>
              <w:top w:val="nil"/>
              <w:left w:val="nil"/>
              <w:bottom w:val="single" w:sz="4" w:space="0" w:color="auto"/>
              <w:right w:val="single" w:sz="4" w:space="0" w:color="auto"/>
            </w:tcBorders>
            <w:shd w:val="clear" w:color="000000" w:fill="FFFFFF"/>
            <w:noWrap/>
            <w:vAlign w:val="bottom"/>
            <w:hideMark/>
          </w:tcPr>
          <w:p w14:paraId="756182F0"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89,306.00</w:t>
            </w:r>
          </w:p>
        </w:tc>
      </w:tr>
      <w:tr w:rsidR="005520FF" w:rsidRPr="00DF17AC" w14:paraId="29CD2A69" w14:textId="77777777" w:rsidTr="005520F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66352E58"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3.2 Provisiones</w:t>
            </w:r>
          </w:p>
        </w:tc>
        <w:tc>
          <w:tcPr>
            <w:tcW w:w="1181" w:type="dxa"/>
            <w:tcBorders>
              <w:top w:val="nil"/>
              <w:left w:val="nil"/>
              <w:bottom w:val="single" w:sz="4" w:space="0" w:color="auto"/>
              <w:right w:val="single" w:sz="4" w:space="0" w:color="auto"/>
            </w:tcBorders>
            <w:shd w:val="clear" w:color="000000" w:fill="FFFFFF"/>
            <w:noWrap/>
            <w:vAlign w:val="bottom"/>
            <w:hideMark/>
          </w:tcPr>
          <w:p w14:paraId="213FDB4F"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3580F01E" w14:textId="77777777" w:rsidTr="005520F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3EE0C746"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3.3 Disminución de Inventarios</w:t>
            </w:r>
          </w:p>
        </w:tc>
        <w:tc>
          <w:tcPr>
            <w:tcW w:w="1181" w:type="dxa"/>
            <w:tcBorders>
              <w:top w:val="nil"/>
              <w:left w:val="nil"/>
              <w:bottom w:val="single" w:sz="4" w:space="0" w:color="auto"/>
              <w:right w:val="single" w:sz="4" w:space="0" w:color="auto"/>
            </w:tcBorders>
            <w:shd w:val="clear" w:color="000000" w:fill="FFFFFF"/>
            <w:noWrap/>
            <w:vAlign w:val="bottom"/>
            <w:hideMark/>
          </w:tcPr>
          <w:p w14:paraId="5049AD0F"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6A54B12A" w14:textId="77777777" w:rsidTr="005520F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2E88764E"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lastRenderedPageBreak/>
              <w:t>3.4 Otros Gastos</w:t>
            </w:r>
          </w:p>
        </w:tc>
        <w:tc>
          <w:tcPr>
            <w:tcW w:w="1181" w:type="dxa"/>
            <w:tcBorders>
              <w:top w:val="nil"/>
              <w:left w:val="nil"/>
              <w:bottom w:val="single" w:sz="4" w:space="0" w:color="auto"/>
              <w:right w:val="single" w:sz="4" w:space="0" w:color="auto"/>
            </w:tcBorders>
            <w:shd w:val="clear" w:color="000000" w:fill="FFFFFF"/>
            <w:noWrap/>
            <w:vAlign w:val="bottom"/>
            <w:hideMark/>
          </w:tcPr>
          <w:p w14:paraId="442F6C25"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115F0CFF" w14:textId="77777777" w:rsidTr="005520F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4E1D7D69"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3.5 Inversión Pública no Capitalizable</w:t>
            </w:r>
          </w:p>
        </w:tc>
        <w:tc>
          <w:tcPr>
            <w:tcW w:w="1181" w:type="dxa"/>
            <w:tcBorders>
              <w:top w:val="nil"/>
              <w:left w:val="nil"/>
              <w:bottom w:val="single" w:sz="4" w:space="0" w:color="auto"/>
              <w:right w:val="single" w:sz="4" w:space="0" w:color="auto"/>
            </w:tcBorders>
            <w:shd w:val="clear" w:color="000000" w:fill="FFFFFF"/>
            <w:noWrap/>
            <w:vAlign w:val="bottom"/>
            <w:hideMark/>
          </w:tcPr>
          <w:p w14:paraId="5C610739"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68B86905" w14:textId="77777777" w:rsidTr="005520F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6824CB6"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3.6 Materiales y Suministros ( consumos)</w:t>
            </w:r>
          </w:p>
        </w:tc>
        <w:tc>
          <w:tcPr>
            <w:tcW w:w="1181" w:type="dxa"/>
            <w:tcBorders>
              <w:top w:val="nil"/>
              <w:left w:val="nil"/>
              <w:bottom w:val="single" w:sz="4" w:space="0" w:color="auto"/>
              <w:right w:val="single" w:sz="4" w:space="0" w:color="auto"/>
            </w:tcBorders>
            <w:shd w:val="clear" w:color="000000" w:fill="FFFFFF"/>
            <w:noWrap/>
            <w:vAlign w:val="bottom"/>
            <w:hideMark/>
          </w:tcPr>
          <w:p w14:paraId="4FC58CD3"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7751299E" w14:textId="77777777" w:rsidTr="005520F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5A1D404"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3.7 Otros Gastos Contables No Presupuestarios</w:t>
            </w:r>
          </w:p>
        </w:tc>
        <w:tc>
          <w:tcPr>
            <w:tcW w:w="1181" w:type="dxa"/>
            <w:tcBorders>
              <w:top w:val="nil"/>
              <w:left w:val="nil"/>
              <w:bottom w:val="single" w:sz="4" w:space="0" w:color="auto"/>
              <w:right w:val="single" w:sz="4" w:space="0" w:color="auto"/>
            </w:tcBorders>
            <w:shd w:val="clear" w:color="000000" w:fill="FFFFFF"/>
            <w:noWrap/>
            <w:vAlign w:val="bottom"/>
            <w:hideMark/>
          </w:tcPr>
          <w:p w14:paraId="2C4F3FD9" w14:textId="77777777" w:rsidR="005520FF" w:rsidRPr="00DF17AC" w:rsidRDefault="005520FF" w:rsidP="005520FF">
            <w:pPr>
              <w:spacing w:after="0" w:line="240" w:lineRule="auto"/>
              <w:jc w:val="right"/>
              <w:rPr>
                <w:rFonts w:ascii="Barlow" w:eastAsia="Times New Roman" w:hAnsi="Barlow" w:cs="Calibri"/>
                <w:sz w:val="20"/>
                <w:szCs w:val="20"/>
                <w:lang w:eastAsia="es-MX"/>
              </w:rPr>
            </w:pPr>
            <w:r w:rsidRPr="00DF17AC">
              <w:rPr>
                <w:rFonts w:ascii="Barlow" w:eastAsia="Times New Roman" w:hAnsi="Barlow" w:cs="Calibri"/>
                <w:sz w:val="20"/>
                <w:szCs w:val="20"/>
                <w:lang w:eastAsia="es-MX"/>
              </w:rPr>
              <w:t>0.00</w:t>
            </w:r>
          </w:p>
        </w:tc>
      </w:tr>
      <w:tr w:rsidR="005520FF" w:rsidRPr="00DF17AC" w14:paraId="342832D1" w14:textId="77777777" w:rsidTr="005520FF">
        <w:trPr>
          <w:trHeight w:val="300"/>
          <w:jc w:val="center"/>
        </w:trPr>
        <w:tc>
          <w:tcPr>
            <w:tcW w:w="6497" w:type="dxa"/>
            <w:tcBorders>
              <w:top w:val="nil"/>
              <w:left w:val="nil"/>
              <w:bottom w:val="nil"/>
              <w:right w:val="nil"/>
            </w:tcBorders>
            <w:shd w:val="clear" w:color="000000" w:fill="FFFFFF"/>
            <w:noWrap/>
            <w:vAlign w:val="bottom"/>
            <w:hideMark/>
          </w:tcPr>
          <w:p w14:paraId="7FB67EAB"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 </w:t>
            </w:r>
          </w:p>
        </w:tc>
        <w:tc>
          <w:tcPr>
            <w:tcW w:w="1181" w:type="dxa"/>
            <w:tcBorders>
              <w:top w:val="nil"/>
              <w:left w:val="nil"/>
              <w:bottom w:val="nil"/>
              <w:right w:val="nil"/>
            </w:tcBorders>
            <w:shd w:val="clear" w:color="000000" w:fill="FFFFFF"/>
            <w:noWrap/>
            <w:vAlign w:val="bottom"/>
            <w:hideMark/>
          </w:tcPr>
          <w:p w14:paraId="17265218" w14:textId="77777777" w:rsidR="005520FF" w:rsidRPr="00DF17AC" w:rsidRDefault="005520FF" w:rsidP="005520FF">
            <w:pPr>
              <w:spacing w:after="0" w:line="240" w:lineRule="auto"/>
              <w:rPr>
                <w:rFonts w:ascii="Barlow" w:eastAsia="Times New Roman" w:hAnsi="Barlow" w:cs="Calibri"/>
                <w:sz w:val="20"/>
                <w:szCs w:val="20"/>
                <w:lang w:eastAsia="es-MX"/>
              </w:rPr>
            </w:pPr>
            <w:r w:rsidRPr="00DF17AC">
              <w:rPr>
                <w:rFonts w:ascii="Barlow" w:eastAsia="Times New Roman" w:hAnsi="Barlow" w:cs="Calibri"/>
                <w:sz w:val="20"/>
                <w:szCs w:val="20"/>
                <w:lang w:eastAsia="es-MX"/>
              </w:rPr>
              <w:t> </w:t>
            </w:r>
          </w:p>
        </w:tc>
      </w:tr>
      <w:tr w:rsidR="005520FF" w:rsidRPr="00DF17AC" w14:paraId="3B626809" w14:textId="77777777" w:rsidTr="005520FF">
        <w:trPr>
          <w:trHeight w:val="300"/>
          <w:jc w:val="center"/>
        </w:trPr>
        <w:tc>
          <w:tcPr>
            <w:tcW w:w="6497" w:type="dxa"/>
            <w:tcBorders>
              <w:top w:val="nil"/>
              <w:left w:val="nil"/>
              <w:bottom w:val="nil"/>
              <w:right w:val="nil"/>
            </w:tcBorders>
            <w:shd w:val="clear" w:color="auto" w:fill="auto"/>
            <w:noWrap/>
            <w:vAlign w:val="bottom"/>
            <w:hideMark/>
          </w:tcPr>
          <w:p w14:paraId="05325C70" w14:textId="77777777" w:rsidR="005520FF" w:rsidRPr="00DF17AC" w:rsidRDefault="005520FF" w:rsidP="005520FF">
            <w:pPr>
              <w:spacing w:after="0" w:line="240" w:lineRule="auto"/>
              <w:rPr>
                <w:rFonts w:ascii="Barlow" w:eastAsia="Times New Roman" w:hAnsi="Barlow" w:cs="Calibri"/>
                <w:sz w:val="20"/>
                <w:szCs w:val="20"/>
                <w:lang w:eastAsia="es-MX"/>
              </w:rPr>
            </w:pPr>
          </w:p>
        </w:tc>
        <w:tc>
          <w:tcPr>
            <w:tcW w:w="1181" w:type="dxa"/>
            <w:tcBorders>
              <w:top w:val="nil"/>
              <w:left w:val="nil"/>
              <w:bottom w:val="nil"/>
              <w:right w:val="nil"/>
            </w:tcBorders>
            <w:shd w:val="clear" w:color="auto" w:fill="auto"/>
            <w:noWrap/>
            <w:vAlign w:val="bottom"/>
            <w:hideMark/>
          </w:tcPr>
          <w:p w14:paraId="7810E65D" w14:textId="77777777" w:rsidR="005520FF" w:rsidRPr="00DF17AC" w:rsidRDefault="005520FF" w:rsidP="005520FF">
            <w:pPr>
              <w:spacing w:after="0" w:line="240" w:lineRule="auto"/>
              <w:rPr>
                <w:rFonts w:ascii="Barlow" w:eastAsia="Times New Roman" w:hAnsi="Barlow" w:cs="Times New Roman"/>
                <w:sz w:val="20"/>
                <w:szCs w:val="20"/>
                <w:lang w:eastAsia="es-MX"/>
              </w:rPr>
            </w:pPr>
          </w:p>
        </w:tc>
      </w:tr>
      <w:tr w:rsidR="005520FF" w:rsidRPr="00DF17AC" w14:paraId="3B4361EA" w14:textId="77777777" w:rsidTr="005520FF">
        <w:trPr>
          <w:trHeight w:val="300"/>
          <w:jc w:val="center"/>
        </w:trPr>
        <w:tc>
          <w:tcPr>
            <w:tcW w:w="6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3DEAA0" w14:textId="77777777" w:rsidR="005520FF" w:rsidRPr="00DF17AC" w:rsidRDefault="005520FF" w:rsidP="005520FF">
            <w:pPr>
              <w:spacing w:after="0" w:line="240" w:lineRule="auto"/>
              <w:rPr>
                <w:rFonts w:ascii="Barlow" w:eastAsia="Times New Roman" w:hAnsi="Barlow" w:cs="Calibri"/>
                <w:b/>
                <w:bCs/>
                <w:sz w:val="20"/>
                <w:szCs w:val="20"/>
                <w:lang w:eastAsia="es-MX"/>
              </w:rPr>
            </w:pPr>
            <w:r w:rsidRPr="00DF17AC">
              <w:rPr>
                <w:rFonts w:ascii="Barlow" w:eastAsia="Times New Roman" w:hAnsi="Barlow" w:cs="Calibri"/>
                <w:b/>
                <w:bCs/>
                <w:sz w:val="20"/>
                <w:szCs w:val="20"/>
                <w:lang w:eastAsia="es-MX"/>
              </w:rPr>
              <w:t xml:space="preserve">4. Total de Gastos Contables </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675ECF4B" w14:textId="77777777" w:rsidR="005520FF" w:rsidRPr="00DF17AC" w:rsidRDefault="005520FF" w:rsidP="005520FF">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32,986,887.00</w:t>
            </w:r>
          </w:p>
        </w:tc>
      </w:tr>
    </w:tbl>
    <w:p w14:paraId="4792F72A" w14:textId="77777777" w:rsidR="005520FF" w:rsidRPr="00DF17AC" w:rsidRDefault="005520FF" w:rsidP="002003A0">
      <w:pPr>
        <w:rPr>
          <w:rFonts w:ascii="Barlow" w:hAnsi="Barlow"/>
          <w:sz w:val="20"/>
          <w:szCs w:val="20"/>
        </w:rPr>
      </w:pPr>
    </w:p>
    <w:p w14:paraId="3B8D6C13" w14:textId="32E698DE" w:rsidR="00594617" w:rsidRPr="00DF17AC" w:rsidRDefault="00594617" w:rsidP="00DA4B88">
      <w:pPr>
        <w:pStyle w:val="Prrafodelista"/>
        <w:numPr>
          <w:ilvl w:val="0"/>
          <w:numId w:val="24"/>
        </w:numPr>
        <w:spacing w:line="240" w:lineRule="auto"/>
        <w:jc w:val="center"/>
        <w:rPr>
          <w:rFonts w:ascii="Barlow" w:hAnsi="Barlow" w:cs="Arial"/>
          <w:b/>
          <w:sz w:val="20"/>
          <w:szCs w:val="20"/>
        </w:rPr>
      </w:pPr>
      <w:r w:rsidRPr="00DF17AC">
        <w:rPr>
          <w:rFonts w:ascii="Barlow" w:hAnsi="Barlow" w:cs="Arial"/>
          <w:b/>
          <w:sz w:val="20"/>
          <w:szCs w:val="20"/>
        </w:rPr>
        <w:t>NOTAS DE MEMORIA</w:t>
      </w:r>
      <w:r w:rsidR="002010B6" w:rsidRPr="00DF17AC">
        <w:rPr>
          <w:rFonts w:ascii="Barlow" w:hAnsi="Barlow" w:cs="Arial"/>
          <w:b/>
          <w:sz w:val="20"/>
          <w:szCs w:val="20"/>
        </w:rPr>
        <w:t xml:space="preserve"> (CUENTAS DE ORDEN)</w:t>
      </w:r>
    </w:p>
    <w:p w14:paraId="53835870" w14:textId="6E336B26" w:rsidR="00DA4B88" w:rsidRPr="00DF17AC" w:rsidRDefault="00DA4B88" w:rsidP="00DA4B88">
      <w:pPr>
        <w:spacing w:line="240" w:lineRule="auto"/>
        <w:jc w:val="center"/>
        <w:rPr>
          <w:rFonts w:ascii="Barlow" w:hAnsi="Barlow" w:cs="Arial"/>
          <w:b/>
          <w:sz w:val="20"/>
          <w:szCs w:val="20"/>
        </w:rPr>
      </w:pPr>
    </w:p>
    <w:p w14:paraId="45A286D1" w14:textId="16C6CF3A" w:rsidR="00DA4B88" w:rsidRPr="00DF17AC" w:rsidRDefault="00DA4B88" w:rsidP="00DA4B88">
      <w:pPr>
        <w:spacing w:line="240" w:lineRule="auto"/>
        <w:rPr>
          <w:rFonts w:ascii="Barlow" w:hAnsi="Barlow" w:cs="Arial"/>
          <w:bCs/>
          <w:sz w:val="20"/>
          <w:szCs w:val="20"/>
        </w:rPr>
      </w:pPr>
      <w:r w:rsidRPr="00DF17AC">
        <w:rPr>
          <w:rFonts w:ascii="Barlow" w:hAnsi="Barlow" w:cs="Arial"/>
          <w:bCs/>
          <w:sz w:val="20"/>
          <w:szCs w:val="20"/>
        </w:rPr>
        <w:t>1.- Los valores en custodia de instrumentos prestados a formadores de mercado e instrumentos de crédito recibidos en garantía de los formadores de mercados u otros. Sin información que revelar.</w:t>
      </w:r>
    </w:p>
    <w:p w14:paraId="6408A209" w14:textId="27911E22" w:rsidR="00DA4B88" w:rsidRPr="00DF17AC" w:rsidRDefault="00DA4B88" w:rsidP="00DA4B88">
      <w:pPr>
        <w:spacing w:line="240" w:lineRule="auto"/>
        <w:rPr>
          <w:rFonts w:ascii="Barlow" w:hAnsi="Barlow" w:cs="Arial"/>
          <w:bCs/>
          <w:sz w:val="20"/>
          <w:szCs w:val="20"/>
        </w:rPr>
      </w:pPr>
      <w:r w:rsidRPr="00DF17AC">
        <w:rPr>
          <w:rFonts w:ascii="Barlow" w:hAnsi="Barlow" w:cs="Arial"/>
          <w:bCs/>
          <w:sz w:val="20"/>
          <w:szCs w:val="20"/>
        </w:rPr>
        <w:t>2. Por tipo de emisión de instrumento: monto, tasa y vencimiento. Sin información que revelar.</w:t>
      </w:r>
    </w:p>
    <w:p w14:paraId="3B77E42D" w14:textId="6CBCEA56" w:rsidR="00273542" w:rsidRPr="00DF17AC" w:rsidRDefault="00DA4B88" w:rsidP="00DA4B88">
      <w:pPr>
        <w:spacing w:line="240" w:lineRule="auto"/>
        <w:rPr>
          <w:rFonts w:ascii="Barlow" w:hAnsi="Barlow" w:cs="Arial"/>
          <w:b/>
          <w:sz w:val="20"/>
          <w:szCs w:val="20"/>
        </w:rPr>
      </w:pPr>
      <w:r w:rsidRPr="00DF17AC">
        <w:rPr>
          <w:rFonts w:ascii="Barlow" w:hAnsi="Barlow" w:cs="Arial"/>
          <w:bCs/>
          <w:sz w:val="20"/>
          <w:szCs w:val="20"/>
        </w:rPr>
        <w:t>3. Los contratos firmados de construcciones por tipo de contrato. Sin información que revelar.</w:t>
      </w:r>
    </w:p>
    <w:p w14:paraId="0B89C7D2" w14:textId="36C55CA7" w:rsidR="00C41795" w:rsidRPr="00DF17AC" w:rsidRDefault="004C371C" w:rsidP="00E8789A">
      <w:pPr>
        <w:jc w:val="both"/>
        <w:rPr>
          <w:rFonts w:ascii="Barlow" w:hAnsi="Barlow"/>
          <w:sz w:val="20"/>
          <w:szCs w:val="20"/>
        </w:rPr>
      </w:pPr>
      <w:r w:rsidRPr="00DF17AC">
        <w:rPr>
          <w:rFonts w:ascii="Barlow" w:hAnsi="Barlow"/>
          <w:sz w:val="20"/>
          <w:szCs w:val="20"/>
        </w:rPr>
        <w:t xml:space="preserve">Se </w:t>
      </w:r>
      <w:r w:rsidR="00C41795" w:rsidRPr="00DF17AC">
        <w:rPr>
          <w:rFonts w:ascii="Barlow" w:hAnsi="Barlow"/>
          <w:sz w:val="20"/>
          <w:szCs w:val="20"/>
        </w:rPr>
        <w:t>conservó</w:t>
      </w:r>
      <w:r w:rsidRPr="00DF17AC">
        <w:rPr>
          <w:rFonts w:ascii="Barlow" w:hAnsi="Barlow"/>
          <w:sz w:val="20"/>
          <w:szCs w:val="20"/>
        </w:rPr>
        <w:t xml:space="preserve"> las</w:t>
      </w:r>
      <w:r w:rsidR="009C0AE5" w:rsidRPr="00DF17AC">
        <w:rPr>
          <w:rFonts w:ascii="Barlow" w:hAnsi="Barlow"/>
          <w:sz w:val="20"/>
          <w:szCs w:val="20"/>
        </w:rPr>
        <w:t xml:space="preserve"> cuentas de orden</w:t>
      </w:r>
      <w:r w:rsidRPr="00DF17AC">
        <w:rPr>
          <w:rFonts w:ascii="Barlow" w:hAnsi="Barlow"/>
          <w:sz w:val="20"/>
          <w:szCs w:val="20"/>
        </w:rPr>
        <w:t xml:space="preserve"> contable para la provisión de las jubilaciones de </w:t>
      </w:r>
      <w:r w:rsidR="003227DC" w:rsidRPr="00DF17AC">
        <w:rPr>
          <w:rFonts w:ascii="Barlow" w:hAnsi="Barlow"/>
          <w:sz w:val="20"/>
          <w:szCs w:val="20"/>
        </w:rPr>
        <w:t>empleados,</w:t>
      </w:r>
      <w:r w:rsidRPr="00DF17AC">
        <w:rPr>
          <w:rFonts w:ascii="Barlow" w:hAnsi="Barlow"/>
          <w:sz w:val="20"/>
          <w:szCs w:val="20"/>
        </w:rPr>
        <w:t xml:space="preserve"> el importe </w:t>
      </w:r>
      <w:r w:rsidR="00CF39A4" w:rsidRPr="00DF17AC">
        <w:rPr>
          <w:rFonts w:ascii="Barlow" w:hAnsi="Barlow"/>
          <w:sz w:val="20"/>
          <w:szCs w:val="20"/>
        </w:rPr>
        <w:t xml:space="preserve">al cierre de </w:t>
      </w:r>
      <w:r w:rsidR="00816454" w:rsidRPr="00DF17AC">
        <w:rPr>
          <w:rFonts w:ascii="Barlow" w:hAnsi="Barlow"/>
          <w:sz w:val="20"/>
          <w:szCs w:val="20"/>
        </w:rPr>
        <w:t>febrer</w:t>
      </w:r>
      <w:r w:rsidR="00593A3A" w:rsidRPr="00DF17AC">
        <w:rPr>
          <w:rFonts w:ascii="Barlow" w:hAnsi="Barlow"/>
          <w:sz w:val="20"/>
          <w:szCs w:val="20"/>
        </w:rPr>
        <w:t xml:space="preserve">o de </w:t>
      </w:r>
      <w:r w:rsidR="00CF39A4" w:rsidRPr="00DF17AC">
        <w:rPr>
          <w:rFonts w:ascii="Barlow" w:hAnsi="Barlow"/>
          <w:sz w:val="20"/>
          <w:szCs w:val="20"/>
        </w:rPr>
        <w:t>202</w:t>
      </w:r>
      <w:r w:rsidR="00593A3A" w:rsidRPr="00DF17AC">
        <w:rPr>
          <w:rFonts w:ascii="Barlow" w:hAnsi="Barlow"/>
          <w:sz w:val="20"/>
          <w:szCs w:val="20"/>
        </w:rPr>
        <w:t>3</w:t>
      </w:r>
      <w:r w:rsidR="00CF39A4" w:rsidRPr="00DF17AC">
        <w:rPr>
          <w:rFonts w:ascii="Barlow" w:hAnsi="Barlow"/>
          <w:sz w:val="20"/>
          <w:szCs w:val="20"/>
        </w:rPr>
        <w:t xml:space="preserve"> </w:t>
      </w:r>
      <w:r w:rsidRPr="00DF17AC">
        <w:rPr>
          <w:rFonts w:ascii="Barlow" w:hAnsi="Barlow"/>
          <w:sz w:val="20"/>
          <w:szCs w:val="20"/>
        </w:rPr>
        <w:t xml:space="preserve">es de   $ </w:t>
      </w:r>
      <w:r w:rsidR="00CF39A4" w:rsidRPr="00DF17AC">
        <w:rPr>
          <w:rFonts w:ascii="Barlow" w:hAnsi="Barlow"/>
          <w:sz w:val="20"/>
          <w:szCs w:val="20"/>
        </w:rPr>
        <w:t>157,891.50</w:t>
      </w:r>
      <w:r w:rsidR="009C0AE5" w:rsidRPr="00DF17AC">
        <w:rPr>
          <w:rFonts w:ascii="Barlow" w:hAnsi="Barlow"/>
          <w:sz w:val="20"/>
          <w:szCs w:val="20"/>
        </w:rPr>
        <w:t>.</w:t>
      </w:r>
      <w:r w:rsidR="00CF39A4" w:rsidRPr="00DF17AC">
        <w:rPr>
          <w:rFonts w:ascii="Barlow" w:hAnsi="Barlow"/>
          <w:sz w:val="20"/>
          <w:szCs w:val="20"/>
        </w:rPr>
        <w:t xml:space="preserve"> </w:t>
      </w:r>
      <w:r w:rsidR="00C41795" w:rsidRPr="00DF17AC">
        <w:rPr>
          <w:rFonts w:ascii="Barlow" w:hAnsi="Barlow"/>
          <w:sz w:val="20"/>
          <w:szCs w:val="20"/>
        </w:rPr>
        <w:t>Se</w:t>
      </w:r>
      <w:r w:rsidR="00CF39A4" w:rsidRPr="00DF17AC">
        <w:rPr>
          <w:rFonts w:ascii="Barlow" w:hAnsi="Barlow"/>
          <w:sz w:val="20"/>
          <w:szCs w:val="20"/>
        </w:rPr>
        <w:t xml:space="preserve"> integra de la siguiente manera:</w:t>
      </w:r>
    </w:p>
    <w:tbl>
      <w:tblPr>
        <w:tblW w:w="7680" w:type="dxa"/>
        <w:jc w:val="center"/>
        <w:tblCellMar>
          <w:left w:w="70" w:type="dxa"/>
          <w:right w:w="70" w:type="dxa"/>
        </w:tblCellMar>
        <w:tblLook w:val="04A0" w:firstRow="1" w:lastRow="0" w:firstColumn="1" w:lastColumn="0" w:noHBand="0" w:noVBand="1"/>
      </w:tblPr>
      <w:tblGrid>
        <w:gridCol w:w="5939"/>
        <w:gridCol w:w="1741"/>
      </w:tblGrid>
      <w:tr w:rsidR="00C41795" w:rsidRPr="00DF17AC" w14:paraId="1C4C1AE5" w14:textId="77777777" w:rsidTr="00C41795">
        <w:trPr>
          <w:trHeight w:val="300"/>
          <w:jc w:val="center"/>
        </w:trPr>
        <w:tc>
          <w:tcPr>
            <w:tcW w:w="768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7596A33" w14:textId="77777777" w:rsidR="00C41795" w:rsidRPr="00DF17AC" w:rsidRDefault="00C41795" w:rsidP="00C41795">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CUENTAS DE ORDEN CONTABLE</w:t>
            </w:r>
          </w:p>
        </w:tc>
      </w:tr>
      <w:tr w:rsidR="00C41795" w:rsidRPr="00DF17AC" w14:paraId="08F39538" w14:textId="77777777" w:rsidTr="00C41795">
        <w:trPr>
          <w:trHeight w:val="300"/>
          <w:jc w:val="center"/>
        </w:trPr>
        <w:tc>
          <w:tcPr>
            <w:tcW w:w="5939" w:type="dxa"/>
            <w:tcBorders>
              <w:top w:val="nil"/>
              <w:left w:val="single" w:sz="8" w:space="0" w:color="auto"/>
              <w:bottom w:val="single" w:sz="4" w:space="0" w:color="auto"/>
              <w:right w:val="single" w:sz="4" w:space="0" w:color="auto"/>
            </w:tcBorders>
            <w:shd w:val="clear" w:color="000000" w:fill="BFBFBF"/>
            <w:noWrap/>
            <w:vAlign w:val="bottom"/>
            <w:hideMark/>
          </w:tcPr>
          <w:p w14:paraId="2EB07A0A" w14:textId="77777777" w:rsidR="00C41795" w:rsidRPr="00DF17AC" w:rsidRDefault="00C41795" w:rsidP="00C41795">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741" w:type="dxa"/>
            <w:tcBorders>
              <w:top w:val="nil"/>
              <w:left w:val="nil"/>
              <w:bottom w:val="single" w:sz="4" w:space="0" w:color="auto"/>
              <w:right w:val="single" w:sz="8" w:space="0" w:color="auto"/>
            </w:tcBorders>
            <w:shd w:val="clear" w:color="000000" w:fill="BFBFBF"/>
            <w:noWrap/>
            <w:vAlign w:val="bottom"/>
            <w:hideMark/>
          </w:tcPr>
          <w:p w14:paraId="4346A9F9" w14:textId="77777777" w:rsidR="00C41795" w:rsidRPr="00DF17AC" w:rsidRDefault="00C41795" w:rsidP="00C41795">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2023</w:t>
            </w:r>
          </w:p>
        </w:tc>
      </w:tr>
      <w:tr w:rsidR="00C41795" w:rsidRPr="00DF17AC" w14:paraId="7B13281A" w14:textId="77777777" w:rsidTr="00C41795">
        <w:trPr>
          <w:trHeight w:val="300"/>
          <w:jc w:val="center"/>
        </w:trPr>
        <w:tc>
          <w:tcPr>
            <w:tcW w:w="5939" w:type="dxa"/>
            <w:tcBorders>
              <w:top w:val="nil"/>
              <w:left w:val="single" w:sz="8" w:space="0" w:color="auto"/>
              <w:bottom w:val="single" w:sz="4" w:space="0" w:color="auto"/>
              <w:right w:val="single" w:sz="4" w:space="0" w:color="auto"/>
            </w:tcBorders>
            <w:shd w:val="clear" w:color="auto" w:fill="auto"/>
            <w:noWrap/>
            <w:vAlign w:val="bottom"/>
            <w:hideMark/>
          </w:tcPr>
          <w:p w14:paraId="03B03E12" w14:textId="77777777" w:rsidR="00C41795" w:rsidRPr="00DF17AC" w:rsidRDefault="00C41795" w:rsidP="00C41795">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SALDO PROVISION JUBILACIONES 2023</w:t>
            </w:r>
          </w:p>
        </w:tc>
        <w:tc>
          <w:tcPr>
            <w:tcW w:w="1741" w:type="dxa"/>
            <w:tcBorders>
              <w:top w:val="nil"/>
              <w:left w:val="nil"/>
              <w:bottom w:val="single" w:sz="4" w:space="0" w:color="auto"/>
              <w:right w:val="single" w:sz="8" w:space="0" w:color="auto"/>
            </w:tcBorders>
            <w:shd w:val="clear" w:color="auto" w:fill="auto"/>
            <w:noWrap/>
            <w:vAlign w:val="bottom"/>
            <w:hideMark/>
          </w:tcPr>
          <w:p w14:paraId="1B49D8E9" w14:textId="77777777" w:rsidR="00C41795" w:rsidRPr="00DF17AC" w:rsidRDefault="00C41795" w:rsidP="00C41795">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157,891.50</w:t>
            </w:r>
          </w:p>
        </w:tc>
      </w:tr>
      <w:tr w:rsidR="00C41795" w:rsidRPr="00DF17AC" w14:paraId="6DF2D29C" w14:textId="77777777" w:rsidTr="00C41795">
        <w:trPr>
          <w:trHeight w:val="315"/>
          <w:jc w:val="center"/>
        </w:trPr>
        <w:tc>
          <w:tcPr>
            <w:tcW w:w="5939" w:type="dxa"/>
            <w:tcBorders>
              <w:top w:val="nil"/>
              <w:left w:val="single" w:sz="8" w:space="0" w:color="auto"/>
              <w:bottom w:val="nil"/>
              <w:right w:val="single" w:sz="4" w:space="0" w:color="auto"/>
            </w:tcBorders>
            <w:shd w:val="clear" w:color="auto" w:fill="auto"/>
            <w:noWrap/>
            <w:vAlign w:val="bottom"/>
            <w:hideMark/>
          </w:tcPr>
          <w:p w14:paraId="28F655E6" w14:textId="77777777" w:rsidR="00C41795" w:rsidRPr="00DF17AC" w:rsidRDefault="00C41795" w:rsidP="00C41795">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 </w:t>
            </w:r>
          </w:p>
        </w:tc>
        <w:tc>
          <w:tcPr>
            <w:tcW w:w="1741" w:type="dxa"/>
            <w:tcBorders>
              <w:top w:val="nil"/>
              <w:left w:val="nil"/>
              <w:bottom w:val="nil"/>
              <w:right w:val="single" w:sz="8" w:space="0" w:color="auto"/>
            </w:tcBorders>
            <w:shd w:val="clear" w:color="auto" w:fill="auto"/>
            <w:noWrap/>
            <w:vAlign w:val="bottom"/>
            <w:hideMark/>
          </w:tcPr>
          <w:p w14:paraId="0D4A1420" w14:textId="77777777" w:rsidR="00C41795" w:rsidRPr="00DF17AC" w:rsidRDefault="00C41795" w:rsidP="00C41795">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C41795" w:rsidRPr="00DF17AC" w14:paraId="557D14F3" w14:textId="77777777" w:rsidTr="00C41795">
        <w:trPr>
          <w:trHeight w:val="315"/>
          <w:jc w:val="center"/>
        </w:trPr>
        <w:tc>
          <w:tcPr>
            <w:tcW w:w="593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7869359" w14:textId="78D0340A" w:rsidR="00C41795" w:rsidRPr="00DF17AC" w:rsidRDefault="00C41795" w:rsidP="00C41795">
            <w:pPr>
              <w:spacing w:after="0" w:line="240" w:lineRule="auto"/>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TOTAL A</w:t>
            </w:r>
            <w:r w:rsidR="00AE0BA3" w:rsidRPr="00DF17AC">
              <w:rPr>
                <w:rFonts w:ascii="Barlow" w:eastAsia="Times New Roman" w:hAnsi="Barlow" w:cs="Calibri"/>
                <w:b/>
                <w:bCs/>
                <w:color w:val="000000"/>
                <w:sz w:val="20"/>
                <w:szCs w:val="20"/>
                <w:lang w:eastAsia="es-MX"/>
              </w:rPr>
              <w:t xml:space="preserve"> MARZ</w:t>
            </w:r>
            <w:r w:rsidRPr="00DF17AC">
              <w:rPr>
                <w:rFonts w:ascii="Barlow" w:eastAsia="Times New Roman" w:hAnsi="Barlow" w:cs="Calibri"/>
                <w:b/>
                <w:bCs/>
                <w:color w:val="000000"/>
                <w:sz w:val="20"/>
                <w:szCs w:val="20"/>
                <w:lang w:eastAsia="es-MX"/>
              </w:rPr>
              <w:t>O 2023</w:t>
            </w:r>
          </w:p>
        </w:tc>
        <w:tc>
          <w:tcPr>
            <w:tcW w:w="1741" w:type="dxa"/>
            <w:tcBorders>
              <w:top w:val="single" w:sz="8" w:space="0" w:color="auto"/>
              <w:left w:val="nil"/>
              <w:bottom w:val="single" w:sz="8" w:space="0" w:color="auto"/>
              <w:right w:val="single" w:sz="8" w:space="0" w:color="auto"/>
            </w:tcBorders>
            <w:shd w:val="clear" w:color="auto" w:fill="auto"/>
            <w:noWrap/>
            <w:vAlign w:val="bottom"/>
            <w:hideMark/>
          </w:tcPr>
          <w:p w14:paraId="20CF8DBB" w14:textId="77777777" w:rsidR="00C41795" w:rsidRPr="00DF17AC" w:rsidRDefault="00C41795" w:rsidP="00C41795">
            <w:pPr>
              <w:spacing w:after="0" w:line="240" w:lineRule="auto"/>
              <w:jc w:val="right"/>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157,891.50</w:t>
            </w:r>
          </w:p>
        </w:tc>
      </w:tr>
    </w:tbl>
    <w:p w14:paraId="46695072" w14:textId="77777777" w:rsidR="00CF39A4" w:rsidRPr="00DF17AC" w:rsidRDefault="00CF39A4" w:rsidP="00E8789A">
      <w:pPr>
        <w:jc w:val="both"/>
        <w:rPr>
          <w:rFonts w:ascii="Barlow" w:hAnsi="Barlow"/>
          <w:sz w:val="20"/>
          <w:szCs w:val="20"/>
        </w:rPr>
      </w:pPr>
    </w:p>
    <w:p w14:paraId="138FBC2B" w14:textId="3AB1D79A" w:rsidR="00A247FE" w:rsidRPr="00DF17AC" w:rsidRDefault="00A247FE" w:rsidP="00E8789A">
      <w:pPr>
        <w:jc w:val="both"/>
        <w:rPr>
          <w:rFonts w:ascii="Barlow" w:hAnsi="Barlow"/>
          <w:sz w:val="20"/>
          <w:szCs w:val="20"/>
        </w:rPr>
      </w:pPr>
    </w:p>
    <w:p w14:paraId="0F9B28BA" w14:textId="5537732A" w:rsidR="002010B6" w:rsidRPr="00DF17AC" w:rsidRDefault="002010B6" w:rsidP="00E8789A">
      <w:pPr>
        <w:jc w:val="both"/>
        <w:rPr>
          <w:rFonts w:ascii="Barlow" w:hAnsi="Barlow"/>
          <w:b/>
          <w:bCs/>
          <w:sz w:val="20"/>
          <w:szCs w:val="20"/>
        </w:rPr>
      </w:pPr>
      <w:r w:rsidRPr="00DF17AC">
        <w:rPr>
          <w:rFonts w:ascii="Barlow" w:hAnsi="Barlow"/>
          <w:b/>
          <w:bCs/>
          <w:sz w:val="20"/>
          <w:szCs w:val="20"/>
        </w:rPr>
        <w:t>Cuentas de Orden presupuestari</w:t>
      </w:r>
      <w:r w:rsidR="00DA4B88" w:rsidRPr="00DF17AC">
        <w:rPr>
          <w:rFonts w:ascii="Barlow" w:hAnsi="Barlow"/>
          <w:b/>
          <w:bCs/>
          <w:sz w:val="20"/>
          <w:szCs w:val="20"/>
        </w:rPr>
        <w:t>o</w:t>
      </w:r>
      <w:r w:rsidRPr="00DF17AC">
        <w:rPr>
          <w:rFonts w:ascii="Barlow" w:hAnsi="Barlow"/>
          <w:b/>
          <w:bCs/>
          <w:sz w:val="20"/>
          <w:szCs w:val="20"/>
        </w:rPr>
        <w:t>:</w:t>
      </w:r>
    </w:p>
    <w:p w14:paraId="2341E53F" w14:textId="2F547860" w:rsidR="002010B6" w:rsidRPr="00DF17AC" w:rsidRDefault="002010B6" w:rsidP="00E8789A">
      <w:pPr>
        <w:jc w:val="both"/>
        <w:rPr>
          <w:rFonts w:ascii="Barlow" w:hAnsi="Barlow"/>
          <w:sz w:val="20"/>
          <w:szCs w:val="20"/>
        </w:rPr>
      </w:pPr>
      <w:r w:rsidRPr="00DF17AC">
        <w:rPr>
          <w:rFonts w:ascii="Barlow" w:hAnsi="Barlow"/>
          <w:b/>
          <w:sz w:val="20"/>
          <w:szCs w:val="20"/>
        </w:rPr>
        <w:t>Cuentas de orden de la Ley de Ingresos</w:t>
      </w:r>
      <w:r w:rsidRPr="00DF17AC">
        <w:rPr>
          <w:rFonts w:ascii="Barlow" w:hAnsi="Barlow"/>
          <w:sz w:val="20"/>
          <w:szCs w:val="20"/>
        </w:rPr>
        <w:t>:</w:t>
      </w:r>
    </w:p>
    <w:tbl>
      <w:tblPr>
        <w:tblW w:w="7680" w:type="dxa"/>
        <w:jc w:val="center"/>
        <w:tblCellMar>
          <w:left w:w="70" w:type="dxa"/>
          <w:right w:w="70" w:type="dxa"/>
        </w:tblCellMar>
        <w:tblLook w:val="04A0" w:firstRow="1" w:lastRow="0" w:firstColumn="1" w:lastColumn="0" w:noHBand="0" w:noVBand="1"/>
      </w:tblPr>
      <w:tblGrid>
        <w:gridCol w:w="5901"/>
        <w:gridCol w:w="1779"/>
      </w:tblGrid>
      <w:tr w:rsidR="00AE0BA3" w:rsidRPr="00DF17AC" w14:paraId="34CFD0A9" w14:textId="77777777" w:rsidTr="00AE0BA3">
        <w:trPr>
          <w:trHeight w:val="300"/>
          <w:jc w:val="center"/>
        </w:trPr>
        <w:tc>
          <w:tcPr>
            <w:tcW w:w="768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6E54689" w14:textId="77777777" w:rsidR="00AE0BA3" w:rsidRPr="00DF17AC" w:rsidRDefault="00AE0BA3" w:rsidP="00AE0BA3">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Cuentas de orden Presupuestarias de Ingresos</w:t>
            </w:r>
          </w:p>
        </w:tc>
      </w:tr>
      <w:tr w:rsidR="00AE0BA3" w:rsidRPr="00DF17AC" w14:paraId="542E8C7C" w14:textId="77777777" w:rsidTr="00AE0BA3">
        <w:trPr>
          <w:trHeight w:val="300"/>
          <w:jc w:val="center"/>
        </w:trPr>
        <w:tc>
          <w:tcPr>
            <w:tcW w:w="5901" w:type="dxa"/>
            <w:tcBorders>
              <w:top w:val="nil"/>
              <w:left w:val="single" w:sz="8" w:space="0" w:color="auto"/>
              <w:bottom w:val="single" w:sz="4" w:space="0" w:color="auto"/>
              <w:right w:val="single" w:sz="4" w:space="0" w:color="auto"/>
            </w:tcBorders>
            <w:shd w:val="clear" w:color="000000" w:fill="BFBFBF"/>
            <w:noWrap/>
            <w:vAlign w:val="bottom"/>
            <w:hideMark/>
          </w:tcPr>
          <w:p w14:paraId="2384A389" w14:textId="77777777" w:rsidR="00AE0BA3" w:rsidRPr="00DF17AC" w:rsidRDefault="00AE0BA3" w:rsidP="00AE0BA3">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779" w:type="dxa"/>
            <w:tcBorders>
              <w:top w:val="nil"/>
              <w:left w:val="nil"/>
              <w:bottom w:val="single" w:sz="4" w:space="0" w:color="auto"/>
              <w:right w:val="single" w:sz="8" w:space="0" w:color="auto"/>
            </w:tcBorders>
            <w:shd w:val="clear" w:color="000000" w:fill="BFBFBF"/>
            <w:noWrap/>
            <w:vAlign w:val="bottom"/>
            <w:hideMark/>
          </w:tcPr>
          <w:p w14:paraId="328284D4" w14:textId="77777777" w:rsidR="00AE0BA3" w:rsidRPr="00DF17AC" w:rsidRDefault="00AE0BA3" w:rsidP="00AE0BA3">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IMPORTE</w:t>
            </w:r>
          </w:p>
        </w:tc>
      </w:tr>
      <w:tr w:rsidR="00AE0BA3" w:rsidRPr="00DF17AC" w14:paraId="13FB90A5" w14:textId="77777777" w:rsidTr="00AE0BA3">
        <w:trPr>
          <w:trHeight w:val="300"/>
          <w:jc w:val="center"/>
        </w:trPr>
        <w:tc>
          <w:tcPr>
            <w:tcW w:w="5901" w:type="dxa"/>
            <w:tcBorders>
              <w:top w:val="nil"/>
              <w:left w:val="single" w:sz="8" w:space="0" w:color="auto"/>
              <w:bottom w:val="single" w:sz="4" w:space="0" w:color="auto"/>
              <w:right w:val="single" w:sz="4" w:space="0" w:color="auto"/>
            </w:tcBorders>
            <w:shd w:val="clear" w:color="auto" w:fill="auto"/>
            <w:noWrap/>
            <w:vAlign w:val="bottom"/>
            <w:hideMark/>
          </w:tcPr>
          <w:p w14:paraId="18D0583A"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LEY DE INGRESOS ESTIMADA</w:t>
            </w:r>
          </w:p>
        </w:tc>
        <w:tc>
          <w:tcPr>
            <w:tcW w:w="1779" w:type="dxa"/>
            <w:tcBorders>
              <w:top w:val="nil"/>
              <w:left w:val="nil"/>
              <w:bottom w:val="single" w:sz="4" w:space="0" w:color="auto"/>
              <w:right w:val="single" w:sz="8" w:space="0" w:color="auto"/>
            </w:tcBorders>
            <w:shd w:val="clear" w:color="auto" w:fill="auto"/>
            <w:noWrap/>
            <w:vAlign w:val="bottom"/>
            <w:hideMark/>
          </w:tcPr>
          <w:p w14:paraId="0BD5611F"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147,623,926.00</w:t>
            </w:r>
          </w:p>
        </w:tc>
      </w:tr>
      <w:tr w:rsidR="00AE0BA3" w:rsidRPr="00DF17AC" w14:paraId="2D948281" w14:textId="77777777" w:rsidTr="00AE0BA3">
        <w:trPr>
          <w:trHeight w:val="300"/>
          <w:jc w:val="center"/>
        </w:trPr>
        <w:tc>
          <w:tcPr>
            <w:tcW w:w="5901" w:type="dxa"/>
            <w:tcBorders>
              <w:top w:val="nil"/>
              <w:left w:val="single" w:sz="8" w:space="0" w:color="auto"/>
              <w:bottom w:val="single" w:sz="4" w:space="0" w:color="auto"/>
              <w:right w:val="single" w:sz="4" w:space="0" w:color="auto"/>
            </w:tcBorders>
            <w:shd w:val="clear" w:color="auto" w:fill="auto"/>
            <w:noWrap/>
            <w:vAlign w:val="bottom"/>
            <w:hideMark/>
          </w:tcPr>
          <w:p w14:paraId="34E8CE21"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LEY DE INGRESOS POR EJECUTAR</w:t>
            </w:r>
          </w:p>
        </w:tc>
        <w:tc>
          <w:tcPr>
            <w:tcW w:w="1779" w:type="dxa"/>
            <w:tcBorders>
              <w:top w:val="nil"/>
              <w:left w:val="nil"/>
              <w:bottom w:val="single" w:sz="4" w:space="0" w:color="auto"/>
              <w:right w:val="single" w:sz="8" w:space="0" w:color="auto"/>
            </w:tcBorders>
            <w:shd w:val="clear" w:color="auto" w:fill="auto"/>
            <w:noWrap/>
            <w:vAlign w:val="bottom"/>
            <w:hideMark/>
          </w:tcPr>
          <w:p w14:paraId="623886B4"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112,850,100.00</w:t>
            </w:r>
          </w:p>
        </w:tc>
      </w:tr>
      <w:tr w:rsidR="00AE0BA3" w:rsidRPr="00DF17AC" w14:paraId="3EBC2D33" w14:textId="77777777" w:rsidTr="00AE0BA3">
        <w:trPr>
          <w:trHeight w:val="300"/>
          <w:jc w:val="center"/>
        </w:trPr>
        <w:tc>
          <w:tcPr>
            <w:tcW w:w="5901" w:type="dxa"/>
            <w:tcBorders>
              <w:top w:val="nil"/>
              <w:left w:val="single" w:sz="8" w:space="0" w:color="auto"/>
              <w:bottom w:val="single" w:sz="4" w:space="0" w:color="auto"/>
              <w:right w:val="single" w:sz="4" w:space="0" w:color="auto"/>
            </w:tcBorders>
            <w:shd w:val="clear" w:color="auto" w:fill="auto"/>
            <w:noWrap/>
            <w:vAlign w:val="bottom"/>
            <w:hideMark/>
          </w:tcPr>
          <w:p w14:paraId="355F63E8"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MODIFICACIONES A LA LEY DE INGRESOS ESTIMADA</w:t>
            </w:r>
          </w:p>
        </w:tc>
        <w:tc>
          <w:tcPr>
            <w:tcW w:w="1779" w:type="dxa"/>
            <w:tcBorders>
              <w:top w:val="nil"/>
              <w:left w:val="nil"/>
              <w:bottom w:val="single" w:sz="4" w:space="0" w:color="auto"/>
              <w:right w:val="single" w:sz="8" w:space="0" w:color="auto"/>
            </w:tcBorders>
            <w:shd w:val="clear" w:color="auto" w:fill="auto"/>
            <w:noWrap/>
            <w:vAlign w:val="bottom"/>
            <w:hideMark/>
          </w:tcPr>
          <w:p w14:paraId="27889B57"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1,620.24</w:t>
            </w:r>
          </w:p>
        </w:tc>
      </w:tr>
      <w:tr w:rsidR="00AE0BA3" w:rsidRPr="00DF17AC" w14:paraId="1C5B59A3" w14:textId="77777777" w:rsidTr="00AE0BA3">
        <w:trPr>
          <w:trHeight w:val="300"/>
          <w:jc w:val="center"/>
        </w:trPr>
        <w:tc>
          <w:tcPr>
            <w:tcW w:w="5901" w:type="dxa"/>
            <w:tcBorders>
              <w:top w:val="nil"/>
              <w:left w:val="single" w:sz="8" w:space="0" w:color="auto"/>
              <w:bottom w:val="single" w:sz="4" w:space="0" w:color="auto"/>
              <w:right w:val="single" w:sz="4" w:space="0" w:color="auto"/>
            </w:tcBorders>
            <w:shd w:val="clear" w:color="auto" w:fill="auto"/>
            <w:noWrap/>
            <w:vAlign w:val="bottom"/>
            <w:hideMark/>
          </w:tcPr>
          <w:p w14:paraId="541EDA23"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LEY DE INGRESOS DEVENGADA</w:t>
            </w:r>
          </w:p>
        </w:tc>
        <w:tc>
          <w:tcPr>
            <w:tcW w:w="1779" w:type="dxa"/>
            <w:tcBorders>
              <w:top w:val="nil"/>
              <w:left w:val="nil"/>
              <w:bottom w:val="single" w:sz="4" w:space="0" w:color="auto"/>
              <w:right w:val="single" w:sz="8" w:space="0" w:color="auto"/>
            </w:tcBorders>
            <w:shd w:val="clear" w:color="auto" w:fill="auto"/>
            <w:noWrap/>
            <w:vAlign w:val="bottom"/>
            <w:hideMark/>
          </w:tcPr>
          <w:p w14:paraId="3EA35E09"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34,775,446.24</w:t>
            </w:r>
          </w:p>
        </w:tc>
      </w:tr>
      <w:tr w:rsidR="00AE0BA3" w:rsidRPr="00DF17AC" w14:paraId="1ABE0A92" w14:textId="77777777" w:rsidTr="00AE0BA3">
        <w:trPr>
          <w:trHeight w:val="315"/>
          <w:jc w:val="center"/>
        </w:trPr>
        <w:tc>
          <w:tcPr>
            <w:tcW w:w="5901" w:type="dxa"/>
            <w:tcBorders>
              <w:top w:val="nil"/>
              <w:left w:val="single" w:sz="8" w:space="0" w:color="auto"/>
              <w:bottom w:val="single" w:sz="8" w:space="0" w:color="auto"/>
              <w:right w:val="single" w:sz="4" w:space="0" w:color="auto"/>
            </w:tcBorders>
            <w:shd w:val="clear" w:color="auto" w:fill="auto"/>
            <w:noWrap/>
            <w:vAlign w:val="bottom"/>
            <w:hideMark/>
          </w:tcPr>
          <w:p w14:paraId="778A77EF"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LEY DE INGRESOS RECAUDADA</w:t>
            </w:r>
          </w:p>
        </w:tc>
        <w:tc>
          <w:tcPr>
            <w:tcW w:w="1779" w:type="dxa"/>
            <w:tcBorders>
              <w:top w:val="nil"/>
              <w:left w:val="nil"/>
              <w:bottom w:val="single" w:sz="8" w:space="0" w:color="auto"/>
              <w:right w:val="single" w:sz="8" w:space="0" w:color="auto"/>
            </w:tcBorders>
            <w:shd w:val="clear" w:color="auto" w:fill="auto"/>
            <w:noWrap/>
            <w:vAlign w:val="bottom"/>
            <w:hideMark/>
          </w:tcPr>
          <w:p w14:paraId="16281519"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34,775,446.24</w:t>
            </w:r>
          </w:p>
        </w:tc>
      </w:tr>
    </w:tbl>
    <w:p w14:paraId="569AD803" w14:textId="77777777" w:rsidR="00F301E0" w:rsidRPr="00DF17AC" w:rsidRDefault="00F301E0" w:rsidP="00E8789A">
      <w:pPr>
        <w:jc w:val="both"/>
        <w:rPr>
          <w:rFonts w:ascii="Barlow" w:hAnsi="Barlow"/>
          <w:sz w:val="20"/>
          <w:szCs w:val="20"/>
        </w:rPr>
      </w:pPr>
    </w:p>
    <w:p w14:paraId="72FD000C" w14:textId="6290D8C5" w:rsidR="00065C9F" w:rsidRPr="00DF17AC" w:rsidRDefault="002010B6" w:rsidP="006F3019">
      <w:pPr>
        <w:spacing w:line="240" w:lineRule="auto"/>
        <w:rPr>
          <w:rFonts w:ascii="Barlow" w:hAnsi="Barlow" w:cs="Arial"/>
          <w:b/>
          <w:sz w:val="20"/>
          <w:szCs w:val="20"/>
        </w:rPr>
      </w:pPr>
      <w:r w:rsidRPr="00DF17AC">
        <w:rPr>
          <w:rFonts w:ascii="Barlow" w:hAnsi="Barlow" w:cs="Arial"/>
          <w:b/>
          <w:sz w:val="20"/>
          <w:szCs w:val="20"/>
        </w:rPr>
        <w:t>Cuentas de Orden del presupuesto de egresos</w:t>
      </w:r>
      <w:r w:rsidR="00321FDD" w:rsidRPr="00DF17AC">
        <w:rPr>
          <w:rFonts w:ascii="Barlow" w:hAnsi="Barlow" w:cs="Arial"/>
          <w:b/>
          <w:sz w:val="20"/>
          <w:szCs w:val="20"/>
        </w:rPr>
        <w:t>:</w:t>
      </w:r>
    </w:p>
    <w:tbl>
      <w:tblPr>
        <w:tblW w:w="7680" w:type="dxa"/>
        <w:jc w:val="center"/>
        <w:tblCellMar>
          <w:left w:w="70" w:type="dxa"/>
          <w:right w:w="70" w:type="dxa"/>
        </w:tblCellMar>
        <w:tblLook w:val="04A0" w:firstRow="1" w:lastRow="0" w:firstColumn="1" w:lastColumn="0" w:noHBand="0" w:noVBand="1"/>
      </w:tblPr>
      <w:tblGrid>
        <w:gridCol w:w="6110"/>
        <w:gridCol w:w="1570"/>
      </w:tblGrid>
      <w:tr w:rsidR="00AE0BA3" w:rsidRPr="00DF17AC" w14:paraId="65E1966A" w14:textId="77777777" w:rsidTr="00AE0BA3">
        <w:trPr>
          <w:trHeight w:val="300"/>
          <w:jc w:val="center"/>
        </w:trPr>
        <w:tc>
          <w:tcPr>
            <w:tcW w:w="768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EA688F9" w14:textId="77777777" w:rsidR="00AE0BA3" w:rsidRPr="00DF17AC" w:rsidRDefault="00AE0BA3" w:rsidP="00AE0BA3">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Cuentas de orden Presupuestarias de Egresos</w:t>
            </w:r>
          </w:p>
        </w:tc>
      </w:tr>
      <w:tr w:rsidR="00AE0BA3" w:rsidRPr="00DF17AC" w14:paraId="67E9B23C" w14:textId="77777777" w:rsidTr="00AE0BA3">
        <w:trPr>
          <w:trHeight w:val="300"/>
          <w:jc w:val="center"/>
        </w:trPr>
        <w:tc>
          <w:tcPr>
            <w:tcW w:w="6110" w:type="dxa"/>
            <w:tcBorders>
              <w:top w:val="nil"/>
              <w:left w:val="single" w:sz="8" w:space="0" w:color="auto"/>
              <w:bottom w:val="single" w:sz="4" w:space="0" w:color="auto"/>
              <w:right w:val="single" w:sz="4" w:space="0" w:color="auto"/>
            </w:tcBorders>
            <w:shd w:val="clear" w:color="000000" w:fill="BFBFBF"/>
            <w:noWrap/>
            <w:vAlign w:val="bottom"/>
            <w:hideMark/>
          </w:tcPr>
          <w:p w14:paraId="1A54582C" w14:textId="77777777" w:rsidR="00AE0BA3" w:rsidRPr="00DF17AC" w:rsidRDefault="00AE0BA3" w:rsidP="00AE0BA3">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CONCEPTO</w:t>
            </w:r>
          </w:p>
        </w:tc>
        <w:tc>
          <w:tcPr>
            <w:tcW w:w="1570" w:type="dxa"/>
            <w:tcBorders>
              <w:top w:val="nil"/>
              <w:left w:val="nil"/>
              <w:bottom w:val="single" w:sz="4" w:space="0" w:color="auto"/>
              <w:right w:val="single" w:sz="8" w:space="0" w:color="auto"/>
            </w:tcBorders>
            <w:shd w:val="clear" w:color="000000" w:fill="BFBFBF"/>
            <w:noWrap/>
            <w:vAlign w:val="bottom"/>
            <w:hideMark/>
          </w:tcPr>
          <w:p w14:paraId="30C74689" w14:textId="77777777" w:rsidR="00AE0BA3" w:rsidRPr="00DF17AC" w:rsidRDefault="00AE0BA3" w:rsidP="00AE0BA3">
            <w:pPr>
              <w:spacing w:after="0" w:line="240" w:lineRule="auto"/>
              <w:jc w:val="center"/>
              <w:rPr>
                <w:rFonts w:ascii="Barlow" w:eastAsia="Times New Roman" w:hAnsi="Barlow" w:cs="Calibri"/>
                <w:b/>
                <w:bCs/>
                <w:color w:val="000000"/>
                <w:sz w:val="20"/>
                <w:szCs w:val="20"/>
                <w:lang w:eastAsia="es-MX"/>
              </w:rPr>
            </w:pPr>
            <w:r w:rsidRPr="00DF17AC">
              <w:rPr>
                <w:rFonts w:ascii="Barlow" w:eastAsia="Times New Roman" w:hAnsi="Barlow" w:cs="Calibri"/>
                <w:b/>
                <w:bCs/>
                <w:color w:val="000000"/>
                <w:sz w:val="20"/>
                <w:szCs w:val="20"/>
                <w:lang w:eastAsia="es-MX"/>
              </w:rPr>
              <w:t>IMPORTE</w:t>
            </w:r>
          </w:p>
        </w:tc>
      </w:tr>
      <w:tr w:rsidR="00AE0BA3" w:rsidRPr="00DF17AC" w14:paraId="68A95A29" w14:textId="77777777" w:rsidTr="00AE0BA3">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0B67980B"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PRESUPUESTO DE EGRESOS APROBADO</w:t>
            </w:r>
          </w:p>
        </w:tc>
        <w:tc>
          <w:tcPr>
            <w:tcW w:w="1570" w:type="dxa"/>
            <w:tcBorders>
              <w:top w:val="nil"/>
              <w:left w:val="nil"/>
              <w:bottom w:val="single" w:sz="4" w:space="0" w:color="auto"/>
              <w:right w:val="single" w:sz="8" w:space="0" w:color="auto"/>
            </w:tcBorders>
            <w:shd w:val="clear" w:color="auto" w:fill="auto"/>
            <w:noWrap/>
            <w:vAlign w:val="bottom"/>
            <w:hideMark/>
          </w:tcPr>
          <w:p w14:paraId="20409538"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147,623,926.00</w:t>
            </w:r>
          </w:p>
        </w:tc>
      </w:tr>
      <w:tr w:rsidR="00AE0BA3" w:rsidRPr="00DF17AC" w14:paraId="7E9CD1EE" w14:textId="77777777" w:rsidTr="00AE0BA3">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43F4C869"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PRESUPUESTO DE EGRESOS POR EJERCER</w:t>
            </w:r>
          </w:p>
        </w:tc>
        <w:tc>
          <w:tcPr>
            <w:tcW w:w="1570" w:type="dxa"/>
            <w:tcBorders>
              <w:top w:val="nil"/>
              <w:left w:val="nil"/>
              <w:bottom w:val="single" w:sz="4" w:space="0" w:color="auto"/>
              <w:right w:val="single" w:sz="8" w:space="0" w:color="auto"/>
            </w:tcBorders>
            <w:shd w:val="clear" w:color="auto" w:fill="auto"/>
            <w:noWrap/>
            <w:vAlign w:val="bottom"/>
            <w:hideMark/>
          </w:tcPr>
          <w:p w14:paraId="20B9451B"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113,925,775.95</w:t>
            </w:r>
          </w:p>
        </w:tc>
      </w:tr>
      <w:tr w:rsidR="00AE0BA3" w:rsidRPr="00DF17AC" w14:paraId="32B0397D" w14:textId="77777777" w:rsidTr="00AE0BA3">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612E8F58"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MODIFICACIONES AL PRESUPUESTO DE EGRESOS APROBADO</w:t>
            </w:r>
          </w:p>
        </w:tc>
        <w:tc>
          <w:tcPr>
            <w:tcW w:w="1570" w:type="dxa"/>
            <w:tcBorders>
              <w:top w:val="nil"/>
              <w:left w:val="nil"/>
              <w:bottom w:val="single" w:sz="4" w:space="0" w:color="auto"/>
              <w:right w:val="single" w:sz="8" w:space="0" w:color="auto"/>
            </w:tcBorders>
            <w:shd w:val="clear" w:color="auto" w:fill="auto"/>
            <w:noWrap/>
            <w:vAlign w:val="bottom"/>
            <w:hideMark/>
          </w:tcPr>
          <w:p w14:paraId="523E14C9"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0.00</w:t>
            </w:r>
          </w:p>
        </w:tc>
      </w:tr>
      <w:tr w:rsidR="00AE0BA3" w:rsidRPr="00DF17AC" w14:paraId="681432C5" w14:textId="77777777" w:rsidTr="00AE0BA3">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2D9A3B6A"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PRESUPUESTO DE EGRESOS COMPROMETIDO</w:t>
            </w:r>
          </w:p>
        </w:tc>
        <w:tc>
          <w:tcPr>
            <w:tcW w:w="1570" w:type="dxa"/>
            <w:tcBorders>
              <w:top w:val="nil"/>
              <w:left w:val="nil"/>
              <w:bottom w:val="single" w:sz="4" w:space="0" w:color="auto"/>
              <w:right w:val="single" w:sz="8" w:space="0" w:color="auto"/>
            </w:tcBorders>
            <w:shd w:val="clear" w:color="auto" w:fill="auto"/>
            <w:noWrap/>
            <w:vAlign w:val="bottom"/>
            <w:hideMark/>
          </w:tcPr>
          <w:p w14:paraId="10E62488"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33,698,150.05</w:t>
            </w:r>
          </w:p>
        </w:tc>
      </w:tr>
      <w:tr w:rsidR="00AE0BA3" w:rsidRPr="00DF17AC" w14:paraId="1C21F2C8" w14:textId="77777777" w:rsidTr="00AE0BA3">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69ECA6B3"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PRESUPUESTO DE EGRESOS DEVENGADO</w:t>
            </w:r>
          </w:p>
        </w:tc>
        <w:tc>
          <w:tcPr>
            <w:tcW w:w="1570" w:type="dxa"/>
            <w:tcBorders>
              <w:top w:val="nil"/>
              <w:left w:val="nil"/>
              <w:bottom w:val="single" w:sz="4" w:space="0" w:color="auto"/>
              <w:right w:val="single" w:sz="8" w:space="0" w:color="auto"/>
            </w:tcBorders>
            <w:shd w:val="clear" w:color="auto" w:fill="auto"/>
            <w:noWrap/>
            <w:vAlign w:val="bottom"/>
            <w:hideMark/>
          </w:tcPr>
          <w:p w14:paraId="36C419E3"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33,698,150.05</w:t>
            </w:r>
          </w:p>
        </w:tc>
      </w:tr>
      <w:tr w:rsidR="00AE0BA3" w:rsidRPr="00DF17AC" w14:paraId="031FBAB5" w14:textId="77777777" w:rsidTr="00AE0BA3">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5D6BA9E9"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PRESUPUESTO DE EGRESOS EJERCIDO</w:t>
            </w:r>
          </w:p>
        </w:tc>
        <w:tc>
          <w:tcPr>
            <w:tcW w:w="1570" w:type="dxa"/>
            <w:tcBorders>
              <w:top w:val="nil"/>
              <w:left w:val="nil"/>
              <w:bottom w:val="single" w:sz="4" w:space="0" w:color="auto"/>
              <w:right w:val="single" w:sz="8" w:space="0" w:color="auto"/>
            </w:tcBorders>
            <w:shd w:val="clear" w:color="auto" w:fill="auto"/>
            <w:noWrap/>
            <w:vAlign w:val="bottom"/>
            <w:hideMark/>
          </w:tcPr>
          <w:p w14:paraId="066245E3"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33,089,947.57</w:t>
            </w:r>
          </w:p>
        </w:tc>
      </w:tr>
      <w:tr w:rsidR="00AE0BA3" w:rsidRPr="00DF17AC" w14:paraId="32C800C9" w14:textId="77777777" w:rsidTr="00AE0BA3">
        <w:trPr>
          <w:trHeight w:val="315"/>
          <w:jc w:val="center"/>
        </w:trPr>
        <w:tc>
          <w:tcPr>
            <w:tcW w:w="6110" w:type="dxa"/>
            <w:tcBorders>
              <w:top w:val="nil"/>
              <w:left w:val="single" w:sz="8" w:space="0" w:color="auto"/>
              <w:bottom w:val="single" w:sz="8" w:space="0" w:color="auto"/>
              <w:right w:val="single" w:sz="4" w:space="0" w:color="auto"/>
            </w:tcBorders>
            <w:shd w:val="clear" w:color="auto" w:fill="auto"/>
            <w:noWrap/>
            <w:vAlign w:val="bottom"/>
            <w:hideMark/>
          </w:tcPr>
          <w:p w14:paraId="734A6FCB" w14:textId="77777777" w:rsidR="00AE0BA3" w:rsidRPr="00DF17AC" w:rsidRDefault="00AE0BA3" w:rsidP="00AE0BA3">
            <w:pPr>
              <w:spacing w:after="0" w:line="240" w:lineRule="auto"/>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PRESUPUESTO DE EGRESOS PAGADO</w:t>
            </w:r>
          </w:p>
        </w:tc>
        <w:tc>
          <w:tcPr>
            <w:tcW w:w="1570" w:type="dxa"/>
            <w:tcBorders>
              <w:top w:val="nil"/>
              <w:left w:val="nil"/>
              <w:bottom w:val="single" w:sz="8" w:space="0" w:color="auto"/>
              <w:right w:val="single" w:sz="8" w:space="0" w:color="auto"/>
            </w:tcBorders>
            <w:shd w:val="clear" w:color="auto" w:fill="auto"/>
            <w:noWrap/>
            <w:vAlign w:val="bottom"/>
            <w:hideMark/>
          </w:tcPr>
          <w:p w14:paraId="09AFA7E0" w14:textId="77777777" w:rsidR="00AE0BA3" w:rsidRPr="00DF17AC" w:rsidRDefault="00AE0BA3" w:rsidP="00AE0BA3">
            <w:pPr>
              <w:spacing w:after="0" w:line="240" w:lineRule="auto"/>
              <w:jc w:val="right"/>
              <w:rPr>
                <w:rFonts w:ascii="Barlow" w:eastAsia="Times New Roman" w:hAnsi="Barlow" w:cs="Calibri"/>
                <w:color w:val="000000"/>
                <w:sz w:val="20"/>
                <w:szCs w:val="20"/>
                <w:lang w:eastAsia="es-MX"/>
              </w:rPr>
            </w:pPr>
            <w:r w:rsidRPr="00DF17AC">
              <w:rPr>
                <w:rFonts w:ascii="Barlow" w:eastAsia="Times New Roman" w:hAnsi="Barlow" w:cs="Calibri"/>
                <w:color w:val="000000"/>
                <w:sz w:val="20"/>
                <w:szCs w:val="20"/>
                <w:lang w:eastAsia="es-MX"/>
              </w:rPr>
              <w:t>33,089,947.57</w:t>
            </w:r>
          </w:p>
        </w:tc>
      </w:tr>
    </w:tbl>
    <w:p w14:paraId="796D2977" w14:textId="1D9E3F97" w:rsidR="0030580D" w:rsidRPr="00AB4C7C" w:rsidRDefault="00B84370" w:rsidP="0030580D">
      <w:pPr>
        <w:jc w:val="both"/>
        <w:rPr>
          <w:rFonts w:cs="Arial"/>
          <w:sz w:val="20"/>
          <w:szCs w:val="20"/>
        </w:rPr>
      </w:pPr>
      <w:r w:rsidRPr="00DF17AC">
        <w:rPr>
          <w:rFonts w:ascii="Barlow" w:hAnsi="Barlow"/>
          <w:sz w:val="20"/>
          <w:szCs w:val="20"/>
        </w:rPr>
        <w:t>Bajo</w:t>
      </w:r>
      <w:r w:rsidR="0030580D" w:rsidRPr="00DF17AC">
        <w:rPr>
          <w:rFonts w:ascii="Barlow" w:hAnsi="Barlow"/>
          <w:sz w:val="20"/>
          <w:szCs w:val="20"/>
        </w:rPr>
        <w:t xml:space="preserve"> protesta de decir verdad declaramos que los Estados Financieros y sus notas, son razonablemente correctos y son respo</w:t>
      </w:r>
      <w:r w:rsidR="00DF17AC">
        <w:t>nsabilidad del emisor</w:t>
      </w:r>
      <w:bookmarkStart w:id="0" w:name="_GoBack"/>
      <w:bookmarkEnd w:id="0"/>
      <w:r w:rsidR="0030580D">
        <w:t>.</w:t>
      </w:r>
    </w:p>
    <w:sectPr w:rsidR="0030580D" w:rsidRPr="00AB4C7C" w:rsidSect="00DF17AC">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2B19C" w14:textId="77777777" w:rsidR="000A7D62" w:rsidRDefault="000A7D62" w:rsidP="00263922">
      <w:pPr>
        <w:spacing w:after="0" w:line="240" w:lineRule="auto"/>
      </w:pPr>
      <w:r>
        <w:separator/>
      </w:r>
    </w:p>
  </w:endnote>
  <w:endnote w:type="continuationSeparator" w:id="0">
    <w:p w14:paraId="37FD05F7" w14:textId="77777777" w:rsidR="000A7D62" w:rsidRDefault="000A7D62" w:rsidP="0026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FEC50" w14:textId="77777777" w:rsidR="000A7D62" w:rsidRDefault="000A7D62" w:rsidP="00263922">
      <w:pPr>
        <w:spacing w:after="0" w:line="240" w:lineRule="auto"/>
      </w:pPr>
      <w:r>
        <w:separator/>
      </w:r>
    </w:p>
  </w:footnote>
  <w:footnote w:type="continuationSeparator" w:id="0">
    <w:p w14:paraId="0768AEA9" w14:textId="77777777" w:rsidR="000A7D62" w:rsidRDefault="000A7D62" w:rsidP="00263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C75"/>
    <w:multiLevelType w:val="hybridMultilevel"/>
    <w:tmpl w:val="D5EC6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5BF7"/>
    <w:multiLevelType w:val="hybridMultilevel"/>
    <w:tmpl w:val="D7A2E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4320A"/>
    <w:multiLevelType w:val="hybridMultilevel"/>
    <w:tmpl w:val="8FB8E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757726"/>
    <w:multiLevelType w:val="hybridMultilevel"/>
    <w:tmpl w:val="E738E0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F79C4"/>
    <w:multiLevelType w:val="hybridMultilevel"/>
    <w:tmpl w:val="65E2F756"/>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BD53A4"/>
    <w:multiLevelType w:val="hybridMultilevel"/>
    <w:tmpl w:val="355EDA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CD684E"/>
    <w:multiLevelType w:val="hybridMultilevel"/>
    <w:tmpl w:val="98C2F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C87AC6"/>
    <w:multiLevelType w:val="hybridMultilevel"/>
    <w:tmpl w:val="0A6C1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D87085"/>
    <w:multiLevelType w:val="hybridMultilevel"/>
    <w:tmpl w:val="2E5AC366"/>
    <w:lvl w:ilvl="0" w:tplc="1676FFA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8A027A"/>
    <w:multiLevelType w:val="hybridMultilevel"/>
    <w:tmpl w:val="F970D2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0D64C6"/>
    <w:multiLevelType w:val="hybridMultilevel"/>
    <w:tmpl w:val="06A440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C23019"/>
    <w:multiLevelType w:val="hybridMultilevel"/>
    <w:tmpl w:val="7B6EAE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5B48A3"/>
    <w:multiLevelType w:val="hybridMultilevel"/>
    <w:tmpl w:val="735E6D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B44C26"/>
    <w:multiLevelType w:val="hybridMultilevel"/>
    <w:tmpl w:val="D06694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53891"/>
    <w:multiLevelType w:val="hybridMultilevel"/>
    <w:tmpl w:val="579ED4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EC0594"/>
    <w:multiLevelType w:val="hybridMultilevel"/>
    <w:tmpl w:val="831EB1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123343"/>
    <w:multiLevelType w:val="hybridMultilevel"/>
    <w:tmpl w:val="91C6E6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2273A4"/>
    <w:multiLevelType w:val="hybridMultilevel"/>
    <w:tmpl w:val="B1C0C16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421A3E"/>
    <w:multiLevelType w:val="hybridMultilevel"/>
    <w:tmpl w:val="C0CAB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C751F9"/>
    <w:multiLevelType w:val="hybridMultilevel"/>
    <w:tmpl w:val="34064AC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B14AC7"/>
    <w:multiLevelType w:val="hybridMultilevel"/>
    <w:tmpl w:val="A5C293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AF029E"/>
    <w:multiLevelType w:val="hybridMultilevel"/>
    <w:tmpl w:val="8E6C5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171431"/>
    <w:multiLevelType w:val="hybridMultilevel"/>
    <w:tmpl w:val="1786B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9A1C98"/>
    <w:multiLevelType w:val="hybridMultilevel"/>
    <w:tmpl w:val="9628E9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846F7"/>
    <w:multiLevelType w:val="hybridMultilevel"/>
    <w:tmpl w:val="697A0390"/>
    <w:lvl w:ilvl="0" w:tplc="3320C6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F114FF"/>
    <w:multiLevelType w:val="hybridMultilevel"/>
    <w:tmpl w:val="E9445AA2"/>
    <w:lvl w:ilvl="0" w:tplc="3D9CDD5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58531FC"/>
    <w:multiLevelType w:val="hybridMultilevel"/>
    <w:tmpl w:val="67C0A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3D78B2"/>
    <w:multiLevelType w:val="hybridMultilevel"/>
    <w:tmpl w:val="1046A17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48439A"/>
    <w:multiLevelType w:val="hybridMultilevel"/>
    <w:tmpl w:val="52026E78"/>
    <w:lvl w:ilvl="0" w:tplc="7BFC0796">
      <w:start w:val="1"/>
      <w:numFmt w:val="decimal"/>
      <w:lvlText w:val="%1."/>
      <w:lvlJc w:val="left"/>
      <w:pPr>
        <w:ind w:left="1170" w:hanging="360"/>
      </w:pPr>
      <w:rPr>
        <w:rFonts w:hint="default"/>
      </w:r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30" w15:restartNumberingAfterBreak="0">
    <w:nsid w:val="7D835A58"/>
    <w:multiLevelType w:val="hybridMultilevel"/>
    <w:tmpl w:val="3E627E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9"/>
  </w:num>
  <w:num w:numId="3">
    <w:abstractNumId w:val="20"/>
  </w:num>
  <w:num w:numId="4">
    <w:abstractNumId w:val="3"/>
  </w:num>
  <w:num w:numId="5">
    <w:abstractNumId w:val="8"/>
  </w:num>
  <w:num w:numId="6">
    <w:abstractNumId w:val="28"/>
  </w:num>
  <w:num w:numId="7">
    <w:abstractNumId w:val="22"/>
  </w:num>
  <w:num w:numId="8">
    <w:abstractNumId w:val="25"/>
  </w:num>
  <w:num w:numId="9">
    <w:abstractNumId w:val="29"/>
  </w:num>
  <w:num w:numId="10">
    <w:abstractNumId w:val="9"/>
  </w:num>
  <w:num w:numId="11">
    <w:abstractNumId w:val="26"/>
  </w:num>
  <w:num w:numId="12">
    <w:abstractNumId w:val="1"/>
  </w:num>
  <w:num w:numId="13">
    <w:abstractNumId w:val="18"/>
  </w:num>
  <w:num w:numId="14">
    <w:abstractNumId w:val="2"/>
  </w:num>
  <w:num w:numId="15">
    <w:abstractNumId w:val="12"/>
  </w:num>
  <w:num w:numId="16">
    <w:abstractNumId w:val="16"/>
  </w:num>
  <w:num w:numId="17">
    <w:abstractNumId w:val="11"/>
  </w:num>
  <w:num w:numId="18">
    <w:abstractNumId w:val="4"/>
  </w:num>
  <w:num w:numId="19">
    <w:abstractNumId w:val="30"/>
  </w:num>
  <w:num w:numId="20">
    <w:abstractNumId w:val="5"/>
  </w:num>
  <w:num w:numId="21">
    <w:abstractNumId w:val="27"/>
  </w:num>
  <w:num w:numId="22">
    <w:abstractNumId w:val="21"/>
  </w:num>
  <w:num w:numId="23">
    <w:abstractNumId w:val="17"/>
  </w:num>
  <w:num w:numId="24">
    <w:abstractNumId w:val="14"/>
  </w:num>
  <w:num w:numId="25">
    <w:abstractNumId w:val="24"/>
  </w:num>
  <w:num w:numId="26">
    <w:abstractNumId w:val="10"/>
  </w:num>
  <w:num w:numId="27">
    <w:abstractNumId w:val="23"/>
  </w:num>
  <w:num w:numId="28">
    <w:abstractNumId w:val="13"/>
  </w:num>
  <w:num w:numId="29">
    <w:abstractNumId w:val="7"/>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249"/>
    <w:rsid w:val="00007B2E"/>
    <w:rsid w:val="00010C1A"/>
    <w:rsid w:val="0001418F"/>
    <w:rsid w:val="000159CD"/>
    <w:rsid w:val="00026F6E"/>
    <w:rsid w:val="00032ADD"/>
    <w:rsid w:val="000335D4"/>
    <w:rsid w:val="00037BB1"/>
    <w:rsid w:val="00040984"/>
    <w:rsid w:val="0004406E"/>
    <w:rsid w:val="00052281"/>
    <w:rsid w:val="00054AE9"/>
    <w:rsid w:val="00057E70"/>
    <w:rsid w:val="00062325"/>
    <w:rsid w:val="00063D82"/>
    <w:rsid w:val="0006465F"/>
    <w:rsid w:val="000659E8"/>
    <w:rsid w:val="00065C9F"/>
    <w:rsid w:val="00066062"/>
    <w:rsid w:val="00066666"/>
    <w:rsid w:val="00067B4F"/>
    <w:rsid w:val="000726E4"/>
    <w:rsid w:val="00074081"/>
    <w:rsid w:val="000773CA"/>
    <w:rsid w:val="000905A2"/>
    <w:rsid w:val="00091432"/>
    <w:rsid w:val="00093EF5"/>
    <w:rsid w:val="000968DD"/>
    <w:rsid w:val="00097454"/>
    <w:rsid w:val="000A181A"/>
    <w:rsid w:val="000A1E6C"/>
    <w:rsid w:val="000A1EC1"/>
    <w:rsid w:val="000A2577"/>
    <w:rsid w:val="000A3D9A"/>
    <w:rsid w:val="000A6625"/>
    <w:rsid w:val="000A7D62"/>
    <w:rsid w:val="000B2D92"/>
    <w:rsid w:val="000B57DF"/>
    <w:rsid w:val="000C118B"/>
    <w:rsid w:val="000C1F0A"/>
    <w:rsid w:val="000C20DE"/>
    <w:rsid w:val="000C378C"/>
    <w:rsid w:val="000D12CB"/>
    <w:rsid w:val="000D3DF9"/>
    <w:rsid w:val="000D4B71"/>
    <w:rsid w:val="000D4C66"/>
    <w:rsid w:val="000D4D46"/>
    <w:rsid w:val="000E1695"/>
    <w:rsid w:val="000E38FA"/>
    <w:rsid w:val="000E481E"/>
    <w:rsid w:val="000E744C"/>
    <w:rsid w:val="000F12B4"/>
    <w:rsid w:val="000F215F"/>
    <w:rsid w:val="000F2348"/>
    <w:rsid w:val="00104552"/>
    <w:rsid w:val="001103A2"/>
    <w:rsid w:val="00110A07"/>
    <w:rsid w:val="00111CD8"/>
    <w:rsid w:val="00114703"/>
    <w:rsid w:val="00115B97"/>
    <w:rsid w:val="00123B4A"/>
    <w:rsid w:val="001252FE"/>
    <w:rsid w:val="00126A33"/>
    <w:rsid w:val="00127B4B"/>
    <w:rsid w:val="00130847"/>
    <w:rsid w:val="00140902"/>
    <w:rsid w:val="00142955"/>
    <w:rsid w:val="00153664"/>
    <w:rsid w:val="00160109"/>
    <w:rsid w:val="00164252"/>
    <w:rsid w:val="00170164"/>
    <w:rsid w:val="0017074D"/>
    <w:rsid w:val="00185851"/>
    <w:rsid w:val="00190565"/>
    <w:rsid w:val="00194DE6"/>
    <w:rsid w:val="001A7BF0"/>
    <w:rsid w:val="001B2ACA"/>
    <w:rsid w:val="001B348E"/>
    <w:rsid w:val="001B39E8"/>
    <w:rsid w:val="001B3A89"/>
    <w:rsid w:val="001B41DC"/>
    <w:rsid w:val="001B7F04"/>
    <w:rsid w:val="001C7D4D"/>
    <w:rsid w:val="001D036D"/>
    <w:rsid w:val="001D2039"/>
    <w:rsid w:val="001D3E5C"/>
    <w:rsid w:val="001D4DCA"/>
    <w:rsid w:val="001D6BCA"/>
    <w:rsid w:val="001D7926"/>
    <w:rsid w:val="001E1ECC"/>
    <w:rsid w:val="001E61EA"/>
    <w:rsid w:val="001F0F60"/>
    <w:rsid w:val="001F2FD0"/>
    <w:rsid w:val="002003A0"/>
    <w:rsid w:val="00200E91"/>
    <w:rsid w:val="002010B6"/>
    <w:rsid w:val="002044DE"/>
    <w:rsid w:val="0020512A"/>
    <w:rsid w:val="0020763D"/>
    <w:rsid w:val="00207EC9"/>
    <w:rsid w:val="00217CE8"/>
    <w:rsid w:val="00227433"/>
    <w:rsid w:val="00233FC3"/>
    <w:rsid w:val="0024297F"/>
    <w:rsid w:val="00253542"/>
    <w:rsid w:val="00256BDF"/>
    <w:rsid w:val="00263922"/>
    <w:rsid w:val="00273542"/>
    <w:rsid w:val="00277935"/>
    <w:rsid w:val="002840D4"/>
    <w:rsid w:val="00286000"/>
    <w:rsid w:val="00287A7D"/>
    <w:rsid w:val="00290FE2"/>
    <w:rsid w:val="00291756"/>
    <w:rsid w:val="00292C9C"/>
    <w:rsid w:val="002A1FFB"/>
    <w:rsid w:val="002A6F83"/>
    <w:rsid w:val="002B1414"/>
    <w:rsid w:val="002B49BB"/>
    <w:rsid w:val="002B5690"/>
    <w:rsid w:val="002B593B"/>
    <w:rsid w:val="002C2853"/>
    <w:rsid w:val="002C3B94"/>
    <w:rsid w:val="002C45F0"/>
    <w:rsid w:val="002C58EF"/>
    <w:rsid w:val="002D2555"/>
    <w:rsid w:val="002D3842"/>
    <w:rsid w:val="002D739C"/>
    <w:rsid w:val="002F0FBE"/>
    <w:rsid w:val="002F138D"/>
    <w:rsid w:val="003005EA"/>
    <w:rsid w:val="0030580D"/>
    <w:rsid w:val="0031273D"/>
    <w:rsid w:val="003129FF"/>
    <w:rsid w:val="00315CBD"/>
    <w:rsid w:val="00317083"/>
    <w:rsid w:val="003204D1"/>
    <w:rsid w:val="00320E81"/>
    <w:rsid w:val="00321FDD"/>
    <w:rsid w:val="003227DC"/>
    <w:rsid w:val="00324324"/>
    <w:rsid w:val="003366A7"/>
    <w:rsid w:val="00336801"/>
    <w:rsid w:val="00342518"/>
    <w:rsid w:val="0034444A"/>
    <w:rsid w:val="00345CFE"/>
    <w:rsid w:val="00352B94"/>
    <w:rsid w:val="00357148"/>
    <w:rsid w:val="00357F0A"/>
    <w:rsid w:val="003607DB"/>
    <w:rsid w:val="00360C5A"/>
    <w:rsid w:val="003611EB"/>
    <w:rsid w:val="00362713"/>
    <w:rsid w:val="00366917"/>
    <w:rsid w:val="00366C41"/>
    <w:rsid w:val="00374942"/>
    <w:rsid w:val="00384503"/>
    <w:rsid w:val="00386BAD"/>
    <w:rsid w:val="00390538"/>
    <w:rsid w:val="00392356"/>
    <w:rsid w:val="0039427E"/>
    <w:rsid w:val="00395652"/>
    <w:rsid w:val="003B0BC4"/>
    <w:rsid w:val="003B26B4"/>
    <w:rsid w:val="003B2C78"/>
    <w:rsid w:val="003B5BA7"/>
    <w:rsid w:val="003B66F0"/>
    <w:rsid w:val="003B79A6"/>
    <w:rsid w:val="003B7D23"/>
    <w:rsid w:val="003C0DEF"/>
    <w:rsid w:val="003C3318"/>
    <w:rsid w:val="003C3E78"/>
    <w:rsid w:val="003C4AF1"/>
    <w:rsid w:val="003C4FDF"/>
    <w:rsid w:val="003C688C"/>
    <w:rsid w:val="003D0D03"/>
    <w:rsid w:val="003D4D6F"/>
    <w:rsid w:val="003E03BB"/>
    <w:rsid w:val="003E110D"/>
    <w:rsid w:val="003E2DC9"/>
    <w:rsid w:val="003E314F"/>
    <w:rsid w:val="003E5BEC"/>
    <w:rsid w:val="003F340D"/>
    <w:rsid w:val="003F7E29"/>
    <w:rsid w:val="004001E5"/>
    <w:rsid w:val="00403464"/>
    <w:rsid w:val="00413E8E"/>
    <w:rsid w:val="00414DD8"/>
    <w:rsid w:val="00422339"/>
    <w:rsid w:val="004262CF"/>
    <w:rsid w:val="00430931"/>
    <w:rsid w:val="00432C0B"/>
    <w:rsid w:val="004343D6"/>
    <w:rsid w:val="0043690A"/>
    <w:rsid w:val="00437ED0"/>
    <w:rsid w:val="004437FE"/>
    <w:rsid w:val="0044440D"/>
    <w:rsid w:val="004462E6"/>
    <w:rsid w:val="004514AA"/>
    <w:rsid w:val="00463C08"/>
    <w:rsid w:val="00465602"/>
    <w:rsid w:val="004726CC"/>
    <w:rsid w:val="004729FC"/>
    <w:rsid w:val="00483232"/>
    <w:rsid w:val="004833B1"/>
    <w:rsid w:val="00484DFD"/>
    <w:rsid w:val="0048686E"/>
    <w:rsid w:val="00495A53"/>
    <w:rsid w:val="0049669A"/>
    <w:rsid w:val="00496837"/>
    <w:rsid w:val="00496E46"/>
    <w:rsid w:val="004A217B"/>
    <w:rsid w:val="004A2724"/>
    <w:rsid w:val="004A28F2"/>
    <w:rsid w:val="004A3769"/>
    <w:rsid w:val="004A37FF"/>
    <w:rsid w:val="004B2CB8"/>
    <w:rsid w:val="004B497A"/>
    <w:rsid w:val="004B6D6F"/>
    <w:rsid w:val="004C371C"/>
    <w:rsid w:val="004C6764"/>
    <w:rsid w:val="004D1F49"/>
    <w:rsid w:val="004E3F66"/>
    <w:rsid w:val="004E51AE"/>
    <w:rsid w:val="004E5441"/>
    <w:rsid w:val="004E6628"/>
    <w:rsid w:val="004E7E91"/>
    <w:rsid w:val="004E7F18"/>
    <w:rsid w:val="004F3B42"/>
    <w:rsid w:val="004F433A"/>
    <w:rsid w:val="004F598D"/>
    <w:rsid w:val="004F775B"/>
    <w:rsid w:val="00501FBF"/>
    <w:rsid w:val="00504289"/>
    <w:rsid w:val="00507260"/>
    <w:rsid w:val="00507529"/>
    <w:rsid w:val="00510436"/>
    <w:rsid w:val="00510690"/>
    <w:rsid w:val="0051108F"/>
    <w:rsid w:val="00524C2A"/>
    <w:rsid w:val="0053001B"/>
    <w:rsid w:val="00536EF6"/>
    <w:rsid w:val="00547D36"/>
    <w:rsid w:val="005520FF"/>
    <w:rsid w:val="005563D1"/>
    <w:rsid w:val="005620D4"/>
    <w:rsid w:val="005648E4"/>
    <w:rsid w:val="00586BC7"/>
    <w:rsid w:val="0059276F"/>
    <w:rsid w:val="00593A3A"/>
    <w:rsid w:val="00594617"/>
    <w:rsid w:val="00594C9D"/>
    <w:rsid w:val="00595F9E"/>
    <w:rsid w:val="005A2B68"/>
    <w:rsid w:val="005B51F7"/>
    <w:rsid w:val="005C4EDF"/>
    <w:rsid w:val="005C4EE5"/>
    <w:rsid w:val="005E018A"/>
    <w:rsid w:val="005E13B5"/>
    <w:rsid w:val="005E3544"/>
    <w:rsid w:val="005E3CA4"/>
    <w:rsid w:val="005E6955"/>
    <w:rsid w:val="005F560E"/>
    <w:rsid w:val="005F6621"/>
    <w:rsid w:val="00606A3E"/>
    <w:rsid w:val="006074A4"/>
    <w:rsid w:val="00610458"/>
    <w:rsid w:val="00612095"/>
    <w:rsid w:val="00612CC5"/>
    <w:rsid w:val="0061373F"/>
    <w:rsid w:val="006137CB"/>
    <w:rsid w:val="006145DB"/>
    <w:rsid w:val="00616B67"/>
    <w:rsid w:val="00625260"/>
    <w:rsid w:val="00626DFB"/>
    <w:rsid w:val="00633179"/>
    <w:rsid w:val="00644600"/>
    <w:rsid w:val="00650D0C"/>
    <w:rsid w:val="00657534"/>
    <w:rsid w:val="00657D65"/>
    <w:rsid w:val="00665916"/>
    <w:rsid w:val="006660A5"/>
    <w:rsid w:val="0067300E"/>
    <w:rsid w:val="00676A19"/>
    <w:rsid w:val="00677BDE"/>
    <w:rsid w:val="00681B2F"/>
    <w:rsid w:val="00683C04"/>
    <w:rsid w:val="00685D99"/>
    <w:rsid w:val="00685EBB"/>
    <w:rsid w:val="006912A0"/>
    <w:rsid w:val="00691B61"/>
    <w:rsid w:val="00691CA3"/>
    <w:rsid w:val="00694D15"/>
    <w:rsid w:val="006950A9"/>
    <w:rsid w:val="00696EB7"/>
    <w:rsid w:val="006A12A5"/>
    <w:rsid w:val="006A370B"/>
    <w:rsid w:val="006A3CF1"/>
    <w:rsid w:val="006A4BB2"/>
    <w:rsid w:val="006B4AF1"/>
    <w:rsid w:val="006C2F1E"/>
    <w:rsid w:val="006F0BF0"/>
    <w:rsid w:val="006F3019"/>
    <w:rsid w:val="006F483F"/>
    <w:rsid w:val="007045F1"/>
    <w:rsid w:val="00705470"/>
    <w:rsid w:val="00705A83"/>
    <w:rsid w:val="007061DF"/>
    <w:rsid w:val="007157BA"/>
    <w:rsid w:val="00716DF0"/>
    <w:rsid w:val="00722707"/>
    <w:rsid w:val="00731ADA"/>
    <w:rsid w:val="007332AF"/>
    <w:rsid w:val="007367BA"/>
    <w:rsid w:val="00740CBE"/>
    <w:rsid w:val="00745530"/>
    <w:rsid w:val="007469EB"/>
    <w:rsid w:val="00750711"/>
    <w:rsid w:val="00751E0D"/>
    <w:rsid w:val="0076040B"/>
    <w:rsid w:val="0076461E"/>
    <w:rsid w:val="007718A4"/>
    <w:rsid w:val="00771EE0"/>
    <w:rsid w:val="00771F0F"/>
    <w:rsid w:val="00773E36"/>
    <w:rsid w:val="007768DA"/>
    <w:rsid w:val="007833FE"/>
    <w:rsid w:val="00783BE5"/>
    <w:rsid w:val="00783F94"/>
    <w:rsid w:val="0079383B"/>
    <w:rsid w:val="007947DE"/>
    <w:rsid w:val="007949C8"/>
    <w:rsid w:val="00796FFE"/>
    <w:rsid w:val="007A6179"/>
    <w:rsid w:val="007A6E58"/>
    <w:rsid w:val="007B2072"/>
    <w:rsid w:val="007B3DA4"/>
    <w:rsid w:val="007C20A7"/>
    <w:rsid w:val="007C35EE"/>
    <w:rsid w:val="007C7A23"/>
    <w:rsid w:val="007D0843"/>
    <w:rsid w:val="007D272C"/>
    <w:rsid w:val="007D2952"/>
    <w:rsid w:val="007D2F8B"/>
    <w:rsid w:val="007D4600"/>
    <w:rsid w:val="007E1ADE"/>
    <w:rsid w:val="007E5A9E"/>
    <w:rsid w:val="007E6A57"/>
    <w:rsid w:val="007F4077"/>
    <w:rsid w:val="007F5E20"/>
    <w:rsid w:val="008025AF"/>
    <w:rsid w:val="00802C04"/>
    <w:rsid w:val="00811757"/>
    <w:rsid w:val="0081484C"/>
    <w:rsid w:val="00816454"/>
    <w:rsid w:val="00832598"/>
    <w:rsid w:val="00834AAC"/>
    <w:rsid w:val="00840AB1"/>
    <w:rsid w:val="008443CA"/>
    <w:rsid w:val="00851DAA"/>
    <w:rsid w:val="00854258"/>
    <w:rsid w:val="00855B67"/>
    <w:rsid w:val="0085645B"/>
    <w:rsid w:val="00860440"/>
    <w:rsid w:val="0086132E"/>
    <w:rsid w:val="00861794"/>
    <w:rsid w:val="0086348C"/>
    <w:rsid w:val="0086509D"/>
    <w:rsid w:val="008667C2"/>
    <w:rsid w:val="00867932"/>
    <w:rsid w:val="00871D1C"/>
    <w:rsid w:val="00874782"/>
    <w:rsid w:val="00881AED"/>
    <w:rsid w:val="00883E95"/>
    <w:rsid w:val="00884DDC"/>
    <w:rsid w:val="0088601C"/>
    <w:rsid w:val="0088617F"/>
    <w:rsid w:val="008A2D63"/>
    <w:rsid w:val="008A3BD4"/>
    <w:rsid w:val="008A7FC7"/>
    <w:rsid w:val="008B339C"/>
    <w:rsid w:val="008B36EA"/>
    <w:rsid w:val="008B52EF"/>
    <w:rsid w:val="008C0800"/>
    <w:rsid w:val="008C095A"/>
    <w:rsid w:val="008D0DE7"/>
    <w:rsid w:val="008D499A"/>
    <w:rsid w:val="008D57FB"/>
    <w:rsid w:val="008D59A4"/>
    <w:rsid w:val="008E2595"/>
    <w:rsid w:val="008E6080"/>
    <w:rsid w:val="008F7A42"/>
    <w:rsid w:val="00900459"/>
    <w:rsid w:val="00906493"/>
    <w:rsid w:val="00915040"/>
    <w:rsid w:val="00915AD7"/>
    <w:rsid w:val="00916397"/>
    <w:rsid w:val="00920D56"/>
    <w:rsid w:val="009224BD"/>
    <w:rsid w:val="00926C6B"/>
    <w:rsid w:val="009328C3"/>
    <w:rsid w:val="00933736"/>
    <w:rsid w:val="009359A5"/>
    <w:rsid w:val="00936E9A"/>
    <w:rsid w:val="009559C0"/>
    <w:rsid w:val="00964561"/>
    <w:rsid w:val="00965679"/>
    <w:rsid w:val="0096732D"/>
    <w:rsid w:val="00967353"/>
    <w:rsid w:val="0096757C"/>
    <w:rsid w:val="00982B1B"/>
    <w:rsid w:val="00986231"/>
    <w:rsid w:val="009900AD"/>
    <w:rsid w:val="0099232C"/>
    <w:rsid w:val="0099375F"/>
    <w:rsid w:val="00997FF2"/>
    <w:rsid w:val="009A6306"/>
    <w:rsid w:val="009B51A3"/>
    <w:rsid w:val="009B66BB"/>
    <w:rsid w:val="009C0AE5"/>
    <w:rsid w:val="009C23E6"/>
    <w:rsid w:val="009C3D1C"/>
    <w:rsid w:val="009C448D"/>
    <w:rsid w:val="009D202E"/>
    <w:rsid w:val="009D3DE6"/>
    <w:rsid w:val="009D4DB9"/>
    <w:rsid w:val="009D52A9"/>
    <w:rsid w:val="009D6418"/>
    <w:rsid w:val="009D7B52"/>
    <w:rsid w:val="009E3D4A"/>
    <w:rsid w:val="009E53B2"/>
    <w:rsid w:val="009E5F08"/>
    <w:rsid w:val="009E67D3"/>
    <w:rsid w:val="009E6A11"/>
    <w:rsid w:val="009E79FC"/>
    <w:rsid w:val="009F0748"/>
    <w:rsid w:val="009F5C54"/>
    <w:rsid w:val="009F61A8"/>
    <w:rsid w:val="00A020C3"/>
    <w:rsid w:val="00A0637D"/>
    <w:rsid w:val="00A0657F"/>
    <w:rsid w:val="00A17225"/>
    <w:rsid w:val="00A21C9B"/>
    <w:rsid w:val="00A247FE"/>
    <w:rsid w:val="00A267A4"/>
    <w:rsid w:val="00A310D1"/>
    <w:rsid w:val="00A31F30"/>
    <w:rsid w:val="00A32899"/>
    <w:rsid w:val="00A3754C"/>
    <w:rsid w:val="00A41E2A"/>
    <w:rsid w:val="00A43413"/>
    <w:rsid w:val="00A46E51"/>
    <w:rsid w:val="00A523A2"/>
    <w:rsid w:val="00A53FE7"/>
    <w:rsid w:val="00A550E9"/>
    <w:rsid w:val="00A67EB5"/>
    <w:rsid w:val="00A70249"/>
    <w:rsid w:val="00A704EE"/>
    <w:rsid w:val="00A73834"/>
    <w:rsid w:val="00A8680D"/>
    <w:rsid w:val="00A95904"/>
    <w:rsid w:val="00AA1BB6"/>
    <w:rsid w:val="00AA4F5D"/>
    <w:rsid w:val="00AB4C7C"/>
    <w:rsid w:val="00AB5334"/>
    <w:rsid w:val="00AC543E"/>
    <w:rsid w:val="00AC6132"/>
    <w:rsid w:val="00AD2E7F"/>
    <w:rsid w:val="00AD43D4"/>
    <w:rsid w:val="00AD7DA3"/>
    <w:rsid w:val="00AE0BA3"/>
    <w:rsid w:val="00AE559D"/>
    <w:rsid w:val="00AF4FC7"/>
    <w:rsid w:val="00AF799A"/>
    <w:rsid w:val="00B024F4"/>
    <w:rsid w:val="00B219F9"/>
    <w:rsid w:val="00B21C43"/>
    <w:rsid w:val="00B23854"/>
    <w:rsid w:val="00B30796"/>
    <w:rsid w:val="00B3319A"/>
    <w:rsid w:val="00B35B18"/>
    <w:rsid w:val="00B40E77"/>
    <w:rsid w:val="00B41296"/>
    <w:rsid w:val="00B434CB"/>
    <w:rsid w:val="00B437F6"/>
    <w:rsid w:val="00B513D2"/>
    <w:rsid w:val="00B55235"/>
    <w:rsid w:val="00B56042"/>
    <w:rsid w:val="00B61BE9"/>
    <w:rsid w:val="00B62024"/>
    <w:rsid w:val="00B635EA"/>
    <w:rsid w:val="00B63F8E"/>
    <w:rsid w:val="00B65300"/>
    <w:rsid w:val="00B6730D"/>
    <w:rsid w:val="00B67BDD"/>
    <w:rsid w:val="00B713C0"/>
    <w:rsid w:val="00B737F7"/>
    <w:rsid w:val="00B77040"/>
    <w:rsid w:val="00B80E3E"/>
    <w:rsid w:val="00B84370"/>
    <w:rsid w:val="00B86B07"/>
    <w:rsid w:val="00B901C7"/>
    <w:rsid w:val="00B945C3"/>
    <w:rsid w:val="00BA4959"/>
    <w:rsid w:val="00BC1CAE"/>
    <w:rsid w:val="00BC4068"/>
    <w:rsid w:val="00BC48A0"/>
    <w:rsid w:val="00BC5C16"/>
    <w:rsid w:val="00BC6020"/>
    <w:rsid w:val="00BC6621"/>
    <w:rsid w:val="00BD19CC"/>
    <w:rsid w:val="00BD5F09"/>
    <w:rsid w:val="00BD6949"/>
    <w:rsid w:val="00BF62B5"/>
    <w:rsid w:val="00BF6CAF"/>
    <w:rsid w:val="00C1222E"/>
    <w:rsid w:val="00C159D3"/>
    <w:rsid w:val="00C21B4C"/>
    <w:rsid w:val="00C26B50"/>
    <w:rsid w:val="00C26CC3"/>
    <w:rsid w:val="00C32B68"/>
    <w:rsid w:val="00C36C15"/>
    <w:rsid w:val="00C4010B"/>
    <w:rsid w:val="00C41795"/>
    <w:rsid w:val="00C5146E"/>
    <w:rsid w:val="00C51DF8"/>
    <w:rsid w:val="00C60476"/>
    <w:rsid w:val="00C7362F"/>
    <w:rsid w:val="00C80EED"/>
    <w:rsid w:val="00C81802"/>
    <w:rsid w:val="00C8411D"/>
    <w:rsid w:val="00C862A3"/>
    <w:rsid w:val="00C8774B"/>
    <w:rsid w:val="00C928A3"/>
    <w:rsid w:val="00C93EB1"/>
    <w:rsid w:val="00C9427E"/>
    <w:rsid w:val="00C953D4"/>
    <w:rsid w:val="00CA3848"/>
    <w:rsid w:val="00CB0128"/>
    <w:rsid w:val="00CB57CE"/>
    <w:rsid w:val="00CB5E49"/>
    <w:rsid w:val="00CC11E5"/>
    <w:rsid w:val="00CC4056"/>
    <w:rsid w:val="00CC50AE"/>
    <w:rsid w:val="00CC6111"/>
    <w:rsid w:val="00CD00F7"/>
    <w:rsid w:val="00CE0F2C"/>
    <w:rsid w:val="00CE2163"/>
    <w:rsid w:val="00CE381D"/>
    <w:rsid w:val="00CF1634"/>
    <w:rsid w:val="00CF3216"/>
    <w:rsid w:val="00CF39A4"/>
    <w:rsid w:val="00D030CB"/>
    <w:rsid w:val="00D13422"/>
    <w:rsid w:val="00D13CD8"/>
    <w:rsid w:val="00D1559A"/>
    <w:rsid w:val="00D21AC5"/>
    <w:rsid w:val="00D26F49"/>
    <w:rsid w:val="00D2740A"/>
    <w:rsid w:val="00D3105C"/>
    <w:rsid w:val="00D37AD0"/>
    <w:rsid w:val="00D44EBF"/>
    <w:rsid w:val="00D50568"/>
    <w:rsid w:val="00D50BAE"/>
    <w:rsid w:val="00D540C0"/>
    <w:rsid w:val="00D555B5"/>
    <w:rsid w:val="00D61E34"/>
    <w:rsid w:val="00D63B71"/>
    <w:rsid w:val="00D65228"/>
    <w:rsid w:val="00D66A9E"/>
    <w:rsid w:val="00D66C82"/>
    <w:rsid w:val="00D7174C"/>
    <w:rsid w:val="00D71806"/>
    <w:rsid w:val="00D74B7F"/>
    <w:rsid w:val="00D75CCB"/>
    <w:rsid w:val="00D8055F"/>
    <w:rsid w:val="00D83798"/>
    <w:rsid w:val="00D85370"/>
    <w:rsid w:val="00D85522"/>
    <w:rsid w:val="00D86B1D"/>
    <w:rsid w:val="00D942ED"/>
    <w:rsid w:val="00D94693"/>
    <w:rsid w:val="00DA0991"/>
    <w:rsid w:val="00DA2C38"/>
    <w:rsid w:val="00DA4B7E"/>
    <w:rsid w:val="00DA4B88"/>
    <w:rsid w:val="00DA56B7"/>
    <w:rsid w:val="00DC046F"/>
    <w:rsid w:val="00DC70D8"/>
    <w:rsid w:val="00DE34F6"/>
    <w:rsid w:val="00DF17AC"/>
    <w:rsid w:val="00DF682B"/>
    <w:rsid w:val="00DF6A1F"/>
    <w:rsid w:val="00E0489E"/>
    <w:rsid w:val="00E04F23"/>
    <w:rsid w:val="00E065E6"/>
    <w:rsid w:val="00E1317A"/>
    <w:rsid w:val="00E161FE"/>
    <w:rsid w:val="00E178C1"/>
    <w:rsid w:val="00E2184A"/>
    <w:rsid w:val="00E22962"/>
    <w:rsid w:val="00E22D12"/>
    <w:rsid w:val="00E24356"/>
    <w:rsid w:val="00E25994"/>
    <w:rsid w:val="00E2620A"/>
    <w:rsid w:val="00E27BBA"/>
    <w:rsid w:val="00E30D00"/>
    <w:rsid w:val="00E31A86"/>
    <w:rsid w:val="00E328EB"/>
    <w:rsid w:val="00E36AEA"/>
    <w:rsid w:val="00E4481A"/>
    <w:rsid w:val="00E47287"/>
    <w:rsid w:val="00E51D31"/>
    <w:rsid w:val="00E574E0"/>
    <w:rsid w:val="00E60B53"/>
    <w:rsid w:val="00E67623"/>
    <w:rsid w:val="00E7247F"/>
    <w:rsid w:val="00E725F1"/>
    <w:rsid w:val="00E72ABB"/>
    <w:rsid w:val="00E74AC8"/>
    <w:rsid w:val="00E81F91"/>
    <w:rsid w:val="00E83152"/>
    <w:rsid w:val="00E84878"/>
    <w:rsid w:val="00E85A53"/>
    <w:rsid w:val="00E8789A"/>
    <w:rsid w:val="00E9267E"/>
    <w:rsid w:val="00E94102"/>
    <w:rsid w:val="00EA1CEB"/>
    <w:rsid w:val="00EA3A27"/>
    <w:rsid w:val="00EA7F64"/>
    <w:rsid w:val="00EB103D"/>
    <w:rsid w:val="00EB3141"/>
    <w:rsid w:val="00EC7EA1"/>
    <w:rsid w:val="00ED1B87"/>
    <w:rsid w:val="00ED480E"/>
    <w:rsid w:val="00ED7308"/>
    <w:rsid w:val="00ED7922"/>
    <w:rsid w:val="00EE6BB3"/>
    <w:rsid w:val="00EF3835"/>
    <w:rsid w:val="00F11D89"/>
    <w:rsid w:val="00F15253"/>
    <w:rsid w:val="00F211FB"/>
    <w:rsid w:val="00F2167F"/>
    <w:rsid w:val="00F24242"/>
    <w:rsid w:val="00F27F57"/>
    <w:rsid w:val="00F301E0"/>
    <w:rsid w:val="00F30B3C"/>
    <w:rsid w:val="00F31F12"/>
    <w:rsid w:val="00F33B33"/>
    <w:rsid w:val="00F3533D"/>
    <w:rsid w:val="00F36AD8"/>
    <w:rsid w:val="00F37A9D"/>
    <w:rsid w:val="00F45B9F"/>
    <w:rsid w:val="00F51991"/>
    <w:rsid w:val="00F60E63"/>
    <w:rsid w:val="00F62232"/>
    <w:rsid w:val="00F646A0"/>
    <w:rsid w:val="00F663CA"/>
    <w:rsid w:val="00F67244"/>
    <w:rsid w:val="00F835DF"/>
    <w:rsid w:val="00F9704A"/>
    <w:rsid w:val="00FA14BE"/>
    <w:rsid w:val="00FA7F49"/>
    <w:rsid w:val="00FB169F"/>
    <w:rsid w:val="00FC2F5B"/>
    <w:rsid w:val="00FC5F0A"/>
    <w:rsid w:val="00FC7955"/>
    <w:rsid w:val="00FC7BFA"/>
    <w:rsid w:val="00FD1DC7"/>
    <w:rsid w:val="00FD2559"/>
    <w:rsid w:val="00FD49F7"/>
    <w:rsid w:val="00FD56F2"/>
    <w:rsid w:val="00FD5A62"/>
    <w:rsid w:val="00FD687D"/>
    <w:rsid w:val="00FE071B"/>
    <w:rsid w:val="00FE76C5"/>
    <w:rsid w:val="00FE7702"/>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206A"/>
  <w15:docId w15:val="{5CEF4CEE-6381-4A34-8A26-E3D17F9D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 w:type="paragraph" w:styleId="Encabezado">
    <w:name w:val="header"/>
    <w:basedOn w:val="Normal"/>
    <w:link w:val="EncabezadoCar"/>
    <w:uiPriority w:val="99"/>
    <w:unhideWhenUsed/>
    <w:rsid w:val="002639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922"/>
  </w:style>
  <w:style w:type="paragraph" w:styleId="Piedepgina">
    <w:name w:val="footer"/>
    <w:basedOn w:val="Normal"/>
    <w:link w:val="PiedepginaCar"/>
    <w:uiPriority w:val="99"/>
    <w:unhideWhenUsed/>
    <w:rsid w:val="002639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54">
      <w:bodyDiv w:val="1"/>
      <w:marLeft w:val="0"/>
      <w:marRight w:val="0"/>
      <w:marTop w:val="0"/>
      <w:marBottom w:val="0"/>
      <w:divBdr>
        <w:top w:val="none" w:sz="0" w:space="0" w:color="auto"/>
        <w:left w:val="none" w:sz="0" w:space="0" w:color="auto"/>
        <w:bottom w:val="none" w:sz="0" w:space="0" w:color="auto"/>
        <w:right w:val="none" w:sz="0" w:space="0" w:color="auto"/>
      </w:divBdr>
    </w:div>
    <w:div w:id="2515500">
      <w:bodyDiv w:val="1"/>
      <w:marLeft w:val="0"/>
      <w:marRight w:val="0"/>
      <w:marTop w:val="0"/>
      <w:marBottom w:val="0"/>
      <w:divBdr>
        <w:top w:val="none" w:sz="0" w:space="0" w:color="auto"/>
        <w:left w:val="none" w:sz="0" w:space="0" w:color="auto"/>
        <w:bottom w:val="none" w:sz="0" w:space="0" w:color="auto"/>
        <w:right w:val="none" w:sz="0" w:space="0" w:color="auto"/>
      </w:divBdr>
    </w:div>
    <w:div w:id="3746046">
      <w:bodyDiv w:val="1"/>
      <w:marLeft w:val="0"/>
      <w:marRight w:val="0"/>
      <w:marTop w:val="0"/>
      <w:marBottom w:val="0"/>
      <w:divBdr>
        <w:top w:val="none" w:sz="0" w:space="0" w:color="auto"/>
        <w:left w:val="none" w:sz="0" w:space="0" w:color="auto"/>
        <w:bottom w:val="none" w:sz="0" w:space="0" w:color="auto"/>
        <w:right w:val="none" w:sz="0" w:space="0" w:color="auto"/>
      </w:divBdr>
    </w:div>
    <w:div w:id="3748392">
      <w:bodyDiv w:val="1"/>
      <w:marLeft w:val="0"/>
      <w:marRight w:val="0"/>
      <w:marTop w:val="0"/>
      <w:marBottom w:val="0"/>
      <w:divBdr>
        <w:top w:val="none" w:sz="0" w:space="0" w:color="auto"/>
        <w:left w:val="none" w:sz="0" w:space="0" w:color="auto"/>
        <w:bottom w:val="none" w:sz="0" w:space="0" w:color="auto"/>
        <w:right w:val="none" w:sz="0" w:space="0" w:color="auto"/>
      </w:divBdr>
    </w:div>
    <w:div w:id="4865024">
      <w:bodyDiv w:val="1"/>
      <w:marLeft w:val="0"/>
      <w:marRight w:val="0"/>
      <w:marTop w:val="0"/>
      <w:marBottom w:val="0"/>
      <w:divBdr>
        <w:top w:val="none" w:sz="0" w:space="0" w:color="auto"/>
        <w:left w:val="none" w:sz="0" w:space="0" w:color="auto"/>
        <w:bottom w:val="none" w:sz="0" w:space="0" w:color="auto"/>
        <w:right w:val="none" w:sz="0" w:space="0" w:color="auto"/>
      </w:divBdr>
    </w:div>
    <w:div w:id="6173826">
      <w:bodyDiv w:val="1"/>
      <w:marLeft w:val="0"/>
      <w:marRight w:val="0"/>
      <w:marTop w:val="0"/>
      <w:marBottom w:val="0"/>
      <w:divBdr>
        <w:top w:val="none" w:sz="0" w:space="0" w:color="auto"/>
        <w:left w:val="none" w:sz="0" w:space="0" w:color="auto"/>
        <w:bottom w:val="none" w:sz="0" w:space="0" w:color="auto"/>
        <w:right w:val="none" w:sz="0" w:space="0" w:color="auto"/>
      </w:divBdr>
    </w:div>
    <w:div w:id="8457222">
      <w:bodyDiv w:val="1"/>
      <w:marLeft w:val="0"/>
      <w:marRight w:val="0"/>
      <w:marTop w:val="0"/>
      <w:marBottom w:val="0"/>
      <w:divBdr>
        <w:top w:val="none" w:sz="0" w:space="0" w:color="auto"/>
        <w:left w:val="none" w:sz="0" w:space="0" w:color="auto"/>
        <w:bottom w:val="none" w:sz="0" w:space="0" w:color="auto"/>
        <w:right w:val="none" w:sz="0" w:space="0" w:color="auto"/>
      </w:divBdr>
    </w:div>
    <w:div w:id="11029285">
      <w:bodyDiv w:val="1"/>
      <w:marLeft w:val="0"/>
      <w:marRight w:val="0"/>
      <w:marTop w:val="0"/>
      <w:marBottom w:val="0"/>
      <w:divBdr>
        <w:top w:val="none" w:sz="0" w:space="0" w:color="auto"/>
        <w:left w:val="none" w:sz="0" w:space="0" w:color="auto"/>
        <w:bottom w:val="none" w:sz="0" w:space="0" w:color="auto"/>
        <w:right w:val="none" w:sz="0" w:space="0" w:color="auto"/>
      </w:divBdr>
    </w:div>
    <w:div w:id="12533013">
      <w:bodyDiv w:val="1"/>
      <w:marLeft w:val="0"/>
      <w:marRight w:val="0"/>
      <w:marTop w:val="0"/>
      <w:marBottom w:val="0"/>
      <w:divBdr>
        <w:top w:val="none" w:sz="0" w:space="0" w:color="auto"/>
        <w:left w:val="none" w:sz="0" w:space="0" w:color="auto"/>
        <w:bottom w:val="none" w:sz="0" w:space="0" w:color="auto"/>
        <w:right w:val="none" w:sz="0" w:space="0" w:color="auto"/>
      </w:divBdr>
    </w:div>
    <w:div w:id="13387534">
      <w:bodyDiv w:val="1"/>
      <w:marLeft w:val="0"/>
      <w:marRight w:val="0"/>
      <w:marTop w:val="0"/>
      <w:marBottom w:val="0"/>
      <w:divBdr>
        <w:top w:val="none" w:sz="0" w:space="0" w:color="auto"/>
        <w:left w:val="none" w:sz="0" w:space="0" w:color="auto"/>
        <w:bottom w:val="none" w:sz="0" w:space="0" w:color="auto"/>
        <w:right w:val="none" w:sz="0" w:space="0" w:color="auto"/>
      </w:divBdr>
    </w:div>
    <w:div w:id="13966601">
      <w:bodyDiv w:val="1"/>
      <w:marLeft w:val="0"/>
      <w:marRight w:val="0"/>
      <w:marTop w:val="0"/>
      <w:marBottom w:val="0"/>
      <w:divBdr>
        <w:top w:val="none" w:sz="0" w:space="0" w:color="auto"/>
        <w:left w:val="none" w:sz="0" w:space="0" w:color="auto"/>
        <w:bottom w:val="none" w:sz="0" w:space="0" w:color="auto"/>
        <w:right w:val="none" w:sz="0" w:space="0" w:color="auto"/>
      </w:divBdr>
    </w:div>
    <w:div w:id="16004122">
      <w:bodyDiv w:val="1"/>
      <w:marLeft w:val="0"/>
      <w:marRight w:val="0"/>
      <w:marTop w:val="0"/>
      <w:marBottom w:val="0"/>
      <w:divBdr>
        <w:top w:val="none" w:sz="0" w:space="0" w:color="auto"/>
        <w:left w:val="none" w:sz="0" w:space="0" w:color="auto"/>
        <w:bottom w:val="none" w:sz="0" w:space="0" w:color="auto"/>
        <w:right w:val="none" w:sz="0" w:space="0" w:color="auto"/>
      </w:divBdr>
    </w:div>
    <w:div w:id="16200723">
      <w:bodyDiv w:val="1"/>
      <w:marLeft w:val="0"/>
      <w:marRight w:val="0"/>
      <w:marTop w:val="0"/>
      <w:marBottom w:val="0"/>
      <w:divBdr>
        <w:top w:val="none" w:sz="0" w:space="0" w:color="auto"/>
        <w:left w:val="none" w:sz="0" w:space="0" w:color="auto"/>
        <w:bottom w:val="none" w:sz="0" w:space="0" w:color="auto"/>
        <w:right w:val="none" w:sz="0" w:space="0" w:color="auto"/>
      </w:divBdr>
    </w:div>
    <w:div w:id="16465926">
      <w:bodyDiv w:val="1"/>
      <w:marLeft w:val="0"/>
      <w:marRight w:val="0"/>
      <w:marTop w:val="0"/>
      <w:marBottom w:val="0"/>
      <w:divBdr>
        <w:top w:val="none" w:sz="0" w:space="0" w:color="auto"/>
        <w:left w:val="none" w:sz="0" w:space="0" w:color="auto"/>
        <w:bottom w:val="none" w:sz="0" w:space="0" w:color="auto"/>
        <w:right w:val="none" w:sz="0" w:space="0" w:color="auto"/>
      </w:divBdr>
    </w:div>
    <w:div w:id="16467125">
      <w:bodyDiv w:val="1"/>
      <w:marLeft w:val="0"/>
      <w:marRight w:val="0"/>
      <w:marTop w:val="0"/>
      <w:marBottom w:val="0"/>
      <w:divBdr>
        <w:top w:val="none" w:sz="0" w:space="0" w:color="auto"/>
        <w:left w:val="none" w:sz="0" w:space="0" w:color="auto"/>
        <w:bottom w:val="none" w:sz="0" w:space="0" w:color="auto"/>
        <w:right w:val="none" w:sz="0" w:space="0" w:color="auto"/>
      </w:divBdr>
    </w:div>
    <w:div w:id="18361386">
      <w:bodyDiv w:val="1"/>
      <w:marLeft w:val="0"/>
      <w:marRight w:val="0"/>
      <w:marTop w:val="0"/>
      <w:marBottom w:val="0"/>
      <w:divBdr>
        <w:top w:val="none" w:sz="0" w:space="0" w:color="auto"/>
        <w:left w:val="none" w:sz="0" w:space="0" w:color="auto"/>
        <w:bottom w:val="none" w:sz="0" w:space="0" w:color="auto"/>
        <w:right w:val="none" w:sz="0" w:space="0" w:color="auto"/>
      </w:divBdr>
    </w:div>
    <w:div w:id="21636167">
      <w:bodyDiv w:val="1"/>
      <w:marLeft w:val="0"/>
      <w:marRight w:val="0"/>
      <w:marTop w:val="0"/>
      <w:marBottom w:val="0"/>
      <w:divBdr>
        <w:top w:val="none" w:sz="0" w:space="0" w:color="auto"/>
        <w:left w:val="none" w:sz="0" w:space="0" w:color="auto"/>
        <w:bottom w:val="none" w:sz="0" w:space="0" w:color="auto"/>
        <w:right w:val="none" w:sz="0" w:space="0" w:color="auto"/>
      </w:divBdr>
    </w:div>
    <w:div w:id="32194321">
      <w:bodyDiv w:val="1"/>
      <w:marLeft w:val="0"/>
      <w:marRight w:val="0"/>
      <w:marTop w:val="0"/>
      <w:marBottom w:val="0"/>
      <w:divBdr>
        <w:top w:val="none" w:sz="0" w:space="0" w:color="auto"/>
        <w:left w:val="none" w:sz="0" w:space="0" w:color="auto"/>
        <w:bottom w:val="none" w:sz="0" w:space="0" w:color="auto"/>
        <w:right w:val="none" w:sz="0" w:space="0" w:color="auto"/>
      </w:divBdr>
    </w:div>
    <w:div w:id="36008650">
      <w:bodyDiv w:val="1"/>
      <w:marLeft w:val="0"/>
      <w:marRight w:val="0"/>
      <w:marTop w:val="0"/>
      <w:marBottom w:val="0"/>
      <w:divBdr>
        <w:top w:val="none" w:sz="0" w:space="0" w:color="auto"/>
        <w:left w:val="none" w:sz="0" w:space="0" w:color="auto"/>
        <w:bottom w:val="none" w:sz="0" w:space="0" w:color="auto"/>
        <w:right w:val="none" w:sz="0" w:space="0" w:color="auto"/>
      </w:divBdr>
    </w:div>
    <w:div w:id="36708065">
      <w:bodyDiv w:val="1"/>
      <w:marLeft w:val="0"/>
      <w:marRight w:val="0"/>
      <w:marTop w:val="0"/>
      <w:marBottom w:val="0"/>
      <w:divBdr>
        <w:top w:val="none" w:sz="0" w:space="0" w:color="auto"/>
        <w:left w:val="none" w:sz="0" w:space="0" w:color="auto"/>
        <w:bottom w:val="none" w:sz="0" w:space="0" w:color="auto"/>
        <w:right w:val="none" w:sz="0" w:space="0" w:color="auto"/>
      </w:divBdr>
    </w:div>
    <w:div w:id="39935889">
      <w:bodyDiv w:val="1"/>
      <w:marLeft w:val="0"/>
      <w:marRight w:val="0"/>
      <w:marTop w:val="0"/>
      <w:marBottom w:val="0"/>
      <w:divBdr>
        <w:top w:val="none" w:sz="0" w:space="0" w:color="auto"/>
        <w:left w:val="none" w:sz="0" w:space="0" w:color="auto"/>
        <w:bottom w:val="none" w:sz="0" w:space="0" w:color="auto"/>
        <w:right w:val="none" w:sz="0" w:space="0" w:color="auto"/>
      </w:divBdr>
    </w:div>
    <w:div w:id="40255079">
      <w:bodyDiv w:val="1"/>
      <w:marLeft w:val="0"/>
      <w:marRight w:val="0"/>
      <w:marTop w:val="0"/>
      <w:marBottom w:val="0"/>
      <w:divBdr>
        <w:top w:val="none" w:sz="0" w:space="0" w:color="auto"/>
        <w:left w:val="none" w:sz="0" w:space="0" w:color="auto"/>
        <w:bottom w:val="none" w:sz="0" w:space="0" w:color="auto"/>
        <w:right w:val="none" w:sz="0" w:space="0" w:color="auto"/>
      </w:divBdr>
    </w:div>
    <w:div w:id="41949644">
      <w:bodyDiv w:val="1"/>
      <w:marLeft w:val="0"/>
      <w:marRight w:val="0"/>
      <w:marTop w:val="0"/>
      <w:marBottom w:val="0"/>
      <w:divBdr>
        <w:top w:val="none" w:sz="0" w:space="0" w:color="auto"/>
        <w:left w:val="none" w:sz="0" w:space="0" w:color="auto"/>
        <w:bottom w:val="none" w:sz="0" w:space="0" w:color="auto"/>
        <w:right w:val="none" w:sz="0" w:space="0" w:color="auto"/>
      </w:divBdr>
    </w:div>
    <w:div w:id="42021828">
      <w:bodyDiv w:val="1"/>
      <w:marLeft w:val="0"/>
      <w:marRight w:val="0"/>
      <w:marTop w:val="0"/>
      <w:marBottom w:val="0"/>
      <w:divBdr>
        <w:top w:val="none" w:sz="0" w:space="0" w:color="auto"/>
        <w:left w:val="none" w:sz="0" w:space="0" w:color="auto"/>
        <w:bottom w:val="none" w:sz="0" w:space="0" w:color="auto"/>
        <w:right w:val="none" w:sz="0" w:space="0" w:color="auto"/>
      </w:divBdr>
    </w:div>
    <w:div w:id="46465374">
      <w:bodyDiv w:val="1"/>
      <w:marLeft w:val="0"/>
      <w:marRight w:val="0"/>
      <w:marTop w:val="0"/>
      <w:marBottom w:val="0"/>
      <w:divBdr>
        <w:top w:val="none" w:sz="0" w:space="0" w:color="auto"/>
        <w:left w:val="none" w:sz="0" w:space="0" w:color="auto"/>
        <w:bottom w:val="none" w:sz="0" w:space="0" w:color="auto"/>
        <w:right w:val="none" w:sz="0" w:space="0" w:color="auto"/>
      </w:divBdr>
    </w:div>
    <w:div w:id="47993330">
      <w:bodyDiv w:val="1"/>
      <w:marLeft w:val="0"/>
      <w:marRight w:val="0"/>
      <w:marTop w:val="0"/>
      <w:marBottom w:val="0"/>
      <w:divBdr>
        <w:top w:val="none" w:sz="0" w:space="0" w:color="auto"/>
        <w:left w:val="none" w:sz="0" w:space="0" w:color="auto"/>
        <w:bottom w:val="none" w:sz="0" w:space="0" w:color="auto"/>
        <w:right w:val="none" w:sz="0" w:space="0" w:color="auto"/>
      </w:divBdr>
    </w:div>
    <w:div w:id="62876902">
      <w:bodyDiv w:val="1"/>
      <w:marLeft w:val="0"/>
      <w:marRight w:val="0"/>
      <w:marTop w:val="0"/>
      <w:marBottom w:val="0"/>
      <w:divBdr>
        <w:top w:val="none" w:sz="0" w:space="0" w:color="auto"/>
        <w:left w:val="none" w:sz="0" w:space="0" w:color="auto"/>
        <w:bottom w:val="none" w:sz="0" w:space="0" w:color="auto"/>
        <w:right w:val="none" w:sz="0" w:space="0" w:color="auto"/>
      </w:divBdr>
    </w:div>
    <w:div w:id="64375256">
      <w:bodyDiv w:val="1"/>
      <w:marLeft w:val="0"/>
      <w:marRight w:val="0"/>
      <w:marTop w:val="0"/>
      <w:marBottom w:val="0"/>
      <w:divBdr>
        <w:top w:val="none" w:sz="0" w:space="0" w:color="auto"/>
        <w:left w:val="none" w:sz="0" w:space="0" w:color="auto"/>
        <w:bottom w:val="none" w:sz="0" w:space="0" w:color="auto"/>
        <w:right w:val="none" w:sz="0" w:space="0" w:color="auto"/>
      </w:divBdr>
    </w:div>
    <w:div w:id="69738375">
      <w:bodyDiv w:val="1"/>
      <w:marLeft w:val="0"/>
      <w:marRight w:val="0"/>
      <w:marTop w:val="0"/>
      <w:marBottom w:val="0"/>
      <w:divBdr>
        <w:top w:val="none" w:sz="0" w:space="0" w:color="auto"/>
        <w:left w:val="none" w:sz="0" w:space="0" w:color="auto"/>
        <w:bottom w:val="none" w:sz="0" w:space="0" w:color="auto"/>
        <w:right w:val="none" w:sz="0" w:space="0" w:color="auto"/>
      </w:divBdr>
    </w:div>
    <w:div w:id="70394380">
      <w:bodyDiv w:val="1"/>
      <w:marLeft w:val="0"/>
      <w:marRight w:val="0"/>
      <w:marTop w:val="0"/>
      <w:marBottom w:val="0"/>
      <w:divBdr>
        <w:top w:val="none" w:sz="0" w:space="0" w:color="auto"/>
        <w:left w:val="none" w:sz="0" w:space="0" w:color="auto"/>
        <w:bottom w:val="none" w:sz="0" w:space="0" w:color="auto"/>
        <w:right w:val="none" w:sz="0" w:space="0" w:color="auto"/>
      </w:divBdr>
    </w:div>
    <w:div w:id="71004760">
      <w:bodyDiv w:val="1"/>
      <w:marLeft w:val="0"/>
      <w:marRight w:val="0"/>
      <w:marTop w:val="0"/>
      <w:marBottom w:val="0"/>
      <w:divBdr>
        <w:top w:val="none" w:sz="0" w:space="0" w:color="auto"/>
        <w:left w:val="none" w:sz="0" w:space="0" w:color="auto"/>
        <w:bottom w:val="none" w:sz="0" w:space="0" w:color="auto"/>
        <w:right w:val="none" w:sz="0" w:space="0" w:color="auto"/>
      </w:divBdr>
    </w:div>
    <w:div w:id="74011618">
      <w:bodyDiv w:val="1"/>
      <w:marLeft w:val="0"/>
      <w:marRight w:val="0"/>
      <w:marTop w:val="0"/>
      <w:marBottom w:val="0"/>
      <w:divBdr>
        <w:top w:val="none" w:sz="0" w:space="0" w:color="auto"/>
        <w:left w:val="none" w:sz="0" w:space="0" w:color="auto"/>
        <w:bottom w:val="none" w:sz="0" w:space="0" w:color="auto"/>
        <w:right w:val="none" w:sz="0" w:space="0" w:color="auto"/>
      </w:divBdr>
    </w:div>
    <w:div w:id="76249254">
      <w:bodyDiv w:val="1"/>
      <w:marLeft w:val="0"/>
      <w:marRight w:val="0"/>
      <w:marTop w:val="0"/>
      <w:marBottom w:val="0"/>
      <w:divBdr>
        <w:top w:val="none" w:sz="0" w:space="0" w:color="auto"/>
        <w:left w:val="none" w:sz="0" w:space="0" w:color="auto"/>
        <w:bottom w:val="none" w:sz="0" w:space="0" w:color="auto"/>
        <w:right w:val="none" w:sz="0" w:space="0" w:color="auto"/>
      </w:divBdr>
    </w:div>
    <w:div w:id="76489147">
      <w:bodyDiv w:val="1"/>
      <w:marLeft w:val="0"/>
      <w:marRight w:val="0"/>
      <w:marTop w:val="0"/>
      <w:marBottom w:val="0"/>
      <w:divBdr>
        <w:top w:val="none" w:sz="0" w:space="0" w:color="auto"/>
        <w:left w:val="none" w:sz="0" w:space="0" w:color="auto"/>
        <w:bottom w:val="none" w:sz="0" w:space="0" w:color="auto"/>
        <w:right w:val="none" w:sz="0" w:space="0" w:color="auto"/>
      </w:divBdr>
    </w:div>
    <w:div w:id="77486478">
      <w:bodyDiv w:val="1"/>
      <w:marLeft w:val="0"/>
      <w:marRight w:val="0"/>
      <w:marTop w:val="0"/>
      <w:marBottom w:val="0"/>
      <w:divBdr>
        <w:top w:val="none" w:sz="0" w:space="0" w:color="auto"/>
        <w:left w:val="none" w:sz="0" w:space="0" w:color="auto"/>
        <w:bottom w:val="none" w:sz="0" w:space="0" w:color="auto"/>
        <w:right w:val="none" w:sz="0" w:space="0" w:color="auto"/>
      </w:divBdr>
    </w:div>
    <w:div w:id="79645801">
      <w:bodyDiv w:val="1"/>
      <w:marLeft w:val="0"/>
      <w:marRight w:val="0"/>
      <w:marTop w:val="0"/>
      <w:marBottom w:val="0"/>
      <w:divBdr>
        <w:top w:val="none" w:sz="0" w:space="0" w:color="auto"/>
        <w:left w:val="none" w:sz="0" w:space="0" w:color="auto"/>
        <w:bottom w:val="none" w:sz="0" w:space="0" w:color="auto"/>
        <w:right w:val="none" w:sz="0" w:space="0" w:color="auto"/>
      </w:divBdr>
    </w:div>
    <w:div w:id="81411504">
      <w:bodyDiv w:val="1"/>
      <w:marLeft w:val="0"/>
      <w:marRight w:val="0"/>
      <w:marTop w:val="0"/>
      <w:marBottom w:val="0"/>
      <w:divBdr>
        <w:top w:val="none" w:sz="0" w:space="0" w:color="auto"/>
        <w:left w:val="none" w:sz="0" w:space="0" w:color="auto"/>
        <w:bottom w:val="none" w:sz="0" w:space="0" w:color="auto"/>
        <w:right w:val="none" w:sz="0" w:space="0" w:color="auto"/>
      </w:divBdr>
    </w:div>
    <w:div w:id="81535976">
      <w:bodyDiv w:val="1"/>
      <w:marLeft w:val="0"/>
      <w:marRight w:val="0"/>
      <w:marTop w:val="0"/>
      <w:marBottom w:val="0"/>
      <w:divBdr>
        <w:top w:val="none" w:sz="0" w:space="0" w:color="auto"/>
        <w:left w:val="none" w:sz="0" w:space="0" w:color="auto"/>
        <w:bottom w:val="none" w:sz="0" w:space="0" w:color="auto"/>
        <w:right w:val="none" w:sz="0" w:space="0" w:color="auto"/>
      </w:divBdr>
    </w:div>
    <w:div w:id="87191090">
      <w:bodyDiv w:val="1"/>
      <w:marLeft w:val="0"/>
      <w:marRight w:val="0"/>
      <w:marTop w:val="0"/>
      <w:marBottom w:val="0"/>
      <w:divBdr>
        <w:top w:val="none" w:sz="0" w:space="0" w:color="auto"/>
        <w:left w:val="none" w:sz="0" w:space="0" w:color="auto"/>
        <w:bottom w:val="none" w:sz="0" w:space="0" w:color="auto"/>
        <w:right w:val="none" w:sz="0" w:space="0" w:color="auto"/>
      </w:divBdr>
    </w:div>
    <w:div w:id="88502773">
      <w:bodyDiv w:val="1"/>
      <w:marLeft w:val="0"/>
      <w:marRight w:val="0"/>
      <w:marTop w:val="0"/>
      <w:marBottom w:val="0"/>
      <w:divBdr>
        <w:top w:val="none" w:sz="0" w:space="0" w:color="auto"/>
        <w:left w:val="none" w:sz="0" w:space="0" w:color="auto"/>
        <w:bottom w:val="none" w:sz="0" w:space="0" w:color="auto"/>
        <w:right w:val="none" w:sz="0" w:space="0" w:color="auto"/>
      </w:divBdr>
    </w:div>
    <w:div w:id="90050317">
      <w:bodyDiv w:val="1"/>
      <w:marLeft w:val="0"/>
      <w:marRight w:val="0"/>
      <w:marTop w:val="0"/>
      <w:marBottom w:val="0"/>
      <w:divBdr>
        <w:top w:val="none" w:sz="0" w:space="0" w:color="auto"/>
        <w:left w:val="none" w:sz="0" w:space="0" w:color="auto"/>
        <w:bottom w:val="none" w:sz="0" w:space="0" w:color="auto"/>
        <w:right w:val="none" w:sz="0" w:space="0" w:color="auto"/>
      </w:divBdr>
    </w:div>
    <w:div w:id="92020594">
      <w:bodyDiv w:val="1"/>
      <w:marLeft w:val="0"/>
      <w:marRight w:val="0"/>
      <w:marTop w:val="0"/>
      <w:marBottom w:val="0"/>
      <w:divBdr>
        <w:top w:val="none" w:sz="0" w:space="0" w:color="auto"/>
        <w:left w:val="none" w:sz="0" w:space="0" w:color="auto"/>
        <w:bottom w:val="none" w:sz="0" w:space="0" w:color="auto"/>
        <w:right w:val="none" w:sz="0" w:space="0" w:color="auto"/>
      </w:divBdr>
    </w:div>
    <w:div w:id="93521806">
      <w:bodyDiv w:val="1"/>
      <w:marLeft w:val="0"/>
      <w:marRight w:val="0"/>
      <w:marTop w:val="0"/>
      <w:marBottom w:val="0"/>
      <w:divBdr>
        <w:top w:val="none" w:sz="0" w:space="0" w:color="auto"/>
        <w:left w:val="none" w:sz="0" w:space="0" w:color="auto"/>
        <w:bottom w:val="none" w:sz="0" w:space="0" w:color="auto"/>
        <w:right w:val="none" w:sz="0" w:space="0" w:color="auto"/>
      </w:divBdr>
    </w:div>
    <w:div w:id="95296665">
      <w:bodyDiv w:val="1"/>
      <w:marLeft w:val="0"/>
      <w:marRight w:val="0"/>
      <w:marTop w:val="0"/>
      <w:marBottom w:val="0"/>
      <w:divBdr>
        <w:top w:val="none" w:sz="0" w:space="0" w:color="auto"/>
        <w:left w:val="none" w:sz="0" w:space="0" w:color="auto"/>
        <w:bottom w:val="none" w:sz="0" w:space="0" w:color="auto"/>
        <w:right w:val="none" w:sz="0" w:space="0" w:color="auto"/>
      </w:divBdr>
    </w:div>
    <w:div w:id="96754160">
      <w:bodyDiv w:val="1"/>
      <w:marLeft w:val="0"/>
      <w:marRight w:val="0"/>
      <w:marTop w:val="0"/>
      <w:marBottom w:val="0"/>
      <w:divBdr>
        <w:top w:val="none" w:sz="0" w:space="0" w:color="auto"/>
        <w:left w:val="none" w:sz="0" w:space="0" w:color="auto"/>
        <w:bottom w:val="none" w:sz="0" w:space="0" w:color="auto"/>
        <w:right w:val="none" w:sz="0" w:space="0" w:color="auto"/>
      </w:divBdr>
    </w:div>
    <w:div w:id="97412140">
      <w:bodyDiv w:val="1"/>
      <w:marLeft w:val="0"/>
      <w:marRight w:val="0"/>
      <w:marTop w:val="0"/>
      <w:marBottom w:val="0"/>
      <w:divBdr>
        <w:top w:val="none" w:sz="0" w:space="0" w:color="auto"/>
        <w:left w:val="none" w:sz="0" w:space="0" w:color="auto"/>
        <w:bottom w:val="none" w:sz="0" w:space="0" w:color="auto"/>
        <w:right w:val="none" w:sz="0" w:space="0" w:color="auto"/>
      </w:divBdr>
    </w:div>
    <w:div w:id="97992110">
      <w:bodyDiv w:val="1"/>
      <w:marLeft w:val="0"/>
      <w:marRight w:val="0"/>
      <w:marTop w:val="0"/>
      <w:marBottom w:val="0"/>
      <w:divBdr>
        <w:top w:val="none" w:sz="0" w:space="0" w:color="auto"/>
        <w:left w:val="none" w:sz="0" w:space="0" w:color="auto"/>
        <w:bottom w:val="none" w:sz="0" w:space="0" w:color="auto"/>
        <w:right w:val="none" w:sz="0" w:space="0" w:color="auto"/>
      </w:divBdr>
    </w:div>
    <w:div w:id="99499514">
      <w:bodyDiv w:val="1"/>
      <w:marLeft w:val="0"/>
      <w:marRight w:val="0"/>
      <w:marTop w:val="0"/>
      <w:marBottom w:val="0"/>
      <w:divBdr>
        <w:top w:val="none" w:sz="0" w:space="0" w:color="auto"/>
        <w:left w:val="none" w:sz="0" w:space="0" w:color="auto"/>
        <w:bottom w:val="none" w:sz="0" w:space="0" w:color="auto"/>
        <w:right w:val="none" w:sz="0" w:space="0" w:color="auto"/>
      </w:divBdr>
    </w:div>
    <w:div w:id="106584782">
      <w:bodyDiv w:val="1"/>
      <w:marLeft w:val="0"/>
      <w:marRight w:val="0"/>
      <w:marTop w:val="0"/>
      <w:marBottom w:val="0"/>
      <w:divBdr>
        <w:top w:val="none" w:sz="0" w:space="0" w:color="auto"/>
        <w:left w:val="none" w:sz="0" w:space="0" w:color="auto"/>
        <w:bottom w:val="none" w:sz="0" w:space="0" w:color="auto"/>
        <w:right w:val="none" w:sz="0" w:space="0" w:color="auto"/>
      </w:divBdr>
    </w:div>
    <w:div w:id="108859034">
      <w:bodyDiv w:val="1"/>
      <w:marLeft w:val="0"/>
      <w:marRight w:val="0"/>
      <w:marTop w:val="0"/>
      <w:marBottom w:val="0"/>
      <w:divBdr>
        <w:top w:val="none" w:sz="0" w:space="0" w:color="auto"/>
        <w:left w:val="none" w:sz="0" w:space="0" w:color="auto"/>
        <w:bottom w:val="none" w:sz="0" w:space="0" w:color="auto"/>
        <w:right w:val="none" w:sz="0" w:space="0" w:color="auto"/>
      </w:divBdr>
    </w:div>
    <w:div w:id="109514057">
      <w:bodyDiv w:val="1"/>
      <w:marLeft w:val="0"/>
      <w:marRight w:val="0"/>
      <w:marTop w:val="0"/>
      <w:marBottom w:val="0"/>
      <w:divBdr>
        <w:top w:val="none" w:sz="0" w:space="0" w:color="auto"/>
        <w:left w:val="none" w:sz="0" w:space="0" w:color="auto"/>
        <w:bottom w:val="none" w:sz="0" w:space="0" w:color="auto"/>
        <w:right w:val="none" w:sz="0" w:space="0" w:color="auto"/>
      </w:divBdr>
    </w:div>
    <w:div w:id="110054893">
      <w:bodyDiv w:val="1"/>
      <w:marLeft w:val="0"/>
      <w:marRight w:val="0"/>
      <w:marTop w:val="0"/>
      <w:marBottom w:val="0"/>
      <w:divBdr>
        <w:top w:val="none" w:sz="0" w:space="0" w:color="auto"/>
        <w:left w:val="none" w:sz="0" w:space="0" w:color="auto"/>
        <w:bottom w:val="none" w:sz="0" w:space="0" w:color="auto"/>
        <w:right w:val="none" w:sz="0" w:space="0" w:color="auto"/>
      </w:divBdr>
    </w:div>
    <w:div w:id="110057694">
      <w:bodyDiv w:val="1"/>
      <w:marLeft w:val="0"/>
      <w:marRight w:val="0"/>
      <w:marTop w:val="0"/>
      <w:marBottom w:val="0"/>
      <w:divBdr>
        <w:top w:val="none" w:sz="0" w:space="0" w:color="auto"/>
        <w:left w:val="none" w:sz="0" w:space="0" w:color="auto"/>
        <w:bottom w:val="none" w:sz="0" w:space="0" w:color="auto"/>
        <w:right w:val="none" w:sz="0" w:space="0" w:color="auto"/>
      </w:divBdr>
    </w:div>
    <w:div w:id="110907340">
      <w:bodyDiv w:val="1"/>
      <w:marLeft w:val="0"/>
      <w:marRight w:val="0"/>
      <w:marTop w:val="0"/>
      <w:marBottom w:val="0"/>
      <w:divBdr>
        <w:top w:val="none" w:sz="0" w:space="0" w:color="auto"/>
        <w:left w:val="none" w:sz="0" w:space="0" w:color="auto"/>
        <w:bottom w:val="none" w:sz="0" w:space="0" w:color="auto"/>
        <w:right w:val="none" w:sz="0" w:space="0" w:color="auto"/>
      </w:divBdr>
    </w:div>
    <w:div w:id="111018832">
      <w:bodyDiv w:val="1"/>
      <w:marLeft w:val="0"/>
      <w:marRight w:val="0"/>
      <w:marTop w:val="0"/>
      <w:marBottom w:val="0"/>
      <w:divBdr>
        <w:top w:val="none" w:sz="0" w:space="0" w:color="auto"/>
        <w:left w:val="none" w:sz="0" w:space="0" w:color="auto"/>
        <w:bottom w:val="none" w:sz="0" w:space="0" w:color="auto"/>
        <w:right w:val="none" w:sz="0" w:space="0" w:color="auto"/>
      </w:divBdr>
    </w:div>
    <w:div w:id="111483500">
      <w:bodyDiv w:val="1"/>
      <w:marLeft w:val="0"/>
      <w:marRight w:val="0"/>
      <w:marTop w:val="0"/>
      <w:marBottom w:val="0"/>
      <w:divBdr>
        <w:top w:val="none" w:sz="0" w:space="0" w:color="auto"/>
        <w:left w:val="none" w:sz="0" w:space="0" w:color="auto"/>
        <w:bottom w:val="none" w:sz="0" w:space="0" w:color="auto"/>
        <w:right w:val="none" w:sz="0" w:space="0" w:color="auto"/>
      </w:divBdr>
    </w:div>
    <w:div w:id="129176015">
      <w:bodyDiv w:val="1"/>
      <w:marLeft w:val="0"/>
      <w:marRight w:val="0"/>
      <w:marTop w:val="0"/>
      <w:marBottom w:val="0"/>
      <w:divBdr>
        <w:top w:val="none" w:sz="0" w:space="0" w:color="auto"/>
        <w:left w:val="none" w:sz="0" w:space="0" w:color="auto"/>
        <w:bottom w:val="none" w:sz="0" w:space="0" w:color="auto"/>
        <w:right w:val="none" w:sz="0" w:space="0" w:color="auto"/>
      </w:divBdr>
    </w:div>
    <w:div w:id="130366986">
      <w:bodyDiv w:val="1"/>
      <w:marLeft w:val="0"/>
      <w:marRight w:val="0"/>
      <w:marTop w:val="0"/>
      <w:marBottom w:val="0"/>
      <w:divBdr>
        <w:top w:val="none" w:sz="0" w:space="0" w:color="auto"/>
        <w:left w:val="none" w:sz="0" w:space="0" w:color="auto"/>
        <w:bottom w:val="none" w:sz="0" w:space="0" w:color="auto"/>
        <w:right w:val="none" w:sz="0" w:space="0" w:color="auto"/>
      </w:divBdr>
    </w:div>
    <w:div w:id="131142048">
      <w:bodyDiv w:val="1"/>
      <w:marLeft w:val="0"/>
      <w:marRight w:val="0"/>
      <w:marTop w:val="0"/>
      <w:marBottom w:val="0"/>
      <w:divBdr>
        <w:top w:val="none" w:sz="0" w:space="0" w:color="auto"/>
        <w:left w:val="none" w:sz="0" w:space="0" w:color="auto"/>
        <w:bottom w:val="none" w:sz="0" w:space="0" w:color="auto"/>
        <w:right w:val="none" w:sz="0" w:space="0" w:color="auto"/>
      </w:divBdr>
    </w:div>
    <w:div w:id="132525828">
      <w:bodyDiv w:val="1"/>
      <w:marLeft w:val="0"/>
      <w:marRight w:val="0"/>
      <w:marTop w:val="0"/>
      <w:marBottom w:val="0"/>
      <w:divBdr>
        <w:top w:val="none" w:sz="0" w:space="0" w:color="auto"/>
        <w:left w:val="none" w:sz="0" w:space="0" w:color="auto"/>
        <w:bottom w:val="none" w:sz="0" w:space="0" w:color="auto"/>
        <w:right w:val="none" w:sz="0" w:space="0" w:color="auto"/>
      </w:divBdr>
    </w:div>
    <w:div w:id="133958556">
      <w:bodyDiv w:val="1"/>
      <w:marLeft w:val="0"/>
      <w:marRight w:val="0"/>
      <w:marTop w:val="0"/>
      <w:marBottom w:val="0"/>
      <w:divBdr>
        <w:top w:val="none" w:sz="0" w:space="0" w:color="auto"/>
        <w:left w:val="none" w:sz="0" w:space="0" w:color="auto"/>
        <w:bottom w:val="none" w:sz="0" w:space="0" w:color="auto"/>
        <w:right w:val="none" w:sz="0" w:space="0" w:color="auto"/>
      </w:divBdr>
    </w:div>
    <w:div w:id="134840025">
      <w:bodyDiv w:val="1"/>
      <w:marLeft w:val="0"/>
      <w:marRight w:val="0"/>
      <w:marTop w:val="0"/>
      <w:marBottom w:val="0"/>
      <w:divBdr>
        <w:top w:val="none" w:sz="0" w:space="0" w:color="auto"/>
        <w:left w:val="none" w:sz="0" w:space="0" w:color="auto"/>
        <w:bottom w:val="none" w:sz="0" w:space="0" w:color="auto"/>
        <w:right w:val="none" w:sz="0" w:space="0" w:color="auto"/>
      </w:divBdr>
    </w:div>
    <w:div w:id="134875699">
      <w:bodyDiv w:val="1"/>
      <w:marLeft w:val="0"/>
      <w:marRight w:val="0"/>
      <w:marTop w:val="0"/>
      <w:marBottom w:val="0"/>
      <w:divBdr>
        <w:top w:val="none" w:sz="0" w:space="0" w:color="auto"/>
        <w:left w:val="none" w:sz="0" w:space="0" w:color="auto"/>
        <w:bottom w:val="none" w:sz="0" w:space="0" w:color="auto"/>
        <w:right w:val="none" w:sz="0" w:space="0" w:color="auto"/>
      </w:divBdr>
    </w:div>
    <w:div w:id="136993356">
      <w:bodyDiv w:val="1"/>
      <w:marLeft w:val="0"/>
      <w:marRight w:val="0"/>
      <w:marTop w:val="0"/>
      <w:marBottom w:val="0"/>
      <w:divBdr>
        <w:top w:val="none" w:sz="0" w:space="0" w:color="auto"/>
        <w:left w:val="none" w:sz="0" w:space="0" w:color="auto"/>
        <w:bottom w:val="none" w:sz="0" w:space="0" w:color="auto"/>
        <w:right w:val="none" w:sz="0" w:space="0" w:color="auto"/>
      </w:divBdr>
    </w:div>
    <w:div w:id="138961448">
      <w:bodyDiv w:val="1"/>
      <w:marLeft w:val="0"/>
      <w:marRight w:val="0"/>
      <w:marTop w:val="0"/>
      <w:marBottom w:val="0"/>
      <w:divBdr>
        <w:top w:val="none" w:sz="0" w:space="0" w:color="auto"/>
        <w:left w:val="none" w:sz="0" w:space="0" w:color="auto"/>
        <w:bottom w:val="none" w:sz="0" w:space="0" w:color="auto"/>
        <w:right w:val="none" w:sz="0" w:space="0" w:color="auto"/>
      </w:divBdr>
    </w:div>
    <w:div w:id="140925987">
      <w:bodyDiv w:val="1"/>
      <w:marLeft w:val="0"/>
      <w:marRight w:val="0"/>
      <w:marTop w:val="0"/>
      <w:marBottom w:val="0"/>
      <w:divBdr>
        <w:top w:val="none" w:sz="0" w:space="0" w:color="auto"/>
        <w:left w:val="none" w:sz="0" w:space="0" w:color="auto"/>
        <w:bottom w:val="none" w:sz="0" w:space="0" w:color="auto"/>
        <w:right w:val="none" w:sz="0" w:space="0" w:color="auto"/>
      </w:divBdr>
    </w:div>
    <w:div w:id="143742165">
      <w:bodyDiv w:val="1"/>
      <w:marLeft w:val="0"/>
      <w:marRight w:val="0"/>
      <w:marTop w:val="0"/>
      <w:marBottom w:val="0"/>
      <w:divBdr>
        <w:top w:val="none" w:sz="0" w:space="0" w:color="auto"/>
        <w:left w:val="none" w:sz="0" w:space="0" w:color="auto"/>
        <w:bottom w:val="none" w:sz="0" w:space="0" w:color="auto"/>
        <w:right w:val="none" w:sz="0" w:space="0" w:color="auto"/>
      </w:divBdr>
    </w:div>
    <w:div w:id="144510449">
      <w:bodyDiv w:val="1"/>
      <w:marLeft w:val="0"/>
      <w:marRight w:val="0"/>
      <w:marTop w:val="0"/>
      <w:marBottom w:val="0"/>
      <w:divBdr>
        <w:top w:val="none" w:sz="0" w:space="0" w:color="auto"/>
        <w:left w:val="none" w:sz="0" w:space="0" w:color="auto"/>
        <w:bottom w:val="none" w:sz="0" w:space="0" w:color="auto"/>
        <w:right w:val="none" w:sz="0" w:space="0" w:color="auto"/>
      </w:divBdr>
    </w:div>
    <w:div w:id="144709966">
      <w:bodyDiv w:val="1"/>
      <w:marLeft w:val="0"/>
      <w:marRight w:val="0"/>
      <w:marTop w:val="0"/>
      <w:marBottom w:val="0"/>
      <w:divBdr>
        <w:top w:val="none" w:sz="0" w:space="0" w:color="auto"/>
        <w:left w:val="none" w:sz="0" w:space="0" w:color="auto"/>
        <w:bottom w:val="none" w:sz="0" w:space="0" w:color="auto"/>
        <w:right w:val="none" w:sz="0" w:space="0" w:color="auto"/>
      </w:divBdr>
    </w:div>
    <w:div w:id="147288617">
      <w:bodyDiv w:val="1"/>
      <w:marLeft w:val="0"/>
      <w:marRight w:val="0"/>
      <w:marTop w:val="0"/>
      <w:marBottom w:val="0"/>
      <w:divBdr>
        <w:top w:val="none" w:sz="0" w:space="0" w:color="auto"/>
        <w:left w:val="none" w:sz="0" w:space="0" w:color="auto"/>
        <w:bottom w:val="none" w:sz="0" w:space="0" w:color="auto"/>
        <w:right w:val="none" w:sz="0" w:space="0" w:color="auto"/>
      </w:divBdr>
    </w:div>
    <w:div w:id="150798444">
      <w:bodyDiv w:val="1"/>
      <w:marLeft w:val="0"/>
      <w:marRight w:val="0"/>
      <w:marTop w:val="0"/>
      <w:marBottom w:val="0"/>
      <w:divBdr>
        <w:top w:val="none" w:sz="0" w:space="0" w:color="auto"/>
        <w:left w:val="none" w:sz="0" w:space="0" w:color="auto"/>
        <w:bottom w:val="none" w:sz="0" w:space="0" w:color="auto"/>
        <w:right w:val="none" w:sz="0" w:space="0" w:color="auto"/>
      </w:divBdr>
    </w:div>
    <w:div w:id="150873117">
      <w:bodyDiv w:val="1"/>
      <w:marLeft w:val="0"/>
      <w:marRight w:val="0"/>
      <w:marTop w:val="0"/>
      <w:marBottom w:val="0"/>
      <w:divBdr>
        <w:top w:val="none" w:sz="0" w:space="0" w:color="auto"/>
        <w:left w:val="none" w:sz="0" w:space="0" w:color="auto"/>
        <w:bottom w:val="none" w:sz="0" w:space="0" w:color="auto"/>
        <w:right w:val="none" w:sz="0" w:space="0" w:color="auto"/>
      </w:divBdr>
    </w:div>
    <w:div w:id="154029292">
      <w:bodyDiv w:val="1"/>
      <w:marLeft w:val="0"/>
      <w:marRight w:val="0"/>
      <w:marTop w:val="0"/>
      <w:marBottom w:val="0"/>
      <w:divBdr>
        <w:top w:val="none" w:sz="0" w:space="0" w:color="auto"/>
        <w:left w:val="none" w:sz="0" w:space="0" w:color="auto"/>
        <w:bottom w:val="none" w:sz="0" w:space="0" w:color="auto"/>
        <w:right w:val="none" w:sz="0" w:space="0" w:color="auto"/>
      </w:divBdr>
    </w:div>
    <w:div w:id="157118089">
      <w:bodyDiv w:val="1"/>
      <w:marLeft w:val="0"/>
      <w:marRight w:val="0"/>
      <w:marTop w:val="0"/>
      <w:marBottom w:val="0"/>
      <w:divBdr>
        <w:top w:val="none" w:sz="0" w:space="0" w:color="auto"/>
        <w:left w:val="none" w:sz="0" w:space="0" w:color="auto"/>
        <w:bottom w:val="none" w:sz="0" w:space="0" w:color="auto"/>
        <w:right w:val="none" w:sz="0" w:space="0" w:color="auto"/>
      </w:divBdr>
    </w:div>
    <w:div w:id="162210129">
      <w:bodyDiv w:val="1"/>
      <w:marLeft w:val="0"/>
      <w:marRight w:val="0"/>
      <w:marTop w:val="0"/>
      <w:marBottom w:val="0"/>
      <w:divBdr>
        <w:top w:val="none" w:sz="0" w:space="0" w:color="auto"/>
        <w:left w:val="none" w:sz="0" w:space="0" w:color="auto"/>
        <w:bottom w:val="none" w:sz="0" w:space="0" w:color="auto"/>
        <w:right w:val="none" w:sz="0" w:space="0" w:color="auto"/>
      </w:divBdr>
    </w:div>
    <w:div w:id="165244769">
      <w:bodyDiv w:val="1"/>
      <w:marLeft w:val="0"/>
      <w:marRight w:val="0"/>
      <w:marTop w:val="0"/>
      <w:marBottom w:val="0"/>
      <w:divBdr>
        <w:top w:val="none" w:sz="0" w:space="0" w:color="auto"/>
        <w:left w:val="none" w:sz="0" w:space="0" w:color="auto"/>
        <w:bottom w:val="none" w:sz="0" w:space="0" w:color="auto"/>
        <w:right w:val="none" w:sz="0" w:space="0" w:color="auto"/>
      </w:divBdr>
    </w:div>
    <w:div w:id="166789375">
      <w:bodyDiv w:val="1"/>
      <w:marLeft w:val="0"/>
      <w:marRight w:val="0"/>
      <w:marTop w:val="0"/>
      <w:marBottom w:val="0"/>
      <w:divBdr>
        <w:top w:val="none" w:sz="0" w:space="0" w:color="auto"/>
        <w:left w:val="none" w:sz="0" w:space="0" w:color="auto"/>
        <w:bottom w:val="none" w:sz="0" w:space="0" w:color="auto"/>
        <w:right w:val="none" w:sz="0" w:space="0" w:color="auto"/>
      </w:divBdr>
    </w:div>
    <w:div w:id="168568809">
      <w:bodyDiv w:val="1"/>
      <w:marLeft w:val="0"/>
      <w:marRight w:val="0"/>
      <w:marTop w:val="0"/>
      <w:marBottom w:val="0"/>
      <w:divBdr>
        <w:top w:val="none" w:sz="0" w:space="0" w:color="auto"/>
        <w:left w:val="none" w:sz="0" w:space="0" w:color="auto"/>
        <w:bottom w:val="none" w:sz="0" w:space="0" w:color="auto"/>
        <w:right w:val="none" w:sz="0" w:space="0" w:color="auto"/>
      </w:divBdr>
    </w:div>
    <w:div w:id="175852602">
      <w:bodyDiv w:val="1"/>
      <w:marLeft w:val="0"/>
      <w:marRight w:val="0"/>
      <w:marTop w:val="0"/>
      <w:marBottom w:val="0"/>
      <w:divBdr>
        <w:top w:val="none" w:sz="0" w:space="0" w:color="auto"/>
        <w:left w:val="none" w:sz="0" w:space="0" w:color="auto"/>
        <w:bottom w:val="none" w:sz="0" w:space="0" w:color="auto"/>
        <w:right w:val="none" w:sz="0" w:space="0" w:color="auto"/>
      </w:divBdr>
    </w:div>
    <w:div w:id="184636146">
      <w:bodyDiv w:val="1"/>
      <w:marLeft w:val="0"/>
      <w:marRight w:val="0"/>
      <w:marTop w:val="0"/>
      <w:marBottom w:val="0"/>
      <w:divBdr>
        <w:top w:val="none" w:sz="0" w:space="0" w:color="auto"/>
        <w:left w:val="none" w:sz="0" w:space="0" w:color="auto"/>
        <w:bottom w:val="none" w:sz="0" w:space="0" w:color="auto"/>
        <w:right w:val="none" w:sz="0" w:space="0" w:color="auto"/>
      </w:divBdr>
    </w:div>
    <w:div w:id="185028395">
      <w:bodyDiv w:val="1"/>
      <w:marLeft w:val="0"/>
      <w:marRight w:val="0"/>
      <w:marTop w:val="0"/>
      <w:marBottom w:val="0"/>
      <w:divBdr>
        <w:top w:val="none" w:sz="0" w:space="0" w:color="auto"/>
        <w:left w:val="none" w:sz="0" w:space="0" w:color="auto"/>
        <w:bottom w:val="none" w:sz="0" w:space="0" w:color="auto"/>
        <w:right w:val="none" w:sz="0" w:space="0" w:color="auto"/>
      </w:divBdr>
    </w:div>
    <w:div w:id="195512249">
      <w:bodyDiv w:val="1"/>
      <w:marLeft w:val="0"/>
      <w:marRight w:val="0"/>
      <w:marTop w:val="0"/>
      <w:marBottom w:val="0"/>
      <w:divBdr>
        <w:top w:val="none" w:sz="0" w:space="0" w:color="auto"/>
        <w:left w:val="none" w:sz="0" w:space="0" w:color="auto"/>
        <w:bottom w:val="none" w:sz="0" w:space="0" w:color="auto"/>
        <w:right w:val="none" w:sz="0" w:space="0" w:color="auto"/>
      </w:divBdr>
    </w:div>
    <w:div w:id="196240351">
      <w:bodyDiv w:val="1"/>
      <w:marLeft w:val="0"/>
      <w:marRight w:val="0"/>
      <w:marTop w:val="0"/>
      <w:marBottom w:val="0"/>
      <w:divBdr>
        <w:top w:val="none" w:sz="0" w:space="0" w:color="auto"/>
        <w:left w:val="none" w:sz="0" w:space="0" w:color="auto"/>
        <w:bottom w:val="none" w:sz="0" w:space="0" w:color="auto"/>
        <w:right w:val="none" w:sz="0" w:space="0" w:color="auto"/>
      </w:divBdr>
    </w:div>
    <w:div w:id="199249409">
      <w:bodyDiv w:val="1"/>
      <w:marLeft w:val="0"/>
      <w:marRight w:val="0"/>
      <w:marTop w:val="0"/>
      <w:marBottom w:val="0"/>
      <w:divBdr>
        <w:top w:val="none" w:sz="0" w:space="0" w:color="auto"/>
        <w:left w:val="none" w:sz="0" w:space="0" w:color="auto"/>
        <w:bottom w:val="none" w:sz="0" w:space="0" w:color="auto"/>
        <w:right w:val="none" w:sz="0" w:space="0" w:color="auto"/>
      </w:divBdr>
    </w:div>
    <w:div w:id="202720129">
      <w:bodyDiv w:val="1"/>
      <w:marLeft w:val="0"/>
      <w:marRight w:val="0"/>
      <w:marTop w:val="0"/>
      <w:marBottom w:val="0"/>
      <w:divBdr>
        <w:top w:val="none" w:sz="0" w:space="0" w:color="auto"/>
        <w:left w:val="none" w:sz="0" w:space="0" w:color="auto"/>
        <w:bottom w:val="none" w:sz="0" w:space="0" w:color="auto"/>
        <w:right w:val="none" w:sz="0" w:space="0" w:color="auto"/>
      </w:divBdr>
    </w:div>
    <w:div w:id="202835017">
      <w:bodyDiv w:val="1"/>
      <w:marLeft w:val="0"/>
      <w:marRight w:val="0"/>
      <w:marTop w:val="0"/>
      <w:marBottom w:val="0"/>
      <w:divBdr>
        <w:top w:val="none" w:sz="0" w:space="0" w:color="auto"/>
        <w:left w:val="none" w:sz="0" w:space="0" w:color="auto"/>
        <w:bottom w:val="none" w:sz="0" w:space="0" w:color="auto"/>
        <w:right w:val="none" w:sz="0" w:space="0" w:color="auto"/>
      </w:divBdr>
    </w:div>
    <w:div w:id="204370623">
      <w:bodyDiv w:val="1"/>
      <w:marLeft w:val="0"/>
      <w:marRight w:val="0"/>
      <w:marTop w:val="0"/>
      <w:marBottom w:val="0"/>
      <w:divBdr>
        <w:top w:val="none" w:sz="0" w:space="0" w:color="auto"/>
        <w:left w:val="none" w:sz="0" w:space="0" w:color="auto"/>
        <w:bottom w:val="none" w:sz="0" w:space="0" w:color="auto"/>
        <w:right w:val="none" w:sz="0" w:space="0" w:color="auto"/>
      </w:divBdr>
    </w:div>
    <w:div w:id="204953360">
      <w:bodyDiv w:val="1"/>
      <w:marLeft w:val="0"/>
      <w:marRight w:val="0"/>
      <w:marTop w:val="0"/>
      <w:marBottom w:val="0"/>
      <w:divBdr>
        <w:top w:val="none" w:sz="0" w:space="0" w:color="auto"/>
        <w:left w:val="none" w:sz="0" w:space="0" w:color="auto"/>
        <w:bottom w:val="none" w:sz="0" w:space="0" w:color="auto"/>
        <w:right w:val="none" w:sz="0" w:space="0" w:color="auto"/>
      </w:divBdr>
    </w:div>
    <w:div w:id="211036500">
      <w:bodyDiv w:val="1"/>
      <w:marLeft w:val="0"/>
      <w:marRight w:val="0"/>
      <w:marTop w:val="0"/>
      <w:marBottom w:val="0"/>
      <w:divBdr>
        <w:top w:val="none" w:sz="0" w:space="0" w:color="auto"/>
        <w:left w:val="none" w:sz="0" w:space="0" w:color="auto"/>
        <w:bottom w:val="none" w:sz="0" w:space="0" w:color="auto"/>
        <w:right w:val="none" w:sz="0" w:space="0" w:color="auto"/>
      </w:divBdr>
    </w:div>
    <w:div w:id="214588751">
      <w:bodyDiv w:val="1"/>
      <w:marLeft w:val="0"/>
      <w:marRight w:val="0"/>
      <w:marTop w:val="0"/>
      <w:marBottom w:val="0"/>
      <w:divBdr>
        <w:top w:val="none" w:sz="0" w:space="0" w:color="auto"/>
        <w:left w:val="none" w:sz="0" w:space="0" w:color="auto"/>
        <w:bottom w:val="none" w:sz="0" w:space="0" w:color="auto"/>
        <w:right w:val="none" w:sz="0" w:space="0" w:color="auto"/>
      </w:divBdr>
    </w:div>
    <w:div w:id="216939299">
      <w:bodyDiv w:val="1"/>
      <w:marLeft w:val="0"/>
      <w:marRight w:val="0"/>
      <w:marTop w:val="0"/>
      <w:marBottom w:val="0"/>
      <w:divBdr>
        <w:top w:val="none" w:sz="0" w:space="0" w:color="auto"/>
        <w:left w:val="none" w:sz="0" w:space="0" w:color="auto"/>
        <w:bottom w:val="none" w:sz="0" w:space="0" w:color="auto"/>
        <w:right w:val="none" w:sz="0" w:space="0" w:color="auto"/>
      </w:divBdr>
    </w:div>
    <w:div w:id="222571991">
      <w:bodyDiv w:val="1"/>
      <w:marLeft w:val="0"/>
      <w:marRight w:val="0"/>
      <w:marTop w:val="0"/>
      <w:marBottom w:val="0"/>
      <w:divBdr>
        <w:top w:val="none" w:sz="0" w:space="0" w:color="auto"/>
        <w:left w:val="none" w:sz="0" w:space="0" w:color="auto"/>
        <w:bottom w:val="none" w:sz="0" w:space="0" w:color="auto"/>
        <w:right w:val="none" w:sz="0" w:space="0" w:color="auto"/>
      </w:divBdr>
    </w:div>
    <w:div w:id="222765600">
      <w:bodyDiv w:val="1"/>
      <w:marLeft w:val="0"/>
      <w:marRight w:val="0"/>
      <w:marTop w:val="0"/>
      <w:marBottom w:val="0"/>
      <w:divBdr>
        <w:top w:val="none" w:sz="0" w:space="0" w:color="auto"/>
        <w:left w:val="none" w:sz="0" w:space="0" w:color="auto"/>
        <w:bottom w:val="none" w:sz="0" w:space="0" w:color="auto"/>
        <w:right w:val="none" w:sz="0" w:space="0" w:color="auto"/>
      </w:divBdr>
    </w:div>
    <w:div w:id="229274223">
      <w:bodyDiv w:val="1"/>
      <w:marLeft w:val="0"/>
      <w:marRight w:val="0"/>
      <w:marTop w:val="0"/>
      <w:marBottom w:val="0"/>
      <w:divBdr>
        <w:top w:val="none" w:sz="0" w:space="0" w:color="auto"/>
        <w:left w:val="none" w:sz="0" w:space="0" w:color="auto"/>
        <w:bottom w:val="none" w:sz="0" w:space="0" w:color="auto"/>
        <w:right w:val="none" w:sz="0" w:space="0" w:color="auto"/>
      </w:divBdr>
    </w:div>
    <w:div w:id="229922323">
      <w:bodyDiv w:val="1"/>
      <w:marLeft w:val="0"/>
      <w:marRight w:val="0"/>
      <w:marTop w:val="0"/>
      <w:marBottom w:val="0"/>
      <w:divBdr>
        <w:top w:val="none" w:sz="0" w:space="0" w:color="auto"/>
        <w:left w:val="none" w:sz="0" w:space="0" w:color="auto"/>
        <w:bottom w:val="none" w:sz="0" w:space="0" w:color="auto"/>
        <w:right w:val="none" w:sz="0" w:space="0" w:color="auto"/>
      </w:divBdr>
    </w:div>
    <w:div w:id="232277701">
      <w:bodyDiv w:val="1"/>
      <w:marLeft w:val="0"/>
      <w:marRight w:val="0"/>
      <w:marTop w:val="0"/>
      <w:marBottom w:val="0"/>
      <w:divBdr>
        <w:top w:val="none" w:sz="0" w:space="0" w:color="auto"/>
        <w:left w:val="none" w:sz="0" w:space="0" w:color="auto"/>
        <w:bottom w:val="none" w:sz="0" w:space="0" w:color="auto"/>
        <w:right w:val="none" w:sz="0" w:space="0" w:color="auto"/>
      </w:divBdr>
    </w:div>
    <w:div w:id="233006710">
      <w:bodyDiv w:val="1"/>
      <w:marLeft w:val="0"/>
      <w:marRight w:val="0"/>
      <w:marTop w:val="0"/>
      <w:marBottom w:val="0"/>
      <w:divBdr>
        <w:top w:val="none" w:sz="0" w:space="0" w:color="auto"/>
        <w:left w:val="none" w:sz="0" w:space="0" w:color="auto"/>
        <w:bottom w:val="none" w:sz="0" w:space="0" w:color="auto"/>
        <w:right w:val="none" w:sz="0" w:space="0" w:color="auto"/>
      </w:divBdr>
    </w:div>
    <w:div w:id="239145374">
      <w:bodyDiv w:val="1"/>
      <w:marLeft w:val="0"/>
      <w:marRight w:val="0"/>
      <w:marTop w:val="0"/>
      <w:marBottom w:val="0"/>
      <w:divBdr>
        <w:top w:val="none" w:sz="0" w:space="0" w:color="auto"/>
        <w:left w:val="none" w:sz="0" w:space="0" w:color="auto"/>
        <w:bottom w:val="none" w:sz="0" w:space="0" w:color="auto"/>
        <w:right w:val="none" w:sz="0" w:space="0" w:color="auto"/>
      </w:divBdr>
    </w:div>
    <w:div w:id="242764146">
      <w:bodyDiv w:val="1"/>
      <w:marLeft w:val="0"/>
      <w:marRight w:val="0"/>
      <w:marTop w:val="0"/>
      <w:marBottom w:val="0"/>
      <w:divBdr>
        <w:top w:val="none" w:sz="0" w:space="0" w:color="auto"/>
        <w:left w:val="none" w:sz="0" w:space="0" w:color="auto"/>
        <w:bottom w:val="none" w:sz="0" w:space="0" w:color="auto"/>
        <w:right w:val="none" w:sz="0" w:space="0" w:color="auto"/>
      </w:divBdr>
    </w:div>
    <w:div w:id="245186356">
      <w:bodyDiv w:val="1"/>
      <w:marLeft w:val="0"/>
      <w:marRight w:val="0"/>
      <w:marTop w:val="0"/>
      <w:marBottom w:val="0"/>
      <w:divBdr>
        <w:top w:val="none" w:sz="0" w:space="0" w:color="auto"/>
        <w:left w:val="none" w:sz="0" w:space="0" w:color="auto"/>
        <w:bottom w:val="none" w:sz="0" w:space="0" w:color="auto"/>
        <w:right w:val="none" w:sz="0" w:space="0" w:color="auto"/>
      </w:divBdr>
    </w:div>
    <w:div w:id="245309486">
      <w:bodyDiv w:val="1"/>
      <w:marLeft w:val="0"/>
      <w:marRight w:val="0"/>
      <w:marTop w:val="0"/>
      <w:marBottom w:val="0"/>
      <w:divBdr>
        <w:top w:val="none" w:sz="0" w:space="0" w:color="auto"/>
        <w:left w:val="none" w:sz="0" w:space="0" w:color="auto"/>
        <w:bottom w:val="none" w:sz="0" w:space="0" w:color="auto"/>
        <w:right w:val="none" w:sz="0" w:space="0" w:color="auto"/>
      </w:divBdr>
    </w:div>
    <w:div w:id="246771537">
      <w:bodyDiv w:val="1"/>
      <w:marLeft w:val="0"/>
      <w:marRight w:val="0"/>
      <w:marTop w:val="0"/>
      <w:marBottom w:val="0"/>
      <w:divBdr>
        <w:top w:val="none" w:sz="0" w:space="0" w:color="auto"/>
        <w:left w:val="none" w:sz="0" w:space="0" w:color="auto"/>
        <w:bottom w:val="none" w:sz="0" w:space="0" w:color="auto"/>
        <w:right w:val="none" w:sz="0" w:space="0" w:color="auto"/>
      </w:divBdr>
    </w:div>
    <w:div w:id="252207224">
      <w:bodyDiv w:val="1"/>
      <w:marLeft w:val="0"/>
      <w:marRight w:val="0"/>
      <w:marTop w:val="0"/>
      <w:marBottom w:val="0"/>
      <w:divBdr>
        <w:top w:val="none" w:sz="0" w:space="0" w:color="auto"/>
        <w:left w:val="none" w:sz="0" w:space="0" w:color="auto"/>
        <w:bottom w:val="none" w:sz="0" w:space="0" w:color="auto"/>
        <w:right w:val="none" w:sz="0" w:space="0" w:color="auto"/>
      </w:divBdr>
    </w:div>
    <w:div w:id="252396900">
      <w:bodyDiv w:val="1"/>
      <w:marLeft w:val="0"/>
      <w:marRight w:val="0"/>
      <w:marTop w:val="0"/>
      <w:marBottom w:val="0"/>
      <w:divBdr>
        <w:top w:val="none" w:sz="0" w:space="0" w:color="auto"/>
        <w:left w:val="none" w:sz="0" w:space="0" w:color="auto"/>
        <w:bottom w:val="none" w:sz="0" w:space="0" w:color="auto"/>
        <w:right w:val="none" w:sz="0" w:space="0" w:color="auto"/>
      </w:divBdr>
    </w:div>
    <w:div w:id="255407037">
      <w:bodyDiv w:val="1"/>
      <w:marLeft w:val="0"/>
      <w:marRight w:val="0"/>
      <w:marTop w:val="0"/>
      <w:marBottom w:val="0"/>
      <w:divBdr>
        <w:top w:val="none" w:sz="0" w:space="0" w:color="auto"/>
        <w:left w:val="none" w:sz="0" w:space="0" w:color="auto"/>
        <w:bottom w:val="none" w:sz="0" w:space="0" w:color="auto"/>
        <w:right w:val="none" w:sz="0" w:space="0" w:color="auto"/>
      </w:divBdr>
    </w:div>
    <w:div w:id="258216729">
      <w:bodyDiv w:val="1"/>
      <w:marLeft w:val="0"/>
      <w:marRight w:val="0"/>
      <w:marTop w:val="0"/>
      <w:marBottom w:val="0"/>
      <w:divBdr>
        <w:top w:val="none" w:sz="0" w:space="0" w:color="auto"/>
        <w:left w:val="none" w:sz="0" w:space="0" w:color="auto"/>
        <w:bottom w:val="none" w:sz="0" w:space="0" w:color="auto"/>
        <w:right w:val="none" w:sz="0" w:space="0" w:color="auto"/>
      </w:divBdr>
    </w:div>
    <w:div w:id="258828828">
      <w:bodyDiv w:val="1"/>
      <w:marLeft w:val="0"/>
      <w:marRight w:val="0"/>
      <w:marTop w:val="0"/>
      <w:marBottom w:val="0"/>
      <w:divBdr>
        <w:top w:val="none" w:sz="0" w:space="0" w:color="auto"/>
        <w:left w:val="none" w:sz="0" w:space="0" w:color="auto"/>
        <w:bottom w:val="none" w:sz="0" w:space="0" w:color="auto"/>
        <w:right w:val="none" w:sz="0" w:space="0" w:color="auto"/>
      </w:divBdr>
    </w:div>
    <w:div w:id="261568891">
      <w:bodyDiv w:val="1"/>
      <w:marLeft w:val="0"/>
      <w:marRight w:val="0"/>
      <w:marTop w:val="0"/>
      <w:marBottom w:val="0"/>
      <w:divBdr>
        <w:top w:val="none" w:sz="0" w:space="0" w:color="auto"/>
        <w:left w:val="none" w:sz="0" w:space="0" w:color="auto"/>
        <w:bottom w:val="none" w:sz="0" w:space="0" w:color="auto"/>
        <w:right w:val="none" w:sz="0" w:space="0" w:color="auto"/>
      </w:divBdr>
    </w:div>
    <w:div w:id="264384437">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268582393">
      <w:bodyDiv w:val="1"/>
      <w:marLeft w:val="0"/>
      <w:marRight w:val="0"/>
      <w:marTop w:val="0"/>
      <w:marBottom w:val="0"/>
      <w:divBdr>
        <w:top w:val="none" w:sz="0" w:space="0" w:color="auto"/>
        <w:left w:val="none" w:sz="0" w:space="0" w:color="auto"/>
        <w:bottom w:val="none" w:sz="0" w:space="0" w:color="auto"/>
        <w:right w:val="none" w:sz="0" w:space="0" w:color="auto"/>
      </w:divBdr>
    </w:div>
    <w:div w:id="268785110">
      <w:bodyDiv w:val="1"/>
      <w:marLeft w:val="0"/>
      <w:marRight w:val="0"/>
      <w:marTop w:val="0"/>
      <w:marBottom w:val="0"/>
      <w:divBdr>
        <w:top w:val="none" w:sz="0" w:space="0" w:color="auto"/>
        <w:left w:val="none" w:sz="0" w:space="0" w:color="auto"/>
        <w:bottom w:val="none" w:sz="0" w:space="0" w:color="auto"/>
        <w:right w:val="none" w:sz="0" w:space="0" w:color="auto"/>
      </w:divBdr>
    </w:div>
    <w:div w:id="268858828">
      <w:bodyDiv w:val="1"/>
      <w:marLeft w:val="0"/>
      <w:marRight w:val="0"/>
      <w:marTop w:val="0"/>
      <w:marBottom w:val="0"/>
      <w:divBdr>
        <w:top w:val="none" w:sz="0" w:space="0" w:color="auto"/>
        <w:left w:val="none" w:sz="0" w:space="0" w:color="auto"/>
        <w:bottom w:val="none" w:sz="0" w:space="0" w:color="auto"/>
        <w:right w:val="none" w:sz="0" w:space="0" w:color="auto"/>
      </w:divBdr>
    </w:div>
    <w:div w:id="270087425">
      <w:bodyDiv w:val="1"/>
      <w:marLeft w:val="0"/>
      <w:marRight w:val="0"/>
      <w:marTop w:val="0"/>
      <w:marBottom w:val="0"/>
      <w:divBdr>
        <w:top w:val="none" w:sz="0" w:space="0" w:color="auto"/>
        <w:left w:val="none" w:sz="0" w:space="0" w:color="auto"/>
        <w:bottom w:val="none" w:sz="0" w:space="0" w:color="auto"/>
        <w:right w:val="none" w:sz="0" w:space="0" w:color="auto"/>
      </w:divBdr>
    </w:div>
    <w:div w:id="271860151">
      <w:bodyDiv w:val="1"/>
      <w:marLeft w:val="0"/>
      <w:marRight w:val="0"/>
      <w:marTop w:val="0"/>
      <w:marBottom w:val="0"/>
      <w:divBdr>
        <w:top w:val="none" w:sz="0" w:space="0" w:color="auto"/>
        <w:left w:val="none" w:sz="0" w:space="0" w:color="auto"/>
        <w:bottom w:val="none" w:sz="0" w:space="0" w:color="auto"/>
        <w:right w:val="none" w:sz="0" w:space="0" w:color="auto"/>
      </w:divBdr>
    </w:div>
    <w:div w:id="275140721">
      <w:bodyDiv w:val="1"/>
      <w:marLeft w:val="0"/>
      <w:marRight w:val="0"/>
      <w:marTop w:val="0"/>
      <w:marBottom w:val="0"/>
      <w:divBdr>
        <w:top w:val="none" w:sz="0" w:space="0" w:color="auto"/>
        <w:left w:val="none" w:sz="0" w:space="0" w:color="auto"/>
        <w:bottom w:val="none" w:sz="0" w:space="0" w:color="auto"/>
        <w:right w:val="none" w:sz="0" w:space="0" w:color="auto"/>
      </w:divBdr>
    </w:div>
    <w:div w:id="275675523">
      <w:bodyDiv w:val="1"/>
      <w:marLeft w:val="0"/>
      <w:marRight w:val="0"/>
      <w:marTop w:val="0"/>
      <w:marBottom w:val="0"/>
      <w:divBdr>
        <w:top w:val="none" w:sz="0" w:space="0" w:color="auto"/>
        <w:left w:val="none" w:sz="0" w:space="0" w:color="auto"/>
        <w:bottom w:val="none" w:sz="0" w:space="0" w:color="auto"/>
        <w:right w:val="none" w:sz="0" w:space="0" w:color="auto"/>
      </w:divBdr>
    </w:div>
    <w:div w:id="275870019">
      <w:bodyDiv w:val="1"/>
      <w:marLeft w:val="0"/>
      <w:marRight w:val="0"/>
      <w:marTop w:val="0"/>
      <w:marBottom w:val="0"/>
      <w:divBdr>
        <w:top w:val="none" w:sz="0" w:space="0" w:color="auto"/>
        <w:left w:val="none" w:sz="0" w:space="0" w:color="auto"/>
        <w:bottom w:val="none" w:sz="0" w:space="0" w:color="auto"/>
        <w:right w:val="none" w:sz="0" w:space="0" w:color="auto"/>
      </w:divBdr>
    </w:div>
    <w:div w:id="275990073">
      <w:bodyDiv w:val="1"/>
      <w:marLeft w:val="0"/>
      <w:marRight w:val="0"/>
      <w:marTop w:val="0"/>
      <w:marBottom w:val="0"/>
      <w:divBdr>
        <w:top w:val="none" w:sz="0" w:space="0" w:color="auto"/>
        <w:left w:val="none" w:sz="0" w:space="0" w:color="auto"/>
        <w:bottom w:val="none" w:sz="0" w:space="0" w:color="auto"/>
        <w:right w:val="none" w:sz="0" w:space="0" w:color="auto"/>
      </w:divBdr>
    </w:div>
    <w:div w:id="276525913">
      <w:bodyDiv w:val="1"/>
      <w:marLeft w:val="0"/>
      <w:marRight w:val="0"/>
      <w:marTop w:val="0"/>
      <w:marBottom w:val="0"/>
      <w:divBdr>
        <w:top w:val="none" w:sz="0" w:space="0" w:color="auto"/>
        <w:left w:val="none" w:sz="0" w:space="0" w:color="auto"/>
        <w:bottom w:val="none" w:sz="0" w:space="0" w:color="auto"/>
        <w:right w:val="none" w:sz="0" w:space="0" w:color="auto"/>
      </w:divBdr>
    </w:div>
    <w:div w:id="276832040">
      <w:bodyDiv w:val="1"/>
      <w:marLeft w:val="0"/>
      <w:marRight w:val="0"/>
      <w:marTop w:val="0"/>
      <w:marBottom w:val="0"/>
      <w:divBdr>
        <w:top w:val="none" w:sz="0" w:space="0" w:color="auto"/>
        <w:left w:val="none" w:sz="0" w:space="0" w:color="auto"/>
        <w:bottom w:val="none" w:sz="0" w:space="0" w:color="auto"/>
        <w:right w:val="none" w:sz="0" w:space="0" w:color="auto"/>
      </w:divBdr>
    </w:div>
    <w:div w:id="279995495">
      <w:bodyDiv w:val="1"/>
      <w:marLeft w:val="0"/>
      <w:marRight w:val="0"/>
      <w:marTop w:val="0"/>
      <w:marBottom w:val="0"/>
      <w:divBdr>
        <w:top w:val="none" w:sz="0" w:space="0" w:color="auto"/>
        <w:left w:val="none" w:sz="0" w:space="0" w:color="auto"/>
        <w:bottom w:val="none" w:sz="0" w:space="0" w:color="auto"/>
        <w:right w:val="none" w:sz="0" w:space="0" w:color="auto"/>
      </w:divBdr>
    </w:div>
    <w:div w:id="281159839">
      <w:bodyDiv w:val="1"/>
      <w:marLeft w:val="0"/>
      <w:marRight w:val="0"/>
      <w:marTop w:val="0"/>
      <w:marBottom w:val="0"/>
      <w:divBdr>
        <w:top w:val="none" w:sz="0" w:space="0" w:color="auto"/>
        <w:left w:val="none" w:sz="0" w:space="0" w:color="auto"/>
        <w:bottom w:val="none" w:sz="0" w:space="0" w:color="auto"/>
        <w:right w:val="none" w:sz="0" w:space="0" w:color="auto"/>
      </w:divBdr>
    </w:div>
    <w:div w:id="288778439">
      <w:bodyDiv w:val="1"/>
      <w:marLeft w:val="0"/>
      <w:marRight w:val="0"/>
      <w:marTop w:val="0"/>
      <w:marBottom w:val="0"/>
      <w:divBdr>
        <w:top w:val="none" w:sz="0" w:space="0" w:color="auto"/>
        <w:left w:val="none" w:sz="0" w:space="0" w:color="auto"/>
        <w:bottom w:val="none" w:sz="0" w:space="0" w:color="auto"/>
        <w:right w:val="none" w:sz="0" w:space="0" w:color="auto"/>
      </w:divBdr>
    </w:div>
    <w:div w:id="289015157">
      <w:bodyDiv w:val="1"/>
      <w:marLeft w:val="0"/>
      <w:marRight w:val="0"/>
      <w:marTop w:val="0"/>
      <w:marBottom w:val="0"/>
      <w:divBdr>
        <w:top w:val="none" w:sz="0" w:space="0" w:color="auto"/>
        <w:left w:val="none" w:sz="0" w:space="0" w:color="auto"/>
        <w:bottom w:val="none" w:sz="0" w:space="0" w:color="auto"/>
        <w:right w:val="none" w:sz="0" w:space="0" w:color="auto"/>
      </w:divBdr>
    </w:div>
    <w:div w:id="293996275">
      <w:bodyDiv w:val="1"/>
      <w:marLeft w:val="0"/>
      <w:marRight w:val="0"/>
      <w:marTop w:val="0"/>
      <w:marBottom w:val="0"/>
      <w:divBdr>
        <w:top w:val="none" w:sz="0" w:space="0" w:color="auto"/>
        <w:left w:val="none" w:sz="0" w:space="0" w:color="auto"/>
        <w:bottom w:val="none" w:sz="0" w:space="0" w:color="auto"/>
        <w:right w:val="none" w:sz="0" w:space="0" w:color="auto"/>
      </w:divBdr>
    </w:div>
    <w:div w:id="294021567">
      <w:bodyDiv w:val="1"/>
      <w:marLeft w:val="0"/>
      <w:marRight w:val="0"/>
      <w:marTop w:val="0"/>
      <w:marBottom w:val="0"/>
      <w:divBdr>
        <w:top w:val="none" w:sz="0" w:space="0" w:color="auto"/>
        <w:left w:val="none" w:sz="0" w:space="0" w:color="auto"/>
        <w:bottom w:val="none" w:sz="0" w:space="0" w:color="auto"/>
        <w:right w:val="none" w:sz="0" w:space="0" w:color="auto"/>
      </w:divBdr>
    </w:div>
    <w:div w:id="294793897">
      <w:bodyDiv w:val="1"/>
      <w:marLeft w:val="0"/>
      <w:marRight w:val="0"/>
      <w:marTop w:val="0"/>
      <w:marBottom w:val="0"/>
      <w:divBdr>
        <w:top w:val="none" w:sz="0" w:space="0" w:color="auto"/>
        <w:left w:val="none" w:sz="0" w:space="0" w:color="auto"/>
        <w:bottom w:val="none" w:sz="0" w:space="0" w:color="auto"/>
        <w:right w:val="none" w:sz="0" w:space="0" w:color="auto"/>
      </w:divBdr>
    </w:div>
    <w:div w:id="297226962">
      <w:bodyDiv w:val="1"/>
      <w:marLeft w:val="0"/>
      <w:marRight w:val="0"/>
      <w:marTop w:val="0"/>
      <w:marBottom w:val="0"/>
      <w:divBdr>
        <w:top w:val="none" w:sz="0" w:space="0" w:color="auto"/>
        <w:left w:val="none" w:sz="0" w:space="0" w:color="auto"/>
        <w:bottom w:val="none" w:sz="0" w:space="0" w:color="auto"/>
        <w:right w:val="none" w:sz="0" w:space="0" w:color="auto"/>
      </w:divBdr>
    </w:div>
    <w:div w:id="297489943">
      <w:bodyDiv w:val="1"/>
      <w:marLeft w:val="0"/>
      <w:marRight w:val="0"/>
      <w:marTop w:val="0"/>
      <w:marBottom w:val="0"/>
      <w:divBdr>
        <w:top w:val="none" w:sz="0" w:space="0" w:color="auto"/>
        <w:left w:val="none" w:sz="0" w:space="0" w:color="auto"/>
        <w:bottom w:val="none" w:sz="0" w:space="0" w:color="auto"/>
        <w:right w:val="none" w:sz="0" w:space="0" w:color="auto"/>
      </w:divBdr>
    </w:div>
    <w:div w:id="300229939">
      <w:bodyDiv w:val="1"/>
      <w:marLeft w:val="0"/>
      <w:marRight w:val="0"/>
      <w:marTop w:val="0"/>
      <w:marBottom w:val="0"/>
      <w:divBdr>
        <w:top w:val="none" w:sz="0" w:space="0" w:color="auto"/>
        <w:left w:val="none" w:sz="0" w:space="0" w:color="auto"/>
        <w:bottom w:val="none" w:sz="0" w:space="0" w:color="auto"/>
        <w:right w:val="none" w:sz="0" w:space="0" w:color="auto"/>
      </w:divBdr>
    </w:div>
    <w:div w:id="300767591">
      <w:bodyDiv w:val="1"/>
      <w:marLeft w:val="0"/>
      <w:marRight w:val="0"/>
      <w:marTop w:val="0"/>
      <w:marBottom w:val="0"/>
      <w:divBdr>
        <w:top w:val="none" w:sz="0" w:space="0" w:color="auto"/>
        <w:left w:val="none" w:sz="0" w:space="0" w:color="auto"/>
        <w:bottom w:val="none" w:sz="0" w:space="0" w:color="auto"/>
        <w:right w:val="none" w:sz="0" w:space="0" w:color="auto"/>
      </w:divBdr>
    </w:div>
    <w:div w:id="302737720">
      <w:bodyDiv w:val="1"/>
      <w:marLeft w:val="0"/>
      <w:marRight w:val="0"/>
      <w:marTop w:val="0"/>
      <w:marBottom w:val="0"/>
      <w:divBdr>
        <w:top w:val="none" w:sz="0" w:space="0" w:color="auto"/>
        <w:left w:val="none" w:sz="0" w:space="0" w:color="auto"/>
        <w:bottom w:val="none" w:sz="0" w:space="0" w:color="auto"/>
        <w:right w:val="none" w:sz="0" w:space="0" w:color="auto"/>
      </w:divBdr>
    </w:div>
    <w:div w:id="303969885">
      <w:bodyDiv w:val="1"/>
      <w:marLeft w:val="0"/>
      <w:marRight w:val="0"/>
      <w:marTop w:val="0"/>
      <w:marBottom w:val="0"/>
      <w:divBdr>
        <w:top w:val="none" w:sz="0" w:space="0" w:color="auto"/>
        <w:left w:val="none" w:sz="0" w:space="0" w:color="auto"/>
        <w:bottom w:val="none" w:sz="0" w:space="0" w:color="auto"/>
        <w:right w:val="none" w:sz="0" w:space="0" w:color="auto"/>
      </w:divBdr>
    </w:div>
    <w:div w:id="308943764">
      <w:bodyDiv w:val="1"/>
      <w:marLeft w:val="0"/>
      <w:marRight w:val="0"/>
      <w:marTop w:val="0"/>
      <w:marBottom w:val="0"/>
      <w:divBdr>
        <w:top w:val="none" w:sz="0" w:space="0" w:color="auto"/>
        <w:left w:val="none" w:sz="0" w:space="0" w:color="auto"/>
        <w:bottom w:val="none" w:sz="0" w:space="0" w:color="auto"/>
        <w:right w:val="none" w:sz="0" w:space="0" w:color="auto"/>
      </w:divBdr>
    </w:div>
    <w:div w:id="309292043">
      <w:bodyDiv w:val="1"/>
      <w:marLeft w:val="0"/>
      <w:marRight w:val="0"/>
      <w:marTop w:val="0"/>
      <w:marBottom w:val="0"/>
      <w:divBdr>
        <w:top w:val="none" w:sz="0" w:space="0" w:color="auto"/>
        <w:left w:val="none" w:sz="0" w:space="0" w:color="auto"/>
        <w:bottom w:val="none" w:sz="0" w:space="0" w:color="auto"/>
        <w:right w:val="none" w:sz="0" w:space="0" w:color="auto"/>
      </w:divBdr>
    </w:div>
    <w:div w:id="309403313">
      <w:bodyDiv w:val="1"/>
      <w:marLeft w:val="0"/>
      <w:marRight w:val="0"/>
      <w:marTop w:val="0"/>
      <w:marBottom w:val="0"/>
      <w:divBdr>
        <w:top w:val="none" w:sz="0" w:space="0" w:color="auto"/>
        <w:left w:val="none" w:sz="0" w:space="0" w:color="auto"/>
        <w:bottom w:val="none" w:sz="0" w:space="0" w:color="auto"/>
        <w:right w:val="none" w:sz="0" w:space="0" w:color="auto"/>
      </w:divBdr>
    </w:div>
    <w:div w:id="310523221">
      <w:bodyDiv w:val="1"/>
      <w:marLeft w:val="0"/>
      <w:marRight w:val="0"/>
      <w:marTop w:val="0"/>
      <w:marBottom w:val="0"/>
      <w:divBdr>
        <w:top w:val="none" w:sz="0" w:space="0" w:color="auto"/>
        <w:left w:val="none" w:sz="0" w:space="0" w:color="auto"/>
        <w:bottom w:val="none" w:sz="0" w:space="0" w:color="auto"/>
        <w:right w:val="none" w:sz="0" w:space="0" w:color="auto"/>
      </w:divBdr>
    </w:div>
    <w:div w:id="311180095">
      <w:bodyDiv w:val="1"/>
      <w:marLeft w:val="0"/>
      <w:marRight w:val="0"/>
      <w:marTop w:val="0"/>
      <w:marBottom w:val="0"/>
      <w:divBdr>
        <w:top w:val="none" w:sz="0" w:space="0" w:color="auto"/>
        <w:left w:val="none" w:sz="0" w:space="0" w:color="auto"/>
        <w:bottom w:val="none" w:sz="0" w:space="0" w:color="auto"/>
        <w:right w:val="none" w:sz="0" w:space="0" w:color="auto"/>
      </w:divBdr>
    </w:div>
    <w:div w:id="312412069">
      <w:bodyDiv w:val="1"/>
      <w:marLeft w:val="0"/>
      <w:marRight w:val="0"/>
      <w:marTop w:val="0"/>
      <w:marBottom w:val="0"/>
      <w:divBdr>
        <w:top w:val="none" w:sz="0" w:space="0" w:color="auto"/>
        <w:left w:val="none" w:sz="0" w:space="0" w:color="auto"/>
        <w:bottom w:val="none" w:sz="0" w:space="0" w:color="auto"/>
        <w:right w:val="none" w:sz="0" w:space="0" w:color="auto"/>
      </w:divBdr>
    </w:div>
    <w:div w:id="314843271">
      <w:bodyDiv w:val="1"/>
      <w:marLeft w:val="0"/>
      <w:marRight w:val="0"/>
      <w:marTop w:val="0"/>
      <w:marBottom w:val="0"/>
      <w:divBdr>
        <w:top w:val="none" w:sz="0" w:space="0" w:color="auto"/>
        <w:left w:val="none" w:sz="0" w:space="0" w:color="auto"/>
        <w:bottom w:val="none" w:sz="0" w:space="0" w:color="auto"/>
        <w:right w:val="none" w:sz="0" w:space="0" w:color="auto"/>
      </w:divBdr>
    </w:div>
    <w:div w:id="318001345">
      <w:bodyDiv w:val="1"/>
      <w:marLeft w:val="0"/>
      <w:marRight w:val="0"/>
      <w:marTop w:val="0"/>
      <w:marBottom w:val="0"/>
      <w:divBdr>
        <w:top w:val="none" w:sz="0" w:space="0" w:color="auto"/>
        <w:left w:val="none" w:sz="0" w:space="0" w:color="auto"/>
        <w:bottom w:val="none" w:sz="0" w:space="0" w:color="auto"/>
        <w:right w:val="none" w:sz="0" w:space="0" w:color="auto"/>
      </w:divBdr>
    </w:div>
    <w:div w:id="318924669">
      <w:bodyDiv w:val="1"/>
      <w:marLeft w:val="0"/>
      <w:marRight w:val="0"/>
      <w:marTop w:val="0"/>
      <w:marBottom w:val="0"/>
      <w:divBdr>
        <w:top w:val="none" w:sz="0" w:space="0" w:color="auto"/>
        <w:left w:val="none" w:sz="0" w:space="0" w:color="auto"/>
        <w:bottom w:val="none" w:sz="0" w:space="0" w:color="auto"/>
        <w:right w:val="none" w:sz="0" w:space="0" w:color="auto"/>
      </w:divBdr>
    </w:div>
    <w:div w:id="320230801">
      <w:bodyDiv w:val="1"/>
      <w:marLeft w:val="0"/>
      <w:marRight w:val="0"/>
      <w:marTop w:val="0"/>
      <w:marBottom w:val="0"/>
      <w:divBdr>
        <w:top w:val="none" w:sz="0" w:space="0" w:color="auto"/>
        <w:left w:val="none" w:sz="0" w:space="0" w:color="auto"/>
        <w:bottom w:val="none" w:sz="0" w:space="0" w:color="auto"/>
        <w:right w:val="none" w:sz="0" w:space="0" w:color="auto"/>
      </w:divBdr>
    </w:div>
    <w:div w:id="320626167">
      <w:bodyDiv w:val="1"/>
      <w:marLeft w:val="0"/>
      <w:marRight w:val="0"/>
      <w:marTop w:val="0"/>
      <w:marBottom w:val="0"/>
      <w:divBdr>
        <w:top w:val="none" w:sz="0" w:space="0" w:color="auto"/>
        <w:left w:val="none" w:sz="0" w:space="0" w:color="auto"/>
        <w:bottom w:val="none" w:sz="0" w:space="0" w:color="auto"/>
        <w:right w:val="none" w:sz="0" w:space="0" w:color="auto"/>
      </w:divBdr>
    </w:div>
    <w:div w:id="323243254">
      <w:bodyDiv w:val="1"/>
      <w:marLeft w:val="0"/>
      <w:marRight w:val="0"/>
      <w:marTop w:val="0"/>
      <w:marBottom w:val="0"/>
      <w:divBdr>
        <w:top w:val="none" w:sz="0" w:space="0" w:color="auto"/>
        <w:left w:val="none" w:sz="0" w:space="0" w:color="auto"/>
        <w:bottom w:val="none" w:sz="0" w:space="0" w:color="auto"/>
        <w:right w:val="none" w:sz="0" w:space="0" w:color="auto"/>
      </w:divBdr>
    </w:div>
    <w:div w:id="325548942">
      <w:bodyDiv w:val="1"/>
      <w:marLeft w:val="0"/>
      <w:marRight w:val="0"/>
      <w:marTop w:val="0"/>
      <w:marBottom w:val="0"/>
      <w:divBdr>
        <w:top w:val="none" w:sz="0" w:space="0" w:color="auto"/>
        <w:left w:val="none" w:sz="0" w:space="0" w:color="auto"/>
        <w:bottom w:val="none" w:sz="0" w:space="0" w:color="auto"/>
        <w:right w:val="none" w:sz="0" w:space="0" w:color="auto"/>
      </w:divBdr>
    </w:div>
    <w:div w:id="333801597">
      <w:bodyDiv w:val="1"/>
      <w:marLeft w:val="0"/>
      <w:marRight w:val="0"/>
      <w:marTop w:val="0"/>
      <w:marBottom w:val="0"/>
      <w:divBdr>
        <w:top w:val="none" w:sz="0" w:space="0" w:color="auto"/>
        <w:left w:val="none" w:sz="0" w:space="0" w:color="auto"/>
        <w:bottom w:val="none" w:sz="0" w:space="0" w:color="auto"/>
        <w:right w:val="none" w:sz="0" w:space="0" w:color="auto"/>
      </w:divBdr>
    </w:div>
    <w:div w:id="336924103">
      <w:bodyDiv w:val="1"/>
      <w:marLeft w:val="0"/>
      <w:marRight w:val="0"/>
      <w:marTop w:val="0"/>
      <w:marBottom w:val="0"/>
      <w:divBdr>
        <w:top w:val="none" w:sz="0" w:space="0" w:color="auto"/>
        <w:left w:val="none" w:sz="0" w:space="0" w:color="auto"/>
        <w:bottom w:val="none" w:sz="0" w:space="0" w:color="auto"/>
        <w:right w:val="none" w:sz="0" w:space="0" w:color="auto"/>
      </w:divBdr>
    </w:div>
    <w:div w:id="338234902">
      <w:bodyDiv w:val="1"/>
      <w:marLeft w:val="0"/>
      <w:marRight w:val="0"/>
      <w:marTop w:val="0"/>
      <w:marBottom w:val="0"/>
      <w:divBdr>
        <w:top w:val="none" w:sz="0" w:space="0" w:color="auto"/>
        <w:left w:val="none" w:sz="0" w:space="0" w:color="auto"/>
        <w:bottom w:val="none" w:sz="0" w:space="0" w:color="auto"/>
        <w:right w:val="none" w:sz="0" w:space="0" w:color="auto"/>
      </w:divBdr>
    </w:div>
    <w:div w:id="339892088">
      <w:bodyDiv w:val="1"/>
      <w:marLeft w:val="0"/>
      <w:marRight w:val="0"/>
      <w:marTop w:val="0"/>
      <w:marBottom w:val="0"/>
      <w:divBdr>
        <w:top w:val="none" w:sz="0" w:space="0" w:color="auto"/>
        <w:left w:val="none" w:sz="0" w:space="0" w:color="auto"/>
        <w:bottom w:val="none" w:sz="0" w:space="0" w:color="auto"/>
        <w:right w:val="none" w:sz="0" w:space="0" w:color="auto"/>
      </w:divBdr>
    </w:div>
    <w:div w:id="341705363">
      <w:bodyDiv w:val="1"/>
      <w:marLeft w:val="0"/>
      <w:marRight w:val="0"/>
      <w:marTop w:val="0"/>
      <w:marBottom w:val="0"/>
      <w:divBdr>
        <w:top w:val="none" w:sz="0" w:space="0" w:color="auto"/>
        <w:left w:val="none" w:sz="0" w:space="0" w:color="auto"/>
        <w:bottom w:val="none" w:sz="0" w:space="0" w:color="auto"/>
        <w:right w:val="none" w:sz="0" w:space="0" w:color="auto"/>
      </w:divBdr>
    </w:div>
    <w:div w:id="341786476">
      <w:bodyDiv w:val="1"/>
      <w:marLeft w:val="0"/>
      <w:marRight w:val="0"/>
      <w:marTop w:val="0"/>
      <w:marBottom w:val="0"/>
      <w:divBdr>
        <w:top w:val="none" w:sz="0" w:space="0" w:color="auto"/>
        <w:left w:val="none" w:sz="0" w:space="0" w:color="auto"/>
        <w:bottom w:val="none" w:sz="0" w:space="0" w:color="auto"/>
        <w:right w:val="none" w:sz="0" w:space="0" w:color="auto"/>
      </w:divBdr>
    </w:div>
    <w:div w:id="344862153">
      <w:bodyDiv w:val="1"/>
      <w:marLeft w:val="0"/>
      <w:marRight w:val="0"/>
      <w:marTop w:val="0"/>
      <w:marBottom w:val="0"/>
      <w:divBdr>
        <w:top w:val="none" w:sz="0" w:space="0" w:color="auto"/>
        <w:left w:val="none" w:sz="0" w:space="0" w:color="auto"/>
        <w:bottom w:val="none" w:sz="0" w:space="0" w:color="auto"/>
        <w:right w:val="none" w:sz="0" w:space="0" w:color="auto"/>
      </w:divBdr>
    </w:div>
    <w:div w:id="345064633">
      <w:bodyDiv w:val="1"/>
      <w:marLeft w:val="0"/>
      <w:marRight w:val="0"/>
      <w:marTop w:val="0"/>
      <w:marBottom w:val="0"/>
      <w:divBdr>
        <w:top w:val="none" w:sz="0" w:space="0" w:color="auto"/>
        <w:left w:val="none" w:sz="0" w:space="0" w:color="auto"/>
        <w:bottom w:val="none" w:sz="0" w:space="0" w:color="auto"/>
        <w:right w:val="none" w:sz="0" w:space="0" w:color="auto"/>
      </w:divBdr>
    </w:div>
    <w:div w:id="345862855">
      <w:bodyDiv w:val="1"/>
      <w:marLeft w:val="0"/>
      <w:marRight w:val="0"/>
      <w:marTop w:val="0"/>
      <w:marBottom w:val="0"/>
      <w:divBdr>
        <w:top w:val="none" w:sz="0" w:space="0" w:color="auto"/>
        <w:left w:val="none" w:sz="0" w:space="0" w:color="auto"/>
        <w:bottom w:val="none" w:sz="0" w:space="0" w:color="auto"/>
        <w:right w:val="none" w:sz="0" w:space="0" w:color="auto"/>
      </w:divBdr>
    </w:div>
    <w:div w:id="350035517">
      <w:bodyDiv w:val="1"/>
      <w:marLeft w:val="0"/>
      <w:marRight w:val="0"/>
      <w:marTop w:val="0"/>
      <w:marBottom w:val="0"/>
      <w:divBdr>
        <w:top w:val="none" w:sz="0" w:space="0" w:color="auto"/>
        <w:left w:val="none" w:sz="0" w:space="0" w:color="auto"/>
        <w:bottom w:val="none" w:sz="0" w:space="0" w:color="auto"/>
        <w:right w:val="none" w:sz="0" w:space="0" w:color="auto"/>
      </w:divBdr>
    </w:div>
    <w:div w:id="352927886">
      <w:bodyDiv w:val="1"/>
      <w:marLeft w:val="0"/>
      <w:marRight w:val="0"/>
      <w:marTop w:val="0"/>
      <w:marBottom w:val="0"/>
      <w:divBdr>
        <w:top w:val="none" w:sz="0" w:space="0" w:color="auto"/>
        <w:left w:val="none" w:sz="0" w:space="0" w:color="auto"/>
        <w:bottom w:val="none" w:sz="0" w:space="0" w:color="auto"/>
        <w:right w:val="none" w:sz="0" w:space="0" w:color="auto"/>
      </w:divBdr>
    </w:div>
    <w:div w:id="356077875">
      <w:bodyDiv w:val="1"/>
      <w:marLeft w:val="0"/>
      <w:marRight w:val="0"/>
      <w:marTop w:val="0"/>
      <w:marBottom w:val="0"/>
      <w:divBdr>
        <w:top w:val="none" w:sz="0" w:space="0" w:color="auto"/>
        <w:left w:val="none" w:sz="0" w:space="0" w:color="auto"/>
        <w:bottom w:val="none" w:sz="0" w:space="0" w:color="auto"/>
        <w:right w:val="none" w:sz="0" w:space="0" w:color="auto"/>
      </w:divBdr>
    </w:div>
    <w:div w:id="357464949">
      <w:bodyDiv w:val="1"/>
      <w:marLeft w:val="0"/>
      <w:marRight w:val="0"/>
      <w:marTop w:val="0"/>
      <w:marBottom w:val="0"/>
      <w:divBdr>
        <w:top w:val="none" w:sz="0" w:space="0" w:color="auto"/>
        <w:left w:val="none" w:sz="0" w:space="0" w:color="auto"/>
        <w:bottom w:val="none" w:sz="0" w:space="0" w:color="auto"/>
        <w:right w:val="none" w:sz="0" w:space="0" w:color="auto"/>
      </w:divBdr>
    </w:div>
    <w:div w:id="357586628">
      <w:bodyDiv w:val="1"/>
      <w:marLeft w:val="0"/>
      <w:marRight w:val="0"/>
      <w:marTop w:val="0"/>
      <w:marBottom w:val="0"/>
      <w:divBdr>
        <w:top w:val="none" w:sz="0" w:space="0" w:color="auto"/>
        <w:left w:val="none" w:sz="0" w:space="0" w:color="auto"/>
        <w:bottom w:val="none" w:sz="0" w:space="0" w:color="auto"/>
        <w:right w:val="none" w:sz="0" w:space="0" w:color="auto"/>
      </w:divBdr>
    </w:div>
    <w:div w:id="357856072">
      <w:bodyDiv w:val="1"/>
      <w:marLeft w:val="0"/>
      <w:marRight w:val="0"/>
      <w:marTop w:val="0"/>
      <w:marBottom w:val="0"/>
      <w:divBdr>
        <w:top w:val="none" w:sz="0" w:space="0" w:color="auto"/>
        <w:left w:val="none" w:sz="0" w:space="0" w:color="auto"/>
        <w:bottom w:val="none" w:sz="0" w:space="0" w:color="auto"/>
        <w:right w:val="none" w:sz="0" w:space="0" w:color="auto"/>
      </w:divBdr>
    </w:div>
    <w:div w:id="358120930">
      <w:bodyDiv w:val="1"/>
      <w:marLeft w:val="0"/>
      <w:marRight w:val="0"/>
      <w:marTop w:val="0"/>
      <w:marBottom w:val="0"/>
      <w:divBdr>
        <w:top w:val="none" w:sz="0" w:space="0" w:color="auto"/>
        <w:left w:val="none" w:sz="0" w:space="0" w:color="auto"/>
        <w:bottom w:val="none" w:sz="0" w:space="0" w:color="auto"/>
        <w:right w:val="none" w:sz="0" w:space="0" w:color="auto"/>
      </w:divBdr>
    </w:div>
    <w:div w:id="359280870">
      <w:bodyDiv w:val="1"/>
      <w:marLeft w:val="0"/>
      <w:marRight w:val="0"/>
      <w:marTop w:val="0"/>
      <w:marBottom w:val="0"/>
      <w:divBdr>
        <w:top w:val="none" w:sz="0" w:space="0" w:color="auto"/>
        <w:left w:val="none" w:sz="0" w:space="0" w:color="auto"/>
        <w:bottom w:val="none" w:sz="0" w:space="0" w:color="auto"/>
        <w:right w:val="none" w:sz="0" w:space="0" w:color="auto"/>
      </w:divBdr>
    </w:div>
    <w:div w:id="363988059">
      <w:bodyDiv w:val="1"/>
      <w:marLeft w:val="0"/>
      <w:marRight w:val="0"/>
      <w:marTop w:val="0"/>
      <w:marBottom w:val="0"/>
      <w:divBdr>
        <w:top w:val="none" w:sz="0" w:space="0" w:color="auto"/>
        <w:left w:val="none" w:sz="0" w:space="0" w:color="auto"/>
        <w:bottom w:val="none" w:sz="0" w:space="0" w:color="auto"/>
        <w:right w:val="none" w:sz="0" w:space="0" w:color="auto"/>
      </w:divBdr>
    </w:div>
    <w:div w:id="364448274">
      <w:bodyDiv w:val="1"/>
      <w:marLeft w:val="0"/>
      <w:marRight w:val="0"/>
      <w:marTop w:val="0"/>
      <w:marBottom w:val="0"/>
      <w:divBdr>
        <w:top w:val="none" w:sz="0" w:space="0" w:color="auto"/>
        <w:left w:val="none" w:sz="0" w:space="0" w:color="auto"/>
        <w:bottom w:val="none" w:sz="0" w:space="0" w:color="auto"/>
        <w:right w:val="none" w:sz="0" w:space="0" w:color="auto"/>
      </w:divBdr>
    </w:div>
    <w:div w:id="370424780">
      <w:bodyDiv w:val="1"/>
      <w:marLeft w:val="0"/>
      <w:marRight w:val="0"/>
      <w:marTop w:val="0"/>
      <w:marBottom w:val="0"/>
      <w:divBdr>
        <w:top w:val="none" w:sz="0" w:space="0" w:color="auto"/>
        <w:left w:val="none" w:sz="0" w:space="0" w:color="auto"/>
        <w:bottom w:val="none" w:sz="0" w:space="0" w:color="auto"/>
        <w:right w:val="none" w:sz="0" w:space="0" w:color="auto"/>
      </w:divBdr>
    </w:div>
    <w:div w:id="371540564">
      <w:bodyDiv w:val="1"/>
      <w:marLeft w:val="0"/>
      <w:marRight w:val="0"/>
      <w:marTop w:val="0"/>
      <w:marBottom w:val="0"/>
      <w:divBdr>
        <w:top w:val="none" w:sz="0" w:space="0" w:color="auto"/>
        <w:left w:val="none" w:sz="0" w:space="0" w:color="auto"/>
        <w:bottom w:val="none" w:sz="0" w:space="0" w:color="auto"/>
        <w:right w:val="none" w:sz="0" w:space="0" w:color="auto"/>
      </w:divBdr>
    </w:div>
    <w:div w:id="373387613">
      <w:bodyDiv w:val="1"/>
      <w:marLeft w:val="0"/>
      <w:marRight w:val="0"/>
      <w:marTop w:val="0"/>
      <w:marBottom w:val="0"/>
      <w:divBdr>
        <w:top w:val="none" w:sz="0" w:space="0" w:color="auto"/>
        <w:left w:val="none" w:sz="0" w:space="0" w:color="auto"/>
        <w:bottom w:val="none" w:sz="0" w:space="0" w:color="auto"/>
        <w:right w:val="none" w:sz="0" w:space="0" w:color="auto"/>
      </w:divBdr>
    </w:div>
    <w:div w:id="377168089">
      <w:bodyDiv w:val="1"/>
      <w:marLeft w:val="0"/>
      <w:marRight w:val="0"/>
      <w:marTop w:val="0"/>
      <w:marBottom w:val="0"/>
      <w:divBdr>
        <w:top w:val="none" w:sz="0" w:space="0" w:color="auto"/>
        <w:left w:val="none" w:sz="0" w:space="0" w:color="auto"/>
        <w:bottom w:val="none" w:sz="0" w:space="0" w:color="auto"/>
        <w:right w:val="none" w:sz="0" w:space="0" w:color="auto"/>
      </w:divBdr>
    </w:div>
    <w:div w:id="379523667">
      <w:bodyDiv w:val="1"/>
      <w:marLeft w:val="0"/>
      <w:marRight w:val="0"/>
      <w:marTop w:val="0"/>
      <w:marBottom w:val="0"/>
      <w:divBdr>
        <w:top w:val="none" w:sz="0" w:space="0" w:color="auto"/>
        <w:left w:val="none" w:sz="0" w:space="0" w:color="auto"/>
        <w:bottom w:val="none" w:sz="0" w:space="0" w:color="auto"/>
        <w:right w:val="none" w:sz="0" w:space="0" w:color="auto"/>
      </w:divBdr>
    </w:div>
    <w:div w:id="380519532">
      <w:bodyDiv w:val="1"/>
      <w:marLeft w:val="0"/>
      <w:marRight w:val="0"/>
      <w:marTop w:val="0"/>
      <w:marBottom w:val="0"/>
      <w:divBdr>
        <w:top w:val="none" w:sz="0" w:space="0" w:color="auto"/>
        <w:left w:val="none" w:sz="0" w:space="0" w:color="auto"/>
        <w:bottom w:val="none" w:sz="0" w:space="0" w:color="auto"/>
        <w:right w:val="none" w:sz="0" w:space="0" w:color="auto"/>
      </w:divBdr>
    </w:div>
    <w:div w:id="380713588">
      <w:bodyDiv w:val="1"/>
      <w:marLeft w:val="0"/>
      <w:marRight w:val="0"/>
      <w:marTop w:val="0"/>
      <w:marBottom w:val="0"/>
      <w:divBdr>
        <w:top w:val="none" w:sz="0" w:space="0" w:color="auto"/>
        <w:left w:val="none" w:sz="0" w:space="0" w:color="auto"/>
        <w:bottom w:val="none" w:sz="0" w:space="0" w:color="auto"/>
        <w:right w:val="none" w:sz="0" w:space="0" w:color="auto"/>
      </w:divBdr>
    </w:div>
    <w:div w:id="381246182">
      <w:bodyDiv w:val="1"/>
      <w:marLeft w:val="0"/>
      <w:marRight w:val="0"/>
      <w:marTop w:val="0"/>
      <w:marBottom w:val="0"/>
      <w:divBdr>
        <w:top w:val="none" w:sz="0" w:space="0" w:color="auto"/>
        <w:left w:val="none" w:sz="0" w:space="0" w:color="auto"/>
        <w:bottom w:val="none" w:sz="0" w:space="0" w:color="auto"/>
        <w:right w:val="none" w:sz="0" w:space="0" w:color="auto"/>
      </w:divBdr>
    </w:div>
    <w:div w:id="386875828">
      <w:bodyDiv w:val="1"/>
      <w:marLeft w:val="0"/>
      <w:marRight w:val="0"/>
      <w:marTop w:val="0"/>
      <w:marBottom w:val="0"/>
      <w:divBdr>
        <w:top w:val="none" w:sz="0" w:space="0" w:color="auto"/>
        <w:left w:val="none" w:sz="0" w:space="0" w:color="auto"/>
        <w:bottom w:val="none" w:sz="0" w:space="0" w:color="auto"/>
        <w:right w:val="none" w:sz="0" w:space="0" w:color="auto"/>
      </w:divBdr>
    </w:div>
    <w:div w:id="387606359">
      <w:bodyDiv w:val="1"/>
      <w:marLeft w:val="0"/>
      <w:marRight w:val="0"/>
      <w:marTop w:val="0"/>
      <w:marBottom w:val="0"/>
      <w:divBdr>
        <w:top w:val="none" w:sz="0" w:space="0" w:color="auto"/>
        <w:left w:val="none" w:sz="0" w:space="0" w:color="auto"/>
        <w:bottom w:val="none" w:sz="0" w:space="0" w:color="auto"/>
        <w:right w:val="none" w:sz="0" w:space="0" w:color="auto"/>
      </w:divBdr>
    </w:div>
    <w:div w:id="394668301">
      <w:bodyDiv w:val="1"/>
      <w:marLeft w:val="0"/>
      <w:marRight w:val="0"/>
      <w:marTop w:val="0"/>
      <w:marBottom w:val="0"/>
      <w:divBdr>
        <w:top w:val="none" w:sz="0" w:space="0" w:color="auto"/>
        <w:left w:val="none" w:sz="0" w:space="0" w:color="auto"/>
        <w:bottom w:val="none" w:sz="0" w:space="0" w:color="auto"/>
        <w:right w:val="none" w:sz="0" w:space="0" w:color="auto"/>
      </w:divBdr>
    </w:div>
    <w:div w:id="397438517">
      <w:bodyDiv w:val="1"/>
      <w:marLeft w:val="0"/>
      <w:marRight w:val="0"/>
      <w:marTop w:val="0"/>
      <w:marBottom w:val="0"/>
      <w:divBdr>
        <w:top w:val="none" w:sz="0" w:space="0" w:color="auto"/>
        <w:left w:val="none" w:sz="0" w:space="0" w:color="auto"/>
        <w:bottom w:val="none" w:sz="0" w:space="0" w:color="auto"/>
        <w:right w:val="none" w:sz="0" w:space="0" w:color="auto"/>
      </w:divBdr>
    </w:div>
    <w:div w:id="397482719">
      <w:bodyDiv w:val="1"/>
      <w:marLeft w:val="0"/>
      <w:marRight w:val="0"/>
      <w:marTop w:val="0"/>
      <w:marBottom w:val="0"/>
      <w:divBdr>
        <w:top w:val="none" w:sz="0" w:space="0" w:color="auto"/>
        <w:left w:val="none" w:sz="0" w:space="0" w:color="auto"/>
        <w:bottom w:val="none" w:sz="0" w:space="0" w:color="auto"/>
        <w:right w:val="none" w:sz="0" w:space="0" w:color="auto"/>
      </w:divBdr>
    </w:div>
    <w:div w:id="400760643">
      <w:bodyDiv w:val="1"/>
      <w:marLeft w:val="0"/>
      <w:marRight w:val="0"/>
      <w:marTop w:val="0"/>
      <w:marBottom w:val="0"/>
      <w:divBdr>
        <w:top w:val="none" w:sz="0" w:space="0" w:color="auto"/>
        <w:left w:val="none" w:sz="0" w:space="0" w:color="auto"/>
        <w:bottom w:val="none" w:sz="0" w:space="0" w:color="auto"/>
        <w:right w:val="none" w:sz="0" w:space="0" w:color="auto"/>
      </w:divBdr>
    </w:div>
    <w:div w:id="406729357">
      <w:bodyDiv w:val="1"/>
      <w:marLeft w:val="0"/>
      <w:marRight w:val="0"/>
      <w:marTop w:val="0"/>
      <w:marBottom w:val="0"/>
      <w:divBdr>
        <w:top w:val="none" w:sz="0" w:space="0" w:color="auto"/>
        <w:left w:val="none" w:sz="0" w:space="0" w:color="auto"/>
        <w:bottom w:val="none" w:sz="0" w:space="0" w:color="auto"/>
        <w:right w:val="none" w:sz="0" w:space="0" w:color="auto"/>
      </w:divBdr>
    </w:div>
    <w:div w:id="407699482">
      <w:bodyDiv w:val="1"/>
      <w:marLeft w:val="0"/>
      <w:marRight w:val="0"/>
      <w:marTop w:val="0"/>
      <w:marBottom w:val="0"/>
      <w:divBdr>
        <w:top w:val="none" w:sz="0" w:space="0" w:color="auto"/>
        <w:left w:val="none" w:sz="0" w:space="0" w:color="auto"/>
        <w:bottom w:val="none" w:sz="0" w:space="0" w:color="auto"/>
        <w:right w:val="none" w:sz="0" w:space="0" w:color="auto"/>
      </w:divBdr>
    </w:div>
    <w:div w:id="408158576">
      <w:bodyDiv w:val="1"/>
      <w:marLeft w:val="0"/>
      <w:marRight w:val="0"/>
      <w:marTop w:val="0"/>
      <w:marBottom w:val="0"/>
      <w:divBdr>
        <w:top w:val="none" w:sz="0" w:space="0" w:color="auto"/>
        <w:left w:val="none" w:sz="0" w:space="0" w:color="auto"/>
        <w:bottom w:val="none" w:sz="0" w:space="0" w:color="auto"/>
        <w:right w:val="none" w:sz="0" w:space="0" w:color="auto"/>
      </w:divBdr>
    </w:div>
    <w:div w:id="410397119">
      <w:bodyDiv w:val="1"/>
      <w:marLeft w:val="0"/>
      <w:marRight w:val="0"/>
      <w:marTop w:val="0"/>
      <w:marBottom w:val="0"/>
      <w:divBdr>
        <w:top w:val="none" w:sz="0" w:space="0" w:color="auto"/>
        <w:left w:val="none" w:sz="0" w:space="0" w:color="auto"/>
        <w:bottom w:val="none" w:sz="0" w:space="0" w:color="auto"/>
        <w:right w:val="none" w:sz="0" w:space="0" w:color="auto"/>
      </w:divBdr>
    </w:div>
    <w:div w:id="411121787">
      <w:bodyDiv w:val="1"/>
      <w:marLeft w:val="0"/>
      <w:marRight w:val="0"/>
      <w:marTop w:val="0"/>
      <w:marBottom w:val="0"/>
      <w:divBdr>
        <w:top w:val="none" w:sz="0" w:space="0" w:color="auto"/>
        <w:left w:val="none" w:sz="0" w:space="0" w:color="auto"/>
        <w:bottom w:val="none" w:sz="0" w:space="0" w:color="auto"/>
        <w:right w:val="none" w:sz="0" w:space="0" w:color="auto"/>
      </w:divBdr>
    </w:div>
    <w:div w:id="411662646">
      <w:bodyDiv w:val="1"/>
      <w:marLeft w:val="0"/>
      <w:marRight w:val="0"/>
      <w:marTop w:val="0"/>
      <w:marBottom w:val="0"/>
      <w:divBdr>
        <w:top w:val="none" w:sz="0" w:space="0" w:color="auto"/>
        <w:left w:val="none" w:sz="0" w:space="0" w:color="auto"/>
        <w:bottom w:val="none" w:sz="0" w:space="0" w:color="auto"/>
        <w:right w:val="none" w:sz="0" w:space="0" w:color="auto"/>
      </w:divBdr>
    </w:div>
    <w:div w:id="411709045">
      <w:bodyDiv w:val="1"/>
      <w:marLeft w:val="0"/>
      <w:marRight w:val="0"/>
      <w:marTop w:val="0"/>
      <w:marBottom w:val="0"/>
      <w:divBdr>
        <w:top w:val="none" w:sz="0" w:space="0" w:color="auto"/>
        <w:left w:val="none" w:sz="0" w:space="0" w:color="auto"/>
        <w:bottom w:val="none" w:sz="0" w:space="0" w:color="auto"/>
        <w:right w:val="none" w:sz="0" w:space="0" w:color="auto"/>
      </w:divBdr>
    </w:div>
    <w:div w:id="412050273">
      <w:bodyDiv w:val="1"/>
      <w:marLeft w:val="0"/>
      <w:marRight w:val="0"/>
      <w:marTop w:val="0"/>
      <w:marBottom w:val="0"/>
      <w:divBdr>
        <w:top w:val="none" w:sz="0" w:space="0" w:color="auto"/>
        <w:left w:val="none" w:sz="0" w:space="0" w:color="auto"/>
        <w:bottom w:val="none" w:sz="0" w:space="0" w:color="auto"/>
        <w:right w:val="none" w:sz="0" w:space="0" w:color="auto"/>
      </w:divBdr>
    </w:div>
    <w:div w:id="412630344">
      <w:bodyDiv w:val="1"/>
      <w:marLeft w:val="0"/>
      <w:marRight w:val="0"/>
      <w:marTop w:val="0"/>
      <w:marBottom w:val="0"/>
      <w:divBdr>
        <w:top w:val="none" w:sz="0" w:space="0" w:color="auto"/>
        <w:left w:val="none" w:sz="0" w:space="0" w:color="auto"/>
        <w:bottom w:val="none" w:sz="0" w:space="0" w:color="auto"/>
        <w:right w:val="none" w:sz="0" w:space="0" w:color="auto"/>
      </w:divBdr>
    </w:div>
    <w:div w:id="413672649">
      <w:bodyDiv w:val="1"/>
      <w:marLeft w:val="0"/>
      <w:marRight w:val="0"/>
      <w:marTop w:val="0"/>
      <w:marBottom w:val="0"/>
      <w:divBdr>
        <w:top w:val="none" w:sz="0" w:space="0" w:color="auto"/>
        <w:left w:val="none" w:sz="0" w:space="0" w:color="auto"/>
        <w:bottom w:val="none" w:sz="0" w:space="0" w:color="auto"/>
        <w:right w:val="none" w:sz="0" w:space="0" w:color="auto"/>
      </w:divBdr>
    </w:div>
    <w:div w:id="415367431">
      <w:bodyDiv w:val="1"/>
      <w:marLeft w:val="0"/>
      <w:marRight w:val="0"/>
      <w:marTop w:val="0"/>
      <w:marBottom w:val="0"/>
      <w:divBdr>
        <w:top w:val="none" w:sz="0" w:space="0" w:color="auto"/>
        <w:left w:val="none" w:sz="0" w:space="0" w:color="auto"/>
        <w:bottom w:val="none" w:sz="0" w:space="0" w:color="auto"/>
        <w:right w:val="none" w:sz="0" w:space="0" w:color="auto"/>
      </w:divBdr>
    </w:div>
    <w:div w:id="416027154">
      <w:bodyDiv w:val="1"/>
      <w:marLeft w:val="0"/>
      <w:marRight w:val="0"/>
      <w:marTop w:val="0"/>
      <w:marBottom w:val="0"/>
      <w:divBdr>
        <w:top w:val="none" w:sz="0" w:space="0" w:color="auto"/>
        <w:left w:val="none" w:sz="0" w:space="0" w:color="auto"/>
        <w:bottom w:val="none" w:sz="0" w:space="0" w:color="auto"/>
        <w:right w:val="none" w:sz="0" w:space="0" w:color="auto"/>
      </w:divBdr>
    </w:div>
    <w:div w:id="422190531">
      <w:bodyDiv w:val="1"/>
      <w:marLeft w:val="0"/>
      <w:marRight w:val="0"/>
      <w:marTop w:val="0"/>
      <w:marBottom w:val="0"/>
      <w:divBdr>
        <w:top w:val="none" w:sz="0" w:space="0" w:color="auto"/>
        <w:left w:val="none" w:sz="0" w:space="0" w:color="auto"/>
        <w:bottom w:val="none" w:sz="0" w:space="0" w:color="auto"/>
        <w:right w:val="none" w:sz="0" w:space="0" w:color="auto"/>
      </w:divBdr>
    </w:div>
    <w:div w:id="423845148">
      <w:bodyDiv w:val="1"/>
      <w:marLeft w:val="0"/>
      <w:marRight w:val="0"/>
      <w:marTop w:val="0"/>
      <w:marBottom w:val="0"/>
      <w:divBdr>
        <w:top w:val="none" w:sz="0" w:space="0" w:color="auto"/>
        <w:left w:val="none" w:sz="0" w:space="0" w:color="auto"/>
        <w:bottom w:val="none" w:sz="0" w:space="0" w:color="auto"/>
        <w:right w:val="none" w:sz="0" w:space="0" w:color="auto"/>
      </w:divBdr>
    </w:div>
    <w:div w:id="423845221">
      <w:bodyDiv w:val="1"/>
      <w:marLeft w:val="0"/>
      <w:marRight w:val="0"/>
      <w:marTop w:val="0"/>
      <w:marBottom w:val="0"/>
      <w:divBdr>
        <w:top w:val="none" w:sz="0" w:space="0" w:color="auto"/>
        <w:left w:val="none" w:sz="0" w:space="0" w:color="auto"/>
        <w:bottom w:val="none" w:sz="0" w:space="0" w:color="auto"/>
        <w:right w:val="none" w:sz="0" w:space="0" w:color="auto"/>
      </w:divBdr>
    </w:div>
    <w:div w:id="429273770">
      <w:bodyDiv w:val="1"/>
      <w:marLeft w:val="0"/>
      <w:marRight w:val="0"/>
      <w:marTop w:val="0"/>
      <w:marBottom w:val="0"/>
      <w:divBdr>
        <w:top w:val="none" w:sz="0" w:space="0" w:color="auto"/>
        <w:left w:val="none" w:sz="0" w:space="0" w:color="auto"/>
        <w:bottom w:val="none" w:sz="0" w:space="0" w:color="auto"/>
        <w:right w:val="none" w:sz="0" w:space="0" w:color="auto"/>
      </w:divBdr>
    </w:div>
    <w:div w:id="431320984">
      <w:bodyDiv w:val="1"/>
      <w:marLeft w:val="0"/>
      <w:marRight w:val="0"/>
      <w:marTop w:val="0"/>
      <w:marBottom w:val="0"/>
      <w:divBdr>
        <w:top w:val="none" w:sz="0" w:space="0" w:color="auto"/>
        <w:left w:val="none" w:sz="0" w:space="0" w:color="auto"/>
        <w:bottom w:val="none" w:sz="0" w:space="0" w:color="auto"/>
        <w:right w:val="none" w:sz="0" w:space="0" w:color="auto"/>
      </w:divBdr>
    </w:div>
    <w:div w:id="438842874">
      <w:bodyDiv w:val="1"/>
      <w:marLeft w:val="0"/>
      <w:marRight w:val="0"/>
      <w:marTop w:val="0"/>
      <w:marBottom w:val="0"/>
      <w:divBdr>
        <w:top w:val="none" w:sz="0" w:space="0" w:color="auto"/>
        <w:left w:val="none" w:sz="0" w:space="0" w:color="auto"/>
        <w:bottom w:val="none" w:sz="0" w:space="0" w:color="auto"/>
        <w:right w:val="none" w:sz="0" w:space="0" w:color="auto"/>
      </w:divBdr>
    </w:div>
    <w:div w:id="440884135">
      <w:bodyDiv w:val="1"/>
      <w:marLeft w:val="0"/>
      <w:marRight w:val="0"/>
      <w:marTop w:val="0"/>
      <w:marBottom w:val="0"/>
      <w:divBdr>
        <w:top w:val="none" w:sz="0" w:space="0" w:color="auto"/>
        <w:left w:val="none" w:sz="0" w:space="0" w:color="auto"/>
        <w:bottom w:val="none" w:sz="0" w:space="0" w:color="auto"/>
        <w:right w:val="none" w:sz="0" w:space="0" w:color="auto"/>
      </w:divBdr>
    </w:div>
    <w:div w:id="442116575">
      <w:bodyDiv w:val="1"/>
      <w:marLeft w:val="0"/>
      <w:marRight w:val="0"/>
      <w:marTop w:val="0"/>
      <w:marBottom w:val="0"/>
      <w:divBdr>
        <w:top w:val="none" w:sz="0" w:space="0" w:color="auto"/>
        <w:left w:val="none" w:sz="0" w:space="0" w:color="auto"/>
        <w:bottom w:val="none" w:sz="0" w:space="0" w:color="auto"/>
        <w:right w:val="none" w:sz="0" w:space="0" w:color="auto"/>
      </w:divBdr>
    </w:div>
    <w:div w:id="444036100">
      <w:bodyDiv w:val="1"/>
      <w:marLeft w:val="0"/>
      <w:marRight w:val="0"/>
      <w:marTop w:val="0"/>
      <w:marBottom w:val="0"/>
      <w:divBdr>
        <w:top w:val="none" w:sz="0" w:space="0" w:color="auto"/>
        <w:left w:val="none" w:sz="0" w:space="0" w:color="auto"/>
        <w:bottom w:val="none" w:sz="0" w:space="0" w:color="auto"/>
        <w:right w:val="none" w:sz="0" w:space="0" w:color="auto"/>
      </w:divBdr>
    </w:div>
    <w:div w:id="444278341">
      <w:bodyDiv w:val="1"/>
      <w:marLeft w:val="0"/>
      <w:marRight w:val="0"/>
      <w:marTop w:val="0"/>
      <w:marBottom w:val="0"/>
      <w:divBdr>
        <w:top w:val="none" w:sz="0" w:space="0" w:color="auto"/>
        <w:left w:val="none" w:sz="0" w:space="0" w:color="auto"/>
        <w:bottom w:val="none" w:sz="0" w:space="0" w:color="auto"/>
        <w:right w:val="none" w:sz="0" w:space="0" w:color="auto"/>
      </w:divBdr>
    </w:div>
    <w:div w:id="446198595">
      <w:bodyDiv w:val="1"/>
      <w:marLeft w:val="0"/>
      <w:marRight w:val="0"/>
      <w:marTop w:val="0"/>
      <w:marBottom w:val="0"/>
      <w:divBdr>
        <w:top w:val="none" w:sz="0" w:space="0" w:color="auto"/>
        <w:left w:val="none" w:sz="0" w:space="0" w:color="auto"/>
        <w:bottom w:val="none" w:sz="0" w:space="0" w:color="auto"/>
        <w:right w:val="none" w:sz="0" w:space="0" w:color="auto"/>
      </w:divBdr>
    </w:div>
    <w:div w:id="448361317">
      <w:bodyDiv w:val="1"/>
      <w:marLeft w:val="0"/>
      <w:marRight w:val="0"/>
      <w:marTop w:val="0"/>
      <w:marBottom w:val="0"/>
      <w:divBdr>
        <w:top w:val="none" w:sz="0" w:space="0" w:color="auto"/>
        <w:left w:val="none" w:sz="0" w:space="0" w:color="auto"/>
        <w:bottom w:val="none" w:sz="0" w:space="0" w:color="auto"/>
        <w:right w:val="none" w:sz="0" w:space="0" w:color="auto"/>
      </w:divBdr>
    </w:div>
    <w:div w:id="449278774">
      <w:bodyDiv w:val="1"/>
      <w:marLeft w:val="0"/>
      <w:marRight w:val="0"/>
      <w:marTop w:val="0"/>
      <w:marBottom w:val="0"/>
      <w:divBdr>
        <w:top w:val="none" w:sz="0" w:space="0" w:color="auto"/>
        <w:left w:val="none" w:sz="0" w:space="0" w:color="auto"/>
        <w:bottom w:val="none" w:sz="0" w:space="0" w:color="auto"/>
        <w:right w:val="none" w:sz="0" w:space="0" w:color="auto"/>
      </w:divBdr>
    </w:div>
    <w:div w:id="449589430">
      <w:bodyDiv w:val="1"/>
      <w:marLeft w:val="0"/>
      <w:marRight w:val="0"/>
      <w:marTop w:val="0"/>
      <w:marBottom w:val="0"/>
      <w:divBdr>
        <w:top w:val="none" w:sz="0" w:space="0" w:color="auto"/>
        <w:left w:val="none" w:sz="0" w:space="0" w:color="auto"/>
        <w:bottom w:val="none" w:sz="0" w:space="0" w:color="auto"/>
        <w:right w:val="none" w:sz="0" w:space="0" w:color="auto"/>
      </w:divBdr>
    </w:div>
    <w:div w:id="450560548">
      <w:bodyDiv w:val="1"/>
      <w:marLeft w:val="0"/>
      <w:marRight w:val="0"/>
      <w:marTop w:val="0"/>
      <w:marBottom w:val="0"/>
      <w:divBdr>
        <w:top w:val="none" w:sz="0" w:space="0" w:color="auto"/>
        <w:left w:val="none" w:sz="0" w:space="0" w:color="auto"/>
        <w:bottom w:val="none" w:sz="0" w:space="0" w:color="auto"/>
        <w:right w:val="none" w:sz="0" w:space="0" w:color="auto"/>
      </w:divBdr>
    </w:div>
    <w:div w:id="452988241">
      <w:bodyDiv w:val="1"/>
      <w:marLeft w:val="0"/>
      <w:marRight w:val="0"/>
      <w:marTop w:val="0"/>
      <w:marBottom w:val="0"/>
      <w:divBdr>
        <w:top w:val="none" w:sz="0" w:space="0" w:color="auto"/>
        <w:left w:val="none" w:sz="0" w:space="0" w:color="auto"/>
        <w:bottom w:val="none" w:sz="0" w:space="0" w:color="auto"/>
        <w:right w:val="none" w:sz="0" w:space="0" w:color="auto"/>
      </w:divBdr>
    </w:div>
    <w:div w:id="455568512">
      <w:bodyDiv w:val="1"/>
      <w:marLeft w:val="0"/>
      <w:marRight w:val="0"/>
      <w:marTop w:val="0"/>
      <w:marBottom w:val="0"/>
      <w:divBdr>
        <w:top w:val="none" w:sz="0" w:space="0" w:color="auto"/>
        <w:left w:val="none" w:sz="0" w:space="0" w:color="auto"/>
        <w:bottom w:val="none" w:sz="0" w:space="0" w:color="auto"/>
        <w:right w:val="none" w:sz="0" w:space="0" w:color="auto"/>
      </w:divBdr>
    </w:div>
    <w:div w:id="459342285">
      <w:bodyDiv w:val="1"/>
      <w:marLeft w:val="0"/>
      <w:marRight w:val="0"/>
      <w:marTop w:val="0"/>
      <w:marBottom w:val="0"/>
      <w:divBdr>
        <w:top w:val="none" w:sz="0" w:space="0" w:color="auto"/>
        <w:left w:val="none" w:sz="0" w:space="0" w:color="auto"/>
        <w:bottom w:val="none" w:sz="0" w:space="0" w:color="auto"/>
        <w:right w:val="none" w:sz="0" w:space="0" w:color="auto"/>
      </w:divBdr>
    </w:div>
    <w:div w:id="469790205">
      <w:bodyDiv w:val="1"/>
      <w:marLeft w:val="0"/>
      <w:marRight w:val="0"/>
      <w:marTop w:val="0"/>
      <w:marBottom w:val="0"/>
      <w:divBdr>
        <w:top w:val="none" w:sz="0" w:space="0" w:color="auto"/>
        <w:left w:val="none" w:sz="0" w:space="0" w:color="auto"/>
        <w:bottom w:val="none" w:sz="0" w:space="0" w:color="auto"/>
        <w:right w:val="none" w:sz="0" w:space="0" w:color="auto"/>
      </w:divBdr>
    </w:div>
    <w:div w:id="470710811">
      <w:bodyDiv w:val="1"/>
      <w:marLeft w:val="0"/>
      <w:marRight w:val="0"/>
      <w:marTop w:val="0"/>
      <w:marBottom w:val="0"/>
      <w:divBdr>
        <w:top w:val="none" w:sz="0" w:space="0" w:color="auto"/>
        <w:left w:val="none" w:sz="0" w:space="0" w:color="auto"/>
        <w:bottom w:val="none" w:sz="0" w:space="0" w:color="auto"/>
        <w:right w:val="none" w:sz="0" w:space="0" w:color="auto"/>
      </w:divBdr>
    </w:div>
    <w:div w:id="477653285">
      <w:bodyDiv w:val="1"/>
      <w:marLeft w:val="0"/>
      <w:marRight w:val="0"/>
      <w:marTop w:val="0"/>
      <w:marBottom w:val="0"/>
      <w:divBdr>
        <w:top w:val="none" w:sz="0" w:space="0" w:color="auto"/>
        <w:left w:val="none" w:sz="0" w:space="0" w:color="auto"/>
        <w:bottom w:val="none" w:sz="0" w:space="0" w:color="auto"/>
        <w:right w:val="none" w:sz="0" w:space="0" w:color="auto"/>
      </w:divBdr>
    </w:div>
    <w:div w:id="478838382">
      <w:bodyDiv w:val="1"/>
      <w:marLeft w:val="0"/>
      <w:marRight w:val="0"/>
      <w:marTop w:val="0"/>
      <w:marBottom w:val="0"/>
      <w:divBdr>
        <w:top w:val="none" w:sz="0" w:space="0" w:color="auto"/>
        <w:left w:val="none" w:sz="0" w:space="0" w:color="auto"/>
        <w:bottom w:val="none" w:sz="0" w:space="0" w:color="auto"/>
        <w:right w:val="none" w:sz="0" w:space="0" w:color="auto"/>
      </w:divBdr>
    </w:div>
    <w:div w:id="480074699">
      <w:bodyDiv w:val="1"/>
      <w:marLeft w:val="0"/>
      <w:marRight w:val="0"/>
      <w:marTop w:val="0"/>
      <w:marBottom w:val="0"/>
      <w:divBdr>
        <w:top w:val="none" w:sz="0" w:space="0" w:color="auto"/>
        <w:left w:val="none" w:sz="0" w:space="0" w:color="auto"/>
        <w:bottom w:val="none" w:sz="0" w:space="0" w:color="auto"/>
        <w:right w:val="none" w:sz="0" w:space="0" w:color="auto"/>
      </w:divBdr>
    </w:div>
    <w:div w:id="483935801">
      <w:bodyDiv w:val="1"/>
      <w:marLeft w:val="0"/>
      <w:marRight w:val="0"/>
      <w:marTop w:val="0"/>
      <w:marBottom w:val="0"/>
      <w:divBdr>
        <w:top w:val="none" w:sz="0" w:space="0" w:color="auto"/>
        <w:left w:val="none" w:sz="0" w:space="0" w:color="auto"/>
        <w:bottom w:val="none" w:sz="0" w:space="0" w:color="auto"/>
        <w:right w:val="none" w:sz="0" w:space="0" w:color="auto"/>
      </w:divBdr>
    </w:div>
    <w:div w:id="487137731">
      <w:bodyDiv w:val="1"/>
      <w:marLeft w:val="0"/>
      <w:marRight w:val="0"/>
      <w:marTop w:val="0"/>
      <w:marBottom w:val="0"/>
      <w:divBdr>
        <w:top w:val="none" w:sz="0" w:space="0" w:color="auto"/>
        <w:left w:val="none" w:sz="0" w:space="0" w:color="auto"/>
        <w:bottom w:val="none" w:sz="0" w:space="0" w:color="auto"/>
        <w:right w:val="none" w:sz="0" w:space="0" w:color="auto"/>
      </w:divBdr>
    </w:div>
    <w:div w:id="489952812">
      <w:bodyDiv w:val="1"/>
      <w:marLeft w:val="0"/>
      <w:marRight w:val="0"/>
      <w:marTop w:val="0"/>
      <w:marBottom w:val="0"/>
      <w:divBdr>
        <w:top w:val="none" w:sz="0" w:space="0" w:color="auto"/>
        <w:left w:val="none" w:sz="0" w:space="0" w:color="auto"/>
        <w:bottom w:val="none" w:sz="0" w:space="0" w:color="auto"/>
        <w:right w:val="none" w:sz="0" w:space="0" w:color="auto"/>
      </w:divBdr>
    </w:div>
    <w:div w:id="490341437">
      <w:bodyDiv w:val="1"/>
      <w:marLeft w:val="0"/>
      <w:marRight w:val="0"/>
      <w:marTop w:val="0"/>
      <w:marBottom w:val="0"/>
      <w:divBdr>
        <w:top w:val="none" w:sz="0" w:space="0" w:color="auto"/>
        <w:left w:val="none" w:sz="0" w:space="0" w:color="auto"/>
        <w:bottom w:val="none" w:sz="0" w:space="0" w:color="auto"/>
        <w:right w:val="none" w:sz="0" w:space="0" w:color="auto"/>
      </w:divBdr>
    </w:div>
    <w:div w:id="491214719">
      <w:bodyDiv w:val="1"/>
      <w:marLeft w:val="0"/>
      <w:marRight w:val="0"/>
      <w:marTop w:val="0"/>
      <w:marBottom w:val="0"/>
      <w:divBdr>
        <w:top w:val="none" w:sz="0" w:space="0" w:color="auto"/>
        <w:left w:val="none" w:sz="0" w:space="0" w:color="auto"/>
        <w:bottom w:val="none" w:sz="0" w:space="0" w:color="auto"/>
        <w:right w:val="none" w:sz="0" w:space="0" w:color="auto"/>
      </w:divBdr>
    </w:div>
    <w:div w:id="493567102">
      <w:bodyDiv w:val="1"/>
      <w:marLeft w:val="0"/>
      <w:marRight w:val="0"/>
      <w:marTop w:val="0"/>
      <w:marBottom w:val="0"/>
      <w:divBdr>
        <w:top w:val="none" w:sz="0" w:space="0" w:color="auto"/>
        <w:left w:val="none" w:sz="0" w:space="0" w:color="auto"/>
        <w:bottom w:val="none" w:sz="0" w:space="0" w:color="auto"/>
        <w:right w:val="none" w:sz="0" w:space="0" w:color="auto"/>
      </w:divBdr>
    </w:div>
    <w:div w:id="495848598">
      <w:bodyDiv w:val="1"/>
      <w:marLeft w:val="0"/>
      <w:marRight w:val="0"/>
      <w:marTop w:val="0"/>
      <w:marBottom w:val="0"/>
      <w:divBdr>
        <w:top w:val="none" w:sz="0" w:space="0" w:color="auto"/>
        <w:left w:val="none" w:sz="0" w:space="0" w:color="auto"/>
        <w:bottom w:val="none" w:sz="0" w:space="0" w:color="auto"/>
        <w:right w:val="none" w:sz="0" w:space="0" w:color="auto"/>
      </w:divBdr>
    </w:div>
    <w:div w:id="496726810">
      <w:bodyDiv w:val="1"/>
      <w:marLeft w:val="0"/>
      <w:marRight w:val="0"/>
      <w:marTop w:val="0"/>
      <w:marBottom w:val="0"/>
      <w:divBdr>
        <w:top w:val="none" w:sz="0" w:space="0" w:color="auto"/>
        <w:left w:val="none" w:sz="0" w:space="0" w:color="auto"/>
        <w:bottom w:val="none" w:sz="0" w:space="0" w:color="auto"/>
        <w:right w:val="none" w:sz="0" w:space="0" w:color="auto"/>
      </w:divBdr>
    </w:div>
    <w:div w:id="499740359">
      <w:bodyDiv w:val="1"/>
      <w:marLeft w:val="0"/>
      <w:marRight w:val="0"/>
      <w:marTop w:val="0"/>
      <w:marBottom w:val="0"/>
      <w:divBdr>
        <w:top w:val="none" w:sz="0" w:space="0" w:color="auto"/>
        <w:left w:val="none" w:sz="0" w:space="0" w:color="auto"/>
        <w:bottom w:val="none" w:sz="0" w:space="0" w:color="auto"/>
        <w:right w:val="none" w:sz="0" w:space="0" w:color="auto"/>
      </w:divBdr>
    </w:div>
    <w:div w:id="500199380">
      <w:bodyDiv w:val="1"/>
      <w:marLeft w:val="0"/>
      <w:marRight w:val="0"/>
      <w:marTop w:val="0"/>
      <w:marBottom w:val="0"/>
      <w:divBdr>
        <w:top w:val="none" w:sz="0" w:space="0" w:color="auto"/>
        <w:left w:val="none" w:sz="0" w:space="0" w:color="auto"/>
        <w:bottom w:val="none" w:sz="0" w:space="0" w:color="auto"/>
        <w:right w:val="none" w:sz="0" w:space="0" w:color="auto"/>
      </w:divBdr>
    </w:div>
    <w:div w:id="500655895">
      <w:bodyDiv w:val="1"/>
      <w:marLeft w:val="0"/>
      <w:marRight w:val="0"/>
      <w:marTop w:val="0"/>
      <w:marBottom w:val="0"/>
      <w:divBdr>
        <w:top w:val="none" w:sz="0" w:space="0" w:color="auto"/>
        <w:left w:val="none" w:sz="0" w:space="0" w:color="auto"/>
        <w:bottom w:val="none" w:sz="0" w:space="0" w:color="auto"/>
        <w:right w:val="none" w:sz="0" w:space="0" w:color="auto"/>
      </w:divBdr>
    </w:div>
    <w:div w:id="505561175">
      <w:bodyDiv w:val="1"/>
      <w:marLeft w:val="0"/>
      <w:marRight w:val="0"/>
      <w:marTop w:val="0"/>
      <w:marBottom w:val="0"/>
      <w:divBdr>
        <w:top w:val="none" w:sz="0" w:space="0" w:color="auto"/>
        <w:left w:val="none" w:sz="0" w:space="0" w:color="auto"/>
        <w:bottom w:val="none" w:sz="0" w:space="0" w:color="auto"/>
        <w:right w:val="none" w:sz="0" w:space="0" w:color="auto"/>
      </w:divBdr>
    </w:div>
    <w:div w:id="509608269">
      <w:bodyDiv w:val="1"/>
      <w:marLeft w:val="0"/>
      <w:marRight w:val="0"/>
      <w:marTop w:val="0"/>
      <w:marBottom w:val="0"/>
      <w:divBdr>
        <w:top w:val="none" w:sz="0" w:space="0" w:color="auto"/>
        <w:left w:val="none" w:sz="0" w:space="0" w:color="auto"/>
        <w:bottom w:val="none" w:sz="0" w:space="0" w:color="auto"/>
        <w:right w:val="none" w:sz="0" w:space="0" w:color="auto"/>
      </w:divBdr>
    </w:div>
    <w:div w:id="512065151">
      <w:bodyDiv w:val="1"/>
      <w:marLeft w:val="0"/>
      <w:marRight w:val="0"/>
      <w:marTop w:val="0"/>
      <w:marBottom w:val="0"/>
      <w:divBdr>
        <w:top w:val="none" w:sz="0" w:space="0" w:color="auto"/>
        <w:left w:val="none" w:sz="0" w:space="0" w:color="auto"/>
        <w:bottom w:val="none" w:sz="0" w:space="0" w:color="auto"/>
        <w:right w:val="none" w:sz="0" w:space="0" w:color="auto"/>
      </w:divBdr>
    </w:div>
    <w:div w:id="515510122">
      <w:bodyDiv w:val="1"/>
      <w:marLeft w:val="0"/>
      <w:marRight w:val="0"/>
      <w:marTop w:val="0"/>
      <w:marBottom w:val="0"/>
      <w:divBdr>
        <w:top w:val="none" w:sz="0" w:space="0" w:color="auto"/>
        <w:left w:val="none" w:sz="0" w:space="0" w:color="auto"/>
        <w:bottom w:val="none" w:sz="0" w:space="0" w:color="auto"/>
        <w:right w:val="none" w:sz="0" w:space="0" w:color="auto"/>
      </w:divBdr>
    </w:div>
    <w:div w:id="519706490">
      <w:bodyDiv w:val="1"/>
      <w:marLeft w:val="0"/>
      <w:marRight w:val="0"/>
      <w:marTop w:val="0"/>
      <w:marBottom w:val="0"/>
      <w:divBdr>
        <w:top w:val="none" w:sz="0" w:space="0" w:color="auto"/>
        <w:left w:val="none" w:sz="0" w:space="0" w:color="auto"/>
        <w:bottom w:val="none" w:sz="0" w:space="0" w:color="auto"/>
        <w:right w:val="none" w:sz="0" w:space="0" w:color="auto"/>
      </w:divBdr>
    </w:div>
    <w:div w:id="520507597">
      <w:bodyDiv w:val="1"/>
      <w:marLeft w:val="0"/>
      <w:marRight w:val="0"/>
      <w:marTop w:val="0"/>
      <w:marBottom w:val="0"/>
      <w:divBdr>
        <w:top w:val="none" w:sz="0" w:space="0" w:color="auto"/>
        <w:left w:val="none" w:sz="0" w:space="0" w:color="auto"/>
        <w:bottom w:val="none" w:sz="0" w:space="0" w:color="auto"/>
        <w:right w:val="none" w:sz="0" w:space="0" w:color="auto"/>
      </w:divBdr>
    </w:div>
    <w:div w:id="522674428">
      <w:bodyDiv w:val="1"/>
      <w:marLeft w:val="0"/>
      <w:marRight w:val="0"/>
      <w:marTop w:val="0"/>
      <w:marBottom w:val="0"/>
      <w:divBdr>
        <w:top w:val="none" w:sz="0" w:space="0" w:color="auto"/>
        <w:left w:val="none" w:sz="0" w:space="0" w:color="auto"/>
        <w:bottom w:val="none" w:sz="0" w:space="0" w:color="auto"/>
        <w:right w:val="none" w:sz="0" w:space="0" w:color="auto"/>
      </w:divBdr>
    </w:div>
    <w:div w:id="526524355">
      <w:bodyDiv w:val="1"/>
      <w:marLeft w:val="0"/>
      <w:marRight w:val="0"/>
      <w:marTop w:val="0"/>
      <w:marBottom w:val="0"/>
      <w:divBdr>
        <w:top w:val="none" w:sz="0" w:space="0" w:color="auto"/>
        <w:left w:val="none" w:sz="0" w:space="0" w:color="auto"/>
        <w:bottom w:val="none" w:sz="0" w:space="0" w:color="auto"/>
        <w:right w:val="none" w:sz="0" w:space="0" w:color="auto"/>
      </w:divBdr>
    </w:div>
    <w:div w:id="531500534">
      <w:bodyDiv w:val="1"/>
      <w:marLeft w:val="0"/>
      <w:marRight w:val="0"/>
      <w:marTop w:val="0"/>
      <w:marBottom w:val="0"/>
      <w:divBdr>
        <w:top w:val="none" w:sz="0" w:space="0" w:color="auto"/>
        <w:left w:val="none" w:sz="0" w:space="0" w:color="auto"/>
        <w:bottom w:val="none" w:sz="0" w:space="0" w:color="auto"/>
        <w:right w:val="none" w:sz="0" w:space="0" w:color="auto"/>
      </w:divBdr>
    </w:div>
    <w:div w:id="536047778">
      <w:bodyDiv w:val="1"/>
      <w:marLeft w:val="0"/>
      <w:marRight w:val="0"/>
      <w:marTop w:val="0"/>
      <w:marBottom w:val="0"/>
      <w:divBdr>
        <w:top w:val="none" w:sz="0" w:space="0" w:color="auto"/>
        <w:left w:val="none" w:sz="0" w:space="0" w:color="auto"/>
        <w:bottom w:val="none" w:sz="0" w:space="0" w:color="auto"/>
        <w:right w:val="none" w:sz="0" w:space="0" w:color="auto"/>
      </w:divBdr>
    </w:div>
    <w:div w:id="542180677">
      <w:bodyDiv w:val="1"/>
      <w:marLeft w:val="0"/>
      <w:marRight w:val="0"/>
      <w:marTop w:val="0"/>
      <w:marBottom w:val="0"/>
      <w:divBdr>
        <w:top w:val="none" w:sz="0" w:space="0" w:color="auto"/>
        <w:left w:val="none" w:sz="0" w:space="0" w:color="auto"/>
        <w:bottom w:val="none" w:sz="0" w:space="0" w:color="auto"/>
        <w:right w:val="none" w:sz="0" w:space="0" w:color="auto"/>
      </w:divBdr>
    </w:div>
    <w:div w:id="543444500">
      <w:bodyDiv w:val="1"/>
      <w:marLeft w:val="0"/>
      <w:marRight w:val="0"/>
      <w:marTop w:val="0"/>
      <w:marBottom w:val="0"/>
      <w:divBdr>
        <w:top w:val="none" w:sz="0" w:space="0" w:color="auto"/>
        <w:left w:val="none" w:sz="0" w:space="0" w:color="auto"/>
        <w:bottom w:val="none" w:sz="0" w:space="0" w:color="auto"/>
        <w:right w:val="none" w:sz="0" w:space="0" w:color="auto"/>
      </w:divBdr>
    </w:div>
    <w:div w:id="550191721">
      <w:bodyDiv w:val="1"/>
      <w:marLeft w:val="0"/>
      <w:marRight w:val="0"/>
      <w:marTop w:val="0"/>
      <w:marBottom w:val="0"/>
      <w:divBdr>
        <w:top w:val="none" w:sz="0" w:space="0" w:color="auto"/>
        <w:left w:val="none" w:sz="0" w:space="0" w:color="auto"/>
        <w:bottom w:val="none" w:sz="0" w:space="0" w:color="auto"/>
        <w:right w:val="none" w:sz="0" w:space="0" w:color="auto"/>
      </w:divBdr>
    </w:div>
    <w:div w:id="552350180">
      <w:bodyDiv w:val="1"/>
      <w:marLeft w:val="0"/>
      <w:marRight w:val="0"/>
      <w:marTop w:val="0"/>
      <w:marBottom w:val="0"/>
      <w:divBdr>
        <w:top w:val="none" w:sz="0" w:space="0" w:color="auto"/>
        <w:left w:val="none" w:sz="0" w:space="0" w:color="auto"/>
        <w:bottom w:val="none" w:sz="0" w:space="0" w:color="auto"/>
        <w:right w:val="none" w:sz="0" w:space="0" w:color="auto"/>
      </w:divBdr>
    </w:div>
    <w:div w:id="553587782">
      <w:bodyDiv w:val="1"/>
      <w:marLeft w:val="0"/>
      <w:marRight w:val="0"/>
      <w:marTop w:val="0"/>
      <w:marBottom w:val="0"/>
      <w:divBdr>
        <w:top w:val="none" w:sz="0" w:space="0" w:color="auto"/>
        <w:left w:val="none" w:sz="0" w:space="0" w:color="auto"/>
        <w:bottom w:val="none" w:sz="0" w:space="0" w:color="auto"/>
        <w:right w:val="none" w:sz="0" w:space="0" w:color="auto"/>
      </w:divBdr>
    </w:div>
    <w:div w:id="556090898">
      <w:bodyDiv w:val="1"/>
      <w:marLeft w:val="0"/>
      <w:marRight w:val="0"/>
      <w:marTop w:val="0"/>
      <w:marBottom w:val="0"/>
      <w:divBdr>
        <w:top w:val="none" w:sz="0" w:space="0" w:color="auto"/>
        <w:left w:val="none" w:sz="0" w:space="0" w:color="auto"/>
        <w:bottom w:val="none" w:sz="0" w:space="0" w:color="auto"/>
        <w:right w:val="none" w:sz="0" w:space="0" w:color="auto"/>
      </w:divBdr>
    </w:div>
    <w:div w:id="558370470">
      <w:bodyDiv w:val="1"/>
      <w:marLeft w:val="0"/>
      <w:marRight w:val="0"/>
      <w:marTop w:val="0"/>
      <w:marBottom w:val="0"/>
      <w:divBdr>
        <w:top w:val="none" w:sz="0" w:space="0" w:color="auto"/>
        <w:left w:val="none" w:sz="0" w:space="0" w:color="auto"/>
        <w:bottom w:val="none" w:sz="0" w:space="0" w:color="auto"/>
        <w:right w:val="none" w:sz="0" w:space="0" w:color="auto"/>
      </w:divBdr>
    </w:div>
    <w:div w:id="563220073">
      <w:bodyDiv w:val="1"/>
      <w:marLeft w:val="0"/>
      <w:marRight w:val="0"/>
      <w:marTop w:val="0"/>
      <w:marBottom w:val="0"/>
      <w:divBdr>
        <w:top w:val="none" w:sz="0" w:space="0" w:color="auto"/>
        <w:left w:val="none" w:sz="0" w:space="0" w:color="auto"/>
        <w:bottom w:val="none" w:sz="0" w:space="0" w:color="auto"/>
        <w:right w:val="none" w:sz="0" w:space="0" w:color="auto"/>
      </w:divBdr>
    </w:div>
    <w:div w:id="566065489">
      <w:bodyDiv w:val="1"/>
      <w:marLeft w:val="0"/>
      <w:marRight w:val="0"/>
      <w:marTop w:val="0"/>
      <w:marBottom w:val="0"/>
      <w:divBdr>
        <w:top w:val="none" w:sz="0" w:space="0" w:color="auto"/>
        <w:left w:val="none" w:sz="0" w:space="0" w:color="auto"/>
        <w:bottom w:val="none" w:sz="0" w:space="0" w:color="auto"/>
        <w:right w:val="none" w:sz="0" w:space="0" w:color="auto"/>
      </w:divBdr>
    </w:div>
    <w:div w:id="566576893">
      <w:bodyDiv w:val="1"/>
      <w:marLeft w:val="0"/>
      <w:marRight w:val="0"/>
      <w:marTop w:val="0"/>
      <w:marBottom w:val="0"/>
      <w:divBdr>
        <w:top w:val="none" w:sz="0" w:space="0" w:color="auto"/>
        <w:left w:val="none" w:sz="0" w:space="0" w:color="auto"/>
        <w:bottom w:val="none" w:sz="0" w:space="0" w:color="auto"/>
        <w:right w:val="none" w:sz="0" w:space="0" w:color="auto"/>
      </w:divBdr>
    </w:div>
    <w:div w:id="567232583">
      <w:bodyDiv w:val="1"/>
      <w:marLeft w:val="0"/>
      <w:marRight w:val="0"/>
      <w:marTop w:val="0"/>
      <w:marBottom w:val="0"/>
      <w:divBdr>
        <w:top w:val="none" w:sz="0" w:space="0" w:color="auto"/>
        <w:left w:val="none" w:sz="0" w:space="0" w:color="auto"/>
        <w:bottom w:val="none" w:sz="0" w:space="0" w:color="auto"/>
        <w:right w:val="none" w:sz="0" w:space="0" w:color="auto"/>
      </w:divBdr>
    </w:div>
    <w:div w:id="567543529">
      <w:bodyDiv w:val="1"/>
      <w:marLeft w:val="0"/>
      <w:marRight w:val="0"/>
      <w:marTop w:val="0"/>
      <w:marBottom w:val="0"/>
      <w:divBdr>
        <w:top w:val="none" w:sz="0" w:space="0" w:color="auto"/>
        <w:left w:val="none" w:sz="0" w:space="0" w:color="auto"/>
        <w:bottom w:val="none" w:sz="0" w:space="0" w:color="auto"/>
        <w:right w:val="none" w:sz="0" w:space="0" w:color="auto"/>
      </w:divBdr>
    </w:div>
    <w:div w:id="580144534">
      <w:bodyDiv w:val="1"/>
      <w:marLeft w:val="0"/>
      <w:marRight w:val="0"/>
      <w:marTop w:val="0"/>
      <w:marBottom w:val="0"/>
      <w:divBdr>
        <w:top w:val="none" w:sz="0" w:space="0" w:color="auto"/>
        <w:left w:val="none" w:sz="0" w:space="0" w:color="auto"/>
        <w:bottom w:val="none" w:sz="0" w:space="0" w:color="auto"/>
        <w:right w:val="none" w:sz="0" w:space="0" w:color="auto"/>
      </w:divBdr>
    </w:div>
    <w:div w:id="580987460">
      <w:bodyDiv w:val="1"/>
      <w:marLeft w:val="0"/>
      <w:marRight w:val="0"/>
      <w:marTop w:val="0"/>
      <w:marBottom w:val="0"/>
      <w:divBdr>
        <w:top w:val="none" w:sz="0" w:space="0" w:color="auto"/>
        <w:left w:val="none" w:sz="0" w:space="0" w:color="auto"/>
        <w:bottom w:val="none" w:sz="0" w:space="0" w:color="auto"/>
        <w:right w:val="none" w:sz="0" w:space="0" w:color="auto"/>
      </w:divBdr>
    </w:div>
    <w:div w:id="581335076">
      <w:bodyDiv w:val="1"/>
      <w:marLeft w:val="0"/>
      <w:marRight w:val="0"/>
      <w:marTop w:val="0"/>
      <w:marBottom w:val="0"/>
      <w:divBdr>
        <w:top w:val="none" w:sz="0" w:space="0" w:color="auto"/>
        <w:left w:val="none" w:sz="0" w:space="0" w:color="auto"/>
        <w:bottom w:val="none" w:sz="0" w:space="0" w:color="auto"/>
        <w:right w:val="none" w:sz="0" w:space="0" w:color="auto"/>
      </w:divBdr>
    </w:div>
    <w:div w:id="584530341">
      <w:bodyDiv w:val="1"/>
      <w:marLeft w:val="0"/>
      <w:marRight w:val="0"/>
      <w:marTop w:val="0"/>
      <w:marBottom w:val="0"/>
      <w:divBdr>
        <w:top w:val="none" w:sz="0" w:space="0" w:color="auto"/>
        <w:left w:val="none" w:sz="0" w:space="0" w:color="auto"/>
        <w:bottom w:val="none" w:sz="0" w:space="0" w:color="auto"/>
        <w:right w:val="none" w:sz="0" w:space="0" w:color="auto"/>
      </w:divBdr>
    </w:div>
    <w:div w:id="591476825">
      <w:bodyDiv w:val="1"/>
      <w:marLeft w:val="0"/>
      <w:marRight w:val="0"/>
      <w:marTop w:val="0"/>
      <w:marBottom w:val="0"/>
      <w:divBdr>
        <w:top w:val="none" w:sz="0" w:space="0" w:color="auto"/>
        <w:left w:val="none" w:sz="0" w:space="0" w:color="auto"/>
        <w:bottom w:val="none" w:sz="0" w:space="0" w:color="auto"/>
        <w:right w:val="none" w:sz="0" w:space="0" w:color="auto"/>
      </w:divBdr>
    </w:div>
    <w:div w:id="591932332">
      <w:bodyDiv w:val="1"/>
      <w:marLeft w:val="0"/>
      <w:marRight w:val="0"/>
      <w:marTop w:val="0"/>
      <w:marBottom w:val="0"/>
      <w:divBdr>
        <w:top w:val="none" w:sz="0" w:space="0" w:color="auto"/>
        <w:left w:val="none" w:sz="0" w:space="0" w:color="auto"/>
        <w:bottom w:val="none" w:sz="0" w:space="0" w:color="auto"/>
        <w:right w:val="none" w:sz="0" w:space="0" w:color="auto"/>
      </w:divBdr>
    </w:div>
    <w:div w:id="593317626">
      <w:bodyDiv w:val="1"/>
      <w:marLeft w:val="0"/>
      <w:marRight w:val="0"/>
      <w:marTop w:val="0"/>
      <w:marBottom w:val="0"/>
      <w:divBdr>
        <w:top w:val="none" w:sz="0" w:space="0" w:color="auto"/>
        <w:left w:val="none" w:sz="0" w:space="0" w:color="auto"/>
        <w:bottom w:val="none" w:sz="0" w:space="0" w:color="auto"/>
        <w:right w:val="none" w:sz="0" w:space="0" w:color="auto"/>
      </w:divBdr>
    </w:div>
    <w:div w:id="593321249">
      <w:bodyDiv w:val="1"/>
      <w:marLeft w:val="0"/>
      <w:marRight w:val="0"/>
      <w:marTop w:val="0"/>
      <w:marBottom w:val="0"/>
      <w:divBdr>
        <w:top w:val="none" w:sz="0" w:space="0" w:color="auto"/>
        <w:left w:val="none" w:sz="0" w:space="0" w:color="auto"/>
        <w:bottom w:val="none" w:sz="0" w:space="0" w:color="auto"/>
        <w:right w:val="none" w:sz="0" w:space="0" w:color="auto"/>
      </w:divBdr>
    </w:div>
    <w:div w:id="596132255">
      <w:bodyDiv w:val="1"/>
      <w:marLeft w:val="0"/>
      <w:marRight w:val="0"/>
      <w:marTop w:val="0"/>
      <w:marBottom w:val="0"/>
      <w:divBdr>
        <w:top w:val="none" w:sz="0" w:space="0" w:color="auto"/>
        <w:left w:val="none" w:sz="0" w:space="0" w:color="auto"/>
        <w:bottom w:val="none" w:sz="0" w:space="0" w:color="auto"/>
        <w:right w:val="none" w:sz="0" w:space="0" w:color="auto"/>
      </w:divBdr>
    </w:div>
    <w:div w:id="597713619">
      <w:bodyDiv w:val="1"/>
      <w:marLeft w:val="0"/>
      <w:marRight w:val="0"/>
      <w:marTop w:val="0"/>
      <w:marBottom w:val="0"/>
      <w:divBdr>
        <w:top w:val="none" w:sz="0" w:space="0" w:color="auto"/>
        <w:left w:val="none" w:sz="0" w:space="0" w:color="auto"/>
        <w:bottom w:val="none" w:sz="0" w:space="0" w:color="auto"/>
        <w:right w:val="none" w:sz="0" w:space="0" w:color="auto"/>
      </w:divBdr>
    </w:div>
    <w:div w:id="597717629">
      <w:bodyDiv w:val="1"/>
      <w:marLeft w:val="0"/>
      <w:marRight w:val="0"/>
      <w:marTop w:val="0"/>
      <w:marBottom w:val="0"/>
      <w:divBdr>
        <w:top w:val="none" w:sz="0" w:space="0" w:color="auto"/>
        <w:left w:val="none" w:sz="0" w:space="0" w:color="auto"/>
        <w:bottom w:val="none" w:sz="0" w:space="0" w:color="auto"/>
        <w:right w:val="none" w:sz="0" w:space="0" w:color="auto"/>
      </w:divBdr>
    </w:div>
    <w:div w:id="599534415">
      <w:bodyDiv w:val="1"/>
      <w:marLeft w:val="0"/>
      <w:marRight w:val="0"/>
      <w:marTop w:val="0"/>
      <w:marBottom w:val="0"/>
      <w:divBdr>
        <w:top w:val="none" w:sz="0" w:space="0" w:color="auto"/>
        <w:left w:val="none" w:sz="0" w:space="0" w:color="auto"/>
        <w:bottom w:val="none" w:sz="0" w:space="0" w:color="auto"/>
        <w:right w:val="none" w:sz="0" w:space="0" w:color="auto"/>
      </w:divBdr>
    </w:div>
    <w:div w:id="601571903">
      <w:bodyDiv w:val="1"/>
      <w:marLeft w:val="0"/>
      <w:marRight w:val="0"/>
      <w:marTop w:val="0"/>
      <w:marBottom w:val="0"/>
      <w:divBdr>
        <w:top w:val="none" w:sz="0" w:space="0" w:color="auto"/>
        <w:left w:val="none" w:sz="0" w:space="0" w:color="auto"/>
        <w:bottom w:val="none" w:sz="0" w:space="0" w:color="auto"/>
        <w:right w:val="none" w:sz="0" w:space="0" w:color="auto"/>
      </w:divBdr>
    </w:div>
    <w:div w:id="602958292">
      <w:bodyDiv w:val="1"/>
      <w:marLeft w:val="0"/>
      <w:marRight w:val="0"/>
      <w:marTop w:val="0"/>
      <w:marBottom w:val="0"/>
      <w:divBdr>
        <w:top w:val="none" w:sz="0" w:space="0" w:color="auto"/>
        <w:left w:val="none" w:sz="0" w:space="0" w:color="auto"/>
        <w:bottom w:val="none" w:sz="0" w:space="0" w:color="auto"/>
        <w:right w:val="none" w:sz="0" w:space="0" w:color="auto"/>
      </w:divBdr>
    </w:div>
    <w:div w:id="603001891">
      <w:bodyDiv w:val="1"/>
      <w:marLeft w:val="0"/>
      <w:marRight w:val="0"/>
      <w:marTop w:val="0"/>
      <w:marBottom w:val="0"/>
      <w:divBdr>
        <w:top w:val="none" w:sz="0" w:space="0" w:color="auto"/>
        <w:left w:val="none" w:sz="0" w:space="0" w:color="auto"/>
        <w:bottom w:val="none" w:sz="0" w:space="0" w:color="auto"/>
        <w:right w:val="none" w:sz="0" w:space="0" w:color="auto"/>
      </w:divBdr>
    </w:div>
    <w:div w:id="609508759">
      <w:bodyDiv w:val="1"/>
      <w:marLeft w:val="0"/>
      <w:marRight w:val="0"/>
      <w:marTop w:val="0"/>
      <w:marBottom w:val="0"/>
      <w:divBdr>
        <w:top w:val="none" w:sz="0" w:space="0" w:color="auto"/>
        <w:left w:val="none" w:sz="0" w:space="0" w:color="auto"/>
        <w:bottom w:val="none" w:sz="0" w:space="0" w:color="auto"/>
        <w:right w:val="none" w:sz="0" w:space="0" w:color="auto"/>
      </w:divBdr>
    </w:div>
    <w:div w:id="610013975">
      <w:bodyDiv w:val="1"/>
      <w:marLeft w:val="0"/>
      <w:marRight w:val="0"/>
      <w:marTop w:val="0"/>
      <w:marBottom w:val="0"/>
      <w:divBdr>
        <w:top w:val="none" w:sz="0" w:space="0" w:color="auto"/>
        <w:left w:val="none" w:sz="0" w:space="0" w:color="auto"/>
        <w:bottom w:val="none" w:sz="0" w:space="0" w:color="auto"/>
        <w:right w:val="none" w:sz="0" w:space="0" w:color="auto"/>
      </w:divBdr>
    </w:div>
    <w:div w:id="614754022">
      <w:bodyDiv w:val="1"/>
      <w:marLeft w:val="0"/>
      <w:marRight w:val="0"/>
      <w:marTop w:val="0"/>
      <w:marBottom w:val="0"/>
      <w:divBdr>
        <w:top w:val="none" w:sz="0" w:space="0" w:color="auto"/>
        <w:left w:val="none" w:sz="0" w:space="0" w:color="auto"/>
        <w:bottom w:val="none" w:sz="0" w:space="0" w:color="auto"/>
        <w:right w:val="none" w:sz="0" w:space="0" w:color="auto"/>
      </w:divBdr>
    </w:div>
    <w:div w:id="614794168">
      <w:bodyDiv w:val="1"/>
      <w:marLeft w:val="0"/>
      <w:marRight w:val="0"/>
      <w:marTop w:val="0"/>
      <w:marBottom w:val="0"/>
      <w:divBdr>
        <w:top w:val="none" w:sz="0" w:space="0" w:color="auto"/>
        <w:left w:val="none" w:sz="0" w:space="0" w:color="auto"/>
        <w:bottom w:val="none" w:sz="0" w:space="0" w:color="auto"/>
        <w:right w:val="none" w:sz="0" w:space="0" w:color="auto"/>
      </w:divBdr>
    </w:div>
    <w:div w:id="618027700">
      <w:bodyDiv w:val="1"/>
      <w:marLeft w:val="0"/>
      <w:marRight w:val="0"/>
      <w:marTop w:val="0"/>
      <w:marBottom w:val="0"/>
      <w:divBdr>
        <w:top w:val="none" w:sz="0" w:space="0" w:color="auto"/>
        <w:left w:val="none" w:sz="0" w:space="0" w:color="auto"/>
        <w:bottom w:val="none" w:sz="0" w:space="0" w:color="auto"/>
        <w:right w:val="none" w:sz="0" w:space="0" w:color="auto"/>
      </w:divBdr>
    </w:div>
    <w:div w:id="619579706">
      <w:bodyDiv w:val="1"/>
      <w:marLeft w:val="0"/>
      <w:marRight w:val="0"/>
      <w:marTop w:val="0"/>
      <w:marBottom w:val="0"/>
      <w:divBdr>
        <w:top w:val="none" w:sz="0" w:space="0" w:color="auto"/>
        <w:left w:val="none" w:sz="0" w:space="0" w:color="auto"/>
        <w:bottom w:val="none" w:sz="0" w:space="0" w:color="auto"/>
        <w:right w:val="none" w:sz="0" w:space="0" w:color="auto"/>
      </w:divBdr>
    </w:div>
    <w:div w:id="620111048">
      <w:bodyDiv w:val="1"/>
      <w:marLeft w:val="0"/>
      <w:marRight w:val="0"/>
      <w:marTop w:val="0"/>
      <w:marBottom w:val="0"/>
      <w:divBdr>
        <w:top w:val="none" w:sz="0" w:space="0" w:color="auto"/>
        <w:left w:val="none" w:sz="0" w:space="0" w:color="auto"/>
        <w:bottom w:val="none" w:sz="0" w:space="0" w:color="auto"/>
        <w:right w:val="none" w:sz="0" w:space="0" w:color="auto"/>
      </w:divBdr>
    </w:div>
    <w:div w:id="627207138">
      <w:bodyDiv w:val="1"/>
      <w:marLeft w:val="0"/>
      <w:marRight w:val="0"/>
      <w:marTop w:val="0"/>
      <w:marBottom w:val="0"/>
      <w:divBdr>
        <w:top w:val="none" w:sz="0" w:space="0" w:color="auto"/>
        <w:left w:val="none" w:sz="0" w:space="0" w:color="auto"/>
        <w:bottom w:val="none" w:sz="0" w:space="0" w:color="auto"/>
        <w:right w:val="none" w:sz="0" w:space="0" w:color="auto"/>
      </w:divBdr>
    </w:div>
    <w:div w:id="627398006">
      <w:bodyDiv w:val="1"/>
      <w:marLeft w:val="0"/>
      <w:marRight w:val="0"/>
      <w:marTop w:val="0"/>
      <w:marBottom w:val="0"/>
      <w:divBdr>
        <w:top w:val="none" w:sz="0" w:space="0" w:color="auto"/>
        <w:left w:val="none" w:sz="0" w:space="0" w:color="auto"/>
        <w:bottom w:val="none" w:sz="0" w:space="0" w:color="auto"/>
        <w:right w:val="none" w:sz="0" w:space="0" w:color="auto"/>
      </w:divBdr>
    </w:div>
    <w:div w:id="629743597">
      <w:bodyDiv w:val="1"/>
      <w:marLeft w:val="0"/>
      <w:marRight w:val="0"/>
      <w:marTop w:val="0"/>
      <w:marBottom w:val="0"/>
      <w:divBdr>
        <w:top w:val="none" w:sz="0" w:space="0" w:color="auto"/>
        <w:left w:val="none" w:sz="0" w:space="0" w:color="auto"/>
        <w:bottom w:val="none" w:sz="0" w:space="0" w:color="auto"/>
        <w:right w:val="none" w:sz="0" w:space="0" w:color="auto"/>
      </w:divBdr>
    </w:div>
    <w:div w:id="631056993">
      <w:bodyDiv w:val="1"/>
      <w:marLeft w:val="0"/>
      <w:marRight w:val="0"/>
      <w:marTop w:val="0"/>
      <w:marBottom w:val="0"/>
      <w:divBdr>
        <w:top w:val="none" w:sz="0" w:space="0" w:color="auto"/>
        <w:left w:val="none" w:sz="0" w:space="0" w:color="auto"/>
        <w:bottom w:val="none" w:sz="0" w:space="0" w:color="auto"/>
        <w:right w:val="none" w:sz="0" w:space="0" w:color="auto"/>
      </w:divBdr>
    </w:div>
    <w:div w:id="631449472">
      <w:bodyDiv w:val="1"/>
      <w:marLeft w:val="0"/>
      <w:marRight w:val="0"/>
      <w:marTop w:val="0"/>
      <w:marBottom w:val="0"/>
      <w:divBdr>
        <w:top w:val="none" w:sz="0" w:space="0" w:color="auto"/>
        <w:left w:val="none" w:sz="0" w:space="0" w:color="auto"/>
        <w:bottom w:val="none" w:sz="0" w:space="0" w:color="auto"/>
        <w:right w:val="none" w:sz="0" w:space="0" w:color="auto"/>
      </w:divBdr>
    </w:div>
    <w:div w:id="632096053">
      <w:bodyDiv w:val="1"/>
      <w:marLeft w:val="0"/>
      <w:marRight w:val="0"/>
      <w:marTop w:val="0"/>
      <w:marBottom w:val="0"/>
      <w:divBdr>
        <w:top w:val="none" w:sz="0" w:space="0" w:color="auto"/>
        <w:left w:val="none" w:sz="0" w:space="0" w:color="auto"/>
        <w:bottom w:val="none" w:sz="0" w:space="0" w:color="auto"/>
        <w:right w:val="none" w:sz="0" w:space="0" w:color="auto"/>
      </w:divBdr>
    </w:div>
    <w:div w:id="640040353">
      <w:bodyDiv w:val="1"/>
      <w:marLeft w:val="0"/>
      <w:marRight w:val="0"/>
      <w:marTop w:val="0"/>
      <w:marBottom w:val="0"/>
      <w:divBdr>
        <w:top w:val="none" w:sz="0" w:space="0" w:color="auto"/>
        <w:left w:val="none" w:sz="0" w:space="0" w:color="auto"/>
        <w:bottom w:val="none" w:sz="0" w:space="0" w:color="auto"/>
        <w:right w:val="none" w:sz="0" w:space="0" w:color="auto"/>
      </w:divBdr>
    </w:div>
    <w:div w:id="640841968">
      <w:bodyDiv w:val="1"/>
      <w:marLeft w:val="0"/>
      <w:marRight w:val="0"/>
      <w:marTop w:val="0"/>
      <w:marBottom w:val="0"/>
      <w:divBdr>
        <w:top w:val="none" w:sz="0" w:space="0" w:color="auto"/>
        <w:left w:val="none" w:sz="0" w:space="0" w:color="auto"/>
        <w:bottom w:val="none" w:sz="0" w:space="0" w:color="auto"/>
        <w:right w:val="none" w:sz="0" w:space="0" w:color="auto"/>
      </w:divBdr>
    </w:div>
    <w:div w:id="641692934">
      <w:bodyDiv w:val="1"/>
      <w:marLeft w:val="0"/>
      <w:marRight w:val="0"/>
      <w:marTop w:val="0"/>
      <w:marBottom w:val="0"/>
      <w:divBdr>
        <w:top w:val="none" w:sz="0" w:space="0" w:color="auto"/>
        <w:left w:val="none" w:sz="0" w:space="0" w:color="auto"/>
        <w:bottom w:val="none" w:sz="0" w:space="0" w:color="auto"/>
        <w:right w:val="none" w:sz="0" w:space="0" w:color="auto"/>
      </w:divBdr>
    </w:div>
    <w:div w:id="642462927">
      <w:bodyDiv w:val="1"/>
      <w:marLeft w:val="0"/>
      <w:marRight w:val="0"/>
      <w:marTop w:val="0"/>
      <w:marBottom w:val="0"/>
      <w:divBdr>
        <w:top w:val="none" w:sz="0" w:space="0" w:color="auto"/>
        <w:left w:val="none" w:sz="0" w:space="0" w:color="auto"/>
        <w:bottom w:val="none" w:sz="0" w:space="0" w:color="auto"/>
        <w:right w:val="none" w:sz="0" w:space="0" w:color="auto"/>
      </w:divBdr>
    </w:div>
    <w:div w:id="644311747">
      <w:bodyDiv w:val="1"/>
      <w:marLeft w:val="0"/>
      <w:marRight w:val="0"/>
      <w:marTop w:val="0"/>
      <w:marBottom w:val="0"/>
      <w:divBdr>
        <w:top w:val="none" w:sz="0" w:space="0" w:color="auto"/>
        <w:left w:val="none" w:sz="0" w:space="0" w:color="auto"/>
        <w:bottom w:val="none" w:sz="0" w:space="0" w:color="auto"/>
        <w:right w:val="none" w:sz="0" w:space="0" w:color="auto"/>
      </w:divBdr>
    </w:div>
    <w:div w:id="651566190">
      <w:bodyDiv w:val="1"/>
      <w:marLeft w:val="0"/>
      <w:marRight w:val="0"/>
      <w:marTop w:val="0"/>
      <w:marBottom w:val="0"/>
      <w:divBdr>
        <w:top w:val="none" w:sz="0" w:space="0" w:color="auto"/>
        <w:left w:val="none" w:sz="0" w:space="0" w:color="auto"/>
        <w:bottom w:val="none" w:sz="0" w:space="0" w:color="auto"/>
        <w:right w:val="none" w:sz="0" w:space="0" w:color="auto"/>
      </w:divBdr>
    </w:div>
    <w:div w:id="653946419">
      <w:bodyDiv w:val="1"/>
      <w:marLeft w:val="0"/>
      <w:marRight w:val="0"/>
      <w:marTop w:val="0"/>
      <w:marBottom w:val="0"/>
      <w:divBdr>
        <w:top w:val="none" w:sz="0" w:space="0" w:color="auto"/>
        <w:left w:val="none" w:sz="0" w:space="0" w:color="auto"/>
        <w:bottom w:val="none" w:sz="0" w:space="0" w:color="auto"/>
        <w:right w:val="none" w:sz="0" w:space="0" w:color="auto"/>
      </w:divBdr>
    </w:div>
    <w:div w:id="654340267">
      <w:bodyDiv w:val="1"/>
      <w:marLeft w:val="0"/>
      <w:marRight w:val="0"/>
      <w:marTop w:val="0"/>
      <w:marBottom w:val="0"/>
      <w:divBdr>
        <w:top w:val="none" w:sz="0" w:space="0" w:color="auto"/>
        <w:left w:val="none" w:sz="0" w:space="0" w:color="auto"/>
        <w:bottom w:val="none" w:sz="0" w:space="0" w:color="auto"/>
        <w:right w:val="none" w:sz="0" w:space="0" w:color="auto"/>
      </w:divBdr>
    </w:div>
    <w:div w:id="657030541">
      <w:bodyDiv w:val="1"/>
      <w:marLeft w:val="0"/>
      <w:marRight w:val="0"/>
      <w:marTop w:val="0"/>
      <w:marBottom w:val="0"/>
      <w:divBdr>
        <w:top w:val="none" w:sz="0" w:space="0" w:color="auto"/>
        <w:left w:val="none" w:sz="0" w:space="0" w:color="auto"/>
        <w:bottom w:val="none" w:sz="0" w:space="0" w:color="auto"/>
        <w:right w:val="none" w:sz="0" w:space="0" w:color="auto"/>
      </w:divBdr>
    </w:div>
    <w:div w:id="657654967">
      <w:bodyDiv w:val="1"/>
      <w:marLeft w:val="0"/>
      <w:marRight w:val="0"/>
      <w:marTop w:val="0"/>
      <w:marBottom w:val="0"/>
      <w:divBdr>
        <w:top w:val="none" w:sz="0" w:space="0" w:color="auto"/>
        <w:left w:val="none" w:sz="0" w:space="0" w:color="auto"/>
        <w:bottom w:val="none" w:sz="0" w:space="0" w:color="auto"/>
        <w:right w:val="none" w:sz="0" w:space="0" w:color="auto"/>
      </w:divBdr>
    </w:div>
    <w:div w:id="657731354">
      <w:bodyDiv w:val="1"/>
      <w:marLeft w:val="0"/>
      <w:marRight w:val="0"/>
      <w:marTop w:val="0"/>
      <w:marBottom w:val="0"/>
      <w:divBdr>
        <w:top w:val="none" w:sz="0" w:space="0" w:color="auto"/>
        <w:left w:val="none" w:sz="0" w:space="0" w:color="auto"/>
        <w:bottom w:val="none" w:sz="0" w:space="0" w:color="auto"/>
        <w:right w:val="none" w:sz="0" w:space="0" w:color="auto"/>
      </w:divBdr>
    </w:div>
    <w:div w:id="660307387">
      <w:bodyDiv w:val="1"/>
      <w:marLeft w:val="0"/>
      <w:marRight w:val="0"/>
      <w:marTop w:val="0"/>
      <w:marBottom w:val="0"/>
      <w:divBdr>
        <w:top w:val="none" w:sz="0" w:space="0" w:color="auto"/>
        <w:left w:val="none" w:sz="0" w:space="0" w:color="auto"/>
        <w:bottom w:val="none" w:sz="0" w:space="0" w:color="auto"/>
        <w:right w:val="none" w:sz="0" w:space="0" w:color="auto"/>
      </w:divBdr>
    </w:div>
    <w:div w:id="661737720">
      <w:bodyDiv w:val="1"/>
      <w:marLeft w:val="0"/>
      <w:marRight w:val="0"/>
      <w:marTop w:val="0"/>
      <w:marBottom w:val="0"/>
      <w:divBdr>
        <w:top w:val="none" w:sz="0" w:space="0" w:color="auto"/>
        <w:left w:val="none" w:sz="0" w:space="0" w:color="auto"/>
        <w:bottom w:val="none" w:sz="0" w:space="0" w:color="auto"/>
        <w:right w:val="none" w:sz="0" w:space="0" w:color="auto"/>
      </w:divBdr>
    </w:div>
    <w:div w:id="662202028">
      <w:bodyDiv w:val="1"/>
      <w:marLeft w:val="0"/>
      <w:marRight w:val="0"/>
      <w:marTop w:val="0"/>
      <w:marBottom w:val="0"/>
      <w:divBdr>
        <w:top w:val="none" w:sz="0" w:space="0" w:color="auto"/>
        <w:left w:val="none" w:sz="0" w:space="0" w:color="auto"/>
        <w:bottom w:val="none" w:sz="0" w:space="0" w:color="auto"/>
        <w:right w:val="none" w:sz="0" w:space="0" w:color="auto"/>
      </w:divBdr>
    </w:div>
    <w:div w:id="665866157">
      <w:bodyDiv w:val="1"/>
      <w:marLeft w:val="0"/>
      <w:marRight w:val="0"/>
      <w:marTop w:val="0"/>
      <w:marBottom w:val="0"/>
      <w:divBdr>
        <w:top w:val="none" w:sz="0" w:space="0" w:color="auto"/>
        <w:left w:val="none" w:sz="0" w:space="0" w:color="auto"/>
        <w:bottom w:val="none" w:sz="0" w:space="0" w:color="auto"/>
        <w:right w:val="none" w:sz="0" w:space="0" w:color="auto"/>
      </w:divBdr>
    </w:div>
    <w:div w:id="668750019">
      <w:bodyDiv w:val="1"/>
      <w:marLeft w:val="0"/>
      <w:marRight w:val="0"/>
      <w:marTop w:val="0"/>
      <w:marBottom w:val="0"/>
      <w:divBdr>
        <w:top w:val="none" w:sz="0" w:space="0" w:color="auto"/>
        <w:left w:val="none" w:sz="0" w:space="0" w:color="auto"/>
        <w:bottom w:val="none" w:sz="0" w:space="0" w:color="auto"/>
        <w:right w:val="none" w:sz="0" w:space="0" w:color="auto"/>
      </w:divBdr>
    </w:div>
    <w:div w:id="668869571">
      <w:bodyDiv w:val="1"/>
      <w:marLeft w:val="0"/>
      <w:marRight w:val="0"/>
      <w:marTop w:val="0"/>
      <w:marBottom w:val="0"/>
      <w:divBdr>
        <w:top w:val="none" w:sz="0" w:space="0" w:color="auto"/>
        <w:left w:val="none" w:sz="0" w:space="0" w:color="auto"/>
        <w:bottom w:val="none" w:sz="0" w:space="0" w:color="auto"/>
        <w:right w:val="none" w:sz="0" w:space="0" w:color="auto"/>
      </w:divBdr>
    </w:div>
    <w:div w:id="670571738">
      <w:bodyDiv w:val="1"/>
      <w:marLeft w:val="0"/>
      <w:marRight w:val="0"/>
      <w:marTop w:val="0"/>
      <w:marBottom w:val="0"/>
      <w:divBdr>
        <w:top w:val="none" w:sz="0" w:space="0" w:color="auto"/>
        <w:left w:val="none" w:sz="0" w:space="0" w:color="auto"/>
        <w:bottom w:val="none" w:sz="0" w:space="0" w:color="auto"/>
        <w:right w:val="none" w:sz="0" w:space="0" w:color="auto"/>
      </w:divBdr>
    </w:div>
    <w:div w:id="671108381">
      <w:bodyDiv w:val="1"/>
      <w:marLeft w:val="0"/>
      <w:marRight w:val="0"/>
      <w:marTop w:val="0"/>
      <w:marBottom w:val="0"/>
      <w:divBdr>
        <w:top w:val="none" w:sz="0" w:space="0" w:color="auto"/>
        <w:left w:val="none" w:sz="0" w:space="0" w:color="auto"/>
        <w:bottom w:val="none" w:sz="0" w:space="0" w:color="auto"/>
        <w:right w:val="none" w:sz="0" w:space="0" w:color="auto"/>
      </w:divBdr>
    </w:div>
    <w:div w:id="676422132">
      <w:bodyDiv w:val="1"/>
      <w:marLeft w:val="0"/>
      <w:marRight w:val="0"/>
      <w:marTop w:val="0"/>
      <w:marBottom w:val="0"/>
      <w:divBdr>
        <w:top w:val="none" w:sz="0" w:space="0" w:color="auto"/>
        <w:left w:val="none" w:sz="0" w:space="0" w:color="auto"/>
        <w:bottom w:val="none" w:sz="0" w:space="0" w:color="auto"/>
        <w:right w:val="none" w:sz="0" w:space="0" w:color="auto"/>
      </w:divBdr>
    </w:div>
    <w:div w:id="676539241">
      <w:bodyDiv w:val="1"/>
      <w:marLeft w:val="0"/>
      <w:marRight w:val="0"/>
      <w:marTop w:val="0"/>
      <w:marBottom w:val="0"/>
      <w:divBdr>
        <w:top w:val="none" w:sz="0" w:space="0" w:color="auto"/>
        <w:left w:val="none" w:sz="0" w:space="0" w:color="auto"/>
        <w:bottom w:val="none" w:sz="0" w:space="0" w:color="auto"/>
        <w:right w:val="none" w:sz="0" w:space="0" w:color="auto"/>
      </w:divBdr>
    </w:div>
    <w:div w:id="677538563">
      <w:bodyDiv w:val="1"/>
      <w:marLeft w:val="0"/>
      <w:marRight w:val="0"/>
      <w:marTop w:val="0"/>
      <w:marBottom w:val="0"/>
      <w:divBdr>
        <w:top w:val="none" w:sz="0" w:space="0" w:color="auto"/>
        <w:left w:val="none" w:sz="0" w:space="0" w:color="auto"/>
        <w:bottom w:val="none" w:sz="0" w:space="0" w:color="auto"/>
        <w:right w:val="none" w:sz="0" w:space="0" w:color="auto"/>
      </w:divBdr>
    </w:div>
    <w:div w:id="678968322">
      <w:bodyDiv w:val="1"/>
      <w:marLeft w:val="0"/>
      <w:marRight w:val="0"/>
      <w:marTop w:val="0"/>
      <w:marBottom w:val="0"/>
      <w:divBdr>
        <w:top w:val="none" w:sz="0" w:space="0" w:color="auto"/>
        <w:left w:val="none" w:sz="0" w:space="0" w:color="auto"/>
        <w:bottom w:val="none" w:sz="0" w:space="0" w:color="auto"/>
        <w:right w:val="none" w:sz="0" w:space="0" w:color="auto"/>
      </w:divBdr>
    </w:div>
    <w:div w:id="679161728">
      <w:bodyDiv w:val="1"/>
      <w:marLeft w:val="0"/>
      <w:marRight w:val="0"/>
      <w:marTop w:val="0"/>
      <w:marBottom w:val="0"/>
      <w:divBdr>
        <w:top w:val="none" w:sz="0" w:space="0" w:color="auto"/>
        <w:left w:val="none" w:sz="0" w:space="0" w:color="auto"/>
        <w:bottom w:val="none" w:sz="0" w:space="0" w:color="auto"/>
        <w:right w:val="none" w:sz="0" w:space="0" w:color="auto"/>
      </w:divBdr>
    </w:div>
    <w:div w:id="683553118">
      <w:bodyDiv w:val="1"/>
      <w:marLeft w:val="0"/>
      <w:marRight w:val="0"/>
      <w:marTop w:val="0"/>
      <w:marBottom w:val="0"/>
      <w:divBdr>
        <w:top w:val="none" w:sz="0" w:space="0" w:color="auto"/>
        <w:left w:val="none" w:sz="0" w:space="0" w:color="auto"/>
        <w:bottom w:val="none" w:sz="0" w:space="0" w:color="auto"/>
        <w:right w:val="none" w:sz="0" w:space="0" w:color="auto"/>
      </w:divBdr>
    </w:div>
    <w:div w:id="687948600">
      <w:bodyDiv w:val="1"/>
      <w:marLeft w:val="0"/>
      <w:marRight w:val="0"/>
      <w:marTop w:val="0"/>
      <w:marBottom w:val="0"/>
      <w:divBdr>
        <w:top w:val="none" w:sz="0" w:space="0" w:color="auto"/>
        <w:left w:val="none" w:sz="0" w:space="0" w:color="auto"/>
        <w:bottom w:val="none" w:sz="0" w:space="0" w:color="auto"/>
        <w:right w:val="none" w:sz="0" w:space="0" w:color="auto"/>
      </w:divBdr>
    </w:div>
    <w:div w:id="689526694">
      <w:bodyDiv w:val="1"/>
      <w:marLeft w:val="0"/>
      <w:marRight w:val="0"/>
      <w:marTop w:val="0"/>
      <w:marBottom w:val="0"/>
      <w:divBdr>
        <w:top w:val="none" w:sz="0" w:space="0" w:color="auto"/>
        <w:left w:val="none" w:sz="0" w:space="0" w:color="auto"/>
        <w:bottom w:val="none" w:sz="0" w:space="0" w:color="auto"/>
        <w:right w:val="none" w:sz="0" w:space="0" w:color="auto"/>
      </w:divBdr>
    </w:div>
    <w:div w:id="690685984">
      <w:bodyDiv w:val="1"/>
      <w:marLeft w:val="0"/>
      <w:marRight w:val="0"/>
      <w:marTop w:val="0"/>
      <w:marBottom w:val="0"/>
      <w:divBdr>
        <w:top w:val="none" w:sz="0" w:space="0" w:color="auto"/>
        <w:left w:val="none" w:sz="0" w:space="0" w:color="auto"/>
        <w:bottom w:val="none" w:sz="0" w:space="0" w:color="auto"/>
        <w:right w:val="none" w:sz="0" w:space="0" w:color="auto"/>
      </w:divBdr>
    </w:div>
    <w:div w:id="692149875">
      <w:bodyDiv w:val="1"/>
      <w:marLeft w:val="0"/>
      <w:marRight w:val="0"/>
      <w:marTop w:val="0"/>
      <w:marBottom w:val="0"/>
      <w:divBdr>
        <w:top w:val="none" w:sz="0" w:space="0" w:color="auto"/>
        <w:left w:val="none" w:sz="0" w:space="0" w:color="auto"/>
        <w:bottom w:val="none" w:sz="0" w:space="0" w:color="auto"/>
        <w:right w:val="none" w:sz="0" w:space="0" w:color="auto"/>
      </w:divBdr>
    </w:div>
    <w:div w:id="694841301">
      <w:bodyDiv w:val="1"/>
      <w:marLeft w:val="0"/>
      <w:marRight w:val="0"/>
      <w:marTop w:val="0"/>
      <w:marBottom w:val="0"/>
      <w:divBdr>
        <w:top w:val="none" w:sz="0" w:space="0" w:color="auto"/>
        <w:left w:val="none" w:sz="0" w:space="0" w:color="auto"/>
        <w:bottom w:val="none" w:sz="0" w:space="0" w:color="auto"/>
        <w:right w:val="none" w:sz="0" w:space="0" w:color="auto"/>
      </w:divBdr>
    </w:div>
    <w:div w:id="695086347">
      <w:bodyDiv w:val="1"/>
      <w:marLeft w:val="0"/>
      <w:marRight w:val="0"/>
      <w:marTop w:val="0"/>
      <w:marBottom w:val="0"/>
      <w:divBdr>
        <w:top w:val="none" w:sz="0" w:space="0" w:color="auto"/>
        <w:left w:val="none" w:sz="0" w:space="0" w:color="auto"/>
        <w:bottom w:val="none" w:sz="0" w:space="0" w:color="auto"/>
        <w:right w:val="none" w:sz="0" w:space="0" w:color="auto"/>
      </w:divBdr>
    </w:div>
    <w:div w:id="699820678">
      <w:bodyDiv w:val="1"/>
      <w:marLeft w:val="0"/>
      <w:marRight w:val="0"/>
      <w:marTop w:val="0"/>
      <w:marBottom w:val="0"/>
      <w:divBdr>
        <w:top w:val="none" w:sz="0" w:space="0" w:color="auto"/>
        <w:left w:val="none" w:sz="0" w:space="0" w:color="auto"/>
        <w:bottom w:val="none" w:sz="0" w:space="0" w:color="auto"/>
        <w:right w:val="none" w:sz="0" w:space="0" w:color="auto"/>
      </w:divBdr>
    </w:div>
    <w:div w:id="701252185">
      <w:bodyDiv w:val="1"/>
      <w:marLeft w:val="0"/>
      <w:marRight w:val="0"/>
      <w:marTop w:val="0"/>
      <w:marBottom w:val="0"/>
      <w:divBdr>
        <w:top w:val="none" w:sz="0" w:space="0" w:color="auto"/>
        <w:left w:val="none" w:sz="0" w:space="0" w:color="auto"/>
        <w:bottom w:val="none" w:sz="0" w:space="0" w:color="auto"/>
        <w:right w:val="none" w:sz="0" w:space="0" w:color="auto"/>
      </w:divBdr>
    </w:div>
    <w:div w:id="708601729">
      <w:bodyDiv w:val="1"/>
      <w:marLeft w:val="0"/>
      <w:marRight w:val="0"/>
      <w:marTop w:val="0"/>
      <w:marBottom w:val="0"/>
      <w:divBdr>
        <w:top w:val="none" w:sz="0" w:space="0" w:color="auto"/>
        <w:left w:val="none" w:sz="0" w:space="0" w:color="auto"/>
        <w:bottom w:val="none" w:sz="0" w:space="0" w:color="auto"/>
        <w:right w:val="none" w:sz="0" w:space="0" w:color="auto"/>
      </w:divBdr>
    </w:div>
    <w:div w:id="710229104">
      <w:bodyDiv w:val="1"/>
      <w:marLeft w:val="0"/>
      <w:marRight w:val="0"/>
      <w:marTop w:val="0"/>
      <w:marBottom w:val="0"/>
      <w:divBdr>
        <w:top w:val="none" w:sz="0" w:space="0" w:color="auto"/>
        <w:left w:val="none" w:sz="0" w:space="0" w:color="auto"/>
        <w:bottom w:val="none" w:sz="0" w:space="0" w:color="auto"/>
        <w:right w:val="none" w:sz="0" w:space="0" w:color="auto"/>
      </w:divBdr>
    </w:div>
    <w:div w:id="711031616">
      <w:bodyDiv w:val="1"/>
      <w:marLeft w:val="0"/>
      <w:marRight w:val="0"/>
      <w:marTop w:val="0"/>
      <w:marBottom w:val="0"/>
      <w:divBdr>
        <w:top w:val="none" w:sz="0" w:space="0" w:color="auto"/>
        <w:left w:val="none" w:sz="0" w:space="0" w:color="auto"/>
        <w:bottom w:val="none" w:sz="0" w:space="0" w:color="auto"/>
        <w:right w:val="none" w:sz="0" w:space="0" w:color="auto"/>
      </w:divBdr>
    </w:div>
    <w:div w:id="711417134">
      <w:bodyDiv w:val="1"/>
      <w:marLeft w:val="0"/>
      <w:marRight w:val="0"/>
      <w:marTop w:val="0"/>
      <w:marBottom w:val="0"/>
      <w:divBdr>
        <w:top w:val="none" w:sz="0" w:space="0" w:color="auto"/>
        <w:left w:val="none" w:sz="0" w:space="0" w:color="auto"/>
        <w:bottom w:val="none" w:sz="0" w:space="0" w:color="auto"/>
        <w:right w:val="none" w:sz="0" w:space="0" w:color="auto"/>
      </w:divBdr>
    </w:div>
    <w:div w:id="713626355">
      <w:bodyDiv w:val="1"/>
      <w:marLeft w:val="0"/>
      <w:marRight w:val="0"/>
      <w:marTop w:val="0"/>
      <w:marBottom w:val="0"/>
      <w:divBdr>
        <w:top w:val="none" w:sz="0" w:space="0" w:color="auto"/>
        <w:left w:val="none" w:sz="0" w:space="0" w:color="auto"/>
        <w:bottom w:val="none" w:sz="0" w:space="0" w:color="auto"/>
        <w:right w:val="none" w:sz="0" w:space="0" w:color="auto"/>
      </w:divBdr>
    </w:div>
    <w:div w:id="714430817">
      <w:bodyDiv w:val="1"/>
      <w:marLeft w:val="0"/>
      <w:marRight w:val="0"/>
      <w:marTop w:val="0"/>
      <w:marBottom w:val="0"/>
      <w:divBdr>
        <w:top w:val="none" w:sz="0" w:space="0" w:color="auto"/>
        <w:left w:val="none" w:sz="0" w:space="0" w:color="auto"/>
        <w:bottom w:val="none" w:sz="0" w:space="0" w:color="auto"/>
        <w:right w:val="none" w:sz="0" w:space="0" w:color="auto"/>
      </w:divBdr>
    </w:div>
    <w:div w:id="714504028">
      <w:bodyDiv w:val="1"/>
      <w:marLeft w:val="0"/>
      <w:marRight w:val="0"/>
      <w:marTop w:val="0"/>
      <w:marBottom w:val="0"/>
      <w:divBdr>
        <w:top w:val="none" w:sz="0" w:space="0" w:color="auto"/>
        <w:left w:val="none" w:sz="0" w:space="0" w:color="auto"/>
        <w:bottom w:val="none" w:sz="0" w:space="0" w:color="auto"/>
        <w:right w:val="none" w:sz="0" w:space="0" w:color="auto"/>
      </w:divBdr>
    </w:div>
    <w:div w:id="715274851">
      <w:bodyDiv w:val="1"/>
      <w:marLeft w:val="0"/>
      <w:marRight w:val="0"/>
      <w:marTop w:val="0"/>
      <w:marBottom w:val="0"/>
      <w:divBdr>
        <w:top w:val="none" w:sz="0" w:space="0" w:color="auto"/>
        <w:left w:val="none" w:sz="0" w:space="0" w:color="auto"/>
        <w:bottom w:val="none" w:sz="0" w:space="0" w:color="auto"/>
        <w:right w:val="none" w:sz="0" w:space="0" w:color="auto"/>
      </w:divBdr>
    </w:div>
    <w:div w:id="716396137">
      <w:bodyDiv w:val="1"/>
      <w:marLeft w:val="0"/>
      <w:marRight w:val="0"/>
      <w:marTop w:val="0"/>
      <w:marBottom w:val="0"/>
      <w:divBdr>
        <w:top w:val="none" w:sz="0" w:space="0" w:color="auto"/>
        <w:left w:val="none" w:sz="0" w:space="0" w:color="auto"/>
        <w:bottom w:val="none" w:sz="0" w:space="0" w:color="auto"/>
        <w:right w:val="none" w:sz="0" w:space="0" w:color="auto"/>
      </w:divBdr>
    </w:div>
    <w:div w:id="727387349">
      <w:bodyDiv w:val="1"/>
      <w:marLeft w:val="0"/>
      <w:marRight w:val="0"/>
      <w:marTop w:val="0"/>
      <w:marBottom w:val="0"/>
      <w:divBdr>
        <w:top w:val="none" w:sz="0" w:space="0" w:color="auto"/>
        <w:left w:val="none" w:sz="0" w:space="0" w:color="auto"/>
        <w:bottom w:val="none" w:sz="0" w:space="0" w:color="auto"/>
        <w:right w:val="none" w:sz="0" w:space="0" w:color="auto"/>
      </w:divBdr>
    </w:div>
    <w:div w:id="728697241">
      <w:bodyDiv w:val="1"/>
      <w:marLeft w:val="0"/>
      <w:marRight w:val="0"/>
      <w:marTop w:val="0"/>
      <w:marBottom w:val="0"/>
      <w:divBdr>
        <w:top w:val="none" w:sz="0" w:space="0" w:color="auto"/>
        <w:left w:val="none" w:sz="0" w:space="0" w:color="auto"/>
        <w:bottom w:val="none" w:sz="0" w:space="0" w:color="auto"/>
        <w:right w:val="none" w:sz="0" w:space="0" w:color="auto"/>
      </w:divBdr>
    </w:div>
    <w:div w:id="732654275">
      <w:bodyDiv w:val="1"/>
      <w:marLeft w:val="0"/>
      <w:marRight w:val="0"/>
      <w:marTop w:val="0"/>
      <w:marBottom w:val="0"/>
      <w:divBdr>
        <w:top w:val="none" w:sz="0" w:space="0" w:color="auto"/>
        <w:left w:val="none" w:sz="0" w:space="0" w:color="auto"/>
        <w:bottom w:val="none" w:sz="0" w:space="0" w:color="auto"/>
        <w:right w:val="none" w:sz="0" w:space="0" w:color="auto"/>
      </w:divBdr>
    </w:div>
    <w:div w:id="735401344">
      <w:bodyDiv w:val="1"/>
      <w:marLeft w:val="0"/>
      <w:marRight w:val="0"/>
      <w:marTop w:val="0"/>
      <w:marBottom w:val="0"/>
      <w:divBdr>
        <w:top w:val="none" w:sz="0" w:space="0" w:color="auto"/>
        <w:left w:val="none" w:sz="0" w:space="0" w:color="auto"/>
        <w:bottom w:val="none" w:sz="0" w:space="0" w:color="auto"/>
        <w:right w:val="none" w:sz="0" w:space="0" w:color="auto"/>
      </w:divBdr>
    </w:div>
    <w:div w:id="740491769">
      <w:bodyDiv w:val="1"/>
      <w:marLeft w:val="0"/>
      <w:marRight w:val="0"/>
      <w:marTop w:val="0"/>
      <w:marBottom w:val="0"/>
      <w:divBdr>
        <w:top w:val="none" w:sz="0" w:space="0" w:color="auto"/>
        <w:left w:val="none" w:sz="0" w:space="0" w:color="auto"/>
        <w:bottom w:val="none" w:sz="0" w:space="0" w:color="auto"/>
        <w:right w:val="none" w:sz="0" w:space="0" w:color="auto"/>
      </w:divBdr>
    </w:div>
    <w:div w:id="740521201">
      <w:bodyDiv w:val="1"/>
      <w:marLeft w:val="0"/>
      <w:marRight w:val="0"/>
      <w:marTop w:val="0"/>
      <w:marBottom w:val="0"/>
      <w:divBdr>
        <w:top w:val="none" w:sz="0" w:space="0" w:color="auto"/>
        <w:left w:val="none" w:sz="0" w:space="0" w:color="auto"/>
        <w:bottom w:val="none" w:sz="0" w:space="0" w:color="auto"/>
        <w:right w:val="none" w:sz="0" w:space="0" w:color="auto"/>
      </w:divBdr>
    </w:div>
    <w:div w:id="741681882">
      <w:bodyDiv w:val="1"/>
      <w:marLeft w:val="0"/>
      <w:marRight w:val="0"/>
      <w:marTop w:val="0"/>
      <w:marBottom w:val="0"/>
      <w:divBdr>
        <w:top w:val="none" w:sz="0" w:space="0" w:color="auto"/>
        <w:left w:val="none" w:sz="0" w:space="0" w:color="auto"/>
        <w:bottom w:val="none" w:sz="0" w:space="0" w:color="auto"/>
        <w:right w:val="none" w:sz="0" w:space="0" w:color="auto"/>
      </w:divBdr>
    </w:div>
    <w:div w:id="745759356">
      <w:bodyDiv w:val="1"/>
      <w:marLeft w:val="0"/>
      <w:marRight w:val="0"/>
      <w:marTop w:val="0"/>
      <w:marBottom w:val="0"/>
      <w:divBdr>
        <w:top w:val="none" w:sz="0" w:space="0" w:color="auto"/>
        <w:left w:val="none" w:sz="0" w:space="0" w:color="auto"/>
        <w:bottom w:val="none" w:sz="0" w:space="0" w:color="auto"/>
        <w:right w:val="none" w:sz="0" w:space="0" w:color="auto"/>
      </w:divBdr>
    </w:div>
    <w:div w:id="745877819">
      <w:bodyDiv w:val="1"/>
      <w:marLeft w:val="0"/>
      <w:marRight w:val="0"/>
      <w:marTop w:val="0"/>
      <w:marBottom w:val="0"/>
      <w:divBdr>
        <w:top w:val="none" w:sz="0" w:space="0" w:color="auto"/>
        <w:left w:val="none" w:sz="0" w:space="0" w:color="auto"/>
        <w:bottom w:val="none" w:sz="0" w:space="0" w:color="auto"/>
        <w:right w:val="none" w:sz="0" w:space="0" w:color="auto"/>
      </w:divBdr>
    </w:div>
    <w:div w:id="746464337">
      <w:bodyDiv w:val="1"/>
      <w:marLeft w:val="0"/>
      <w:marRight w:val="0"/>
      <w:marTop w:val="0"/>
      <w:marBottom w:val="0"/>
      <w:divBdr>
        <w:top w:val="none" w:sz="0" w:space="0" w:color="auto"/>
        <w:left w:val="none" w:sz="0" w:space="0" w:color="auto"/>
        <w:bottom w:val="none" w:sz="0" w:space="0" w:color="auto"/>
        <w:right w:val="none" w:sz="0" w:space="0" w:color="auto"/>
      </w:divBdr>
    </w:div>
    <w:div w:id="754126579">
      <w:bodyDiv w:val="1"/>
      <w:marLeft w:val="0"/>
      <w:marRight w:val="0"/>
      <w:marTop w:val="0"/>
      <w:marBottom w:val="0"/>
      <w:divBdr>
        <w:top w:val="none" w:sz="0" w:space="0" w:color="auto"/>
        <w:left w:val="none" w:sz="0" w:space="0" w:color="auto"/>
        <w:bottom w:val="none" w:sz="0" w:space="0" w:color="auto"/>
        <w:right w:val="none" w:sz="0" w:space="0" w:color="auto"/>
      </w:divBdr>
    </w:div>
    <w:div w:id="757487630">
      <w:bodyDiv w:val="1"/>
      <w:marLeft w:val="0"/>
      <w:marRight w:val="0"/>
      <w:marTop w:val="0"/>
      <w:marBottom w:val="0"/>
      <w:divBdr>
        <w:top w:val="none" w:sz="0" w:space="0" w:color="auto"/>
        <w:left w:val="none" w:sz="0" w:space="0" w:color="auto"/>
        <w:bottom w:val="none" w:sz="0" w:space="0" w:color="auto"/>
        <w:right w:val="none" w:sz="0" w:space="0" w:color="auto"/>
      </w:divBdr>
    </w:div>
    <w:div w:id="758873917">
      <w:bodyDiv w:val="1"/>
      <w:marLeft w:val="0"/>
      <w:marRight w:val="0"/>
      <w:marTop w:val="0"/>
      <w:marBottom w:val="0"/>
      <w:divBdr>
        <w:top w:val="none" w:sz="0" w:space="0" w:color="auto"/>
        <w:left w:val="none" w:sz="0" w:space="0" w:color="auto"/>
        <w:bottom w:val="none" w:sz="0" w:space="0" w:color="auto"/>
        <w:right w:val="none" w:sz="0" w:space="0" w:color="auto"/>
      </w:divBdr>
    </w:div>
    <w:div w:id="759107427">
      <w:bodyDiv w:val="1"/>
      <w:marLeft w:val="0"/>
      <w:marRight w:val="0"/>
      <w:marTop w:val="0"/>
      <w:marBottom w:val="0"/>
      <w:divBdr>
        <w:top w:val="none" w:sz="0" w:space="0" w:color="auto"/>
        <w:left w:val="none" w:sz="0" w:space="0" w:color="auto"/>
        <w:bottom w:val="none" w:sz="0" w:space="0" w:color="auto"/>
        <w:right w:val="none" w:sz="0" w:space="0" w:color="auto"/>
      </w:divBdr>
    </w:div>
    <w:div w:id="761680820">
      <w:bodyDiv w:val="1"/>
      <w:marLeft w:val="0"/>
      <w:marRight w:val="0"/>
      <w:marTop w:val="0"/>
      <w:marBottom w:val="0"/>
      <w:divBdr>
        <w:top w:val="none" w:sz="0" w:space="0" w:color="auto"/>
        <w:left w:val="none" w:sz="0" w:space="0" w:color="auto"/>
        <w:bottom w:val="none" w:sz="0" w:space="0" w:color="auto"/>
        <w:right w:val="none" w:sz="0" w:space="0" w:color="auto"/>
      </w:divBdr>
    </w:div>
    <w:div w:id="767698939">
      <w:bodyDiv w:val="1"/>
      <w:marLeft w:val="0"/>
      <w:marRight w:val="0"/>
      <w:marTop w:val="0"/>
      <w:marBottom w:val="0"/>
      <w:divBdr>
        <w:top w:val="none" w:sz="0" w:space="0" w:color="auto"/>
        <w:left w:val="none" w:sz="0" w:space="0" w:color="auto"/>
        <w:bottom w:val="none" w:sz="0" w:space="0" w:color="auto"/>
        <w:right w:val="none" w:sz="0" w:space="0" w:color="auto"/>
      </w:divBdr>
    </w:div>
    <w:div w:id="769204529">
      <w:bodyDiv w:val="1"/>
      <w:marLeft w:val="0"/>
      <w:marRight w:val="0"/>
      <w:marTop w:val="0"/>
      <w:marBottom w:val="0"/>
      <w:divBdr>
        <w:top w:val="none" w:sz="0" w:space="0" w:color="auto"/>
        <w:left w:val="none" w:sz="0" w:space="0" w:color="auto"/>
        <w:bottom w:val="none" w:sz="0" w:space="0" w:color="auto"/>
        <w:right w:val="none" w:sz="0" w:space="0" w:color="auto"/>
      </w:divBdr>
    </w:div>
    <w:div w:id="775291587">
      <w:bodyDiv w:val="1"/>
      <w:marLeft w:val="0"/>
      <w:marRight w:val="0"/>
      <w:marTop w:val="0"/>
      <w:marBottom w:val="0"/>
      <w:divBdr>
        <w:top w:val="none" w:sz="0" w:space="0" w:color="auto"/>
        <w:left w:val="none" w:sz="0" w:space="0" w:color="auto"/>
        <w:bottom w:val="none" w:sz="0" w:space="0" w:color="auto"/>
        <w:right w:val="none" w:sz="0" w:space="0" w:color="auto"/>
      </w:divBdr>
    </w:div>
    <w:div w:id="779911153">
      <w:bodyDiv w:val="1"/>
      <w:marLeft w:val="0"/>
      <w:marRight w:val="0"/>
      <w:marTop w:val="0"/>
      <w:marBottom w:val="0"/>
      <w:divBdr>
        <w:top w:val="none" w:sz="0" w:space="0" w:color="auto"/>
        <w:left w:val="none" w:sz="0" w:space="0" w:color="auto"/>
        <w:bottom w:val="none" w:sz="0" w:space="0" w:color="auto"/>
        <w:right w:val="none" w:sz="0" w:space="0" w:color="auto"/>
      </w:divBdr>
    </w:div>
    <w:div w:id="780415708">
      <w:bodyDiv w:val="1"/>
      <w:marLeft w:val="0"/>
      <w:marRight w:val="0"/>
      <w:marTop w:val="0"/>
      <w:marBottom w:val="0"/>
      <w:divBdr>
        <w:top w:val="none" w:sz="0" w:space="0" w:color="auto"/>
        <w:left w:val="none" w:sz="0" w:space="0" w:color="auto"/>
        <w:bottom w:val="none" w:sz="0" w:space="0" w:color="auto"/>
        <w:right w:val="none" w:sz="0" w:space="0" w:color="auto"/>
      </w:divBdr>
    </w:div>
    <w:div w:id="781531776">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786510539">
      <w:bodyDiv w:val="1"/>
      <w:marLeft w:val="0"/>
      <w:marRight w:val="0"/>
      <w:marTop w:val="0"/>
      <w:marBottom w:val="0"/>
      <w:divBdr>
        <w:top w:val="none" w:sz="0" w:space="0" w:color="auto"/>
        <w:left w:val="none" w:sz="0" w:space="0" w:color="auto"/>
        <w:bottom w:val="none" w:sz="0" w:space="0" w:color="auto"/>
        <w:right w:val="none" w:sz="0" w:space="0" w:color="auto"/>
      </w:divBdr>
    </w:div>
    <w:div w:id="789933068">
      <w:bodyDiv w:val="1"/>
      <w:marLeft w:val="0"/>
      <w:marRight w:val="0"/>
      <w:marTop w:val="0"/>
      <w:marBottom w:val="0"/>
      <w:divBdr>
        <w:top w:val="none" w:sz="0" w:space="0" w:color="auto"/>
        <w:left w:val="none" w:sz="0" w:space="0" w:color="auto"/>
        <w:bottom w:val="none" w:sz="0" w:space="0" w:color="auto"/>
        <w:right w:val="none" w:sz="0" w:space="0" w:color="auto"/>
      </w:divBdr>
    </w:div>
    <w:div w:id="794107539">
      <w:bodyDiv w:val="1"/>
      <w:marLeft w:val="0"/>
      <w:marRight w:val="0"/>
      <w:marTop w:val="0"/>
      <w:marBottom w:val="0"/>
      <w:divBdr>
        <w:top w:val="none" w:sz="0" w:space="0" w:color="auto"/>
        <w:left w:val="none" w:sz="0" w:space="0" w:color="auto"/>
        <w:bottom w:val="none" w:sz="0" w:space="0" w:color="auto"/>
        <w:right w:val="none" w:sz="0" w:space="0" w:color="auto"/>
      </w:divBdr>
    </w:div>
    <w:div w:id="794567561">
      <w:bodyDiv w:val="1"/>
      <w:marLeft w:val="0"/>
      <w:marRight w:val="0"/>
      <w:marTop w:val="0"/>
      <w:marBottom w:val="0"/>
      <w:divBdr>
        <w:top w:val="none" w:sz="0" w:space="0" w:color="auto"/>
        <w:left w:val="none" w:sz="0" w:space="0" w:color="auto"/>
        <w:bottom w:val="none" w:sz="0" w:space="0" w:color="auto"/>
        <w:right w:val="none" w:sz="0" w:space="0" w:color="auto"/>
      </w:divBdr>
    </w:div>
    <w:div w:id="802771857">
      <w:bodyDiv w:val="1"/>
      <w:marLeft w:val="0"/>
      <w:marRight w:val="0"/>
      <w:marTop w:val="0"/>
      <w:marBottom w:val="0"/>
      <w:divBdr>
        <w:top w:val="none" w:sz="0" w:space="0" w:color="auto"/>
        <w:left w:val="none" w:sz="0" w:space="0" w:color="auto"/>
        <w:bottom w:val="none" w:sz="0" w:space="0" w:color="auto"/>
        <w:right w:val="none" w:sz="0" w:space="0" w:color="auto"/>
      </w:divBdr>
    </w:div>
    <w:div w:id="803232739">
      <w:bodyDiv w:val="1"/>
      <w:marLeft w:val="0"/>
      <w:marRight w:val="0"/>
      <w:marTop w:val="0"/>
      <w:marBottom w:val="0"/>
      <w:divBdr>
        <w:top w:val="none" w:sz="0" w:space="0" w:color="auto"/>
        <w:left w:val="none" w:sz="0" w:space="0" w:color="auto"/>
        <w:bottom w:val="none" w:sz="0" w:space="0" w:color="auto"/>
        <w:right w:val="none" w:sz="0" w:space="0" w:color="auto"/>
      </w:divBdr>
    </w:div>
    <w:div w:id="806553774">
      <w:bodyDiv w:val="1"/>
      <w:marLeft w:val="0"/>
      <w:marRight w:val="0"/>
      <w:marTop w:val="0"/>
      <w:marBottom w:val="0"/>
      <w:divBdr>
        <w:top w:val="none" w:sz="0" w:space="0" w:color="auto"/>
        <w:left w:val="none" w:sz="0" w:space="0" w:color="auto"/>
        <w:bottom w:val="none" w:sz="0" w:space="0" w:color="auto"/>
        <w:right w:val="none" w:sz="0" w:space="0" w:color="auto"/>
      </w:divBdr>
    </w:div>
    <w:div w:id="809786722">
      <w:bodyDiv w:val="1"/>
      <w:marLeft w:val="0"/>
      <w:marRight w:val="0"/>
      <w:marTop w:val="0"/>
      <w:marBottom w:val="0"/>
      <w:divBdr>
        <w:top w:val="none" w:sz="0" w:space="0" w:color="auto"/>
        <w:left w:val="none" w:sz="0" w:space="0" w:color="auto"/>
        <w:bottom w:val="none" w:sz="0" w:space="0" w:color="auto"/>
        <w:right w:val="none" w:sz="0" w:space="0" w:color="auto"/>
      </w:divBdr>
    </w:div>
    <w:div w:id="813717351">
      <w:bodyDiv w:val="1"/>
      <w:marLeft w:val="0"/>
      <w:marRight w:val="0"/>
      <w:marTop w:val="0"/>
      <w:marBottom w:val="0"/>
      <w:divBdr>
        <w:top w:val="none" w:sz="0" w:space="0" w:color="auto"/>
        <w:left w:val="none" w:sz="0" w:space="0" w:color="auto"/>
        <w:bottom w:val="none" w:sz="0" w:space="0" w:color="auto"/>
        <w:right w:val="none" w:sz="0" w:space="0" w:color="auto"/>
      </w:divBdr>
    </w:div>
    <w:div w:id="816603233">
      <w:bodyDiv w:val="1"/>
      <w:marLeft w:val="0"/>
      <w:marRight w:val="0"/>
      <w:marTop w:val="0"/>
      <w:marBottom w:val="0"/>
      <w:divBdr>
        <w:top w:val="none" w:sz="0" w:space="0" w:color="auto"/>
        <w:left w:val="none" w:sz="0" w:space="0" w:color="auto"/>
        <w:bottom w:val="none" w:sz="0" w:space="0" w:color="auto"/>
        <w:right w:val="none" w:sz="0" w:space="0" w:color="auto"/>
      </w:divBdr>
    </w:div>
    <w:div w:id="821047842">
      <w:bodyDiv w:val="1"/>
      <w:marLeft w:val="0"/>
      <w:marRight w:val="0"/>
      <w:marTop w:val="0"/>
      <w:marBottom w:val="0"/>
      <w:divBdr>
        <w:top w:val="none" w:sz="0" w:space="0" w:color="auto"/>
        <w:left w:val="none" w:sz="0" w:space="0" w:color="auto"/>
        <w:bottom w:val="none" w:sz="0" w:space="0" w:color="auto"/>
        <w:right w:val="none" w:sz="0" w:space="0" w:color="auto"/>
      </w:divBdr>
    </w:div>
    <w:div w:id="821896032">
      <w:bodyDiv w:val="1"/>
      <w:marLeft w:val="0"/>
      <w:marRight w:val="0"/>
      <w:marTop w:val="0"/>
      <w:marBottom w:val="0"/>
      <w:divBdr>
        <w:top w:val="none" w:sz="0" w:space="0" w:color="auto"/>
        <w:left w:val="none" w:sz="0" w:space="0" w:color="auto"/>
        <w:bottom w:val="none" w:sz="0" w:space="0" w:color="auto"/>
        <w:right w:val="none" w:sz="0" w:space="0" w:color="auto"/>
      </w:divBdr>
    </w:div>
    <w:div w:id="824669365">
      <w:bodyDiv w:val="1"/>
      <w:marLeft w:val="0"/>
      <w:marRight w:val="0"/>
      <w:marTop w:val="0"/>
      <w:marBottom w:val="0"/>
      <w:divBdr>
        <w:top w:val="none" w:sz="0" w:space="0" w:color="auto"/>
        <w:left w:val="none" w:sz="0" w:space="0" w:color="auto"/>
        <w:bottom w:val="none" w:sz="0" w:space="0" w:color="auto"/>
        <w:right w:val="none" w:sz="0" w:space="0" w:color="auto"/>
      </w:divBdr>
    </w:div>
    <w:div w:id="826244655">
      <w:bodyDiv w:val="1"/>
      <w:marLeft w:val="0"/>
      <w:marRight w:val="0"/>
      <w:marTop w:val="0"/>
      <w:marBottom w:val="0"/>
      <w:divBdr>
        <w:top w:val="none" w:sz="0" w:space="0" w:color="auto"/>
        <w:left w:val="none" w:sz="0" w:space="0" w:color="auto"/>
        <w:bottom w:val="none" w:sz="0" w:space="0" w:color="auto"/>
        <w:right w:val="none" w:sz="0" w:space="0" w:color="auto"/>
      </w:divBdr>
    </w:div>
    <w:div w:id="830870151">
      <w:bodyDiv w:val="1"/>
      <w:marLeft w:val="0"/>
      <w:marRight w:val="0"/>
      <w:marTop w:val="0"/>
      <w:marBottom w:val="0"/>
      <w:divBdr>
        <w:top w:val="none" w:sz="0" w:space="0" w:color="auto"/>
        <w:left w:val="none" w:sz="0" w:space="0" w:color="auto"/>
        <w:bottom w:val="none" w:sz="0" w:space="0" w:color="auto"/>
        <w:right w:val="none" w:sz="0" w:space="0" w:color="auto"/>
      </w:divBdr>
    </w:div>
    <w:div w:id="832649783">
      <w:bodyDiv w:val="1"/>
      <w:marLeft w:val="0"/>
      <w:marRight w:val="0"/>
      <w:marTop w:val="0"/>
      <w:marBottom w:val="0"/>
      <w:divBdr>
        <w:top w:val="none" w:sz="0" w:space="0" w:color="auto"/>
        <w:left w:val="none" w:sz="0" w:space="0" w:color="auto"/>
        <w:bottom w:val="none" w:sz="0" w:space="0" w:color="auto"/>
        <w:right w:val="none" w:sz="0" w:space="0" w:color="auto"/>
      </w:divBdr>
    </w:div>
    <w:div w:id="837623201">
      <w:bodyDiv w:val="1"/>
      <w:marLeft w:val="0"/>
      <w:marRight w:val="0"/>
      <w:marTop w:val="0"/>
      <w:marBottom w:val="0"/>
      <w:divBdr>
        <w:top w:val="none" w:sz="0" w:space="0" w:color="auto"/>
        <w:left w:val="none" w:sz="0" w:space="0" w:color="auto"/>
        <w:bottom w:val="none" w:sz="0" w:space="0" w:color="auto"/>
        <w:right w:val="none" w:sz="0" w:space="0" w:color="auto"/>
      </w:divBdr>
    </w:div>
    <w:div w:id="839155320">
      <w:bodyDiv w:val="1"/>
      <w:marLeft w:val="0"/>
      <w:marRight w:val="0"/>
      <w:marTop w:val="0"/>
      <w:marBottom w:val="0"/>
      <w:divBdr>
        <w:top w:val="none" w:sz="0" w:space="0" w:color="auto"/>
        <w:left w:val="none" w:sz="0" w:space="0" w:color="auto"/>
        <w:bottom w:val="none" w:sz="0" w:space="0" w:color="auto"/>
        <w:right w:val="none" w:sz="0" w:space="0" w:color="auto"/>
      </w:divBdr>
    </w:div>
    <w:div w:id="848763520">
      <w:bodyDiv w:val="1"/>
      <w:marLeft w:val="0"/>
      <w:marRight w:val="0"/>
      <w:marTop w:val="0"/>
      <w:marBottom w:val="0"/>
      <w:divBdr>
        <w:top w:val="none" w:sz="0" w:space="0" w:color="auto"/>
        <w:left w:val="none" w:sz="0" w:space="0" w:color="auto"/>
        <w:bottom w:val="none" w:sz="0" w:space="0" w:color="auto"/>
        <w:right w:val="none" w:sz="0" w:space="0" w:color="auto"/>
      </w:divBdr>
    </w:div>
    <w:div w:id="855310691">
      <w:bodyDiv w:val="1"/>
      <w:marLeft w:val="0"/>
      <w:marRight w:val="0"/>
      <w:marTop w:val="0"/>
      <w:marBottom w:val="0"/>
      <w:divBdr>
        <w:top w:val="none" w:sz="0" w:space="0" w:color="auto"/>
        <w:left w:val="none" w:sz="0" w:space="0" w:color="auto"/>
        <w:bottom w:val="none" w:sz="0" w:space="0" w:color="auto"/>
        <w:right w:val="none" w:sz="0" w:space="0" w:color="auto"/>
      </w:divBdr>
    </w:div>
    <w:div w:id="855775288">
      <w:bodyDiv w:val="1"/>
      <w:marLeft w:val="0"/>
      <w:marRight w:val="0"/>
      <w:marTop w:val="0"/>
      <w:marBottom w:val="0"/>
      <w:divBdr>
        <w:top w:val="none" w:sz="0" w:space="0" w:color="auto"/>
        <w:left w:val="none" w:sz="0" w:space="0" w:color="auto"/>
        <w:bottom w:val="none" w:sz="0" w:space="0" w:color="auto"/>
        <w:right w:val="none" w:sz="0" w:space="0" w:color="auto"/>
      </w:divBdr>
    </w:div>
    <w:div w:id="858203461">
      <w:bodyDiv w:val="1"/>
      <w:marLeft w:val="0"/>
      <w:marRight w:val="0"/>
      <w:marTop w:val="0"/>
      <w:marBottom w:val="0"/>
      <w:divBdr>
        <w:top w:val="none" w:sz="0" w:space="0" w:color="auto"/>
        <w:left w:val="none" w:sz="0" w:space="0" w:color="auto"/>
        <w:bottom w:val="none" w:sz="0" w:space="0" w:color="auto"/>
        <w:right w:val="none" w:sz="0" w:space="0" w:color="auto"/>
      </w:divBdr>
    </w:div>
    <w:div w:id="863784013">
      <w:bodyDiv w:val="1"/>
      <w:marLeft w:val="0"/>
      <w:marRight w:val="0"/>
      <w:marTop w:val="0"/>
      <w:marBottom w:val="0"/>
      <w:divBdr>
        <w:top w:val="none" w:sz="0" w:space="0" w:color="auto"/>
        <w:left w:val="none" w:sz="0" w:space="0" w:color="auto"/>
        <w:bottom w:val="none" w:sz="0" w:space="0" w:color="auto"/>
        <w:right w:val="none" w:sz="0" w:space="0" w:color="auto"/>
      </w:divBdr>
    </w:div>
    <w:div w:id="867715017">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5658980">
      <w:bodyDiv w:val="1"/>
      <w:marLeft w:val="0"/>
      <w:marRight w:val="0"/>
      <w:marTop w:val="0"/>
      <w:marBottom w:val="0"/>
      <w:divBdr>
        <w:top w:val="none" w:sz="0" w:space="0" w:color="auto"/>
        <w:left w:val="none" w:sz="0" w:space="0" w:color="auto"/>
        <w:bottom w:val="none" w:sz="0" w:space="0" w:color="auto"/>
        <w:right w:val="none" w:sz="0" w:space="0" w:color="auto"/>
      </w:divBdr>
    </w:div>
    <w:div w:id="877619103">
      <w:bodyDiv w:val="1"/>
      <w:marLeft w:val="0"/>
      <w:marRight w:val="0"/>
      <w:marTop w:val="0"/>
      <w:marBottom w:val="0"/>
      <w:divBdr>
        <w:top w:val="none" w:sz="0" w:space="0" w:color="auto"/>
        <w:left w:val="none" w:sz="0" w:space="0" w:color="auto"/>
        <w:bottom w:val="none" w:sz="0" w:space="0" w:color="auto"/>
        <w:right w:val="none" w:sz="0" w:space="0" w:color="auto"/>
      </w:divBdr>
    </w:div>
    <w:div w:id="878054364">
      <w:bodyDiv w:val="1"/>
      <w:marLeft w:val="0"/>
      <w:marRight w:val="0"/>
      <w:marTop w:val="0"/>
      <w:marBottom w:val="0"/>
      <w:divBdr>
        <w:top w:val="none" w:sz="0" w:space="0" w:color="auto"/>
        <w:left w:val="none" w:sz="0" w:space="0" w:color="auto"/>
        <w:bottom w:val="none" w:sz="0" w:space="0" w:color="auto"/>
        <w:right w:val="none" w:sz="0" w:space="0" w:color="auto"/>
      </w:divBdr>
    </w:div>
    <w:div w:id="879053769">
      <w:bodyDiv w:val="1"/>
      <w:marLeft w:val="0"/>
      <w:marRight w:val="0"/>
      <w:marTop w:val="0"/>
      <w:marBottom w:val="0"/>
      <w:divBdr>
        <w:top w:val="none" w:sz="0" w:space="0" w:color="auto"/>
        <w:left w:val="none" w:sz="0" w:space="0" w:color="auto"/>
        <w:bottom w:val="none" w:sz="0" w:space="0" w:color="auto"/>
        <w:right w:val="none" w:sz="0" w:space="0" w:color="auto"/>
      </w:divBdr>
    </w:div>
    <w:div w:id="880092265">
      <w:bodyDiv w:val="1"/>
      <w:marLeft w:val="0"/>
      <w:marRight w:val="0"/>
      <w:marTop w:val="0"/>
      <w:marBottom w:val="0"/>
      <w:divBdr>
        <w:top w:val="none" w:sz="0" w:space="0" w:color="auto"/>
        <w:left w:val="none" w:sz="0" w:space="0" w:color="auto"/>
        <w:bottom w:val="none" w:sz="0" w:space="0" w:color="auto"/>
        <w:right w:val="none" w:sz="0" w:space="0" w:color="auto"/>
      </w:divBdr>
    </w:div>
    <w:div w:id="880559079">
      <w:bodyDiv w:val="1"/>
      <w:marLeft w:val="0"/>
      <w:marRight w:val="0"/>
      <w:marTop w:val="0"/>
      <w:marBottom w:val="0"/>
      <w:divBdr>
        <w:top w:val="none" w:sz="0" w:space="0" w:color="auto"/>
        <w:left w:val="none" w:sz="0" w:space="0" w:color="auto"/>
        <w:bottom w:val="none" w:sz="0" w:space="0" w:color="auto"/>
        <w:right w:val="none" w:sz="0" w:space="0" w:color="auto"/>
      </w:divBdr>
    </w:div>
    <w:div w:id="882523757">
      <w:bodyDiv w:val="1"/>
      <w:marLeft w:val="0"/>
      <w:marRight w:val="0"/>
      <w:marTop w:val="0"/>
      <w:marBottom w:val="0"/>
      <w:divBdr>
        <w:top w:val="none" w:sz="0" w:space="0" w:color="auto"/>
        <w:left w:val="none" w:sz="0" w:space="0" w:color="auto"/>
        <w:bottom w:val="none" w:sz="0" w:space="0" w:color="auto"/>
        <w:right w:val="none" w:sz="0" w:space="0" w:color="auto"/>
      </w:divBdr>
    </w:div>
    <w:div w:id="887646881">
      <w:bodyDiv w:val="1"/>
      <w:marLeft w:val="0"/>
      <w:marRight w:val="0"/>
      <w:marTop w:val="0"/>
      <w:marBottom w:val="0"/>
      <w:divBdr>
        <w:top w:val="none" w:sz="0" w:space="0" w:color="auto"/>
        <w:left w:val="none" w:sz="0" w:space="0" w:color="auto"/>
        <w:bottom w:val="none" w:sz="0" w:space="0" w:color="auto"/>
        <w:right w:val="none" w:sz="0" w:space="0" w:color="auto"/>
      </w:divBdr>
    </w:div>
    <w:div w:id="888685952">
      <w:bodyDiv w:val="1"/>
      <w:marLeft w:val="0"/>
      <w:marRight w:val="0"/>
      <w:marTop w:val="0"/>
      <w:marBottom w:val="0"/>
      <w:divBdr>
        <w:top w:val="none" w:sz="0" w:space="0" w:color="auto"/>
        <w:left w:val="none" w:sz="0" w:space="0" w:color="auto"/>
        <w:bottom w:val="none" w:sz="0" w:space="0" w:color="auto"/>
        <w:right w:val="none" w:sz="0" w:space="0" w:color="auto"/>
      </w:divBdr>
    </w:div>
    <w:div w:id="899556483">
      <w:bodyDiv w:val="1"/>
      <w:marLeft w:val="0"/>
      <w:marRight w:val="0"/>
      <w:marTop w:val="0"/>
      <w:marBottom w:val="0"/>
      <w:divBdr>
        <w:top w:val="none" w:sz="0" w:space="0" w:color="auto"/>
        <w:left w:val="none" w:sz="0" w:space="0" w:color="auto"/>
        <w:bottom w:val="none" w:sz="0" w:space="0" w:color="auto"/>
        <w:right w:val="none" w:sz="0" w:space="0" w:color="auto"/>
      </w:divBdr>
    </w:div>
    <w:div w:id="902789111">
      <w:bodyDiv w:val="1"/>
      <w:marLeft w:val="0"/>
      <w:marRight w:val="0"/>
      <w:marTop w:val="0"/>
      <w:marBottom w:val="0"/>
      <w:divBdr>
        <w:top w:val="none" w:sz="0" w:space="0" w:color="auto"/>
        <w:left w:val="none" w:sz="0" w:space="0" w:color="auto"/>
        <w:bottom w:val="none" w:sz="0" w:space="0" w:color="auto"/>
        <w:right w:val="none" w:sz="0" w:space="0" w:color="auto"/>
      </w:divBdr>
    </w:div>
    <w:div w:id="903642520">
      <w:bodyDiv w:val="1"/>
      <w:marLeft w:val="0"/>
      <w:marRight w:val="0"/>
      <w:marTop w:val="0"/>
      <w:marBottom w:val="0"/>
      <w:divBdr>
        <w:top w:val="none" w:sz="0" w:space="0" w:color="auto"/>
        <w:left w:val="none" w:sz="0" w:space="0" w:color="auto"/>
        <w:bottom w:val="none" w:sz="0" w:space="0" w:color="auto"/>
        <w:right w:val="none" w:sz="0" w:space="0" w:color="auto"/>
      </w:divBdr>
    </w:div>
    <w:div w:id="903954189">
      <w:bodyDiv w:val="1"/>
      <w:marLeft w:val="0"/>
      <w:marRight w:val="0"/>
      <w:marTop w:val="0"/>
      <w:marBottom w:val="0"/>
      <w:divBdr>
        <w:top w:val="none" w:sz="0" w:space="0" w:color="auto"/>
        <w:left w:val="none" w:sz="0" w:space="0" w:color="auto"/>
        <w:bottom w:val="none" w:sz="0" w:space="0" w:color="auto"/>
        <w:right w:val="none" w:sz="0" w:space="0" w:color="auto"/>
      </w:divBdr>
    </w:div>
    <w:div w:id="909272530">
      <w:bodyDiv w:val="1"/>
      <w:marLeft w:val="0"/>
      <w:marRight w:val="0"/>
      <w:marTop w:val="0"/>
      <w:marBottom w:val="0"/>
      <w:divBdr>
        <w:top w:val="none" w:sz="0" w:space="0" w:color="auto"/>
        <w:left w:val="none" w:sz="0" w:space="0" w:color="auto"/>
        <w:bottom w:val="none" w:sz="0" w:space="0" w:color="auto"/>
        <w:right w:val="none" w:sz="0" w:space="0" w:color="auto"/>
      </w:divBdr>
    </w:div>
    <w:div w:id="909463602">
      <w:bodyDiv w:val="1"/>
      <w:marLeft w:val="0"/>
      <w:marRight w:val="0"/>
      <w:marTop w:val="0"/>
      <w:marBottom w:val="0"/>
      <w:divBdr>
        <w:top w:val="none" w:sz="0" w:space="0" w:color="auto"/>
        <w:left w:val="none" w:sz="0" w:space="0" w:color="auto"/>
        <w:bottom w:val="none" w:sz="0" w:space="0" w:color="auto"/>
        <w:right w:val="none" w:sz="0" w:space="0" w:color="auto"/>
      </w:divBdr>
    </w:div>
    <w:div w:id="909971145">
      <w:bodyDiv w:val="1"/>
      <w:marLeft w:val="0"/>
      <w:marRight w:val="0"/>
      <w:marTop w:val="0"/>
      <w:marBottom w:val="0"/>
      <w:divBdr>
        <w:top w:val="none" w:sz="0" w:space="0" w:color="auto"/>
        <w:left w:val="none" w:sz="0" w:space="0" w:color="auto"/>
        <w:bottom w:val="none" w:sz="0" w:space="0" w:color="auto"/>
        <w:right w:val="none" w:sz="0" w:space="0" w:color="auto"/>
      </w:divBdr>
    </w:div>
    <w:div w:id="912355476">
      <w:bodyDiv w:val="1"/>
      <w:marLeft w:val="0"/>
      <w:marRight w:val="0"/>
      <w:marTop w:val="0"/>
      <w:marBottom w:val="0"/>
      <w:divBdr>
        <w:top w:val="none" w:sz="0" w:space="0" w:color="auto"/>
        <w:left w:val="none" w:sz="0" w:space="0" w:color="auto"/>
        <w:bottom w:val="none" w:sz="0" w:space="0" w:color="auto"/>
        <w:right w:val="none" w:sz="0" w:space="0" w:color="auto"/>
      </w:divBdr>
    </w:div>
    <w:div w:id="912930415">
      <w:bodyDiv w:val="1"/>
      <w:marLeft w:val="0"/>
      <w:marRight w:val="0"/>
      <w:marTop w:val="0"/>
      <w:marBottom w:val="0"/>
      <w:divBdr>
        <w:top w:val="none" w:sz="0" w:space="0" w:color="auto"/>
        <w:left w:val="none" w:sz="0" w:space="0" w:color="auto"/>
        <w:bottom w:val="none" w:sz="0" w:space="0" w:color="auto"/>
        <w:right w:val="none" w:sz="0" w:space="0" w:color="auto"/>
      </w:divBdr>
    </w:div>
    <w:div w:id="913508752">
      <w:bodyDiv w:val="1"/>
      <w:marLeft w:val="0"/>
      <w:marRight w:val="0"/>
      <w:marTop w:val="0"/>
      <w:marBottom w:val="0"/>
      <w:divBdr>
        <w:top w:val="none" w:sz="0" w:space="0" w:color="auto"/>
        <w:left w:val="none" w:sz="0" w:space="0" w:color="auto"/>
        <w:bottom w:val="none" w:sz="0" w:space="0" w:color="auto"/>
        <w:right w:val="none" w:sz="0" w:space="0" w:color="auto"/>
      </w:divBdr>
    </w:div>
    <w:div w:id="915239146">
      <w:bodyDiv w:val="1"/>
      <w:marLeft w:val="0"/>
      <w:marRight w:val="0"/>
      <w:marTop w:val="0"/>
      <w:marBottom w:val="0"/>
      <w:divBdr>
        <w:top w:val="none" w:sz="0" w:space="0" w:color="auto"/>
        <w:left w:val="none" w:sz="0" w:space="0" w:color="auto"/>
        <w:bottom w:val="none" w:sz="0" w:space="0" w:color="auto"/>
        <w:right w:val="none" w:sz="0" w:space="0" w:color="auto"/>
      </w:divBdr>
    </w:div>
    <w:div w:id="917447731">
      <w:bodyDiv w:val="1"/>
      <w:marLeft w:val="0"/>
      <w:marRight w:val="0"/>
      <w:marTop w:val="0"/>
      <w:marBottom w:val="0"/>
      <w:divBdr>
        <w:top w:val="none" w:sz="0" w:space="0" w:color="auto"/>
        <w:left w:val="none" w:sz="0" w:space="0" w:color="auto"/>
        <w:bottom w:val="none" w:sz="0" w:space="0" w:color="auto"/>
        <w:right w:val="none" w:sz="0" w:space="0" w:color="auto"/>
      </w:divBdr>
    </w:div>
    <w:div w:id="919211950">
      <w:bodyDiv w:val="1"/>
      <w:marLeft w:val="0"/>
      <w:marRight w:val="0"/>
      <w:marTop w:val="0"/>
      <w:marBottom w:val="0"/>
      <w:divBdr>
        <w:top w:val="none" w:sz="0" w:space="0" w:color="auto"/>
        <w:left w:val="none" w:sz="0" w:space="0" w:color="auto"/>
        <w:bottom w:val="none" w:sz="0" w:space="0" w:color="auto"/>
        <w:right w:val="none" w:sz="0" w:space="0" w:color="auto"/>
      </w:divBdr>
    </w:div>
    <w:div w:id="922185381">
      <w:bodyDiv w:val="1"/>
      <w:marLeft w:val="0"/>
      <w:marRight w:val="0"/>
      <w:marTop w:val="0"/>
      <w:marBottom w:val="0"/>
      <w:divBdr>
        <w:top w:val="none" w:sz="0" w:space="0" w:color="auto"/>
        <w:left w:val="none" w:sz="0" w:space="0" w:color="auto"/>
        <w:bottom w:val="none" w:sz="0" w:space="0" w:color="auto"/>
        <w:right w:val="none" w:sz="0" w:space="0" w:color="auto"/>
      </w:divBdr>
    </w:div>
    <w:div w:id="923993315">
      <w:bodyDiv w:val="1"/>
      <w:marLeft w:val="0"/>
      <w:marRight w:val="0"/>
      <w:marTop w:val="0"/>
      <w:marBottom w:val="0"/>
      <w:divBdr>
        <w:top w:val="none" w:sz="0" w:space="0" w:color="auto"/>
        <w:left w:val="none" w:sz="0" w:space="0" w:color="auto"/>
        <w:bottom w:val="none" w:sz="0" w:space="0" w:color="auto"/>
        <w:right w:val="none" w:sz="0" w:space="0" w:color="auto"/>
      </w:divBdr>
    </w:div>
    <w:div w:id="924873682">
      <w:bodyDiv w:val="1"/>
      <w:marLeft w:val="0"/>
      <w:marRight w:val="0"/>
      <w:marTop w:val="0"/>
      <w:marBottom w:val="0"/>
      <w:divBdr>
        <w:top w:val="none" w:sz="0" w:space="0" w:color="auto"/>
        <w:left w:val="none" w:sz="0" w:space="0" w:color="auto"/>
        <w:bottom w:val="none" w:sz="0" w:space="0" w:color="auto"/>
        <w:right w:val="none" w:sz="0" w:space="0" w:color="auto"/>
      </w:divBdr>
    </w:div>
    <w:div w:id="930743531">
      <w:bodyDiv w:val="1"/>
      <w:marLeft w:val="0"/>
      <w:marRight w:val="0"/>
      <w:marTop w:val="0"/>
      <w:marBottom w:val="0"/>
      <w:divBdr>
        <w:top w:val="none" w:sz="0" w:space="0" w:color="auto"/>
        <w:left w:val="none" w:sz="0" w:space="0" w:color="auto"/>
        <w:bottom w:val="none" w:sz="0" w:space="0" w:color="auto"/>
        <w:right w:val="none" w:sz="0" w:space="0" w:color="auto"/>
      </w:divBdr>
    </w:div>
    <w:div w:id="931157745">
      <w:bodyDiv w:val="1"/>
      <w:marLeft w:val="0"/>
      <w:marRight w:val="0"/>
      <w:marTop w:val="0"/>
      <w:marBottom w:val="0"/>
      <w:divBdr>
        <w:top w:val="none" w:sz="0" w:space="0" w:color="auto"/>
        <w:left w:val="none" w:sz="0" w:space="0" w:color="auto"/>
        <w:bottom w:val="none" w:sz="0" w:space="0" w:color="auto"/>
        <w:right w:val="none" w:sz="0" w:space="0" w:color="auto"/>
      </w:divBdr>
    </w:div>
    <w:div w:id="935792681">
      <w:bodyDiv w:val="1"/>
      <w:marLeft w:val="0"/>
      <w:marRight w:val="0"/>
      <w:marTop w:val="0"/>
      <w:marBottom w:val="0"/>
      <w:divBdr>
        <w:top w:val="none" w:sz="0" w:space="0" w:color="auto"/>
        <w:left w:val="none" w:sz="0" w:space="0" w:color="auto"/>
        <w:bottom w:val="none" w:sz="0" w:space="0" w:color="auto"/>
        <w:right w:val="none" w:sz="0" w:space="0" w:color="auto"/>
      </w:divBdr>
    </w:div>
    <w:div w:id="936868486">
      <w:bodyDiv w:val="1"/>
      <w:marLeft w:val="0"/>
      <w:marRight w:val="0"/>
      <w:marTop w:val="0"/>
      <w:marBottom w:val="0"/>
      <w:divBdr>
        <w:top w:val="none" w:sz="0" w:space="0" w:color="auto"/>
        <w:left w:val="none" w:sz="0" w:space="0" w:color="auto"/>
        <w:bottom w:val="none" w:sz="0" w:space="0" w:color="auto"/>
        <w:right w:val="none" w:sz="0" w:space="0" w:color="auto"/>
      </w:divBdr>
    </w:div>
    <w:div w:id="937982653">
      <w:bodyDiv w:val="1"/>
      <w:marLeft w:val="0"/>
      <w:marRight w:val="0"/>
      <w:marTop w:val="0"/>
      <w:marBottom w:val="0"/>
      <w:divBdr>
        <w:top w:val="none" w:sz="0" w:space="0" w:color="auto"/>
        <w:left w:val="none" w:sz="0" w:space="0" w:color="auto"/>
        <w:bottom w:val="none" w:sz="0" w:space="0" w:color="auto"/>
        <w:right w:val="none" w:sz="0" w:space="0" w:color="auto"/>
      </w:divBdr>
    </w:div>
    <w:div w:id="939145496">
      <w:bodyDiv w:val="1"/>
      <w:marLeft w:val="0"/>
      <w:marRight w:val="0"/>
      <w:marTop w:val="0"/>
      <w:marBottom w:val="0"/>
      <w:divBdr>
        <w:top w:val="none" w:sz="0" w:space="0" w:color="auto"/>
        <w:left w:val="none" w:sz="0" w:space="0" w:color="auto"/>
        <w:bottom w:val="none" w:sz="0" w:space="0" w:color="auto"/>
        <w:right w:val="none" w:sz="0" w:space="0" w:color="auto"/>
      </w:divBdr>
    </w:div>
    <w:div w:id="940914958">
      <w:bodyDiv w:val="1"/>
      <w:marLeft w:val="0"/>
      <w:marRight w:val="0"/>
      <w:marTop w:val="0"/>
      <w:marBottom w:val="0"/>
      <w:divBdr>
        <w:top w:val="none" w:sz="0" w:space="0" w:color="auto"/>
        <w:left w:val="none" w:sz="0" w:space="0" w:color="auto"/>
        <w:bottom w:val="none" w:sz="0" w:space="0" w:color="auto"/>
        <w:right w:val="none" w:sz="0" w:space="0" w:color="auto"/>
      </w:divBdr>
    </w:div>
    <w:div w:id="942033525">
      <w:bodyDiv w:val="1"/>
      <w:marLeft w:val="0"/>
      <w:marRight w:val="0"/>
      <w:marTop w:val="0"/>
      <w:marBottom w:val="0"/>
      <w:divBdr>
        <w:top w:val="none" w:sz="0" w:space="0" w:color="auto"/>
        <w:left w:val="none" w:sz="0" w:space="0" w:color="auto"/>
        <w:bottom w:val="none" w:sz="0" w:space="0" w:color="auto"/>
        <w:right w:val="none" w:sz="0" w:space="0" w:color="auto"/>
      </w:divBdr>
    </w:div>
    <w:div w:id="942688484">
      <w:bodyDiv w:val="1"/>
      <w:marLeft w:val="0"/>
      <w:marRight w:val="0"/>
      <w:marTop w:val="0"/>
      <w:marBottom w:val="0"/>
      <w:divBdr>
        <w:top w:val="none" w:sz="0" w:space="0" w:color="auto"/>
        <w:left w:val="none" w:sz="0" w:space="0" w:color="auto"/>
        <w:bottom w:val="none" w:sz="0" w:space="0" w:color="auto"/>
        <w:right w:val="none" w:sz="0" w:space="0" w:color="auto"/>
      </w:divBdr>
    </w:div>
    <w:div w:id="953829100">
      <w:bodyDiv w:val="1"/>
      <w:marLeft w:val="0"/>
      <w:marRight w:val="0"/>
      <w:marTop w:val="0"/>
      <w:marBottom w:val="0"/>
      <w:divBdr>
        <w:top w:val="none" w:sz="0" w:space="0" w:color="auto"/>
        <w:left w:val="none" w:sz="0" w:space="0" w:color="auto"/>
        <w:bottom w:val="none" w:sz="0" w:space="0" w:color="auto"/>
        <w:right w:val="none" w:sz="0" w:space="0" w:color="auto"/>
      </w:divBdr>
    </w:div>
    <w:div w:id="957494007">
      <w:bodyDiv w:val="1"/>
      <w:marLeft w:val="0"/>
      <w:marRight w:val="0"/>
      <w:marTop w:val="0"/>
      <w:marBottom w:val="0"/>
      <w:divBdr>
        <w:top w:val="none" w:sz="0" w:space="0" w:color="auto"/>
        <w:left w:val="none" w:sz="0" w:space="0" w:color="auto"/>
        <w:bottom w:val="none" w:sz="0" w:space="0" w:color="auto"/>
        <w:right w:val="none" w:sz="0" w:space="0" w:color="auto"/>
      </w:divBdr>
    </w:div>
    <w:div w:id="959996414">
      <w:bodyDiv w:val="1"/>
      <w:marLeft w:val="0"/>
      <w:marRight w:val="0"/>
      <w:marTop w:val="0"/>
      <w:marBottom w:val="0"/>
      <w:divBdr>
        <w:top w:val="none" w:sz="0" w:space="0" w:color="auto"/>
        <w:left w:val="none" w:sz="0" w:space="0" w:color="auto"/>
        <w:bottom w:val="none" w:sz="0" w:space="0" w:color="auto"/>
        <w:right w:val="none" w:sz="0" w:space="0" w:color="auto"/>
      </w:divBdr>
    </w:div>
    <w:div w:id="968702394">
      <w:bodyDiv w:val="1"/>
      <w:marLeft w:val="0"/>
      <w:marRight w:val="0"/>
      <w:marTop w:val="0"/>
      <w:marBottom w:val="0"/>
      <w:divBdr>
        <w:top w:val="none" w:sz="0" w:space="0" w:color="auto"/>
        <w:left w:val="none" w:sz="0" w:space="0" w:color="auto"/>
        <w:bottom w:val="none" w:sz="0" w:space="0" w:color="auto"/>
        <w:right w:val="none" w:sz="0" w:space="0" w:color="auto"/>
      </w:divBdr>
    </w:div>
    <w:div w:id="969749434">
      <w:bodyDiv w:val="1"/>
      <w:marLeft w:val="0"/>
      <w:marRight w:val="0"/>
      <w:marTop w:val="0"/>
      <w:marBottom w:val="0"/>
      <w:divBdr>
        <w:top w:val="none" w:sz="0" w:space="0" w:color="auto"/>
        <w:left w:val="none" w:sz="0" w:space="0" w:color="auto"/>
        <w:bottom w:val="none" w:sz="0" w:space="0" w:color="auto"/>
        <w:right w:val="none" w:sz="0" w:space="0" w:color="auto"/>
      </w:divBdr>
    </w:div>
    <w:div w:id="970671383">
      <w:bodyDiv w:val="1"/>
      <w:marLeft w:val="0"/>
      <w:marRight w:val="0"/>
      <w:marTop w:val="0"/>
      <w:marBottom w:val="0"/>
      <w:divBdr>
        <w:top w:val="none" w:sz="0" w:space="0" w:color="auto"/>
        <w:left w:val="none" w:sz="0" w:space="0" w:color="auto"/>
        <w:bottom w:val="none" w:sz="0" w:space="0" w:color="auto"/>
        <w:right w:val="none" w:sz="0" w:space="0" w:color="auto"/>
      </w:divBdr>
    </w:div>
    <w:div w:id="970861954">
      <w:bodyDiv w:val="1"/>
      <w:marLeft w:val="0"/>
      <w:marRight w:val="0"/>
      <w:marTop w:val="0"/>
      <w:marBottom w:val="0"/>
      <w:divBdr>
        <w:top w:val="none" w:sz="0" w:space="0" w:color="auto"/>
        <w:left w:val="none" w:sz="0" w:space="0" w:color="auto"/>
        <w:bottom w:val="none" w:sz="0" w:space="0" w:color="auto"/>
        <w:right w:val="none" w:sz="0" w:space="0" w:color="auto"/>
      </w:divBdr>
    </w:div>
    <w:div w:id="974067524">
      <w:bodyDiv w:val="1"/>
      <w:marLeft w:val="0"/>
      <w:marRight w:val="0"/>
      <w:marTop w:val="0"/>
      <w:marBottom w:val="0"/>
      <w:divBdr>
        <w:top w:val="none" w:sz="0" w:space="0" w:color="auto"/>
        <w:left w:val="none" w:sz="0" w:space="0" w:color="auto"/>
        <w:bottom w:val="none" w:sz="0" w:space="0" w:color="auto"/>
        <w:right w:val="none" w:sz="0" w:space="0" w:color="auto"/>
      </w:divBdr>
    </w:div>
    <w:div w:id="976488902">
      <w:bodyDiv w:val="1"/>
      <w:marLeft w:val="0"/>
      <w:marRight w:val="0"/>
      <w:marTop w:val="0"/>
      <w:marBottom w:val="0"/>
      <w:divBdr>
        <w:top w:val="none" w:sz="0" w:space="0" w:color="auto"/>
        <w:left w:val="none" w:sz="0" w:space="0" w:color="auto"/>
        <w:bottom w:val="none" w:sz="0" w:space="0" w:color="auto"/>
        <w:right w:val="none" w:sz="0" w:space="0" w:color="auto"/>
      </w:divBdr>
    </w:div>
    <w:div w:id="976688183">
      <w:bodyDiv w:val="1"/>
      <w:marLeft w:val="0"/>
      <w:marRight w:val="0"/>
      <w:marTop w:val="0"/>
      <w:marBottom w:val="0"/>
      <w:divBdr>
        <w:top w:val="none" w:sz="0" w:space="0" w:color="auto"/>
        <w:left w:val="none" w:sz="0" w:space="0" w:color="auto"/>
        <w:bottom w:val="none" w:sz="0" w:space="0" w:color="auto"/>
        <w:right w:val="none" w:sz="0" w:space="0" w:color="auto"/>
      </w:divBdr>
    </w:div>
    <w:div w:id="977803311">
      <w:bodyDiv w:val="1"/>
      <w:marLeft w:val="0"/>
      <w:marRight w:val="0"/>
      <w:marTop w:val="0"/>
      <w:marBottom w:val="0"/>
      <w:divBdr>
        <w:top w:val="none" w:sz="0" w:space="0" w:color="auto"/>
        <w:left w:val="none" w:sz="0" w:space="0" w:color="auto"/>
        <w:bottom w:val="none" w:sz="0" w:space="0" w:color="auto"/>
        <w:right w:val="none" w:sz="0" w:space="0" w:color="auto"/>
      </w:divBdr>
    </w:div>
    <w:div w:id="981083817">
      <w:bodyDiv w:val="1"/>
      <w:marLeft w:val="0"/>
      <w:marRight w:val="0"/>
      <w:marTop w:val="0"/>
      <w:marBottom w:val="0"/>
      <w:divBdr>
        <w:top w:val="none" w:sz="0" w:space="0" w:color="auto"/>
        <w:left w:val="none" w:sz="0" w:space="0" w:color="auto"/>
        <w:bottom w:val="none" w:sz="0" w:space="0" w:color="auto"/>
        <w:right w:val="none" w:sz="0" w:space="0" w:color="auto"/>
      </w:divBdr>
    </w:div>
    <w:div w:id="982270124">
      <w:bodyDiv w:val="1"/>
      <w:marLeft w:val="0"/>
      <w:marRight w:val="0"/>
      <w:marTop w:val="0"/>
      <w:marBottom w:val="0"/>
      <w:divBdr>
        <w:top w:val="none" w:sz="0" w:space="0" w:color="auto"/>
        <w:left w:val="none" w:sz="0" w:space="0" w:color="auto"/>
        <w:bottom w:val="none" w:sz="0" w:space="0" w:color="auto"/>
        <w:right w:val="none" w:sz="0" w:space="0" w:color="auto"/>
      </w:divBdr>
    </w:div>
    <w:div w:id="983434703">
      <w:bodyDiv w:val="1"/>
      <w:marLeft w:val="0"/>
      <w:marRight w:val="0"/>
      <w:marTop w:val="0"/>
      <w:marBottom w:val="0"/>
      <w:divBdr>
        <w:top w:val="none" w:sz="0" w:space="0" w:color="auto"/>
        <w:left w:val="none" w:sz="0" w:space="0" w:color="auto"/>
        <w:bottom w:val="none" w:sz="0" w:space="0" w:color="auto"/>
        <w:right w:val="none" w:sz="0" w:space="0" w:color="auto"/>
      </w:divBdr>
    </w:div>
    <w:div w:id="983779181">
      <w:bodyDiv w:val="1"/>
      <w:marLeft w:val="0"/>
      <w:marRight w:val="0"/>
      <w:marTop w:val="0"/>
      <w:marBottom w:val="0"/>
      <w:divBdr>
        <w:top w:val="none" w:sz="0" w:space="0" w:color="auto"/>
        <w:left w:val="none" w:sz="0" w:space="0" w:color="auto"/>
        <w:bottom w:val="none" w:sz="0" w:space="0" w:color="auto"/>
        <w:right w:val="none" w:sz="0" w:space="0" w:color="auto"/>
      </w:divBdr>
    </w:div>
    <w:div w:id="984896204">
      <w:bodyDiv w:val="1"/>
      <w:marLeft w:val="0"/>
      <w:marRight w:val="0"/>
      <w:marTop w:val="0"/>
      <w:marBottom w:val="0"/>
      <w:divBdr>
        <w:top w:val="none" w:sz="0" w:space="0" w:color="auto"/>
        <w:left w:val="none" w:sz="0" w:space="0" w:color="auto"/>
        <w:bottom w:val="none" w:sz="0" w:space="0" w:color="auto"/>
        <w:right w:val="none" w:sz="0" w:space="0" w:color="auto"/>
      </w:divBdr>
    </w:div>
    <w:div w:id="996108543">
      <w:bodyDiv w:val="1"/>
      <w:marLeft w:val="0"/>
      <w:marRight w:val="0"/>
      <w:marTop w:val="0"/>
      <w:marBottom w:val="0"/>
      <w:divBdr>
        <w:top w:val="none" w:sz="0" w:space="0" w:color="auto"/>
        <w:left w:val="none" w:sz="0" w:space="0" w:color="auto"/>
        <w:bottom w:val="none" w:sz="0" w:space="0" w:color="auto"/>
        <w:right w:val="none" w:sz="0" w:space="0" w:color="auto"/>
      </w:divBdr>
    </w:div>
    <w:div w:id="996419581">
      <w:bodyDiv w:val="1"/>
      <w:marLeft w:val="0"/>
      <w:marRight w:val="0"/>
      <w:marTop w:val="0"/>
      <w:marBottom w:val="0"/>
      <w:divBdr>
        <w:top w:val="none" w:sz="0" w:space="0" w:color="auto"/>
        <w:left w:val="none" w:sz="0" w:space="0" w:color="auto"/>
        <w:bottom w:val="none" w:sz="0" w:space="0" w:color="auto"/>
        <w:right w:val="none" w:sz="0" w:space="0" w:color="auto"/>
      </w:divBdr>
    </w:div>
    <w:div w:id="996877738">
      <w:bodyDiv w:val="1"/>
      <w:marLeft w:val="0"/>
      <w:marRight w:val="0"/>
      <w:marTop w:val="0"/>
      <w:marBottom w:val="0"/>
      <w:divBdr>
        <w:top w:val="none" w:sz="0" w:space="0" w:color="auto"/>
        <w:left w:val="none" w:sz="0" w:space="0" w:color="auto"/>
        <w:bottom w:val="none" w:sz="0" w:space="0" w:color="auto"/>
        <w:right w:val="none" w:sz="0" w:space="0" w:color="auto"/>
      </w:divBdr>
    </w:div>
    <w:div w:id="1001471102">
      <w:bodyDiv w:val="1"/>
      <w:marLeft w:val="0"/>
      <w:marRight w:val="0"/>
      <w:marTop w:val="0"/>
      <w:marBottom w:val="0"/>
      <w:divBdr>
        <w:top w:val="none" w:sz="0" w:space="0" w:color="auto"/>
        <w:left w:val="none" w:sz="0" w:space="0" w:color="auto"/>
        <w:bottom w:val="none" w:sz="0" w:space="0" w:color="auto"/>
        <w:right w:val="none" w:sz="0" w:space="0" w:color="auto"/>
      </w:divBdr>
    </w:div>
    <w:div w:id="1009483006">
      <w:bodyDiv w:val="1"/>
      <w:marLeft w:val="0"/>
      <w:marRight w:val="0"/>
      <w:marTop w:val="0"/>
      <w:marBottom w:val="0"/>
      <w:divBdr>
        <w:top w:val="none" w:sz="0" w:space="0" w:color="auto"/>
        <w:left w:val="none" w:sz="0" w:space="0" w:color="auto"/>
        <w:bottom w:val="none" w:sz="0" w:space="0" w:color="auto"/>
        <w:right w:val="none" w:sz="0" w:space="0" w:color="auto"/>
      </w:divBdr>
    </w:div>
    <w:div w:id="1009671890">
      <w:bodyDiv w:val="1"/>
      <w:marLeft w:val="0"/>
      <w:marRight w:val="0"/>
      <w:marTop w:val="0"/>
      <w:marBottom w:val="0"/>
      <w:divBdr>
        <w:top w:val="none" w:sz="0" w:space="0" w:color="auto"/>
        <w:left w:val="none" w:sz="0" w:space="0" w:color="auto"/>
        <w:bottom w:val="none" w:sz="0" w:space="0" w:color="auto"/>
        <w:right w:val="none" w:sz="0" w:space="0" w:color="auto"/>
      </w:divBdr>
    </w:div>
    <w:div w:id="1011568874">
      <w:bodyDiv w:val="1"/>
      <w:marLeft w:val="0"/>
      <w:marRight w:val="0"/>
      <w:marTop w:val="0"/>
      <w:marBottom w:val="0"/>
      <w:divBdr>
        <w:top w:val="none" w:sz="0" w:space="0" w:color="auto"/>
        <w:left w:val="none" w:sz="0" w:space="0" w:color="auto"/>
        <w:bottom w:val="none" w:sz="0" w:space="0" w:color="auto"/>
        <w:right w:val="none" w:sz="0" w:space="0" w:color="auto"/>
      </w:divBdr>
    </w:div>
    <w:div w:id="1015691527">
      <w:bodyDiv w:val="1"/>
      <w:marLeft w:val="0"/>
      <w:marRight w:val="0"/>
      <w:marTop w:val="0"/>
      <w:marBottom w:val="0"/>
      <w:divBdr>
        <w:top w:val="none" w:sz="0" w:space="0" w:color="auto"/>
        <w:left w:val="none" w:sz="0" w:space="0" w:color="auto"/>
        <w:bottom w:val="none" w:sz="0" w:space="0" w:color="auto"/>
        <w:right w:val="none" w:sz="0" w:space="0" w:color="auto"/>
      </w:divBdr>
    </w:div>
    <w:div w:id="1018972645">
      <w:bodyDiv w:val="1"/>
      <w:marLeft w:val="0"/>
      <w:marRight w:val="0"/>
      <w:marTop w:val="0"/>
      <w:marBottom w:val="0"/>
      <w:divBdr>
        <w:top w:val="none" w:sz="0" w:space="0" w:color="auto"/>
        <w:left w:val="none" w:sz="0" w:space="0" w:color="auto"/>
        <w:bottom w:val="none" w:sz="0" w:space="0" w:color="auto"/>
        <w:right w:val="none" w:sz="0" w:space="0" w:color="auto"/>
      </w:divBdr>
    </w:div>
    <w:div w:id="1020669843">
      <w:bodyDiv w:val="1"/>
      <w:marLeft w:val="0"/>
      <w:marRight w:val="0"/>
      <w:marTop w:val="0"/>
      <w:marBottom w:val="0"/>
      <w:divBdr>
        <w:top w:val="none" w:sz="0" w:space="0" w:color="auto"/>
        <w:left w:val="none" w:sz="0" w:space="0" w:color="auto"/>
        <w:bottom w:val="none" w:sz="0" w:space="0" w:color="auto"/>
        <w:right w:val="none" w:sz="0" w:space="0" w:color="auto"/>
      </w:divBdr>
    </w:div>
    <w:div w:id="1023364745">
      <w:bodyDiv w:val="1"/>
      <w:marLeft w:val="0"/>
      <w:marRight w:val="0"/>
      <w:marTop w:val="0"/>
      <w:marBottom w:val="0"/>
      <w:divBdr>
        <w:top w:val="none" w:sz="0" w:space="0" w:color="auto"/>
        <w:left w:val="none" w:sz="0" w:space="0" w:color="auto"/>
        <w:bottom w:val="none" w:sz="0" w:space="0" w:color="auto"/>
        <w:right w:val="none" w:sz="0" w:space="0" w:color="auto"/>
      </w:divBdr>
    </w:div>
    <w:div w:id="1027415256">
      <w:bodyDiv w:val="1"/>
      <w:marLeft w:val="0"/>
      <w:marRight w:val="0"/>
      <w:marTop w:val="0"/>
      <w:marBottom w:val="0"/>
      <w:divBdr>
        <w:top w:val="none" w:sz="0" w:space="0" w:color="auto"/>
        <w:left w:val="none" w:sz="0" w:space="0" w:color="auto"/>
        <w:bottom w:val="none" w:sz="0" w:space="0" w:color="auto"/>
        <w:right w:val="none" w:sz="0" w:space="0" w:color="auto"/>
      </w:divBdr>
    </w:div>
    <w:div w:id="1028599181">
      <w:bodyDiv w:val="1"/>
      <w:marLeft w:val="0"/>
      <w:marRight w:val="0"/>
      <w:marTop w:val="0"/>
      <w:marBottom w:val="0"/>
      <w:divBdr>
        <w:top w:val="none" w:sz="0" w:space="0" w:color="auto"/>
        <w:left w:val="none" w:sz="0" w:space="0" w:color="auto"/>
        <w:bottom w:val="none" w:sz="0" w:space="0" w:color="auto"/>
        <w:right w:val="none" w:sz="0" w:space="0" w:color="auto"/>
      </w:divBdr>
    </w:div>
    <w:div w:id="1029602779">
      <w:bodyDiv w:val="1"/>
      <w:marLeft w:val="0"/>
      <w:marRight w:val="0"/>
      <w:marTop w:val="0"/>
      <w:marBottom w:val="0"/>
      <w:divBdr>
        <w:top w:val="none" w:sz="0" w:space="0" w:color="auto"/>
        <w:left w:val="none" w:sz="0" w:space="0" w:color="auto"/>
        <w:bottom w:val="none" w:sz="0" w:space="0" w:color="auto"/>
        <w:right w:val="none" w:sz="0" w:space="0" w:color="auto"/>
      </w:divBdr>
    </w:div>
    <w:div w:id="1029991753">
      <w:bodyDiv w:val="1"/>
      <w:marLeft w:val="0"/>
      <w:marRight w:val="0"/>
      <w:marTop w:val="0"/>
      <w:marBottom w:val="0"/>
      <w:divBdr>
        <w:top w:val="none" w:sz="0" w:space="0" w:color="auto"/>
        <w:left w:val="none" w:sz="0" w:space="0" w:color="auto"/>
        <w:bottom w:val="none" w:sz="0" w:space="0" w:color="auto"/>
        <w:right w:val="none" w:sz="0" w:space="0" w:color="auto"/>
      </w:divBdr>
    </w:div>
    <w:div w:id="1031497605">
      <w:bodyDiv w:val="1"/>
      <w:marLeft w:val="0"/>
      <w:marRight w:val="0"/>
      <w:marTop w:val="0"/>
      <w:marBottom w:val="0"/>
      <w:divBdr>
        <w:top w:val="none" w:sz="0" w:space="0" w:color="auto"/>
        <w:left w:val="none" w:sz="0" w:space="0" w:color="auto"/>
        <w:bottom w:val="none" w:sz="0" w:space="0" w:color="auto"/>
        <w:right w:val="none" w:sz="0" w:space="0" w:color="auto"/>
      </w:divBdr>
    </w:div>
    <w:div w:id="1031613199">
      <w:bodyDiv w:val="1"/>
      <w:marLeft w:val="0"/>
      <w:marRight w:val="0"/>
      <w:marTop w:val="0"/>
      <w:marBottom w:val="0"/>
      <w:divBdr>
        <w:top w:val="none" w:sz="0" w:space="0" w:color="auto"/>
        <w:left w:val="none" w:sz="0" w:space="0" w:color="auto"/>
        <w:bottom w:val="none" w:sz="0" w:space="0" w:color="auto"/>
        <w:right w:val="none" w:sz="0" w:space="0" w:color="auto"/>
      </w:divBdr>
    </w:div>
    <w:div w:id="1033113390">
      <w:bodyDiv w:val="1"/>
      <w:marLeft w:val="0"/>
      <w:marRight w:val="0"/>
      <w:marTop w:val="0"/>
      <w:marBottom w:val="0"/>
      <w:divBdr>
        <w:top w:val="none" w:sz="0" w:space="0" w:color="auto"/>
        <w:left w:val="none" w:sz="0" w:space="0" w:color="auto"/>
        <w:bottom w:val="none" w:sz="0" w:space="0" w:color="auto"/>
        <w:right w:val="none" w:sz="0" w:space="0" w:color="auto"/>
      </w:divBdr>
    </w:div>
    <w:div w:id="1033192704">
      <w:bodyDiv w:val="1"/>
      <w:marLeft w:val="0"/>
      <w:marRight w:val="0"/>
      <w:marTop w:val="0"/>
      <w:marBottom w:val="0"/>
      <w:divBdr>
        <w:top w:val="none" w:sz="0" w:space="0" w:color="auto"/>
        <w:left w:val="none" w:sz="0" w:space="0" w:color="auto"/>
        <w:bottom w:val="none" w:sz="0" w:space="0" w:color="auto"/>
        <w:right w:val="none" w:sz="0" w:space="0" w:color="auto"/>
      </w:divBdr>
    </w:div>
    <w:div w:id="1033338498">
      <w:bodyDiv w:val="1"/>
      <w:marLeft w:val="0"/>
      <w:marRight w:val="0"/>
      <w:marTop w:val="0"/>
      <w:marBottom w:val="0"/>
      <w:divBdr>
        <w:top w:val="none" w:sz="0" w:space="0" w:color="auto"/>
        <w:left w:val="none" w:sz="0" w:space="0" w:color="auto"/>
        <w:bottom w:val="none" w:sz="0" w:space="0" w:color="auto"/>
        <w:right w:val="none" w:sz="0" w:space="0" w:color="auto"/>
      </w:divBdr>
    </w:div>
    <w:div w:id="1045057669">
      <w:bodyDiv w:val="1"/>
      <w:marLeft w:val="0"/>
      <w:marRight w:val="0"/>
      <w:marTop w:val="0"/>
      <w:marBottom w:val="0"/>
      <w:divBdr>
        <w:top w:val="none" w:sz="0" w:space="0" w:color="auto"/>
        <w:left w:val="none" w:sz="0" w:space="0" w:color="auto"/>
        <w:bottom w:val="none" w:sz="0" w:space="0" w:color="auto"/>
        <w:right w:val="none" w:sz="0" w:space="0" w:color="auto"/>
      </w:divBdr>
    </w:div>
    <w:div w:id="1045327711">
      <w:bodyDiv w:val="1"/>
      <w:marLeft w:val="0"/>
      <w:marRight w:val="0"/>
      <w:marTop w:val="0"/>
      <w:marBottom w:val="0"/>
      <w:divBdr>
        <w:top w:val="none" w:sz="0" w:space="0" w:color="auto"/>
        <w:left w:val="none" w:sz="0" w:space="0" w:color="auto"/>
        <w:bottom w:val="none" w:sz="0" w:space="0" w:color="auto"/>
        <w:right w:val="none" w:sz="0" w:space="0" w:color="auto"/>
      </w:divBdr>
    </w:div>
    <w:div w:id="1046103756">
      <w:bodyDiv w:val="1"/>
      <w:marLeft w:val="0"/>
      <w:marRight w:val="0"/>
      <w:marTop w:val="0"/>
      <w:marBottom w:val="0"/>
      <w:divBdr>
        <w:top w:val="none" w:sz="0" w:space="0" w:color="auto"/>
        <w:left w:val="none" w:sz="0" w:space="0" w:color="auto"/>
        <w:bottom w:val="none" w:sz="0" w:space="0" w:color="auto"/>
        <w:right w:val="none" w:sz="0" w:space="0" w:color="auto"/>
      </w:divBdr>
    </w:div>
    <w:div w:id="1049496088">
      <w:bodyDiv w:val="1"/>
      <w:marLeft w:val="0"/>
      <w:marRight w:val="0"/>
      <w:marTop w:val="0"/>
      <w:marBottom w:val="0"/>
      <w:divBdr>
        <w:top w:val="none" w:sz="0" w:space="0" w:color="auto"/>
        <w:left w:val="none" w:sz="0" w:space="0" w:color="auto"/>
        <w:bottom w:val="none" w:sz="0" w:space="0" w:color="auto"/>
        <w:right w:val="none" w:sz="0" w:space="0" w:color="auto"/>
      </w:divBdr>
    </w:div>
    <w:div w:id="1050150550">
      <w:bodyDiv w:val="1"/>
      <w:marLeft w:val="0"/>
      <w:marRight w:val="0"/>
      <w:marTop w:val="0"/>
      <w:marBottom w:val="0"/>
      <w:divBdr>
        <w:top w:val="none" w:sz="0" w:space="0" w:color="auto"/>
        <w:left w:val="none" w:sz="0" w:space="0" w:color="auto"/>
        <w:bottom w:val="none" w:sz="0" w:space="0" w:color="auto"/>
        <w:right w:val="none" w:sz="0" w:space="0" w:color="auto"/>
      </w:divBdr>
    </w:div>
    <w:div w:id="1050882351">
      <w:bodyDiv w:val="1"/>
      <w:marLeft w:val="0"/>
      <w:marRight w:val="0"/>
      <w:marTop w:val="0"/>
      <w:marBottom w:val="0"/>
      <w:divBdr>
        <w:top w:val="none" w:sz="0" w:space="0" w:color="auto"/>
        <w:left w:val="none" w:sz="0" w:space="0" w:color="auto"/>
        <w:bottom w:val="none" w:sz="0" w:space="0" w:color="auto"/>
        <w:right w:val="none" w:sz="0" w:space="0" w:color="auto"/>
      </w:divBdr>
    </w:div>
    <w:div w:id="1052969585">
      <w:bodyDiv w:val="1"/>
      <w:marLeft w:val="0"/>
      <w:marRight w:val="0"/>
      <w:marTop w:val="0"/>
      <w:marBottom w:val="0"/>
      <w:divBdr>
        <w:top w:val="none" w:sz="0" w:space="0" w:color="auto"/>
        <w:left w:val="none" w:sz="0" w:space="0" w:color="auto"/>
        <w:bottom w:val="none" w:sz="0" w:space="0" w:color="auto"/>
        <w:right w:val="none" w:sz="0" w:space="0" w:color="auto"/>
      </w:divBdr>
    </w:div>
    <w:div w:id="1055083818">
      <w:bodyDiv w:val="1"/>
      <w:marLeft w:val="0"/>
      <w:marRight w:val="0"/>
      <w:marTop w:val="0"/>
      <w:marBottom w:val="0"/>
      <w:divBdr>
        <w:top w:val="none" w:sz="0" w:space="0" w:color="auto"/>
        <w:left w:val="none" w:sz="0" w:space="0" w:color="auto"/>
        <w:bottom w:val="none" w:sz="0" w:space="0" w:color="auto"/>
        <w:right w:val="none" w:sz="0" w:space="0" w:color="auto"/>
      </w:divBdr>
    </w:div>
    <w:div w:id="1055276541">
      <w:bodyDiv w:val="1"/>
      <w:marLeft w:val="0"/>
      <w:marRight w:val="0"/>
      <w:marTop w:val="0"/>
      <w:marBottom w:val="0"/>
      <w:divBdr>
        <w:top w:val="none" w:sz="0" w:space="0" w:color="auto"/>
        <w:left w:val="none" w:sz="0" w:space="0" w:color="auto"/>
        <w:bottom w:val="none" w:sz="0" w:space="0" w:color="auto"/>
        <w:right w:val="none" w:sz="0" w:space="0" w:color="auto"/>
      </w:divBdr>
    </w:div>
    <w:div w:id="1057703056">
      <w:bodyDiv w:val="1"/>
      <w:marLeft w:val="0"/>
      <w:marRight w:val="0"/>
      <w:marTop w:val="0"/>
      <w:marBottom w:val="0"/>
      <w:divBdr>
        <w:top w:val="none" w:sz="0" w:space="0" w:color="auto"/>
        <w:left w:val="none" w:sz="0" w:space="0" w:color="auto"/>
        <w:bottom w:val="none" w:sz="0" w:space="0" w:color="auto"/>
        <w:right w:val="none" w:sz="0" w:space="0" w:color="auto"/>
      </w:divBdr>
    </w:div>
    <w:div w:id="1059860182">
      <w:bodyDiv w:val="1"/>
      <w:marLeft w:val="0"/>
      <w:marRight w:val="0"/>
      <w:marTop w:val="0"/>
      <w:marBottom w:val="0"/>
      <w:divBdr>
        <w:top w:val="none" w:sz="0" w:space="0" w:color="auto"/>
        <w:left w:val="none" w:sz="0" w:space="0" w:color="auto"/>
        <w:bottom w:val="none" w:sz="0" w:space="0" w:color="auto"/>
        <w:right w:val="none" w:sz="0" w:space="0" w:color="auto"/>
      </w:divBdr>
    </w:div>
    <w:div w:id="1064718240">
      <w:bodyDiv w:val="1"/>
      <w:marLeft w:val="0"/>
      <w:marRight w:val="0"/>
      <w:marTop w:val="0"/>
      <w:marBottom w:val="0"/>
      <w:divBdr>
        <w:top w:val="none" w:sz="0" w:space="0" w:color="auto"/>
        <w:left w:val="none" w:sz="0" w:space="0" w:color="auto"/>
        <w:bottom w:val="none" w:sz="0" w:space="0" w:color="auto"/>
        <w:right w:val="none" w:sz="0" w:space="0" w:color="auto"/>
      </w:divBdr>
    </w:div>
    <w:div w:id="1076248033">
      <w:bodyDiv w:val="1"/>
      <w:marLeft w:val="0"/>
      <w:marRight w:val="0"/>
      <w:marTop w:val="0"/>
      <w:marBottom w:val="0"/>
      <w:divBdr>
        <w:top w:val="none" w:sz="0" w:space="0" w:color="auto"/>
        <w:left w:val="none" w:sz="0" w:space="0" w:color="auto"/>
        <w:bottom w:val="none" w:sz="0" w:space="0" w:color="auto"/>
        <w:right w:val="none" w:sz="0" w:space="0" w:color="auto"/>
      </w:divBdr>
    </w:div>
    <w:div w:id="1076392870">
      <w:bodyDiv w:val="1"/>
      <w:marLeft w:val="0"/>
      <w:marRight w:val="0"/>
      <w:marTop w:val="0"/>
      <w:marBottom w:val="0"/>
      <w:divBdr>
        <w:top w:val="none" w:sz="0" w:space="0" w:color="auto"/>
        <w:left w:val="none" w:sz="0" w:space="0" w:color="auto"/>
        <w:bottom w:val="none" w:sz="0" w:space="0" w:color="auto"/>
        <w:right w:val="none" w:sz="0" w:space="0" w:color="auto"/>
      </w:divBdr>
    </w:div>
    <w:div w:id="1076560338">
      <w:bodyDiv w:val="1"/>
      <w:marLeft w:val="0"/>
      <w:marRight w:val="0"/>
      <w:marTop w:val="0"/>
      <w:marBottom w:val="0"/>
      <w:divBdr>
        <w:top w:val="none" w:sz="0" w:space="0" w:color="auto"/>
        <w:left w:val="none" w:sz="0" w:space="0" w:color="auto"/>
        <w:bottom w:val="none" w:sz="0" w:space="0" w:color="auto"/>
        <w:right w:val="none" w:sz="0" w:space="0" w:color="auto"/>
      </w:divBdr>
    </w:div>
    <w:div w:id="1078938537">
      <w:bodyDiv w:val="1"/>
      <w:marLeft w:val="0"/>
      <w:marRight w:val="0"/>
      <w:marTop w:val="0"/>
      <w:marBottom w:val="0"/>
      <w:divBdr>
        <w:top w:val="none" w:sz="0" w:space="0" w:color="auto"/>
        <w:left w:val="none" w:sz="0" w:space="0" w:color="auto"/>
        <w:bottom w:val="none" w:sz="0" w:space="0" w:color="auto"/>
        <w:right w:val="none" w:sz="0" w:space="0" w:color="auto"/>
      </w:divBdr>
    </w:div>
    <w:div w:id="1079521412">
      <w:bodyDiv w:val="1"/>
      <w:marLeft w:val="0"/>
      <w:marRight w:val="0"/>
      <w:marTop w:val="0"/>
      <w:marBottom w:val="0"/>
      <w:divBdr>
        <w:top w:val="none" w:sz="0" w:space="0" w:color="auto"/>
        <w:left w:val="none" w:sz="0" w:space="0" w:color="auto"/>
        <w:bottom w:val="none" w:sz="0" w:space="0" w:color="auto"/>
        <w:right w:val="none" w:sz="0" w:space="0" w:color="auto"/>
      </w:divBdr>
    </w:div>
    <w:div w:id="1079909117">
      <w:bodyDiv w:val="1"/>
      <w:marLeft w:val="0"/>
      <w:marRight w:val="0"/>
      <w:marTop w:val="0"/>
      <w:marBottom w:val="0"/>
      <w:divBdr>
        <w:top w:val="none" w:sz="0" w:space="0" w:color="auto"/>
        <w:left w:val="none" w:sz="0" w:space="0" w:color="auto"/>
        <w:bottom w:val="none" w:sz="0" w:space="0" w:color="auto"/>
        <w:right w:val="none" w:sz="0" w:space="0" w:color="auto"/>
      </w:divBdr>
    </w:div>
    <w:div w:id="1082995107">
      <w:bodyDiv w:val="1"/>
      <w:marLeft w:val="0"/>
      <w:marRight w:val="0"/>
      <w:marTop w:val="0"/>
      <w:marBottom w:val="0"/>
      <w:divBdr>
        <w:top w:val="none" w:sz="0" w:space="0" w:color="auto"/>
        <w:left w:val="none" w:sz="0" w:space="0" w:color="auto"/>
        <w:bottom w:val="none" w:sz="0" w:space="0" w:color="auto"/>
        <w:right w:val="none" w:sz="0" w:space="0" w:color="auto"/>
      </w:divBdr>
    </w:div>
    <w:div w:id="1085952671">
      <w:bodyDiv w:val="1"/>
      <w:marLeft w:val="0"/>
      <w:marRight w:val="0"/>
      <w:marTop w:val="0"/>
      <w:marBottom w:val="0"/>
      <w:divBdr>
        <w:top w:val="none" w:sz="0" w:space="0" w:color="auto"/>
        <w:left w:val="none" w:sz="0" w:space="0" w:color="auto"/>
        <w:bottom w:val="none" w:sz="0" w:space="0" w:color="auto"/>
        <w:right w:val="none" w:sz="0" w:space="0" w:color="auto"/>
      </w:divBdr>
    </w:div>
    <w:div w:id="1096634252">
      <w:bodyDiv w:val="1"/>
      <w:marLeft w:val="0"/>
      <w:marRight w:val="0"/>
      <w:marTop w:val="0"/>
      <w:marBottom w:val="0"/>
      <w:divBdr>
        <w:top w:val="none" w:sz="0" w:space="0" w:color="auto"/>
        <w:left w:val="none" w:sz="0" w:space="0" w:color="auto"/>
        <w:bottom w:val="none" w:sz="0" w:space="0" w:color="auto"/>
        <w:right w:val="none" w:sz="0" w:space="0" w:color="auto"/>
      </w:divBdr>
    </w:div>
    <w:div w:id="1102337038">
      <w:bodyDiv w:val="1"/>
      <w:marLeft w:val="0"/>
      <w:marRight w:val="0"/>
      <w:marTop w:val="0"/>
      <w:marBottom w:val="0"/>
      <w:divBdr>
        <w:top w:val="none" w:sz="0" w:space="0" w:color="auto"/>
        <w:left w:val="none" w:sz="0" w:space="0" w:color="auto"/>
        <w:bottom w:val="none" w:sz="0" w:space="0" w:color="auto"/>
        <w:right w:val="none" w:sz="0" w:space="0" w:color="auto"/>
      </w:divBdr>
    </w:div>
    <w:div w:id="1102723286">
      <w:bodyDiv w:val="1"/>
      <w:marLeft w:val="0"/>
      <w:marRight w:val="0"/>
      <w:marTop w:val="0"/>
      <w:marBottom w:val="0"/>
      <w:divBdr>
        <w:top w:val="none" w:sz="0" w:space="0" w:color="auto"/>
        <w:left w:val="none" w:sz="0" w:space="0" w:color="auto"/>
        <w:bottom w:val="none" w:sz="0" w:space="0" w:color="auto"/>
        <w:right w:val="none" w:sz="0" w:space="0" w:color="auto"/>
      </w:divBdr>
    </w:div>
    <w:div w:id="1104880187">
      <w:bodyDiv w:val="1"/>
      <w:marLeft w:val="0"/>
      <w:marRight w:val="0"/>
      <w:marTop w:val="0"/>
      <w:marBottom w:val="0"/>
      <w:divBdr>
        <w:top w:val="none" w:sz="0" w:space="0" w:color="auto"/>
        <w:left w:val="none" w:sz="0" w:space="0" w:color="auto"/>
        <w:bottom w:val="none" w:sz="0" w:space="0" w:color="auto"/>
        <w:right w:val="none" w:sz="0" w:space="0" w:color="auto"/>
      </w:divBdr>
    </w:div>
    <w:div w:id="1106535689">
      <w:bodyDiv w:val="1"/>
      <w:marLeft w:val="0"/>
      <w:marRight w:val="0"/>
      <w:marTop w:val="0"/>
      <w:marBottom w:val="0"/>
      <w:divBdr>
        <w:top w:val="none" w:sz="0" w:space="0" w:color="auto"/>
        <w:left w:val="none" w:sz="0" w:space="0" w:color="auto"/>
        <w:bottom w:val="none" w:sz="0" w:space="0" w:color="auto"/>
        <w:right w:val="none" w:sz="0" w:space="0" w:color="auto"/>
      </w:divBdr>
    </w:div>
    <w:div w:id="1108811365">
      <w:bodyDiv w:val="1"/>
      <w:marLeft w:val="0"/>
      <w:marRight w:val="0"/>
      <w:marTop w:val="0"/>
      <w:marBottom w:val="0"/>
      <w:divBdr>
        <w:top w:val="none" w:sz="0" w:space="0" w:color="auto"/>
        <w:left w:val="none" w:sz="0" w:space="0" w:color="auto"/>
        <w:bottom w:val="none" w:sz="0" w:space="0" w:color="auto"/>
        <w:right w:val="none" w:sz="0" w:space="0" w:color="auto"/>
      </w:divBdr>
    </w:div>
    <w:div w:id="1112018171">
      <w:bodyDiv w:val="1"/>
      <w:marLeft w:val="0"/>
      <w:marRight w:val="0"/>
      <w:marTop w:val="0"/>
      <w:marBottom w:val="0"/>
      <w:divBdr>
        <w:top w:val="none" w:sz="0" w:space="0" w:color="auto"/>
        <w:left w:val="none" w:sz="0" w:space="0" w:color="auto"/>
        <w:bottom w:val="none" w:sz="0" w:space="0" w:color="auto"/>
        <w:right w:val="none" w:sz="0" w:space="0" w:color="auto"/>
      </w:divBdr>
    </w:div>
    <w:div w:id="1113286700">
      <w:bodyDiv w:val="1"/>
      <w:marLeft w:val="0"/>
      <w:marRight w:val="0"/>
      <w:marTop w:val="0"/>
      <w:marBottom w:val="0"/>
      <w:divBdr>
        <w:top w:val="none" w:sz="0" w:space="0" w:color="auto"/>
        <w:left w:val="none" w:sz="0" w:space="0" w:color="auto"/>
        <w:bottom w:val="none" w:sz="0" w:space="0" w:color="auto"/>
        <w:right w:val="none" w:sz="0" w:space="0" w:color="auto"/>
      </w:divBdr>
    </w:div>
    <w:div w:id="1113399311">
      <w:bodyDiv w:val="1"/>
      <w:marLeft w:val="0"/>
      <w:marRight w:val="0"/>
      <w:marTop w:val="0"/>
      <w:marBottom w:val="0"/>
      <w:divBdr>
        <w:top w:val="none" w:sz="0" w:space="0" w:color="auto"/>
        <w:left w:val="none" w:sz="0" w:space="0" w:color="auto"/>
        <w:bottom w:val="none" w:sz="0" w:space="0" w:color="auto"/>
        <w:right w:val="none" w:sz="0" w:space="0" w:color="auto"/>
      </w:divBdr>
    </w:div>
    <w:div w:id="1117212592">
      <w:bodyDiv w:val="1"/>
      <w:marLeft w:val="0"/>
      <w:marRight w:val="0"/>
      <w:marTop w:val="0"/>
      <w:marBottom w:val="0"/>
      <w:divBdr>
        <w:top w:val="none" w:sz="0" w:space="0" w:color="auto"/>
        <w:left w:val="none" w:sz="0" w:space="0" w:color="auto"/>
        <w:bottom w:val="none" w:sz="0" w:space="0" w:color="auto"/>
        <w:right w:val="none" w:sz="0" w:space="0" w:color="auto"/>
      </w:divBdr>
    </w:div>
    <w:div w:id="1120958319">
      <w:bodyDiv w:val="1"/>
      <w:marLeft w:val="0"/>
      <w:marRight w:val="0"/>
      <w:marTop w:val="0"/>
      <w:marBottom w:val="0"/>
      <w:divBdr>
        <w:top w:val="none" w:sz="0" w:space="0" w:color="auto"/>
        <w:left w:val="none" w:sz="0" w:space="0" w:color="auto"/>
        <w:bottom w:val="none" w:sz="0" w:space="0" w:color="auto"/>
        <w:right w:val="none" w:sz="0" w:space="0" w:color="auto"/>
      </w:divBdr>
    </w:div>
    <w:div w:id="1125737548">
      <w:bodyDiv w:val="1"/>
      <w:marLeft w:val="0"/>
      <w:marRight w:val="0"/>
      <w:marTop w:val="0"/>
      <w:marBottom w:val="0"/>
      <w:divBdr>
        <w:top w:val="none" w:sz="0" w:space="0" w:color="auto"/>
        <w:left w:val="none" w:sz="0" w:space="0" w:color="auto"/>
        <w:bottom w:val="none" w:sz="0" w:space="0" w:color="auto"/>
        <w:right w:val="none" w:sz="0" w:space="0" w:color="auto"/>
      </w:divBdr>
    </w:div>
    <w:div w:id="1127353062">
      <w:bodyDiv w:val="1"/>
      <w:marLeft w:val="0"/>
      <w:marRight w:val="0"/>
      <w:marTop w:val="0"/>
      <w:marBottom w:val="0"/>
      <w:divBdr>
        <w:top w:val="none" w:sz="0" w:space="0" w:color="auto"/>
        <w:left w:val="none" w:sz="0" w:space="0" w:color="auto"/>
        <w:bottom w:val="none" w:sz="0" w:space="0" w:color="auto"/>
        <w:right w:val="none" w:sz="0" w:space="0" w:color="auto"/>
      </w:divBdr>
    </w:div>
    <w:div w:id="1129013493">
      <w:bodyDiv w:val="1"/>
      <w:marLeft w:val="0"/>
      <w:marRight w:val="0"/>
      <w:marTop w:val="0"/>
      <w:marBottom w:val="0"/>
      <w:divBdr>
        <w:top w:val="none" w:sz="0" w:space="0" w:color="auto"/>
        <w:left w:val="none" w:sz="0" w:space="0" w:color="auto"/>
        <w:bottom w:val="none" w:sz="0" w:space="0" w:color="auto"/>
        <w:right w:val="none" w:sz="0" w:space="0" w:color="auto"/>
      </w:divBdr>
    </w:div>
    <w:div w:id="1129786674">
      <w:bodyDiv w:val="1"/>
      <w:marLeft w:val="0"/>
      <w:marRight w:val="0"/>
      <w:marTop w:val="0"/>
      <w:marBottom w:val="0"/>
      <w:divBdr>
        <w:top w:val="none" w:sz="0" w:space="0" w:color="auto"/>
        <w:left w:val="none" w:sz="0" w:space="0" w:color="auto"/>
        <w:bottom w:val="none" w:sz="0" w:space="0" w:color="auto"/>
        <w:right w:val="none" w:sz="0" w:space="0" w:color="auto"/>
      </w:divBdr>
    </w:div>
    <w:div w:id="1131437943">
      <w:bodyDiv w:val="1"/>
      <w:marLeft w:val="0"/>
      <w:marRight w:val="0"/>
      <w:marTop w:val="0"/>
      <w:marBottom w:val="0"/>
      <w:divBdr>
        <w:top w:val="none" w:sz="0" w:space="0" w:color="auto"/>
        <w:left w:val="none" w:sz="0" w:space="0" w:color="auto"/>
        <w:bottom w:val="none" w:sz="0" w:space="0" w:color="auto"/>
        <w:right w:val="none" w:sz="0" w:space="0" w:color="auto"/>
      </w:divBdr>
    </w:div>
    <w:div w:id="1132283038">
      <w:bodyDiv w:val="1"/>
      <w:marLeft w:val="0"/>
      <w:marRight w:val="0"/>
      <w:marTop w:val="0"/>
      <w:marBottom w:val="0"/>
      <w:divBdr>
        <w:top w:val="none" w:sz="0" w:space="0" w:color="auto"/>
        <w:left w:val="none" w:sz="0" w:space="0" w:color="auto"/>
        <w:bottom w:val="none" w:sz="0" w:space="0" w:color="auto"/>
        <w:right w:val="none" w:sz="0" w:space="0" w:color="auto"/>
      </w:divBdr>
    </w:div>
    <w:div w:id="1134442084">
      <w:bodyDiv w:val="1"/>
      <w:marLeft w:val="0"/>
      <w:marRight w:val="0"/>
      <w:marTop w:val="0"/>
      <w:marBottom w:val="0"/>
      <w:divBdr>
        <w:top w:val="none" w:sz="0" w:space="0" w:color="auto"/>
        <w:left w:val="none" w:sz="0" w:space="0" w:color="auto"/>
        <w:bottom w:val="none" w:sz="0" w:space="0" w:color="auto"/>
        <w:right w:val="none" w:sz="0" w:space="0" w:color="auto"/>
      </w:divBdr>
    </w:div>
    <w:div w:id="1141266086">
      <w:bodyDiv w:val="1"/>
      <w:marLeft w:val="0"/>
      <w:marRight w:val="0"/>
      <w:marTop w:val="0"/>
      <w:marBottom w:val="0"/>
      <w:divBdr>
        <w:top w:val="none" w:sz="0" w:space="0" w:color="auto"/>
        <w:left w:val="none" w:sz="0" w:space="0" w:color="auto"/>
        <w:bottom w:val="none" w:sz="0" w:space="0" w:color="auto"/>
        <w:right w:val="none" w:sz="0" w:space="0" w:color="auto"/>
      </w:divBdr>
    </w:div>
    <w:div w:id="1142845610">
      <w:bodyDiv w:val="1"/>
      <w:marLeft w:val="0"/>
      <w:marRight w:val="0"/>
      <w:marTop w:val="0"/>
      <w:marBottom w:val="0"/>
      <w:divBdr>
        <w:top w:val="none" w:sz="0" w:space="0" w:color="auto"/>
        <w:left w:val="none" w:sz="0" w:space="0" w:color="auto"/>
        <w:bottom w:val="none" w:sz="0" w:space="0" w:color="auto"/>
        <w:right w:val="none" w:sz="0" w:space="0" w:color="auto"/>
      </w:divBdr>
    </w:div>
    <w:div w:id="1150488680">
      <w:bodyDiv w:val="1"/>
      <w:marLeft w:val="0"/>
      <w:marRight w:val="0"/>
      <w:marTop w:val="0"/>
      <w:marBottom w:val="0"/>
      <w:divBdr>
        <w:top w:val="none" w:sz="0" w:space="0" w:color="auto"/>
        <w:left w:val="none" w:sz="0" w:space="0" w:color="auto"/>
        <w:bottom w:val="none" w:sz="0" w:space="0" w:color="auto"/>
        <w:right w:val="none" w:sz="0" w:space="0" w:color="auto"/>
      </w:divBdr>
    </w:div>
    <w:div w:id="1151487027">
      <w:bodyDiv w:val="1"/>
      <w:marLeft w:val="0"/>
      <w:marRight w:val="0"/>
      <w:marTop w:val="0"/>
      <w:marBottom w:val="0"/>
      <w:divBdr>
        <w:top w:val="none" w:sz="0" w:space="0" w:color="auto"/>
        <w:left w:val="none" w:sz="0" w:space="0" w:color="auto"/>
        <w:bottom w:val="none" w:sz="0" w:space="0" w:color="auto"/>
        <w:right w:val="none" w:sz="0" w:space="0" w:color="auto"/>
      </w:divBdr>
    </w:div>
    <w:div w:id="1152477963">
      <w:bodyDiv w:val="1"/>
      <w:marLeft w:val="0"/>
      <w:marRight w:val="0"/>
      <w:marTop w:val="0"/>
      <w:marBottom w:val="0"/>
      <w:divBdr>
        <w:top w:val="none" w:sz="0" w:space="0" w:color="auto"/>
        <w:left w:val="none" w:sz="0" w:space="0" w:color="auto"/>
        <w:bottom w:val="none" w:sz="0" w:space="0" w:color="auto"/>
        <w:right w:val="none" w:sz="0" w:space="0" w:color="auto"/>
      </w:divBdr>
    </w:div>
    <w:div w:id="1155491046">
      <w:bodyDiv w:val="1"/>
      <w:marLeft w:val="0"/>
      <w:marRight w:val="0"/>
      <w:marTop w:val="0"/>
      <w:marBottom w:val="0"/>
      <w:divBdr>
        <w:top w:val="none" w:sz="0" w:space="0" w:color="auto"/>
        <w:left w:val="none" w:sz="0" w:space="0" w:color="auto"/>
        <w:bottom w:val="none" w:sz="0" w:space="0" w:color="auto"/>
        <w:right w:val="none" w:sz="0" w:space="0" w:color="auto"/>
      </w:divBdr>
    </w:div>
    <w:div w:id="1156606288">
      <w:bodyDiv w:val="1"/>
      <w:marLeft w:val="0"/>
      <w:marRight w:val="0"/>
      <w:marTop w:val="0"/>
      <w:marBottom w:val="0"/>
      <w:divBdr>
        <w:top w:val="none" w:sz="0" w:space="0" w:color="auto"/>
        <w:left w:val="none" w:sz="0" w:space="0" w:color="auto"/>
        <w:bottom w:val="none" w:sz="0" w:space="0" w:color="auto"/>
        <w:right w:val="none" w:sz="0" w:space="0" w:color="auto"/>
      </w:divBdr>
    </w:div>
    <w:div w:id="1161849170">
      <w:bodyDiv w:val="1"/>
      <w:marLeft w:val="0"/>
      <w:marRight w:val="0"/>
      <w:marTop w:val="0"/>
      <w:marBottom w:val="0"/>
      <w:divBdr>
        <w:top w:val="none" w:sz="0" w:space="0" w:color="auto"/>
        <w:left w:val="none" w:sz="0" w:space="0" w:color="auto"/>
        <w:bottom w:val="none" w:sz="0" w:space="0" w:color="auto"/>
        <w:right w:val="none" w:sz="0" w:space="0" w:color="auto"/>
      </w:divBdr>
    </w:div>
    <w:div w:id="1163008593">
      <w:bodyDiv w:val="1"/>
      <w:marLeft w:val="0"/>
      <w:marRight w:val="0"/>
      <w:marTop w:val="0"/>
      <w:marBottom w:val="0"/>
      <w:divBdr>
        <w:top w:val="none" w:sz="0" w:space="0" w:color="auto"/>
        <w:left w:val="none" w:sz="0" w:space="0" w:color="auto"/>
        <w:bottom w:val="none" w:sz="0" w:space="0" w:color="auto"/>
        <w:right w:val="none" w:sz="0" w:space="0" w:color="auto"/>
      </w:divBdr>
    </w:div>
    <w:div w:id="1164129540">
      <w:bodyDiv w:val="1"/>
      <w:marLeft w:val="0"/>
      <w:marRight w:val="0"/>
      <w:marTop w:val="0"/>
      <w:marBottom w:val="0"/>
      <w:divBdr>
        <w:top w:val="none" w:sz="0" w:space="0" w:color="auto"/>
        <w:left w:val="none" w:sz="0" w:space="0" w:color="auto"/>
        <w:bottom w:val="none" w:sz="0" w:space="0" w:color="auto"/>
        <w:right w:val="none" w:sz="0" w:space="0" w:color="auto"/>
      </w:divBdr>
    </w:div>
    <w:div w:id="1167356344">
      <w:bodyDiv w:val="1"/>
      <w:marLeft w:val="0"/>
      <w:marRight w:val="0"/>
      <w:marTop w:val="0"/>
      <w:marBottom w:val="0"/>
      <w:divBdr>
        <w:top w:val="none" w:sz="0" w:space="0" w:color="auto"/>
        <w:left w:val="none" w:sz="0" w:space="0" w:color="auto"/>
        <w:bottom w:val="none" w:sz="0" w:space="0" w:color="auto"/>
        <w:right w:val="none" w:sz="0" w:space="0" w:color="auto"/>
      </w:divBdr>
    </w:div>
    <w:div w:id="1167748168">
      <w:bodyDiv w:val="1"/>
      <w:marLeft w:val="0"/>
      <w:marRight w:val="0"/>
      <w:marTop w:val="0"/>
      <w:marBottom w:val="0"/>
      <w:divBdr>
        <w:top w:val="none" w:sz="0" w:space="0" w:color="auto"/>
        <w:left w:val="none" w:sz="0" w:space="0" w:color="auto"/>
        <w:bottom w:val="none" w:sz="0" w:space="0" w:color="auto"/>
        <w:right w:val="none" w:sz="0" w:space="0" w:color="auto"/>
      </w:divBdr>
    </w:div>
    <w:div w:id="1168715617">
      <w:bodyDiv w:val="1"/>
      <w:marLeft w:val="0"/>
      <w:marRight w:val="0"/>
      <w:marTop w:val="0"/>
      <w:marBottom w:val="0"/>
      <w:divBdr>
        <w:top w:val="none" w:sz="0" w:space="0" w:color="auto"/>
        <w:left w:val="none" w:sz="0" w:space="0" w:color="auto"/>
        <w:bottom w:val="none" w:sz="0" w:space="0" w:color="auto"/>
        <w:right w:val="none" w:sz="0" w:space="0" w:color="auto"/>
      </w:divBdr>
    </w:div>
    <w:div w:id="1171987868">
      <w:bodyDiv w:val="1"/>
      <w:marLeft w:val="0"/>
      <w:marRight w:val="0"/>
      <w:marTop w:val="0"/>
      <w:marBottom w:val="0"/>
      <w:divBdr>
        <w:top w:val="none" w:sz="0" w:space="0" w:color="auto"/>
        <w:left w:val="none" w:sz="0" w:space="0" w:color="auto"/>
        <w:bottom w:val="none" w:sz="0" w:space="0" w:color="auto"/>
        <w:right w:val="none" w:sz="0" w:space="0" w:color="auto"/>
      </w:divBdr>
    </w:div>
    <w:div w:id="1175655875">
      <w:bodyDiv w:val="1"/>
      <w:marLeft w:val="0"/>
      <w:marRight w:val="0"/>
      <w:marTop w:val="0"/>
      <w:marBottom w:val="0"/>
      <w:divBdr>
        <w:top w:val="none" w:sz="0" w:space="0" w:color="auto"/>
        <w:left w:val="none" w:sz="0" w:space="0" w:color="auto"/>
        <w:bottom w:val="none" w:sz="0" w:space="0" w:color="auto"/>
        <w:right w:val="none" w:sz="0" w:space="0" w:color="auto"/>
      </w:divBdr>
    </w:div>
    <w:div w:id="1177429302">
      <w:bodyDiv w:val="1"/>
      <w:marLeft w:val="0"/>
      <w:marRight w:val="0"/>
      <w:marTop w:val="0"/>
      <w:marBottom w:val="0"/>
      <w:divBdr>
        <w:top w:val="none" w:sz="0" w:space="0" w:color="auto"/>
        <w:left w:val="none" w:sz="0" w:space="0" w:color="auto"/>
        <w:bottom w:val="none" w:sz="0" w:space="0" w:color="auto"/>
        <w:right w:val="none" w:sz="0" w:space="0" w:color="auto"/>
      </w:divBdr>
    </w:div>
    <w:div w:id="1181506460">
      <w:bodyDiv w:val="1"/>
      <w:marLeft w:val="0"/>
      <w:marRight w:val="0"/>
      <w:marTop w:val="0"/>
      <w:marBottom w:val="0"/>
      <w:divBdr>
        <w:top w:val="none" w:sz="0" w:space="0" w:color="auto"/>
        <w:left w:val="none" w:sz="0" w:space="0" w:color="auto"/>
        <w:bottom w:val="none" w:sz="0" w:space="0" w:color="auto"/>
        <w:right w:val="none" w:sz="0" w:space="0" w:color="auto"/>
      </w:divBdr>
    </w:div>
    <w:div w:id="1182285574">
      <w:bodyDiv w:val="1"/>
      <w:marLeft w:val="0"/>
      <w:marRight w:val="0"/>
      <w:marTop w:val="0"/>
      <w:marBottom w:val="0"/>
      <w:divBdr>
        <w:top w:val="none" w:sz="0" w:space="0" w:color="auto"/>
        <w:left w:val="none" w:sz="0" w:space="0" w:color="auto"/>
        <w:bottom w:val="none" w:sz="0" w:space="0" w:color="auto"/>
        <w:right w:val="none" w:sz="0" w:space="0" w:color="auto"/>
      </w:divBdr>
    </w:div>
    <w:div w:id="1184978426">
      <w:bodyDiv w:val="1"/>
      <w:marLeft w:val="0"/>
      <w:marRight w:val="0"/>
      <w:marTop w:val="0"/>
      <w:marBottom w:val="0"/>
      <w:divBdr>
        <w:top w:val="none" w:sz="0" w:space="0" w:color="auto"/>
        <w:left w:val="none" w:sz="0" w:space="0" w:color="auto"/>
        <w:bottom w:val="none" w:sz="0" w:space="0" w:color="auto"/>
        <w:right w:val="none" w:sz="0" w:space="0" w:color="auto"/>
      </w:divBdr>
    </w:div>
    <w:div w:id="1186215794">
      <w:bodyDiv w:val="1"/>
      <w:marLeft w:val="0"/>
      <w:marRight w:val="0"/>
      <w:marTop w:val="0"/>
      <w:marBottom w:val="0"/>
      <w:divBdr>
        <w:top w:val="none" w:sz="0" w:space="0" w:color="auto"/>
        <w:left w:val="none" w:sz="0" w:space="0" w:color="auto"/>
        <w:bottom w:val="none" w:sz="0" w:space="0" w:color="auto"/>
        <w:right w:val="none" w:sz="0" w:space="0" w:color="auto"/>
      </w:divBdr>
    </w:div>
    <w:div w:id="1188451651">
      <w:bodyDiv w:val="1"/>
      <w:marLeft w:val="0"/>
      <w:marRight w:val="0"/>
      <w:marTop w:val="0"/>
      <w:marBottom w:val="0"/>
      <w:divBdr>
        <w:top w:val="none" w:sz="0" w:space="0" w:color="auto"/>
        <w:left w:val="none" w:sz="0" w:space="0" w:color="auto"/>
        <w:bottom w:val="none" w:sz="0" w:space="0" w:color="auto"/>
        <w:right w:val="none" w:sz="0" w:space="0" w:color="auto"/>
      </w:divBdr>
    </w:div>
    <w:div w:id="1190488877">
      <w:bodyDiv w:val="1"/>
      <w:marLeft w:val="0"/>
      <w:marRight w:val="0"/>
      <w:marTop w:val="0"/>
      <w:marBottom w:val="0"/>
      <w:divBdr>
        <w:top w:val="none" w:sz="0" w:space="0" w:color="auto"/>
        <w:left w:val="none" w:sz="0" w:space="0" w:color="auto"/>
        <w:bottom w:val="none" w:sz="0" w:space="0" w:color="auto"/>
        <w:right w:val="none" w:sz="0" w:space="0" w:color="auto"/>
      </w:divBdr>
    </w:div>
    <w:div w:id="1190875268">
      <w:bodyDiv w:val="1"/>
      <w:marLeft w:val="0"/>
      <w:marRight w:val="0"/>
      <w:marTop w:val="0"/>
      <w:marBottom w:val="0"/>
      <w:divBdr>
        <w:top w:val="none" w:sz="0" w:space="0" w:color="auto"/>
        <w:left w:val="none" w:sz="0" w:space="0" w:color="auto"/>
        <w:bottom w:val="none" w:sz="0" w:space="0" w:color="auto"/>
        <w:right w:val="none" w:sz="0" w:space="0" w:color="auto"/>
      </w:divBdr>
    </w:div>
    <w:div w:id="1192498435">
      <w:bodyDiv w:val="1"/>
      <w:marLeft w:val="0"/>
      <w:marRight w:val="0"/>
      <w:marTop w:val="0"/>
      <w:marBottom w:val="0"/>
      <w:divBdr>
        <w:top w:val="none" w:sz="0" w:space="0" w:color="auto"/>
        <w:left w:val="none" w:sz="0" w:space="0" w:color="auto"/>
        <w:bottom w:val="none" w:sz="0" w:space="0" w:color="auto"/>
        <w:right w:val="none" w:sz="0" w:space="0" w:color="auto"/>
      </w:divBdr>
    </w:div>
    <w:div w:id="1195773482">
      <w:bodyDiv w:val="1"/>
      <w:marLeft w:val="0"/>
      <w:marRight w:val="0"/>
      <w:marTop w:val="0"/>
      <w:marBottom w:val="0"/>
      <w:divBdr>
        <w:top w:val="none" w:sz="0" w:space="0" w:color="auto"/>
        <w:left w:val="none" w:sz="0" w:space="0" w:color="auto"/>
        <w:bottom w:val="none" w:sz="0" w:space="0" w:color="auto"/>
        <w:right w:val="none" w:sz="0" w:space="0" w:color="auto"/>
      </w:divBdr>
    </w:div>
    <w:div w:id="1199929162">
      <w:bodyDiv w:val="1"/>
      <w:marLeft w:val="0"/>
      <w:marRight w:val="0"/>
      <w:marTop w:val="0"/>
      <w:marBottom w:val="0"/>
      <w:divBdr>
        <w:top w:val="none" w:sz="0" w:space="0" w:color="auto"/>
        <w:left w:val="none" w:sz="0" w:space="0" w:color="auto"/>
        <w:bottom w:val="none" w:sz="0" w:space="0" w:color="auto"/>
        <w:right w:val="none" w:sz="0" w:space="0" w:color="auto"/>
      </w:divBdr>
    </w:div>
    <w:div w:id="1200899828">
      <w:bodyDiv w:val="1"/>
      <w:marLeft w:val="0"/>
      <w:marRight w:val="0"/>
      <w:marTop w:val="0"/>
      <w:marBottom w:val="0"/>
      <w:divBdr>
        <w:top w:val="none" w:sz="0" w:space="0" w:color="auto"/>
        <w:left w:val="none" w:sz="0" w:space="0" w:color="auto"/>
        <w:bottom w:val="none" w:sz="0" w:space="0" w:color="auto"/>
        <w:right w:val="none" w:sz="0" w:space="0" w:color="auto"/>
      </w:divBdr>
    </w:div>
    <w:div w:id="1205099390">
      <w:bodyDiv w:val="1"/>
      <w:marLeft w:val="0"/>
      <w:marRight w:val="0"/>
      <w:marTop w:val="0"/>
      <w:marBottom w:val="0"/>
      <w:divBdr>
        <w:top w:val="none" w:sz="0" w:space="0" w:color="auto"/>
        <w:left w:val="none" w:sz="0" w:space="0" w:color="auto"/>
        <w:bottom w:val="none" w:sz="0" w:space="0" w:color="auto"/>
        <w:right w:val="none" w:sz="0" w:space="0" w:color="auto"/>
      </w:divBdr>
    </w:div>
    <w:div w:id="1205557845">
      <w:bodyDiv w:val="1"/>
      <w:marLeft w:val="0"/>
      <w:marRight w:val="0"/>
      <w:marTop w:val="0"/>
      <w:marBottom w:val="0"/>
      <w:divBdr>
        <w:top w:val="none" w:sz="0" w:space="0" w:color="auto"/>
        <w:left w:val="none" w:sz="0" w:space="0" w:color="auto"/>
        <w:bottom w:val="none" w:sz="0" w:space="0" w:color="auto"/>
        <w:right w:val="none" w:sz="0" w:space="0" w:color="auto"/>
      </w:divBdr>
    </w:div>
    <w:div w:id="1206874135">
      <w:bodyDiv w:val="1"/>
      <w:marLeft w:val="0"/>
      <w:marRight w:val="0"/>
      <w:marTop w:val="0"/>
      <w:marBottom w:val="0"/>
      <w:divBdr>
        <w:top w:val="none" w:sz="0" w:space="0" w:color="auto"/>
        <w:left w:val="none" w:sz="0" w:space="0" w:color="auto"/>
        <w:bottom w:val="none" w:sz="0" w:space="0" w:color="auto"/>
        <w:right w:val="none" w:sz="0" w:space="0" w:color="auto"/>
      </w:divBdr>
    </w:div>
    <w:div w:id="1207988585">
      <w:bodyDiv w:val="1"/>
      <w:marLeft w:val="0"/>
      <w:marRight w:val="0"/>
      <w:marTop w:val="0"/>
      <w:marBottom w:val="0"/>
      <w:divBdr>
        <w:top w:val="none" w:sz="0" w:space="0" w:color="auto"/>
        <w:left w:val="none" w:sz="0" w:space="0" w:color="auto"/>
        <w:bottom w:val="none" w:sz="0" w:space="0" w:color="auto"/>
        <w:right w:val="none" w:sz="0" w:space="0" w:color="auto"/>
      </w:divBdr>
    </w:div>
    <w:div w:id="1210723354">
      <w:bodyDiv w:val="1"/>
      <w:marLeft w:val="0"/>
      <w:marRight w:val="0"/>
      <w:marTop w:val="0"/>
      <w:marBottom w:val="0"/>
      <w:divBdr>
        <w:top w:val="none" w:sz="0" w:space="0" w:color="auto"/>
        <w:left w:val="none" w:sz="0" w:space="0" w:color="auto"/>
        <w:bottom w:val="none" w:sz="0" w:space="0" w:color="auto"/>
        <w:right w:val="none" w:sz="0" w:space="0" w:color="auto"/>
      </w:divBdr>
    </w:div>
    <w:div w:id="1211723779">
      <w:bodyDiv w:val="1"/>
      <w:marLeft w:val="0"/>
      <w:marRight w:val="0"/>
      <w:marTop w:val="0"/>
      <w:marBottom w:val="0"/>
      <w:divBdr>
        <w:top w:val="none" w:sz="0" w:space="0" w:color="auto"/>
        <w:left w:val="none" w:sz="0" w:space="0" w:color="auto"/>
        <w:bottom w:val="none" w:sz="0" w:space="0" w:color="auto"/>
        <w:right w:val="none" w:sz="0" w:space="0" w:color="auto"/>
      </w:divBdr>
    </w:div>
    <w:div w:id="1217087208">
      <w:bodyDiv w:val="1"/>
      <w:marLeft w:val="0"/>
      <w:marRight w:val="0"/>
      <w:marTop w:val="0"/>
      <w:marBottom w:val="0"/>
      <w:divBdr>
        <w:top w:val="none" w:sz="0" w:space="0" w:color="auto"/>
        <w:left w:val="none" w:sz="0" w:space="0" w:color="auto"/>
        <w:bottom w:val="none" w:sz="0" w:space="0" w:color="auto"/>
        <w:right w:val="none" w:sz="0" w:space="0" w:color="auto"/>
      </w:divBdr>
    </w:div>
    <w:div w:id="1219899725">
      <w:bodyDiv w:val="1"/>
      <w:marLeft w:val="0"/>
      <w:marRight w:val="0"/>
      <w:marTop w:val="0"/>
      <w:marBottom w:val="0"/>
      <w:divBdr>
        <w:top w:val="none" w:sz="0" w:space="0" w:color="auto"/>
        <w:left w:val="none" w:sz="0" w:space="0" w:color="auto"/>
        <w:bottom w:val="none" w:sz="0" w:space="0" w:color="auto"/>
        <w:right w:val="none" w:sz="0" w:space="0" w:color="auto"/>
      </w:divBdr>
    </w:div>
    <w:div w:id="1220746655">
      <w:bodyDiv w:val="1"/>
      <w:marLeft w:val="0"/>
      <w:marRight w:val="0"/>
      <w:marTop w:val="0"/>
      <w:marBottom w:val="0"/>
      <w:divBdr>
        <w:top w:val="none" w:sz="0" w:space="0" w:color="auto"/>
        <w:left w:val="none" w:sz="0" w:space="0" w:color="auto"/>
        <w:bottom w:val="none" w:sz="0" w:space="0" w:color="auto"/>
        <w:right w:val="none" w:sz="0" w:space="0" w:color="auto"/>
      </w:divBdr>
    </w:div>
    <w:div w:id="1221865751">
      <w:bodyDiv w:val="1"/>
      <w:marLeft w:val="0"/>
      <w:marRight w:val="0"/>
      <w:marTop w:val="0"/>
      <w:marBottom w:val="0"/>
      <w:divBdr>
        <w:top w:val="none" w:sz="0" w:space="0" w:color="auto"/>
        <w:left w:val="none" w:sz="0" w:space="0" w:color="auto"/>
        <w:bottom w:val="none" w:sz="0" w:space="0" w:color="auto"/>
        <w:right w:val="none" w:sz="0" w:space="0" w:color="auto"/>
      </w:divBdr>
    </w:div>
    <w:div w:id="1224100795">
      <w:bodyDiv w:val="1"/>
      <w:marLeft w:val="0"/>
      <w:marRight w:val="0"/>
      <w:marTop w:val="0"/>
      <w:marBottom w:val="0"/>
      <w:divBdr>
        <w:top w:val="none" w:sz="0" w:space="0" w:color="auto"/>
        <w:left w:val="none" w:sz="0" w:space="0" w:color="auto"/>
        <w:bottom w:val="none" w:sz="0" w:space="0" w:color="auto"/>
        <w:right w:val="none" w:sz="0" w:space="0" w:color="auto"/>
      </w:divBdr>
    </w:div>
    <w:div w:id="1225066683">
      <w:bodyDiv w:val="1"/>
      <w:marLeft w:val="0"/>
      <w:marRight w:val="0"/>
      <w:marTop w:val="0"/>
      <w:marBottom w:val="0"/>
      <w:divBdr>
        <w:top w:val="none" w:sz="0" w:space="0" w:color="auto"/>
        <w:left w:val="none" w:sz="0" w:space="0" w:color="auto"/>
        <w:bottom w:val="none" w:sz="0" w:space="0" w:color="auto"/>
        <w:right w:val="none" w:sz="0" w:space="0" w:color="auto"/>
      </w:divBdr>
    </w:div>
    <w:div w:id="1226526222">
      <w:bodyDiv w:val="1"/>
      <w:marLeft w:val="0"/>
      <w:marRight w:val="0"/>
      <w:marTop w:val="0"/>
      <w:marBottom w:val="0"/>
      <w:divBdr>
        <w:top w:val="none" w:sz="0" w:space="0" w:color="auto"/>
        <w:left w:val="none" w:sz="0" w:space="0" w:color="auto"/>
        <w:bottom w:val="none" w:sz="0" w:space="0" w:color="auto"/>
        <w:right w:val="none" w:sz="0" w:space="0" w:color="auto"/>
      </w:divBdr>
    </w:div>
    <w:div w:id="1226916026">
      <w:bodyDiv w:val="1"/>
      <w:marLeft w:val="0"/>
      <w:marRight w:val="0"/>
      <w:marTop w:val="0"/>
      <w:marBottom w:val="0"/>
      <w:divBdr>
        <w:top w:val="none" w:sz="0" w:space="0" w:color="auto"/>
        <w:left w:val="none" w:sz="0" w:space="0" w:color="auto"/>
        <w:bottom w:val="none" w:sz="0" w:space="0" w:color="auto"/>
        <w:right w:val="none" w:sz="0" w:space="0" w:color="auto"/>
      </w:divBdr>
    </w:div>
    <w:div w:id="1230311101">
      <w:bodyDiv w:val="1"/>
      <w:marLeft w:val="0"/>
      <w:marRight w:val="0"/>
      <w:marTop w:val="0"/>
      <w:marBottom w:val="0"/>
      <w:divBdr>
        <w:top w:val="none" w:sz="0" w:space="0" w:color="auto"/>
        <w:left w:val="none" w:sz="0" w:space="0" w:color="auto"/>
        <w:bottom w:val="none" w:sz="0" w:space="0" w:color="auto"/>
        <w:right w:val="none" w:sz="0" w:space="0" w:color="auto"/>
      </w:divBdr>
    </w:div>
    <w:div w:id="1230992532">
      <w:bodyDiv w:val="1"/>
      <w:marLeft w:val="0"/>
      <w:marRight w:val="0"/>
      <w:marTop w:val="0"/>
      <w:marBottom w:val="0"/>
      <w:divBdr>
        <w:top w:val="none" w:sz="0" w:space="0" w:color="auto"/>
        <w:left w:val="none" w:sz="0" w:space="0" w:color="auto"/>
        <w:bottom w:val="none" w:sz="0" w:space="0" w:color="auto"/>
        <w:right w:val="none" w:sz="0" w:space="0" w:color="auto"/>
      </w:divBdr>
    </w:div>
    <w:div w:id="1241477453">
      <w:bodyDiv w:val="1"/>
      <w:marLeft w:val="0"/>
      <w:marRight w:val="0"/>
      <w:marTop w:val="0"/>
      <w:marBottom w:val="0"/>
      <w:divBdr>
        <w:top w:val="none" w:sz="0" w:space="0" w:color="auto"/>
        <w:left w:val="none" w:sz="0" w:space="0" w:color="auto"/>
        <w:bottom w:val="none" w:sz="0" w:space="0" w:color="auto"/>
        <w:right w:val="none" w:sz="0" w:space="0" w:color="auto"/>
      </w:divBdr>
    </w:div>
    <w:div w:id="1244220980">
      <w:bodyDiv w:val="1"/>
      <w:marLeft w:val="0"/>
      <w:marRight w:val="0"/>
      <w:marTop w:val="0"/>
      <w:marBottom w:val="0"/>
      <w:divBdr>
        <w:top w:val="none" w:sz="0" w:space="0" w:color="auto"/>
        <w:left w:val="none" w:sz="0" w:space="0" w:color="auto"/>
        <w:bottom w:val="none" w:sz="0" w:space="0" w:color="auto"/>
        <w:right w:val="none" w:sz="0" w:space="0" w:color="auto"/>
      </w:divBdr>
    </w:div>
    <w:div w:id="1248492014">
      <w:bodyDiv w:val="1"/>
      <w:marLeft w:val="0"/>
      <w:marRight w:val="0"/>
      <w:marTop w:val="0"/>
      <w:marBottom w:val="0"/>
      <w:divBdr>
        <w:top w:val="none" w:sz="0" w:space="0" w:color="auto"/>
        <w:left w:val="none" w:sz="0" w:space="0" w:color="auto"/>
        <w:bottom w:val="none" w:sz="0" w:space="0" w:color="auto"/>
        <w:right w:val="none" w:sz="0" w:space="0" w:color="auto"/>
      </w:divBdr>
    </w:div>
    <w:div w:id="1252738107">
      <w:bodyDiv w:val="1"/>
      <w:marLeft w:val="0"/>
      <w:marRight w:val="0"/>
      <w:marTop w:val="0"/>
      <w:marBottom w:val="0"/>
      <w:divBdr>
        <w:top w:val="none" w:sz="0" w:space="0" w:color="auto"/>
        <w:left w:val="none" w:sz="0" w:space="0" w:color="auto"/>
        <w:bottom w:val="none" w:sz="0" w:space="0" w:color="auto"/>
        <w:right w:val="none" w:sz="0" w:space="0" w:color="auto"/>
      </w:divBdr>
    </w:div>
    <w:div w:id="1253322052">
      <w:bodyDiv w:val="1"/>
      <w:marLeft w:val="0"/>
      <w:marRight w:val="0"/>
      <w:marTop w:val="0"/>
      <w:marBottom w:val="0"/>
      <w:divBdr>
        <w:top w:val="none" w:sz="0" w:space="0" w:color="auto"/>
        <w:left w:val="none" w:sz="0" w:space="0" w:color="auto"/>
        <w:bottom w:val="none" w:sz="0" w:space="0" w:color="auto"/>
        <w:right w:val="none" w:sz="0" w:space="0" w:color="auto"/>
      </w:divBdr>
    </w:div>
    <w:div w:id="1255355671">
      <w:bodyDiv w:val="1"/>
      <w:marLeft w:val="0"/>
      <w:marRight w:val="0"/>
      <w:marTop w:val="0"/>
      <w:marBottom w:val="0"/>
      <w:divBdr>
        <w:top w:val="none" w:sz="0" w:space="0" w:color="auto"/>
        <w:left w:val="none" w:sz="0" w:space="0" w:color="auto"/>
        <w:bottom w:val="none" w:sz="0" w:space="0" w:color="auto"/>
        <w:right w:val="none" w:sz="0" w:space="0" w:color="auto"/>
      </w:divBdr>
    </w:div>
    <w:div w:id="1258100970">
      <w:bodyDiv w:val="1"/>
      <w:marLeft w:val="0"/>
      <w:marRight w:val="0"/>
      <w:marTop w:val="0"/>
      <w:marBottom w:val="0"/>
      <w:divBdr>
        <w:top w:val="none" w:sz="0" w:space="0" w:color="auto"/>
        <w:left w:val="none" w:sz="0" w:space="0" w:color="auto"/>
        <w:bottom w:val="none" w:sz="0" w:space="0" w:color="auto"/>
        <w:right w:val="none" w:sz="0" w:space="0" w:color="auto"/>
      </w:divBdr>
    </w:div>
    <w:div w:id="1259023601">
      <w:bodyDiv w:val="1"/>
      <w:marLeft w:val="0"/>
      <w:marRight w:val="0"/>
      <w:marTop w:val="0"/>
      <w:marBottom w:val="0"/>
      <w:divBdr>
        <w:top w:val="none" w:sz="0" w:space="0" w:color="auto"/>
        <w:left w:val="none" w:sz="0" w:space="0" w:color="auto"/>
        <w:bottom w:val="none" w:sz="0" w:space="0" w:color="auto"/>
        <w:right w:val="none" w:sz="0" w:space="0" w:color="auto"/>
      </w:divBdr>
    </w:div>
    <w:div w:id="1259171720">
      <w:bodyDiv w:val="1"/>
      <w:marLeft w:val="0"/>
      <w:marRight w:val="0"/>
      <w:marTop w:val="0"/>
      <w:marBottom w:val="0"/>
      <w:divBdr>
        <w:top w:val="none" w:sz="0" w:space="0" w:color="auto"/>
        <w:left w:val="none" w:sz="0" w:space="0" w:color="auto"/>
        <w:bottom w:val="none" w:sz="0" w:space="0" w:color="auto"/>
        <w:right w:val="none" w:sz="0" w:space="0" w:color="auto"/>
      </w:divBdr>
    </w:div>
    <w:div w:id="1259680399">
      <w:bodyDiv w:val="1"/>
      <w:marLeft w:val="0"/>
      <w:marRight w:val="0"/>
      <w:marTop w:val="0"/>
      <w:marBottom w:val="0"/>
      <w:divBdr>
        <w:top w:val="none" w:sz="0" w:space="0" w:color="auto"/>
        <w:left w:val="none" w:sz="0" w:space="0" w:color="auto"/>
        <w:bottom w:val="none" w:sz="0" w:space="0" w:color="auto"/>
        <w:right w:val="none" w:sz="0" w:space="0" w:color="auto"/>
      </w:divBdr>
    </w:div>
    <w:div w:id="1268344792">
      <w:bodyDiv w:val="1"/>
      <w:marLeft w:val="0"/>
      <w:marRight w:val="0"/>
      <w:marTop w:val="0"/>
      <w:marBottom w:val="0"/>
      <w:divBdr>
        <w:top w:val="none" w:sz="0" w:space="0" w:color="auto"/>
        <w:left w:val="none" w:sz="0" w:space="0" w:color="auto"/>
        <w:bottom w:val="none" w:sz="0" w:space="0" w:color="auto"/>
        <w:right w:val="none" w:sz="0" w:space="0" w:color="auto"/>
      </w:divBdr>
    </w:div>
    <w:div w:id="1269393198">
      <w:bodyDiv w:val="1"/>
      <w:marLeft w:val="0"/>
      <w:marRight w:val="0"/>
      <w:marTop w:val="0"/>
      <w:marBottom w:val="0"/>
      <w:divBdr>
        <w:top w:val="none" w:sz="0" w:space="0" w:color="auto"/>
        <w:left w:val="none" w:sz="0" w:space="0" w:color="auto"/>
        <w:bottom w:val="none" w:sz="0" w:space="0" w:color="auto"/>
        <w:right w:val="none" w:sz="0" w:space="0" w:color="auto"/>
      </w:divBdr>
    </w:div>
    <w:div w:id="1276407680">
      <w:bodyDiv w:val="1"/>
      <w:marLeft w:val="0"/>
      <w:marRight w:val="0"/>
      <w:marTop w:val="0"/>
      <w:marBottom w:val="0"/>
      <w:divBdr>
        <w:top w:val="none" w:sz="0" w:space="0" w:color="auto"/>
        <w:left w:val="none" w:sz="0" w:space="0" w:color="auto"/>
        <w:bottom w:val="none" w:sz="0" w:space="0" w:color="auto"/>
        <w:right w:val="none" w:sz="0" w:space="0" w:color="auto"/>
      </w:divBdr>
    </w:div>
    <w:div w:id="1276786304">
      <w:bodyDiv w:val="1"/>
      <w:marLeft w:val="0"/>
      <w:marRight w:val="0"/>
      <w:marTop w:val="0"/>
      <w:marBottom w:val="0"/>
      <w:divBdr>
        <w:top w:val="none" w:sz="0" w:space="0" w:color="auto"/>
        <w:left w:val="none" w:sz="0" w:space="0" w:color="auto"/>
        <w:bottom w:val="none" w:sz="0" w:space="0" w:color="auto"/>
        <w:right w:val="none" w:sz="0" w:space="0" w:color="auto"/>
      </w:divBdr>
    </w:div>
    <w:div w:id="1277984609">
      <w:bodyDiv w:val="1"/>
      <w:marLeft w:val="0"/>
      <w:marRight w:val="0"/>
      <w:marTop w:val="0"/>
      <w:marBottom w:val="0"/>
      <w:divBdr>
        <w:top w:val="none" w:sz="0" w:space="0" w:color="auto"/>
        <w:left w:val="none" w:sz="0" w:space="0" w:color="auto"/>
        <w:bottom w:val="none" w:sz="0" w:space="0" w:color="auto"/>
        <w:right w:val="none" w:sz="0" w:space="0" w:color="auto"/>
      </w:divBdr>
    </w:div>
    <w:div w:id="1278222786">
      <w:bodyDiv w:val="1"/>
      <w:marLeft w:val="0"/>
      <w:marRight w:val="0"/>
      <w:marTop w:val="0"/>
      <w:marBottom w:val="0"/>
      <w:divBdr>
        <w:top w:val="none" w:sz="0" w:space="0" w:color="auto"/>
        <w:left w:val="none" w:sz="0" w:space="0" w:color="auto"/>
        <w:bottom w:val="none" w:sz="0" w:space="0" w:color="auto"/>
        <w:right w:val="none" w:sz="0" w:space="0" w:color="auto"/>
      </w:divBdr>
    </w:div>
    <w:div w:id="1281910837">
      <w:bodyDiv w:val="1"/>
      <w:marLeft w:val="0"/>
      <w:marRight w:val="0"/>
      <w:marTop w:val="0"/>
      <w:marBottom w:val="0"/>
      <w:divBdr>
        <w:top w:val="none" w:sz="0" w:space="0" w:color="auto"/>
        <w:left w:val="none" w:sz="0" w:space="0" w:color="auto"/>
        <w:bottom w:val="none" w:sz="0" w:space="0" w:color="auto"/>
        <w:right w:val="none" w:sz="0" w:space="0" w:color="auto"/>
      </w:divBdr>
    </w:div>
    <w:div w:id="1284388474">
      <w:bodyDiv w:val="1"/>
      <w:marLeft w:val="0"/>
      <w:marRight w:val="0"/>
      <w:marTop w:val="0"/>
      <w:marBottom w:val="0"/>
      <w:divBdr>
        <w:top w:val="none" w:sz="0" w:space="0" w:color="auto"/>
        <w:left w:val="none" w:sz="0" w:space="0" w:color="auto"/>
        <w:bottom w:val="none" w:sz="0" w:space="0" w:color="auto"/>
        <w:right w:val="none" w:sz="0" w:space="0" w:color="auto"/>
      </w:divBdr>
    </w:div>
    <w:div w:id="1288200604">
      <w:bodyDiv w:val="1"/>
      <w:marLeft w:val="0"/>
      <w:marRight w:val="0"/>
      <w:marTop w:val="0"/>
      <w:marBottom w:val="0"/>
      <w:divBdr>
        <w:top w:val="none" w:sz="0" w:space="0" w:color="auto"/>
        <w:left w:val="none" w:sz="0" w:space="0" w:color="auto"/>
        <w:bottom w:val="none" w:sz="0" w:space="0" w:color="auto"/>
        <w:right w:val="none" w:sz="0" w:space="0" w:color="auto"/>
      </w:divBdr>
    </w:div>
    <w:div w:id="1288388581">
      <w:bodyDiv w:val="1"/>
      <w:marLeft w:val="0"/>
      <w:marRight w:val="0"/>
      <w:marTop w:val="0"/>
      <w:marBottom w:val="0"/>
      <w:divBdr>
        <w:top w:val="none" w:sz="0" w:space="0" w:color="auto"/>
        <w:left w:val="none" w:sz="0" w:space="0" w:color="auto"/>
        <w:bottom w:val="none" w:sz="0" w:space="0" w:color="auto"/>
        <w:right w:val="none" w:sz="0" w:space="0" w:color="auto"/>
      </w:divBdr>
    </w:div>
    <w:div w:id="1289168091">
      <w:bodyDiv w:val="1"/>
      <w:marLeft w:val="0"/>
      <w:marRight w:val="0"/>
      <w:marTop w:val="0"/>
      <w:marBottom w:val="0"/>
      <w:divBdr>
        <w:top w:val="none" w:sz="0" w:space="0" w:color="auto"/>
        <w:left w:val="none" w:sz="0" w:space="0" w:color="auto"/>
        <w:bottom w:val="none" w:sz="0" w:space="0" w:color="auto"/>
        <w:right w:val="none" w:sz="0" w:space="0" w:color="auto"/>
      </w:divBdr>
    </w:div>
    <w:div w:id="1290476696">
      <w:bodyDiv w:val="1"/>
      <w:marLeft w:val="0"/>
      <w:marRight w:val="0"/>
      <w:marTop w:val="0"/>
      <w:marBottom w:val="0"/>
      <w:divBdr>
        <w:top w:val="none" w:sz="0" w:space="0" w:color="auto"/>
        <w:left w:val="none" w:sz="0" w:space="0" w:color="auto"/>
        <w:bottom w:val="none" w:sz="0" w:space="0" w:color="auto"/>
        <w:right w:val="none" w:sz="0" w:space="0" w:color="auto"/>
      </w:divBdr>
    </w:div>
    <w:div w:id="1295021153">
      <w:bodyDiv w:val="1"/>
      <w:marLeft w:val="0"/>
      <w:marRight w:val="0"/>
      <w:marTop w:val="0"/>
      <w:marBottom w:val="0"/>
      <w:divBdr>
        <w:top w:val="none" w:sz="0" w:space="0" w:color="auto"/>
        <w:left w:val="none" w:sz="0" w:space="0" w:color="auto"/>
        <w:bottom w:val="none" w:sz="0" w:space="0" w:color="auto"/>
        <w:right w:val="none" w:sz="0" w:space="0" w:color="auto"/>
      </w:divBdr>
    </w:div>
    <w:div w:id="1298880706">
      <w:bodyDiv w:val="1"/>
      <w:marLeft w:val="0"/>
      <w:marRight w:val="0"/>
      <w:marTop w:val="0"/>
      <w:marBottom w:val="0"/>
      <w:divBdr>
        <w:top w:val="none" w:sz="0" w:space="0" w:color="auto"/>
        <w:left w:val="none" w:sz="0" w:space="0" w:color="auto"/>
        <w:bottom w:val="none" w:sz="0" w:space="0" w:color="auto"/>
        <w:right w:val="none" w:sz="0" w:space="0" w:color="auto"/>
      </w:divBdr>
    </w:div>
    <w:div w:id="1300038754">
      <w:bodyDiv w:val="1"/>
      <w:marLeft w:val="0"/>
      <w:marRight w:val="0"/>
      <w:marTop w:val="0"/>
      <w:marBottom w:val="0"/>
      <w:divBdr>
        <w:top w:val="none" w:sz="0" w:space="0" w:color="auto"/>
        <w:left w:val="none" w:sz="0" w:space="0" w:color="auto"/>
        <w:bottom w:val="none" w:sz="0" w:space="0" w:color="auto"/>
        <w:right w:val="none" w:sz="0" w:space="0" w:color="auto"/>
      </w:divBdr>
    </w:div>
    <w:div w:id="1302077911">
      <w:bodyDiv w:val="1"/>
      <w:marLeft w:val="0"/>
      <w:marRight w:val="0"/>
      <w:marTop w:val="0"/>
      <w:marBottom w:val="0"/>
      <w:divBdr>
        <w:top w:val="none" w:sz="0" w:space="0" w:color="auto"/>
        <w:left w:val="none" w:sz="0" w:space="0" w:color="auto"/>
        <w:bottom w:val="none" w:sz="0" w:space="0" w:color="auto"/>
        <w:right w:val="none" w:sz="0" w:space="0" w:color="auto"/>
      </w:divBdr>
    </w:div>
    <w:div w:id="1302886711">
      <w:bodyDiv w:val="1"/>
      <w:marLeft w:val="0"/>
      <w:marRight w:val="0"/>
      <w:marTop w:val="0"/>
      <w:marBottom w:val="0"/>
      <w:divBdr>
        <w:top w:val="none" w:sz="0" w:space="0" w:color="auto"/>
        <w:left w:val="none" w:sz="0" w:space="0" w:color="auto"/>
        <w:bottom w:val="none" w:sz="0" w:space="0" w:color="auto"/>
        <w:right w:val="none" w:sz="0" w:space="0" w:color="auto"/>
      </w:divBdr>
    </w:div>
    <w:div w:id="1306083253">
      <w:bodyDiv w:val="1"/>
      <w:marLeft w:val="0"/>
      <w:marRight w:val="0"/>
      <w:marTop w:val="0"/>
      <w:marBottom w:val="0"/>
      <w:divBdr>
        <w:top w:val="none" w:sz="0" w:space="0" w:color="auto"/>
        <w:left w:val="none" w:sz="0" w:space="0" w:color="auto"/>
        <w:bottom w:val="none" w:sz="0" w:space="0" w:color="auto"/>
        <w:right w:val="none" w:sz="0" w:space="0" w:color="auto"/>
      </w:divBdr>
    </w:div>
    <w:div w:id="1307592596">
      <w:bodyDiv w:val="1"/>
      <w:marLeft w:val="0"/>
      <w:marRight w:val="0"/>
      <w:marTop w:val="0"/>
      <w:marBottom w:val="0"/>
      <w:divBdr>
        <w:top w:val="none" w:sz="0" w:space="0" w:color="auto"/>
        <w:left w:val="none" w:sz="0" w:space="0" w:color="auto"/>
        <w:bottom w:val="none" w:sz="0" w:space="0" w:color="auto"/>
        <w:right w:val="none" w:sz="0" w:space="0" w:color="auto"/>
      </w:divBdr>
    </w:div>
    <w:div w:id="1320232813">
      <w:bodyDiv w:val="1"/>
      <w:marLeft w:val="0"/>
      <w:marRight w:val="0"/>
      <w:marTop w:val="0"/>
      <w:marBottom w:val="0"/>
      <w:divBdr>
        <w:top w:val="none" w:sz="0" w:space="0" w:color="auto"/>
        <w:left w:val="none" w:sz="0" w:space="0" w:color="auto"/>
        <w:bottom w:val="none" w:sz="0" w:space="0" w:color="auto"/>
        <w:right w:val="none" w:sz="0" w:space="0" w:color="auto"/>
      </w:divBdr>
    </w:div>
    <w:div w:id="1322155529">
      <w:bodyDiv w:val="1"/>
      <w:marLeft w:val="0"/>
      <w:marRight w:val="0"/>
      <w:marTop w:val="0"/>
      <w:marBottom w:val="0"/>
      <w:divBdr>
        <w:top w:val="none" w:sz="0" w:space="0" w:color="auto"/>
        <w:left w:val="none" w:sz="0" w:space="0" w:color="auto"/>
        <w:bottom w:val="none" w:sz="0" w:space="0" w:color="auto"/>
        <w:right w:val="none" w:sz="0" w:space="0" w:color="auto"/>
      </w:divBdr>
    </w:div>
    <w:div w:id="1324550853">
      <w:bodyDiv w:val="1"/>
      <w:marLeft w:val="0"/>
      <w:marRight w:val="0"/>
      <w:marTop w:val="0"/>
      <w:marBottom w:val="0"/>
      <w:divBdr>
        <w:top w:val="none" w:sz="0" w:space="0" w:color="auto"/>
        <w:left w:val="none" w:sz="0" w:space="0" w:color="auto"/>
        <w:bottom w:val="none" w:sz="0" w:space="0" w:color="auto"/>
        <w:right w:val="none" w:sz="0" w:space="0" w:color="auto"/>
      </w:divBdr>
    </w:div>
    <w:div w:id="1340234487">
      <w:bodyDiv w:val="1"/>
      <w:marLeft w:val="0"/>
      <w:marRight w:val="0"/>
      <w:marTop w:val="0"/>
      <w:marBottom w:val="0"/>
      <w:divBdr>
        <w:top w:val="none" w:sz="0" w:space="0" w:color="auto"/>
        <w:left w:val="none" w:sz="0" w:space="0" w:color="auto"/>
        <w:bottom w:val="none" w:sz="0" w:space="0" w:color="auto"/>
        <w:right w:val="none" w:sz="0" w:space="0" w:color="auto"/>
      </w:divBdr>
    </w:div>
    <w:div w:id="1340423726">
      <w:bodyDiv w:val="1"/>
      <w:marLeft w:val="0"/>
      <w:marRight w:val="0"/>
      <w:marTop w:val="0"/>
      <w:marBottom w:val="0"/>
      <w:divBdr>
        <w:top w:val="none" w:sz="0" w:space="0" w:color="auto"/>
        <w:left w:val="none" w:sz="0" w:space="0" w:color="auto"/>
        <w:bottom w:val="none" w:sz="0" w:space="0" w:color="auto"/>
        <w:right w:val="none" w:sz="0" w:space="0" w:color="auto"/>
      </w:divBdr>
    </w:div>
    <w:div w:id="1342733496">
      <w:bodyDiv w:val="1"/>
      <w:marLeft w:val="0"/>
      <w:marRight w:val="0"/>
      <w:marTop w:val="0"/>
      <w:marBottom w:val="0"/>
      <w:divBdr>
        <w:top w:val="none" w:sz="0" w:space="0" w:color="auto"/>
        <w:left w:val="none" w:sz="0" w:space="0" w:color="auto"/>
        <w:bottom w:val="none" w:sz="0" w:space="0" w:color="auto"/>
        <w:right w:val="none" w:sz="0" w:space="0" w:color="auto"/>
      </w:divBdr>
    </w:div>
    <w:div w:id="1346053934">
      <w:bodyDiv w:val="1"/>
      <w:marLeft w:val="0"/>
      <w:marRight w:val="0"/>
      <w:marTop w:val="0"/>
      <w:marBottom w:val="0"/>
      <w:divBdr>
        <w:top w:val="none" w:sz="0" w:space="0" w:color="auto"/>
        <w:left w:val="none" w:sz="0" w:space="0" w:color="auto"/>
        <w:bottom w:val="none" w:sz="0" w:space="0" w:color="auto"/>
        <w:right w:val="none" w:sz="0" w:space="0" w:color="auto"/>
      </w:divBdr>
    </w:div>
    <w:div w:id="1359770214">
      <w:bodyDiv w:val="1"/>
      <w:marLeft w:val="0"/>
      <w:marRight w:val="0"/>
      <w:marTop w:val="0"/>
      <w:marBottom w:val="0"/>
      <w:divBdr>
        <w:top w:val="none" w:sz="0" w:space="0" w:color="auto"/>
        <w:left w:val="none" w:sz="0" w:space="0" w:color="auto"/>
        <w:bottom w:val="none" w:sz="0" w:space="0" w:color="auto"/>
        <w:right w:val="none" w:sz="0" w:space="0" w:color="auto"/>
      </w:divBdr>
    </w:div>
    <w:div w:id="1362514658">
      <w:bodyDiv w:val="1"/>
      <w:marLeft w:val="0"/>
      <w:marRight w:val="0"/>
      <w:marTop w:val="0"/>
      <w:marBottom w:val="0"/>
      <w:divBdr>
        <w:top w:val="none" w:sz="0" w:space="0" w:color="auto"/>
        <w:left w:val="none" w:sz="0" w:space="0" w:color="auto"/>
        <w:bottom w:val="none" w:sz="0" w:space="0" w:color="auto"/>
        <w:right w:val="none" w:sz="0" w:space="0" w:color="auto"/>
      </w:divBdr>
    </w:div>
    <w:div w:id="1364213967">
      <w:bodyDiv w:val="1"/>
      <w:marLeft w:val="0"/>
      <w:marRight w:val="0"/>
      <w:marTop w:val="0"/>
      <w:marBottom w:val="0"/>
      <w:divBdr>
        <w:top w:val="none" w:sz="0" w:space="0" w:color="auto"/>
        <w:left w:val="none" w:sz="0" w:space="0" w:color="auto"/>
        <w:bottom w:val="none" w:sz="0" w:space="0" w:color="auto"/>
        <w:right w:val="none" w:sz="0" w:space="0" w:color="auto"/>
      </w:divBdr>
    </w:div>
    <w:div w:id="1367557390">
      <w:bodyDiv w:val="1"/>
      <w:marLeft w:val="0"/>
      <w:marRight w:val="0"/>
      <w:marTop w:val="0"/>
      <w:marBottom w:val="0"/>
      <w:divBdr>
        <w:top w:val="none" w:sz="0" w:space="0" w:color="auto"/>
        <w:left w:val="none" w:sz="0" w:space="0" w:color="auto"/>
        <w:bottom w:val="none" w:sz="0" w:space="0" w:color="auto"/>
        <w:right w:val="none" w:sz="0" w:space="0" w:color="auto"/>
      </w:divBdr>
    </w:div>
    <w:div w:id="1367678628">
      <w:bodyDiv w:val="1"/>
      <w:marLeft w:val="0"/>
      <w:marRight w:val="0"/>
      <w:marTop w:val="0"/>
      <w:marBottom w:val="0"/>
      <w:divBdr>
        <w:top w:val="none" w:sz="0" w:space="0" w:color="auto"/>
        <w:left w:val="none" w:sz="0" w:space="0" w:color="auto"/>
        <w:bottom w:val="none" w:sz="0" w:space="0" w:color="auto"/>
        <w:right w:val="none" w:sz="0" w:space="0" w:color="auto"/>
      </w:divBdr>
    </w:div>
    <w:div w:id="1368985626">
      <w:bodyDiv w:val="1"/>
      <w:marLeft w:val="0"/>
      <w:marRight w:val="0"/>
      <w:marTop w:val="0"/>
      <w:marBottom w:val="0"/>
      <w:divBdr>
        <w:top w:val="none" w:sz="0" w:space="0" w:color="auto"/>
        <w:left w:val="none" w:sz="0" w:space="0" w:color="auto"/>
        <w:bottom w:val="none" w:sz="0" w:space="0" w:color="auto"/>
        <w:right w:val="none" w:sz="0" w:space="0" w:color="auto"/>
      </w:divBdr>
    </w:div>
    <w:div w:id="1377047472">
      <w:bodyDiv w:val="1"/>
      <w:marLeft w:val="0"/>
      <w:marRight w:val="0"/>
      <w:marTop w:val="0"/>
      <w:marBottom w:val="0"/>
      <w:divBdr>
        <w:top w:val="none" w:sz="0" w:space="0" w:color="auto"/>
        <w:left w:val="none" w:sz="0" w:space="0" w:color="auto"/>
        <w:bottom w:val="none" w:sz="0" w:space="0" w:color="auto"/>
        <w:right w:val="none" w:sz="0" w:space="0" w:color="auto"/>
      </w:divBdr>
    </w:div>
    <w:div w:id="1378965614">
      <w:bodyDiv w:val="1"/>
      <w:marLeft w:val="0"/>
      <w:marRight w:val="0"/>
      <w:marTop w:val="0"/>
      <w:marBottom w:val="0"/>
      <w:divBdr>
        <w:top w:val="none" w:sz="0" w:space="0" w:color="auto"/>
        <w:left w:val="none" w:sz="0" w:space="0" w:color="auto"/>
        <w:bottom w:val="none" w:sz="0" w:space="0" w:color="auto"/>
        <w:right w:val="none" w:sz="0" w:space="0" w:color="auto"/>
      </w:divBdr>
    </w:div>
    <w:div w:id="1382287466">
      <w:bodyDiv w:val="1"/>
      <w:marLeft w:val="0"/>
      <w:marRight w:val="0"/>
      <w:marTop w:val="0"/>
      <w:marBottom w:val="0"/>
      <w:divBdr>
        <w:top w:val="none" w:sz="0" w:space="0" w:color="auto"/>
        <w:left w:val="none" w:sz="0" w:space="0" w:color="auto"/>
        <w:bottom w:val="none" w:sz="0" w:space="0" w:color="auto"/>
        <w:right w:val="none" w:sz="0" w:space="0" w:color="auto"/>
      </w:divBdr>
    </w:div>
    <w:div w:id="1387530571">
      <w:bodyDiv w:val="1"/>
      <w:marLeft w:val="0"/>
      <w:marRight w:val="0"/>
      <w:marTop w:val="0"/>
      <w:marBottom w:val="0"/>
      <w:divBdr>
        <w:top w:val="none" w:sz="0" w:space="0" w:color="auto"/>
        <w:left w:val="none" w:sz="0" w:space="0" w:color="auto"/>
        <w:bottom w:val="none" w:sz="0" w:space="0" w:color="auto"/>
        <w:right w:val="none" w:sz="0" w:space="0" w:color="auto"/>
      </w:divBdr>
    </w:div>
    <w:div w:id="1393651384">
      <w:bodyDiv w:val="1"/>
      <w:marLeft w:val="0"/>
      <w:marRight w:val="0"/>
      <w:marTop w:val="0"/>
      <w:marBottom w:val="0"/>
      <w:divBdr>
        <w:top w:val="none" w:sz="0" w:space="0" w:color="auto"/>
        <w:left w:val="none" w:sz="0" w:space="0" w:color="auto"/>
        <w:bottom w:val="none" w:sz="0" w:space="0" w:color="auto"/>
        <w:right w:val="none" w:sz="0" w:space="0" w:color="auto"/>
      </w:divBdr>
    </w:div>
    <w:div w:id="1395666166">
      <w:bodyDiv w:val="1"/>
      <w:marLeft w:val="0"/>
      <w:marRight w:val="0"/>
      <w:marTop w:val="0"/>
      <w:marBottom w:val="0"/>
      <w:divBdr>
        <w:top w:val="none" w:sz="0" w:space="0" w:color="auto"/>
        <w:left w:val="none" w:sz="0" w:space="0" w:color="auto"/>
        <w:bottom w:val="none" w:sz="0" w:space="0" w:color="auto"/>
        <w:right w:val="none" w:sz="0" w:space="0" w:color="auto"/>
      </w:divBdr>
    </w:div>
    <w:div w:id="1396006684">
      <w:bodyDiv w:val="1"/>
      <w:marLeft w:val="0"/>
      <w:marRight w:val="0"/>
      <w:marTop w:val="0"/>
      <w:marBottom w:val="0"/>
      <w:divBdr>
        <w:top w:val="none" w:sz="0" w:space="0" w:color="auto"/>
        <w:left w:val="none" w:sz="0" w:space="0" w:color="auto"/>
        <w:bottom w:val="none" w:sz="0" w:space="0" w:color="auto"/>
        <w:right w:val="none" w:sz="0" w:space="0" w:color="auto"/>
      </w:divBdr>
    </w:div>
    <w:div w:id="1399598792">
      <w:bodyDiv w:val="1"/>
      <w:marLeft w:val="0"/>
      <w:marRight w:val="0"/>
      <w:marTop w:val="0"/>
      <w:marBottom w:val="0"/>
      <w:divBdr>
        <w:top w:val="none" w:sz="0" w:space="0" w:color="auto"/>
        <w:left w:val="none" w:sz="0" w:space="0" w:color="auto"/>
        <w:bottom w:val="none" w:sz="0" w:space="0" w:color="auto"/>
        <w:right w:val="none" w:sz="0" w:space="0" w:color="auto"/>
      </w:divBdr>
    </w:div>
    <w:div w:id="1401363139">
      <w:bodyDiv w:val="1"/>
      <w:marLeft w:val="0"/>
      <w:marRight w:val="0"/>
      <w:marTop w:val="0"/>
      <w:marBottom w:val="0"/>
      <w:divBdr>
        <w:top w:val="none" w:sz="0" w:space="0" w:color="auto"/>
        <w:left w:val="none" w:sz="0" w:space="0" w:color="auto"/>
        <w:bottom w:val="none" w:sz="0" w:space="0" w:color="auto"/>
        <w:right w:val="none" w:sz="0" w:space="0" w:color="auto"/>
      </w:divBdr>
    </w:div>
    <w:div w:id="1401558379">
      <w:bodyDiv w:val="1"/>
      <w:marLeft w:val="0"/>
      <w:marRight w:val="0"/>
      <w:marTop w:val="0"/>
      <w:marBottom w:val="0"/>
      <w:divBdr>
        <w:top w:val="none" w:sz="0" w:space="0" w:color="auto"/>
        <w:left w:val="none" w:sz="0" w:space="0" w:color="auto"/>
        <w:bottom w:val="none" w:sz="0" w:space="0" w:color="auto"/>
        <w:right w:val="none" w:sz="0" w:space="0" w:color="auto"/>
      </w:divBdr>
    </w:div>
    <w:div w:id="1401904197">
      <w:bodyDiv w:val="1"/>
      <w:marLeft w:val="0"/>
      <w:marRight w:val="0"/>
      <w:marTop w:val="0"/>
      <w:marBottom w:val="0"/>
      <w:divBdr>
        <w:top w:val="none" w:sz="0" w:space="0" w:color="auto"/>
        <w:left w:val="none" w:sz="0" w:space="0" w:color="auto"/>
        <w:bottom w:val="none" w:sz="0" w:space="0" w:color="auto"/>
        <w:right w:val="none" w:sz="0" w:space="0" w:color="auto"/>
      </w:divBdr>
    </w:div>
    <w:div w:id="1402412014">
      <w:bodyDiv w:val="1"/>
      <w:marLeft w:val="0"/>
      <w:marRight w:val="0"/>
      <w:marTop w:val="0"/>
      <w:marBottom w:val="0"/>
      <w:divBdr>
        <w:top w:val="none" w:sz="0" w:space="0" w:color="auto"/>
        <w:left w:val="none" w:sz="0" w:space="0" w:color="auto"/>
        <w:bottom w:val="none" w:sz="0" w:space="0" w:color="auto"/>
        <w:right w:val="none" w:sz="0" w:space="0" w:color="auto"/>
      </w:divBdr>
    </w:div>
    <w:div w:id="1406220205">
      <w:bodyDiv w:val="1"/>
      <w:marLeft w:val="0"/>
      <w:marRight w:val="0"/>
      <w:marTop w:val="0"/>
      <w:marBottom w:val="0"/>
      <w:divBdr>
        <w:top w:val="none" w:sz="0" w:space="0" w:color="auto"/>
        <w:left w:val="none" w:sz="0" w:space="0" w:color="auto"/>
        <w:bottom w:val="none" w:sz="0" w:space="0" w:color="auto"/>
        <w:right w:val="none" w:sz="0" w:space="0" w:color="auto"/>
      </w:divBdr>
    </w:div>
    <w:div w:id="1406412516">
      <w:bodyDiv w:val="1"/>
      <w:marLeft w:val="0"/>
      <w:marRight w:val="0"/>
      <w:marTop w:val="0"/>
      <w:marBottom w:val="0"/>
      <w:divBdr>
        <w:top w:val="none" w:sz="0" w:space="0" w:color="auto"/>
        <w:left w:val="none" w:sz="0" w:space="0" w:color="auto"/>
        <w:bottom w:val="none" w:sz="0" w:space="0" w:color="auto"/>
        <w:right w:val="none" w:sz="0" w:space="0" w:color="auto"/>
      </w:divBdr>
    </w:div>
    <w:div w:id="1406416849">
      <w:bodyDiv w:val="1"/>
      <w:marLeft w:val="0"/>
      <w:marRight w:val="0"/>
      <w:marTop w:val="0"/>
      <w:marBottom w:val="0"/>
      <w:divBdr>
        <w:top w:val="none" w:sz="0" w:space="0" w:color="auto"/>
        <w:left w:val="none" w:sz="0" w:space="0" w:color="auto"/>
        <w:bottom w:val="none" w:sz="0" w:space="0" w:color="auto"/>
        <w:right w:val="none" w:sz="0" w:space="0" w:color="auto"/>
      </w:divBdr>
    </w:div>
    <w:div w:id="1408183346">
      <w:bodyDiv w:val="1"/>
      <w:marLeft w:val="0"/>
      <w:marRight w:val="0"/>
      <w:marTop w:val="0"/>
      <w:marBottom w:val="0"/>
      <w:divBdr>
        <w:top w:val="none" w:sz="0" w:space="0" w:color="auto"/>
        <w:left w:val="none" w:sz="0" w:space="0" w:color="auto"/>
        <w:bottom w:val="none" w:sz="0" w:space="0" w:color="auto"/>
        <w:right w:val="none" w:sz="0" w:space="0" w:color="auto"/>
      </w:divBdr>
    </w:div>
    <w:div w:id="1409033662">
      <w:bodyDiv w:val="1"/>
      <w:marLeft w:val="0"/>
      <w:marRight w:val="0"/>
      <w:marTop w:val="0"/>
      <w:marBottom w:val="0"/>
      <w:divBdr>
        <w:top w:val="none" w:sz="0" w:space="0" w:color="auto"/>
        <w:left w:val="none" w:sz="0" w:space="0" w:color="auto"/>
        <w:bottom w:val="none" w:sz="0" w:space="0" w:color="auto"/>
        <w:right w:val="none" w:sz="0" w:space="0" w:color="auto"/>
      </w:divBdr>
    </w:div>
    <w:div w:id="1414470512">
      <w:bodyDiv w:val="1"/>
      <w:marLeft w:val="0"/>
      <w:marRight w:val="0"/>
      <w:marTop w:val="0"/>
      <w:marBottom w:val="0"/>
      <w:divBdr>
        <w:top w:val="none" w:sz="0" w:space="0" w:color="auto"/>
        <w:left w:val="none" w:sz="0" w:space="0" w:color="auto"/>
        <w:bottom w:val="none" w:sz="0" w:space="0" w:color="auto"/>
        <w:right w:val="none" w:sz="0" w:space="0" w:color="auto"/>
      </w:divBdr>
    </w:div>
    <w:div w:id="1418332305">
      <w:bodyDiv w:val="1"/>
      <w:marLeft w:val="0"/>
      <w:marRight w:val="0"/>
      <w:marTop w:val="0"/>
      <w:marBottom w:val="0"/>
      <w:divBdr>
        <w:top w:val="none" w:sz="0" w:space="0" w:color="auto"/>
        <w:left w:val="none" w:sz="0" w:space="0" w:color="auto"/>
        <w:bottom w:val="none" w:sz="0" w:space="0" w:color="auto"/>
        <w:right w:val="none" w:sz="0" w:space="0" w:color="auto"/>
      </w:divBdr>
    </w:div>
    <w:div w:id="1419255919">
      <w:bodyDiv w:val="1"/>
      <w:marLeft w:val="0"/>
      <w:marRight w:val="0"/>
      <w:marTop w:val="0"/>
      <w:marBottom w:val="0"/>
      <w:divBdr>
        <w:top w:val="none" w:sz="0" w:space="0" w:color="auto"/>
        <w:left w:val="none" w:sz="0" w:space="0" w:color="auto"/>
        <w:bottom w:val="none" w:sz="0" w:space="0" w:color="auto"/>
        <w:right w:val="none" w:sz="0" w:space="0" w:color="auto"/>
      </w:divBdr>
    </w:div>
    <w:div w:id="1422871201">
      <w:bodyDiv w:val="1"/>
      <w:marLeft w:val="0"/>
      <w:marRight w:val="0"/>
      <w:marTop w:val="0"/>
      <w:marBottom w:val="0"/>
      <w:divBdr>
        <w:top w:val="none" w:sz="0" w:space="0" w:color="auto"/>
        <w:left w:val="none" w:sz="0" w:space="0" w:color="auto"/>
        <w:bottom w:val="none" w:sz="0" w:space="0" w:color="auto"/>
        <w:right w:val="none" w:sz="0" w:space="0" w:color="auto"/>
      </w:divBdr>
    </w:div>
    <w:div w:id="1425494347">
      <w:bodyDiv w:val="1"/>
      <w:marLeft w:val="0"/>
      <w:marRight w:val="0"/>
      <w:marTop w:val="0"/>
      <w:marBottom w:val="0"/>
      <w:divBdr>
        <w:top w:val="none" w:sz="0" w:space="0" w:color="auto"/>
        <w:left w:val="none" w:sz="0" w:space="0" w:color="auto"/>
        <w:bottom w:val="none" w:sz="0" w:space="0" w:color="auto"/>
        <w:right w:val="none" w:sz="0" w:space="0" w:color="auto"/>
      </w:divBdr>
    </w:div>
    <w:div w:id="1425802243">
      <w:bodyDiv w:val="1"/>
      <w:marLeft w:val="0"/>
      <w:marRight w:val="0"/>
      <w:marTop w:val="0"/>
      <w:marBottom w:val="0"/>
      <w:divBdr>
        <w:top w:val="none" w:sz="0" w:space="0" w:color="auto"/>
        <w:left w:val="none" w:sz="0" w:space="0" w:color="auto"/>
        <w:bottom w:val="none" w:sz="0" w:space="0" w:color="auto"/>
        <w:right w:val="none" w:sz="0" w:space="0" w:color="auto"/>
      </w:divBdr>
    </w:div>
    <w:div w:id="1430274633">
      <w:bodyDiv w:val="1"/>
      <w:marLeft w:val="0"/>
      <w:marRight w:val="0"/>
      <w:marTop w:val="0"/>
      <w:marBottom w:val="0"/>
      <w:divBdr>
        <w:top w:val="none" w:sz="0" w:space="0" w:color="auto"/>
        <w:left w:val="none" w:sz="0" w:space="0" w:color="auto"/>
        <w:bottom w:val="none" w:sz="0" w:space="0" w:color="auto"/>
        <w:right w:val="none" w:sz="0" w:space="0" w:color="auto"/>
      </w:divBdr>
    </w:div>
    <w:div w:id="1430616351">
      <w:bodyDiv w:val="1"/>
      <w:marLeft w:val="0"/>
      <w:marRight w:val="0"/>
      <w:marTop w:val="0"/>
      <w:marBottom w:val="0"/>
      <w:divBdr>
        <w:top w:val="none" w:sz="0" w:space="0" w:color="auto"/>
        <w:left w:val="none" w:sz="0" w:space="0" w:color="auto"/>
        <w:bottom w:val="none" w:sz="0" w:space="0" w:color="auto"/>
        <w:right w:val="none" w:sz="0" w:space="0" w:color="auto"/>
      </w:divBdr>
    </w:div>
    <w:div w:id="1430736812">
      <w:bodyDiv w:val="1"/>
      <w:marLeft w:val="0"/>
      <w:marRight w:val="0"/>
      <w:marTop w:val="0"/>
      <w:marBottom w:val="0"/>
      <w:divBdr>
        <w:top w:val="none" w:sz="0" w:space="0" w:color="auto"/>
        <w:left w:val="none" w:sz="0" w:space="0" w:color="auto"/>
        <w:bottom w:val="none" w:sz="0" w:space="0" w:color="auto"/>
        <w:right w:val="none" w:sz="0" w:space="0" w:color="auto"/>
      </w:divBdr>
    </w:div>
    <w:div w:id="1431392488">
      <w:bodyDiv w:val="1"/>
      <w:marLeft w:val="0"/>
      <w:marRight w:val="0"/>
      <w:marTop w:val="0"/>
      <w:marBottom w:val="0"/>
      <w:divBdr>
        <w:top w:val="none" w:sz="0" w:space="0" w:color="auto"/>
        <w:left w:val="none" w:sz="0" w:space="0" w:color="auto"/>
        <w:bottom w:val="none" w:sz="0" w:space="0" w:color="auto"/>
        <w:right w:val="none" w:sz="0" w:space="0" w:color="auto"/>
      </w:divBdr>
    </w:div>
    <w:div w:id="1434085060">
      <w:bodyDiv w:val="1"/>
      <w:marLeft w:val="0"/>
      <w:marRight w:val="0"/>
      <w:marTop w:val="0"/>
      <w:marBottom w:val="0"/>
      <w:divBdr>
        <w:top w:val="none" w:sz="0" w:space="0" w:color="auto"/>
        <w:left w:val="none" w:sz="0" w:space="0" w:color="auto"/>
        <w:bottom w:val="none" w:sz="0" w:space="0" w:color="auto"/>
        <w:right w:val="none" w:sz="0" w:space="0" w:color="auto"/>
      </w:divBdr>
    </w:div>
    <w:div w:id="1434394654">
      <w:bodyDiv w:val="1"/>
      <w:marLeft w:val="0"/>
      <w:marRight w:val="0"/>
      <w:marTop w:val="0"/>
      <w:marBottom w:val="0"/>
      <w:divBdr>
        <w:top w:val="none" w:sz="0" w:space="0" w:color="auto"/>
        <w:left w:val="none" w:sz="0" w:space="0" w:color="auto"/>
        <w:bottom w:val="none" w:sz="0" w:space="0" w:color="auto"/>
        <w:right w:val="none" w:sz="0" w:space="0" w:color="auto"/>
      </w:divBdr>
    </w:div>
    <w:div w:id="1437753226">
      <w:bodyDiv w:val="1"/>
      <w:marLeft w:val="0"/>
      <w:marRight w:val="0"/>
      <w:marTop w:val="0"/>
      <w:marBottom w:val="0"/>
      <w:divBdr>
        <w:top w:val="none" w:sz="0" w:space="0" w:color="auto"/>
        <w:left w:val="none" w:sz="0" w:space="0" w:color="auto"/>
        <w:bottom w:val="none" w:sz="0" w:space="0" w:color="auto"/>
        <w:right w:val="none" w:sz="0" w:space="0" w:color="auto"/>
      </w:divBdr>
    </w:div>
    <w:div w:id="1440222047">
      <w:bodyDiv w:val="1"/>
      <w:marLeft w:val="0"/>
      <w:marRight w:val="0"/>
      <w:marTop w:val="0"/>
      <w:marBottom w:val="0"/>
      <w:divBdr>
        <w:top w:val="none" w:sz="0" w:space="0" w:color="auto"/>
        <w:left w:val="none" w:sz="0" w:space="0" w:color="auto"/>
        <w:bottom w:val="none" w:sz="0" w:space="0" w:color="auto"/>
        <w:right w:val="none" w:sz="0" w:space="0" w:color="auto"/>
      </w:divBdr>
    </w:div>
    <w:div w:id="1442844696">
      <w:bodyDiv w:val="1"/>
      <w:marLeft w:val="0"/>
      <w:marRight w:val="0"/>
      <w:marTop w:val="0"/>
      <w:marBottom w:val="0"/>
      <w:divBdr>
        <w:top w:val="none" w:sz="0" w:space="0" w:color="auto"/>
        <w:left w:val="none" w:sz="0" w:space="0" w:color="auto"/>
        <w:bottom w:val="none" w:sz="0" w:space="0" w:color="auto"/>
        <w:right w:val="none" w:sz="0" w:space="0" w:color="auto"/>
      </w:divBdr>
    </w:div>
    <w:div w:id="1443958186">
      <w:bodyDiv w:val="1"/>
      <w:marLeft w:val="0"/>
      <w:marRight w:val="0"/>
      <w:marTop w:val="0"/>
      <w:marBottom w:val="0"/>
      <w:divBdr>
        <w:top w:val="none" w:sz="0" w:space="0" w:color="auto"/>
        <w:left w:val="none" w:sz="0" w:space="0" w:color="auto"/>
        <w:bottom w:val="none" w:sz="0" w:space="0" w:color="auto"/>
        <w:right w:val="none" w:sz="0" w:space="0" w:color="auto"/>
      </w:divBdr>
    </w:div>
    <w:div w:id="1446344716">
      <w:bodyDiv w:val="1"/>
      <w:marLeft w:val="0"/>
      <w:marRight w:val="0"/>
      <w:marTop w:val="0"/>
      <w:marBottom w:val="0"/>
      <w:divBdr>
        <w:top w:val="none" w:sz="0" w:space="0" w:color="auto"/>
        <w:left w:val="none" w:sz="0" w:space="0" w:color="auto"/>
        <w:bottom w:val="none" w:sz="0" w:space="0" w:color="auto"/>
        <w:right w:val="none" w:sz="0" w:space="0" w:color="auto"/>
      </w:divBdr>
    </w:div>
    <w:div w:id="1450323373">
      <w:bodyDiv w:val="1"/>
      <w:marLeft w:val="0"/>
      <w:marRight w:val="0"/>
      <w:marTop w:val="0"/>
      <w:marBottom w:val="0"/>
      <w:divBdr>
        <w:top w:val="none" w:sz="0" w:space="0" w:color="auto"/>
        <w:left w:val="none" w:sz="0" w:space="0" w:color="auto"/>
        <w:bottom w:val="none" w:sz="0" w:space="0" w:color="auto"/>
        <w:right w:val="none" w:sz="0" w:space="0" w:color="auto"/>
      </w:divBdr>
    </w:div>
    <w:div w:id="1450465238">
      <w:bodyDiv w:val="1"/>
      <w:marLeft w:val="0"/>
      <w:marRight w:val="0"/>
      <w:marTop w:val="0"/>
      <w:marBottom w:val="0"/>
      <w:divBdr>
        <w:top w:val="none" w:sz="0" w:space="0" w:color="auto"/>
        <w:left w:val="none" w:sz="0" w:space="0" w:color="auto"/>
        <w:bottom w:val="none" w:sz="0" w:space="0" w:color="auto"/>
        <w:right w:val="none" w:sz="0" w:space="0" w:color="auto"/>
      </w:divBdr>
    </w:div>
    <w:div w:id="1452555419">
      <w:bodyDiv w:val="1"/>
      <w:marLeft w:val="0"/>
      <w:marRight w:val="0"/>
      <w:marTop w:val="0"/>
      <w:marBottom w:val="0"/>
      <w:divBdr>
        <w:top w:val="none" w:sz="0" w:space="0" w:color="auto"/>
        <w:left w:val="none" w:sz="0" w:space="0" w:color="auto"/>
        <w:bottom w:val="none" w:sz="0" w:space="0" w:color="auto"/>
        <w:right w:val="none" w:sz="0" w:space="0" w:color="auto"/>
      </w:divBdr>
    </w:div>
    <w:div w:id="1458837013">
      <w:bodyDiv w:val="1"/>
      <w:marLeft w:val="0"/>
      <w:marRight w:val="0"/>
      <w:marTop w:val="0"/>
      <w:marBottom w:val="0"/>
      <w:divBdr>
        <w:top w:val="none" w:sz="0" w:space="0" w:color="auto"/>
        <w:left w:val="none" w:sz="0" w:space="0" w:color="auto"/>
        <w:bottom w:val="none" w:sz="0" w:space="0" w:color="auto"/>
        <w:right w:val="none" w:sz="0" w:space="0" w:color="auto"/>
      </w:divBdr>
    </w:div>
    <w:div w:id="1464346854">
      <w:bodyDiv w:val="1"/>
      <w:marLeft w:val="0"/>
      <w:marRight w:val="0"/>
      <w:marTop w:val="0"/>
      <w:marBottom w:val="0"/>
      <w:divBdr>
        <w:top w:val="none" w:sz="0" w:space="0" w:color="auto"/>
        <w:left w:val="none" w:sz="0" w:space="0" w:color="auto"/>
        <w:bottom w:val="none" w:sz="0" w:space="0" w:color="auto"/>
        <w:right w:val="none" w:sz="0" w:space="0" w:color="auto"/>
      </w:divBdr>
    </w:div>
    <w:div w:id="1468623535">
      <w:bodyDiv w:val="1"/>
      <w:marLeft w:val="0"/>
      <w:marRight w:val="0"/>
      <w:marTop w:val="0"/>
      <w:marBottom w:val="0"/>
      <w:divBdr>
        <w:top w:val="none" w:sz="0" w:space="0" w:color="auto"/>
        <w:left w:val="none" w:sz="0" w:space="0" w:color="auto"/>
        <w:bottom w:val="none" w:sz="0" w:space="0" w:color="auto"/>
        <w:right w:val="none" w:sz="0" w:space="0" w:color="auto"/>
      </w:divBdr>
    </w:div>
    <w:div w:id="1470635439">
      <w:bodyDiv w:val="1"/>
      <w:marLeft w:val="0"/>
      <w:marRight w:val="0"/>
      <w:marTop w:val="0"/>
      <w:marBottom w:val="0"/>
      <w:divBdr>
        <w:top w:val="none" w:sz="0" w:space="0" w:color="auto"/>
        <w:left w:val="none" w:sz="0" w:space="0" w:color="auto"/>
        <w:bottom w:val="none" w:sz="0" w:space="0" w:color="auto"/>
        <w:right w:val="none" w:sz="0" w:space="0" w:color="auto"/>
      </w:divBdr>
    </w:div>
    <w:div w:id="1472290639">
      <w:bodyDiv w:val="1"/>
      <w:marLeft w:val="0"/>
      <w:marRight w:val="0"/>
      <w:marTop w:val="0"/>
      <w:marBottom w:val="0"/>
      <w:divBdr>
        <w:top w:val="none" w:sz="0" w:space="0" w:color="auto"/>
        <w:left w:val="none" w:sz="0" w:space="0" w:color="auto"/>
        <w:bottom w:val="none" w:sz="0" w:space="0" w:color="auto"/>
        <w:right w:val="none" w:sz="0" w:space="0" w:color="auto"/>
      </w:divBdr>
    </w:div>
    <w:div w:id="1473326919">
      <w:bodyDiv w:val="1"/>
      <w:marLeft w:val="0"/>
      <w:marRight w:val="0"/>
      <w:marTop w:val="0"/>
      <w:marBottom w:val="0"/>
      <w:divBdr>
        <w:top w:val="none" w:sz="0" w:space="0" w:color="auto"/>
        <w:left w:val="none" w:sz="0" w:space="0" w:color="auto"/>
        <w:bottom w:val="none" w:sz="0" w:space="0" w:color="auto"/>
        <w:right w:val="none" w:sz="0" w:space="0" w:color="auto"/>
      </w:divBdr>
    </w:div>
    <w:div w:id="1474911763">
      <w:bodyDiv w:val="1"/>
      <w:marLeft w:val="0"/>
      <w:marRight w:val="0"/>
      <w:marTop w:val="0"/>
      <w:marBottom w:val="0"/>
      <w:divBdr>
        <w:top w:val="none" w:sz="0" w:space="0" w:color="auto"/>
        <w:left w:val="none" w:sz="0" w:space="0" w:color="auto"/>
        <w:bottom w:val="none" w:sz="0" w:space="0" w:color="auto"/>
        <w:right w:val="none" w:sz="0" w:space="0" w:color="auto"/>
      </w:divBdr>
    </w:div>
    <w:div w:id="1475217788">
      <w:bodyDiv w:val="1"/>
      <w:marLeft w:val="0"/>
      <w:marRight w:val="0"/>
      <w:marTop w:val="0"/>
      <w:marBottom w:val="0"/>
      <w:divBdr>
        <w:top w:val="none" w:sz="0" w:space="0" w:color="auto"/>
        <w:left w:val="none" w:sz="0" w:space="0" w:color="auto"/>
        <w:bottom w:val="none" w:sz="0" w:space="0" w:color="auto"/>
        <w:right w:val="none" w:sz="0" w:space="0" w:color="auto"/>
      </w:divBdr>
    </w:div>
    <w:div w:id="1479571864">
      <w:bodyDiv w:val="1"/>
      <w:marLeft w:val="0"/>
      <w:marRight w:val="0"/>
      <w:marTop w:val="0"/>
      <w:marBottom w:val="0"/>
      <w:divBdr>
        <w:top w:val="none" w:sz="0" w:space="0" w:color="auto"/>
        <w:left w:val="none" w:sz="0" w:space="0" w:color="auto"/>
        <w:bottom w:val="none" w:sz="0" w:space="0" w:color="auto"/>
        <w:right w:val="none" w:sz="0" w:space="0" w:color="auto"/>
      </w:divBdr>
    </w:div>
    <w:div w:id="1479683292">
      <w:bodyDiv w:val="1"/>
      <w:marLeft w:val="0"/>
      <w:marRight w:val="0"/>
      <w:marTop w:val="0"/>
      <w:marBottom w:val="0"/>
      <w:divBdr>
        <w:top w:val="none" w:sz="0" w:space="0" w:color="auto"/>
        <w:left w:val="none" w:sz="0" w:space="0" w:color="auto"/>
        <w:bottom w:val="none" w:sz="0" w:space="0" w:color="auto"/>
        <w:right w:val="none" w:sz="0" w:space="0" w:color="auto"/>
      </w:divBdr>
    </w:div>
    <w:div w:id="1480417007">
      <w:bodyDiv w:val="1"/>
      <w:marLeft w:val="0"/>
      <w:marRight w:val="0"/>
      <w:marTop w:val="0"/>
      <w:marBottom w:val="0"/>
      <w:divBdr>
        <w:top w:val="none" w:sz="0" w:space="0" w:color="auto"/>
        <w:left w:val="none" w:sz="0" w:space="0" w:color="auto"/>
        <w:bottom w:val="none" w:sz="0" w:space="0" w:color="auto"/>
        <w:right w:val="none" w:sz="0" w:space="0" w:color="auto"/>
      </w:divBdr>
    </w:div>
    <w:div w:id="1483616365">
      <w:bodyDiv w:val="1"/>
      <w:marLeft w:val="0"/>
      <w:marRight w:val="0"/>
      <w:marTop w:val="0"/>
      <w:marBottom w:val="0"/>
      <w:divBdr>
        <w:top w:val="none" w:sz="0" w:space="0" w:color="auto"/>
        <w:left w:val="none" w:sz="0" w:space="0" w:color="auto"/>
        <w:bottom w:val="none" w:sz="0" w:space="0" w:color="auto"/>
        <w:right w:val="none" w:sz="0" w:space="0" w:color="auto"/>
      </w:divBdr>
    </w:div>
    <w:div w:id="1485001616">
      <w:bodyDiv w:val="1"/>
      <w:marLeft w:val="0"/>
      <w:marRight w:val="0"/>
      <w:marTop w:val="0"/>
      <w:marBottom w:val="0"/>
      <w:divBdr>
        <w:top w:val="none" w:sz="0" w:space="0" w:color="auto"/>
        <w:left w:val="none" w:sz="0" w:space="0" w:color="auto"/>
        <w:bottom w:val="none" w:sz="0" w:space="0" w:color="auto"/>
        <w:right w:val="none" w:sz="0" w:space="0" w:color="auto"/>
      </w:divBdr>
    </w:div>
    <w:div w:id="1486387894">
      <w:bodyDiv w:val="1"/>
      <w:marLeft w:val="0"/>
      <w:marRight w:val="0"/>
      <w:marTop w:val="0"/>
      <w:marBottom w:val="0"/>
      <w:divBdr>
        <w:top w:val="none" w:sz="0" w:space="0" w:color="auto"/>
        <w:left w:val="none" w:sz="0" w:space="0" w:color="auto"/>
        <w:bottom w:val="none" w:sz="0" w:space="0" w:color="auto"/>
        <w:right w:val="none" w:sz="0" w:space="0" w:color="auto"/>
      </w:divBdr>
    </w:div>
    <w:div w:id="1487432974">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493136622">
      <w:bodyDiv w:val="1"/>
      <w:marLeft w:val="0"/>
      <w:marRight w:val="0"/>
      <w:marTop w:val="0"/>
      <w:marBottom w:val="0"/>
      <w:divBdr>
        <w:top w:val="none" w:sz="0" w:space="0" w:color="auto"/>
        <w:left w:val="none" w:sz="0" w:space="0" w:color="auto"/>
        <w:bottom w:val="none" w:sz="0" w:space="0" w:color="auto"/>
        <w:right w:val="none" w:sz="0" w:space="0" w:color="auto"/>
      </w:divBdr>
    </w:div>
    <w:div w:id="1493989864">
      <w:bodyDiv w:val="1"/>
      <w:marLeft w:val="0"/>
      <w:marRight w:val="0"/>
      <w:marTop w:val="0"/>
      <w:marBottom w:val="0"/>
      <w:divBdr>
        <w:top w:val="none" w:sz="0" w:space="0" w:color="auto"/>
        <w:left w:val="none" w:sz="0" w:space="0" w:color="auto"/>
        <w:bottom w:val="none" w:sz="0" w:space="0" w:color="auto"/>
        <w:right w:val="none" w:sz="0" w:space="0" w:color="auto"/>
      </w:divBdr>
    </w:div>
    <w:div w:id="1495023514">
      <w:bodyDiv w:val="1"/>
      <w:marLeft w:val="0"/>
      <w:marRight w:val="0"/>
      <w:marTop w:val="0"/>
      <w:marBottom w:val="0"/>
      <w:divBdr>
        <w:top w:val="none" w:sz="0" w:space="0" w:color="auto"/>
        <w:left w:val="none" w:sz="0" w:space="0" w:color="auto"/>
        <w:bottom w:val="none" w:sz="0" w:space="0" w:color="auto"/>
        <w:right w:val="none" w:sz="0" w:space="0" w:color="auto"/>
      </w:divBdr>
    </w:div>
    <w:div w:id="1495300476">
      <w:bodyDiv w:val="1"/>
      <w:marLeft w:val="0"/>
      <w:marRight w:val="0"/>
      <w:marTop w:val="0"/>
      <w:marBottom w:val="0"/>
      <w:divBdr>
        <w:top w:val="none" w:sz="0" w:space="0" w:color="auto"/>
        <w:left w:val="none" w:sz="0" w:space="0" w:color="auto"/>
        <w:bottom w:val="none" w:sz="0" w:space="0" w:color="auto"/>
        <w:right w:val="none" w:sz="0" w:space="0" w:color="auto"/>
      </w:divBdr>
    </w:div>
    <w:div w:id="1496074340">
      <w:bodyDiv w:val="1"/>
      <w:marLeft w:val="0"/>
      <w:marRight w:val="0"/>
      <w:marTop w:val="0"/>
      <w:marBottom w:val="0"/>
      <w:divBdr>
        <w:top w:val="none" w:sz="0" w:space="0" w:color="auto"/>
        <w:left w:val="none" w:sz="0" w:space="0" w:color="auto"/>
        <w:bottom w:val="none" w:sz="0" w:space="0" w:color="auto"/>
        <w:right w:val="none" w:sz="0" w:space="0" w:color="auto"/>
      </w:divBdr>
    </w:div>
    <w:div w:id="1498035213">
      <w:bodyDiv w:val="1"/>
      <w:marLeft w:val="0"/>
      <w:marRight w:val="0"/>
      <w:marTop w:val="0"/>
      <w:marBottom w:val="0"/>
      <w:divBdr>
        <w:top w:val="none" w:sz="0" w:space="0" w:color="auto"/>
        <w:left w:val="none" w:sz="0" w:space="0" w:color="auto"/>
        <w:bottom w:val="none" w:sz="0" w:space="0" w:color="auto"/>
        <w:right w:val="none" w:sz="0" w:space="0" w:color="auto"/>
      </w:divBdr>
    </w:div>
    <w:div w:id="1501658392">
      <w:bodyDiv w:val="1"/>
      <w:marLeft w:val="0"/>
      <w:marRight w:val="0"/>
      <w:marTop w:val="0"/>
      <w:marBottom w:val="0"/>
      <w:divBdr>
        <w:top w:val="none" w:sz="0" w:space="0" w:color="auto"/>
        <w:left w:val="none" w:sz="0" w:space="0" w:color="auto"/>
        <w:bottom w:val="none" w:sz="0" w:space="0" w:color="auto"/>
        <w:right w:val="none" w:sz="0" w:space="0" w:color="auto"/>
      </w:divBdr>
    </w:div>
    <w:div w:id="1508444308">
      <w:bodyDiv w:val="1"/>
      <w:marLeft w:val="0"/>
      <w:marRight w:val="0"/>
      <w:marTop w:val="0"/>
      <w:marBottom w:val="0"/>
      <w:divBdr>
        <w:top w:val="none" w:sz="0" w:space="0" w:color="auto"/>
        <w:left w:val="none" w:sz="0" w:space="0" w:color="auto"/>
        <w:bottom w:val="none" w:sz="0" w:space="0" w:color="auto"/>
        <w:right w:val="none" w:sz="0" w:space="0" w:color="auto"/>
      </w:divBdr>
    </w:div>
    <w:div w:id="1510296375">
      <w:bodyDiv w:val="1"/>
      <w:marLeft w:val="0"/>
      <w:marRight w:val="0"/>
      <w:marTop w:val="0"/>
      <w:marBottom w:val="0"/>
      <w:divBdr>
        <w:top w:val="none" w:sz="0" w:space="0" w:color="auto"/>
        <w:left w:val="none" w:sz="0" w:space="0" w:color="auto"/>
        <w:bottom w:val="none" w:sz="0" w:space="0" w:color="auto"/>
        <w:right w:val="none" w:sz="0" w:space="0" w:color="auto"/>
      </w:divBdr>
    </w:div>
    <w:div w:id="1512835343">
      <w:bodyDiv w:val="1"/>
      <w:marLeft w:val="0"/>
      <w:marRight w:val="0"/>
      <w:marTop w:val="0"/>
      <w:marBottom w:val="0"/>
      <w:divBdr>
        <w:top w:val="none" w:sz="0" w:space="0" w:color="auto"/>
        <w:left w:val="none" w:sz="0" w:space="0" w:color="auto"/>
        <w:bottom w:val="none" w:sz="0" w:space="0" w:color="auto"/>
        <w:right w:val="none" w:sz="0" w:space="0" w:color="auto"/>
      </w:divBdr>
    </w:div>
    <w:div w:id="1516337130">
      <w:bodyDiv w:val="1"/>
      <w:marLeft w:val="0"/>
      <w:marRight w:val="0"/>
      <w:marTop w:val="0"/>
      <w:marBottom w:val="0"/>
      <w:divBdr>
        <w:top w:val="none" w:sz="0" w:space="0" w:color="auto"/>
        <w:left w:val="none" w:sz="0" w:space="0" w:color="auto"/>
        <w:bottom w:val="none" w:sz="0" w:space="0" w:color="auto"/>
        <w:right w:val="none" w:sz="0" w:space="0" w:color="auto"/>
      </w:divBdr>
    </w:div>
    <w:div w:id="1523787290">
      <w:bodyDiv w:val="1"/>
      <w:marLeft w:val="0"/>
      <w:marRight w:val="0"/>
      <w:marTop w:val="0"/>
      <w:marBottom w:val="0"/>
      <w:divBdr>
        <w:top w:val="none" w:sz="0" w:space="0" w:color="auto"/>
        <w:left w:val="none" w:sz="0" w:space="0" w:color="auto"/>
        <w:bottom w:val="none" w:sz="0" w:space="0" w:color="auto"/>
        <w:right w:val="none" w:sz="0" w:space="0" w:color="auto"/>
      </w:divBdr>
    </w:div>
    <w:div w:id="1524128047">
      <w:bodyDiv w:val="1"/>
      <w:marLeft w:val="0"/>
      <w:marRight w:val="0"/>
      <w:marTop w:val="0"/>
      <w:marBottom w:val="0"/>
      <w:divBdr>
        <w:top w:val="none" w:sz="0" w:space="0" w:color="auto"/>
        <w:left w:val="none" w:sz="0" w:space="0" w:color="auto"/>
        <w:bottom w:val="none" w:sz="0" w:space="0" w:color="auto"/>
        <w:right w:val="none" w:sz="0" w:space="0" w:color="auto"/>
      </w:divBdr>
    </w:div>
    <w:div w:id="1531601979">
      <w:bodyDiv w:val="1"/>
      <w:marLeft w:val="0"/>
      <w:marRight w:val="0"/>
      <w:marTop w:val="0"/>
      <w:marBottom w:val="0"/>
      <w:divBdr>
        <w:top w:val="none" w:sz="0" w:space="0" w:color="auto"/>
        <w:left w:val="none" w:sz="0" w:space="0" w:color="auto"/>
        <w:bottom w:val="none" w:sz="0" w:space="0" w:color="auto"/>
        <w:right w:val="none" w:sz="0" w:space="0" w:color="auto"/>
      </w:divBdr>
    </w:div>
    <w:div w:id="1532263920">
      <w:bodyDiv w:val="1"/>
      <w:marLeft w:val="0"/>
      <w:marRight w:val="0"/>
      <w:marTop w:val="0"/>
      <w:marBottom w:val="0"/>
      <w:divBdr>
        <w:top w:val="none" w:sz="0" w:space="0" w:color="auto"/>
        <w:left w:val="none" w:sz="0" w:space="0" w:color="auto"/>
        <w:bottom w:val="none" w:sz="0" w:space="0" w:color="auto"/>
        <w:right w:val="none" w:sz="0" w:space="0" w:color="auto"/>
      </w:divBdr>
    </w:div>
    <w:div w:id="1537619449">
      <w:bodyDiv w:val="1"/>
      <w:marLeft w:val="0"/>
      <w:marRight w:val="0"/>
      <w:marTop w:val="0"/>
      <w:marBottom w:val="0"/>
      <w:divBdr>
        <w:top w:val="none" w:sz="0" w:space="0" w:color="auto"/>
        <w:left w:val="none" w:sz="0" w:space="0" w:color="auto"/>
        <w:bottom w:val="none" w:sz="0" w:space="0" w:color="auto"/>
        <w:right w:val="none" w:sz="0" w:space="0" w:color="auto"/>
      </w:divBdr>
    </w:div>
    <w:div w:id="1538851267">
      <w:bodyDiv w:val="1"/>
      <w:marLeft w:val="0"/>
      <w:marRight w:val="0"/>
      <w:marTop w:val="0"/>
      <w:marBottom w:val="0"/>
      <w:divBdr>
        <w:top w:val="none" w:sz="0" w:space="0" w:color="auto"/>
        <w:left w:val="none" w:sz="0" w:space="0" w:color="auto"/>
        <w:bottom w:val="none" w:sz="0" w:space="0" w:color="auto"/>
        <w:right w:val="none" w:sz="0" w:space="0" w:color="auto"/>
      </w:divBdr>
    </w:div>
    <w:div w:id="1542932989">
      <w:bodyDiv w:val="1"/>
      <w:marLeft w:val="0"/>
      <w:marRight w:val="0"/>
      <w:marTop w:val="0"/>
      <w:marBottom w:val="0"/>
      <w:divBdr>
        <w:top w:val="none" w:sz="0" w:space="0" w:color="auto"/>
        <w:left w:val="none" w:sz="0" w:space="0" w:color="auto"/>
        <w:bottom w:val="none" w:sz="0" w:space="0" w:color="auto"/>
        <w:right w:val="none" w:sz="0" w:space="0" w:color="auto"/>
      </w:divBdr>
    </w:div>
    <w:div w:id="1546941302">
      <w:bodyDiv w:val="1"/>
      <w:marLeft w:val="0"/>
      <w:marRight w:val="0"/>
      <w:marTop w:val="0"/>
      <w:marBottom w:val="0"/>
      <w:divBdr>
        <w:top w:val="none" w:sz="0" w:space="0" w:color="auto"/>
        <w:left w:val="none" w:sz="0" w:space="0" w:color="auto"/>
        <w:bottom w:val="none" w:sz="0" w:space="0" w:color="auto"/>
        <w:right w:val="none" w:sz="0" w:space="0" w:color="auto"/>
      </w:divBdr>
    </w:div>
    <w:div w:id="1550068279">
      <w:bodyDiv w:val="1"/>
      <w:marLeft w:val="0"/>
      <w:marRight w:val="0"/>
      <w:marTop w:val="0"/>
      <w:marBottom w:val="0"/>
      <w:divBdr>
        <w:top w:val="none" w:sz="0" w:space="0" w:color="auto"/>
        <w:left w:val="none" w:sz="0" w:space="0" w:color="auto"/>
        <w:bottom w:val="none" w:sz="0" w:space="0" w:color="auto"/>
        <w:right w:val="none" w:sz="0" w:space="0" w:color="auto"/>
      </w:divBdr>
    </w:div>
    <w:div w:id="1552308745">
      <w:bodyDiv w:val="1"/>
      <w:marLeft w:val="0"/>
      <w:marRight w:val="0"/>
      <w:marTop w:val="0"/>
      <w:marBottom w:val="0"/>
      <w:divBdr>
        <w:top w:val="none" w:sz="0" w:space="0" w:color="auto"/>
        <w:left w:val="none" w:sz="0" w:space="0" w:color="auto"/>
        <w:bottom w:val="none" w:sz="0" w:space="0" w:color="auto"/>
        <w:right w:val="none" w:sz="0" w:space="0" w:color="auto"/>
      </w:divBdr>
    </w:div>
    <w:div w:id="1553225923">
      <w:bodyDiv w:val="1"/>
      <w:marLeft w:val="0"/>
      <w:marRight w:val="0"/>
      <w:marTop w:val="0"/>
      <w:marBottom w:val="0"/>
      <w:divBdr>
        <w:top w:val="none" w:sz="0" w:space="0" w:color="auto"/>
        <w:left w:val="none" w:sz="0" w:space="0" w:color="auto"/>
        <w:bottom w:val="none" w:sz="0" w:space="0" w:color="auto"/>
        <w:right w:val="none" w:sz="0" w:space="0" w:color="auto"/>
      </w:divBdr>
    </w:div>
    <w:div w:id="1555190489">
      <w:bodyDiv w:val="1"/>
      <w:marLeft w:val="0"/>
      <w:marRight w:val="0"/>
      <w:marTop w:val="0"/>
      <w:marBottom w:val="0"/>
      <w:divBdr>
        <w:top w:val="none" w:sz="0" w:space="0" w:color="auto"/>
        <w:left w:val="none" w:sz="0" w:space="0" w:color="auto"/>
        <w:bottom w:val="none" w:sz="0" w:space="0" w:color="auto"/>
        <w:right w:val="none" w:sz="0" w:space="0" w:color="auto"/>
      </w:divBdr>
    </w:div>
    <w:div w:id="1555506984">
      <w:bodyDiv w:val="1"/>
      <w:marLeft w:val="0"/>
      <w:marRight w:val="0"/>
      <w:marTop w:val="0"/>
      <w:marBottom w:val="0"/>
      <w:divBdr>
        <w:top w:val="none" w:sz="0" w:space="0" w:color="auto"/>
        <w:left w:val="none" w:sz="0" w:space="0" w:color="auto"/>
        <w:bottom w:val="none" w:sz="0" w:space="0" w:color="auto"/>
        <w:right w:val="none" w:sz="0" w:space="0" w:color="auto"/>
      </w:divBdr>
    </w:div>
    <w:div w:id="1556039086">
      <w:bodyDiv w:val="1"/>
      <w:marLeft w:val="0"/>
      <w:marRight w:val="0"/>
      <w:marTop w:val="0"/>
      <w:marBottom w:val="0"/>
      <w:divBdr>
        <w:top w:val="none" w:sz="0" w:space="0" w:color="auto"/>
        <w:left w:val="none" w:sz="0" w:space="0" w:color="auto"/>
        <w:bottom w:val="none" w:sz="0" w:space="0" w:color="auto"/>
        <w:right w:val="none" w:sz="0" w:space="0" w:color="auto"/>
      </w:divBdr>
    </w:div>
    <w:div w:id="1560365648">
      <w:bodyDiv w:val="1"/>
      <w:marLeft w:val="0"/>
      <w:marRight w:val="0"/>
      <w:marTop w:val="0"/>
      <w:marBottom w:val="0"/>
      <w:divBdr>
        <w:top w:val="none" w:sz="0" w:space="0" w:color="auto"/>
        <w:left w:val="none" w:sz="0" w:space="0" w:color="auto"/>
        <w:bottom w:val="none" w:sz="0" w:space="0" w:color="auto"/>
        <w:right w:val="none" w:sz="0" w:space="0" w:color="auto"/>
      </w:divBdr>
    </w:div>
    <w:div w:id="1562129473">
      <w:bodyDiv w:val="1"/>
      <w:marLeft w:val="0"/>
      <w:marRight w:val="0"/>
      <w:marTop w:val="0"/>
      <w:marBottom w:val="0"/>
      <w:divBdr>
        <w:top w:val="none" w:sz="0" w:space="0" w:color="auto"/>
        <w:left w:val="none" w:sz="0" w:space="0" w:color="auto"/>
        <w:bottom w:val="none" w:sz="0" w:space="0" w:color="auto"/>
        <w:right w:val="none" w:sz="0" w:space="0" w:color="auto"/>
      </w:divBdr>
    </w:div>
    <w:div w:id="1567640818">
      <w:bodyDiv w:val="1"/>
      <w:marLeft w:val="0"/>
      <w:marRight w:val="0"/>
      <w:marTop w:val="0"/>
      <w:marBottom w:val="0"/>
      <w:divBdr>
        <w:top w:val="none" w:sz="0" w:space="0" w:color="auto"/>
        <w:left w:val="none" w:sz="0" w:space="0" w:color="auto"/>
        <w:bottom w:val="none" w:sz="0" w:space="0" w:color="auto"/>
        <w:right w:val="none" w:sz="0" w:space="0" w:color="auto"/>
      </w:divBdr>
    </w:div>
    <w:div w:id="1574773885">
      <w:bodyDiv w:val="1"/>
      <w:marLeft w:val="0"/>
      <w:marRight w:val="0"/>
      <w:marTop w:val="0"/>
      <w:marBottom w:val="0"/>
      <w:divBdr>
        <w:top w:val="none" w:sz="0" w:space="0" w:color="auto"/>
        <w:left w:val="none" w:sz="0" w:space="0" w:color="auto"/>
        <w:bottom w:val="none" w:sz="0" w:space="0" w:color="auto"/>
        <w:right w:val="none" w:sz="0" w:space="0" w:color="auto"/>
      </w:divBdr>
    </w:div>
    <w:div w:id="1578400494">
      <w:bodyDiv w:val="1"/>
      <w:marLeft w:val="0"/>
      <w:marRight w:val="0"/>
      <w:marTop w:val="0"/>
      <w:marBottom w:val="0"/>
      <w:divBdr>
        <w:top w:val="none" w:sz="0" w:space="0" w:color="auto"/>
        <w:left w:val="none" w:sz="0" w:space="0" w:color="auto"/>
        <w:bottom w:val="none" w:sz="0" w:space="0" w:color="auto"/>
        <w:right w:val="none" w:sz="0" w:space="0" w:color="auto"/>
      </w:divBdr>
    </w:div>
    <w:div w:id="1578444578">
      <w:bodyDiv w:val="1"/>
      <w:marLeft w:val="0"/>
      <w:marRight w:val="0"/>
      <w:marTop w:val="0"/>
      <w:marBottom w:val="0"/>
      <w:divBdr>
        <w:top w:val="none" w:sz="0" w:space="0" w:color="auto"/>
        <w:left w:val="none" w:sz="0" w:space="0" w:color="auto"/>
        <w:bottom w:val="none" w:sz="0" w:space="0" w:color="auto"/>
        <w:right w:val="none" w:sz="0" w:space="0" w:color="auto"/>
      </w:divBdr>
    </w:div>
    <w:div w:id="1584996825">
      <w:bodyDiv w:val="1"/>
      <w:marLeft w:val="0"/>
      <w:marRight w:val="0"/>
      <w:marTop w:val="0"/>
      <w:marBottom w:val="0"/>
      <w:divBdr>
        <w:top w:val="none" w:sz="0" w:space="0" w:color="auto"/>
        <w:left w:val="none" w:sz="0" w:space="0" w:color="auto"/>
        <w:bottom w:val="none" w:sz="0" w:space="0" w:color="auto"/>
        <w:right w:val="none" w:sz="0" w:space="0" w:color="auto"/>
      </w:divBdr>
    </w:div>
    <w:div w:id="1589804951">
      <w:bodyDiv w:val="1"/>
      <w:marLeft w:val="0"/>
      <w:marRight w:val="0"/>
      <w:marTop w:val="0"/>
      <w:marBottom w:val="0"/>
      <w:divBdr>
        <w:top w:val="none" w:sz="0" w:space="0" w:color="auto"/>
        <w:left w:val="none" w:sz="0" w:space="0" w:color="auto"/>
        <w:bottom w:val="none" w:sz="0" w:space="0" w:color="auto"/>
        <w:right w:val="none" w:sz="0" w:space="0" w:color="auto"/>
      </w:divBdr>
    </w:div>
    <w:div w:id="1590890410">
      <w:bodyDiv w:val="1"/>
      <w:marLeft w:val="0"/>
      <w:marRight w:val="0"/>
      <w:marTop w:val="0"/>
      <w:marBottom w:val="0"/>
      <w:divBdr>
        <w:top w:val="none" w:sz="0" w:space="0" w:color="auto"/>
        <w:left w:val="none" w:sz="0" w:space="0" w:color="auto"/>
        <w:bottom w:val="none" w:sz="0" w:space="0" w:color="auto"/>
        <w:right w:val="none" w:sz="0" w:space="0" w:color="auto"/>
      </w:divBdr>
    </w:div>
    <w:div w:id="1591233713">
      <w:bodyDiv w:val="1"/>
      <w:marLeft w:val="0"/>
      <w:marRight w:val="0"/>
      <w:marTop w:val="0"/>
      <w:marBottom w:val="0"/>
      <w:divBdr>
        <w:top w:val="none" w:sz="0" w:space="0" w:color="auto"/>
        <w:left w:val="none" w:sz="0" w:space="0" w:color="auto"/>
        <w:bottom w:val="none" w:sz="0" w:space="0" w:color="auto"/>
        <w:right w:val="none" w:sz="0" w:space="0" w:color="auto"/>
      </w:divBdr>
    </w:div>
    <w:div w:id="1592548556">
      <w:bodyDiv w:val="1"/>
      <w:marLeft w:val="0"/>
      <w:marRight w:val="0"/>
      <w:marTop w:val="0"/>
      <w:marBottom w:val="0"/>
      <w:divBdr>
        <w:top w:val="none" w:sz="0" w:space="0" w:color="auto"/>
        <w:left w:val="none" w:sz="0" w:space="0" w:color="auto"/>
        <w:bottom w:val="none" w:sz="0" w:space="0" w:color="auto"/>
        <w:right w:val="none" w:sz="0" w:space="0" w:color="auto"/>
      </w:divBdr>
    </w:div>
    <w:div w:id="1593129165">
      <w:bodyDiv w:val="1"/>
      <w:marLeft w:val="0"/>
      <w:marRight w:val="0"/>
      <w:marTop w:val="0"/>
      <w:marBottom w:val="0"/>
      <w:divBdr>
        <w:top w:val="none" w:sz="0" w:space="0" w:color="auto"/>
        <w:left w:val="none" w:sz="0" w:space="0" w:color="auto"/>
        <w:bottom w:val="none" w:sz="0" w:space="0" w:color="auto"/>
        <w:right w:val="none" w:sz="0" w:space="0" w:color="auto"/>
      </w:divBdr>
    </w:div>
    <w:div w:id="1593733512">
      <w:bodyDiv w:val="1"/>
      <w:marLeft w:val="0"/>
      <w:marRight w:val="0"/>
      <w:marTop w:val="0"/>
      <w:marBottom w:val="0"/>
      <w:divBdr>
        <w:top w:val="none" w:sz="0" w:space="0" w:color="auto"/>
        <w:left w:val="none" w:sz="0" w:space="0" w:color="auto"/>
        <w:bottom w:val="none" w:sz="0" w:space="0" w:color="auto"/>
        <w:right w:val="none" w:sz="0" w:space="0" w:color="auto"/>
      </w:divBdr>
    </w:div>
    <w:div w:id="1596598216">
      <w:bodyDiv w:val="1"/>
      <w:marLeft w:val="0"/>
      <w:marRight w:val="0"/>
      <w:marTop w:val="0"/>
      <w:marBottom w:val="0"/>
      <w:divBdr>
        <w:top w:val="none" w:sz="0" w:space="0" w:color="auto"/>
        <w:left w:val="none" w:sz="0" w:space="0" w:color="auto"/>
        <w:bottom w:val="none" w:sz="0" w:space="0" w:color="auto"/>
        <w:right w:val="none" w:sz="0" w:space="0" w:color="auto"/>
      </w:divBdr>
    </w:div>
    <w:div w:id="1597248874">
      <w:bodyDiv w:val="1"/>
      <w:marLeft w:val="0"/>
      <w:marRight w:val="0"/>
      <w:marTop w:val="0"/>
      <w:marBottom w:val="0"/>
      <w:divBdr>
        <w:top w:val="none" w:sz="0" w:space="0" w:color="auto"/>
        <w:left w:val="none" w:sz="0" w:space="0" w:color="auto"/>
        <w:bottom w:val="none" w:sz="0" w:space="0" w:color="auto"/>
        <w:right w:val="none" w:sz="0" w:space="0" w:color="auto"/>
      </w:divBdr>
    </w:div>
    <w:div w:id="1601572458">
      <w:bodyDiv w:val="1"/>
      <w:marLeft w:val="0"/>
      <w:marRight w:val="0"/>
      <w:marTop w:val="0"/>
      <w:marBottom w:val="0"/>
      <w:divBdr>
        <w:top w:val="none" w:sz="0" w:space="0" w:color="auto"/>
        <w:left w:val="none" w:sz="0" w:space="0" w:color="auto"/>
        <w:bottom w:val="none" w:sz="0" w:space="0" w:color="auto"/>
        <w:right w:val="none" w:sz="0" w:space="0" w:color="auto"/>
      </w:divBdr>
    </w:div>
    <w:div w:id="1602374375">
      <w:bodyDiv w:val="1"/>
      <w:marLeft w:val="0"/>
      <w:marRight w:val="0"/>
      <w:marTop w:val="0"/>
      <w:marBottom w:val="0"/>
      <w:divBdr>
        <w:top w:val="none" w:sz="0" w:space="0" w:color="auto"/>
        <w:left w:val="none" w:sz="0" w:space="0" w:color="auto"/>
        <w:bottom w:val="none" w:sz="0" w:space="0" w:color="auto"/>
        <w:right w:val="none" w:sz="0" w:space="0" w:color="auto"/>
      </w:divBdr>
    </w:div>
    <w:div w:id="1602955871">
      <w:bodyDiv w:val="1"/>
      <w:marLeft w:val="0"/>
      <w:marRight w:val="0"/>
      <w:marTop w:val="0"/>
      <w:marBottom w:val="0"/>
      <w:divBdr>
        <w:top w:val="none" w:sz="0" w:space="0" w:color="auto"/>
        <w:left w:val="none" w:sz="0" w:space="0" w:color="auto"/>
        <w:bottom w:val="none" w:sz="0" w:space="0" w:color="auto"/>
        <w:right w:val="none" w:sz="0" w:space="0" w:color="auto"/>
      </w:divBdr>
    </w:div>
    <w:div w:id="1604070591">
      <w:bodyDiv w:val="1"/>
      <w:marLeft w:val="0"/>
      <w:marRight w:val="0"/>
      <w:marTop w:val="0"/>
      <w:marBottom w:val="0"/>
      <w:divBdr>
        <w:top w:val="none" w:sz="0" w:space="0" w:color="auto"/>
        <w:left w:val="none" w:sz="0" w:space="0" w:color="auto"/>
        <w:bottom w:val="none" w:sz="0" w:space="0" w:color="auto"/>
        <w:right w:val="none" w:sz="0" w:space="0" w:color="auto"/>
      </w:divBdr>
    </w:div>
    <w:div w:id="1604801450">
      <w:bodyDiv w:val="1"/>
      <w:marLeft w:val="0"/>
      <w:marRight w:val="0"/>
      <w:marTop w:val="0"/>
      <w:marBottom w:val="0"/>
      <w:divBdr>
        <w:top w:val="none" w:sz="0" w:space="0" w:color="auto"/>
        <w:left w:val="none" w:sz="0" w:space="0" w:color="auto"/>
        <w:bottom w:val="none" w:sz="0" w:space="0" w:color="auto"/>
        <w:right w:val="none" w:sz="0" w:space="0" w:color="auto"/>
      </w:divBdr>
    </w:div>
    <w:div w:id="1605767963">
      <w:bodyDiv w:val="1"/>
      <w:marLeft w:val="0"/>
      <w:marRight w:val="0"/>
      <w:marTop w:val="0"/>
      <w:marBottom w:val="0"/>
      <w:divBdr>
        <w:top w:val="none" w:sz="0" w:space="0" w:color="auto"/>
        <w:left w:val="none" w:sz="0" w:space="0" w:color="auto"/>
        <w:bottom w:val="none" w:sz="0" w:space="0" w:color="auto"/>
        <w:right w:val="none" w:sz="0" w:space="0" w:color="auto"/>
      </w:divBdr>
    </w:div>
    <w:div w:id="1606301198">
      <w:bodyDiv w:val="1"/>
      <w:marLeft w:val="0"/>
      <w:marRight w:val="0"/>
      <w:marTop w:val="0"/>
      <w:marBottom w:val="0"/>
      <w:divBdr>
        <w:top w:val="none" w:sz="0" w:space="0" w:color="auto"/>
        <w:left w:val="none" w:sz="0" w:space="0" w:color="auto"/>
        <w:bottom w:val="none" w:sz="0" w:space="0" w:color="auto"/>
        <w:right w:val="none" w:sz="0" w:space="0" w:color="auto"/>
      </w:divBdr>
    </w:div>
    <w:div w:id="1606500354">
      <w:bodyDiv w:val="1"/>
      <w:marLeft w:val="0"/>
      <w:marRight w:val="0"/>
      <w:marTop w:val="0"/>
      <w:marBottom w:val="0"/>
      <w:divBdr>
        <w:top w:val="none" w:sz="0" w:space="0" w:color="auto"/>
        <w:left w:val="none" w:sz="0" w:space="0" w:color="auto"/>
        <w:bottom w:val="none" w:sz="0" w:space="0" w:color="auto"/>
        <w:right w:val="none" w:sz="0" w:space="0" w:color="auto"/>
      </w:divBdr>
    </w:div>
    <w:div w:id="1610117130">
      <w:bodyDiv w:val="1"/>
      <w:marLeft w:val="0"/>
      <w:marRight w:val="0"/>
      <w:marTop w:val="0"/>
      <w:marBottom w:val="0"/>
      <w:divBdr>
        <w:top w:val="none" w:sz="0" w:space="0" w:color="auto"/>
        <w:left w:val="none" w:sz="0" w:space="0" w:color="auto"/>
        <w:bottom w:val="none" w:sz="0" w:space="0" w:color="auto"/>
        <w:right w:val="none" w:sz="0" w:space="0" w:color="auto"/>
      </w:divBdr>
    </w:div>
    <w:div w:id="1610317047">
      <w:bodyDiv w:val="1"/>
      <w:marLeft w:val="0"/>
      <w:marRight w:val="0"/>
      <w:marTop w:val="0"/>
      <w:marBottom w:val="0"/>
      <w:divBdr>
        <w:top w:val="none" w:sz="0" w:space="0" w:color="auto"/>
        <w:left w:val="none" w:sz="0" w:space="0" w:color="auto"/>
        <w:bottom w:val="none" w:sz="0" w:space="0" w:color="auto"/>
        <w:right w:val="none" w:sz="0" w:space="0" w:color="auto"/>
      </w:divBdr>
    </w:div>
    <w:div w:id="1614557303">
      <w:bodyDiv w:val="1"/>
      <w:marLeft w:val="0"/>
      <w:marRight w:val="0"/>
      <w:marTop w:val="0"/>
      <w:marBottom w:val="0"/>
      <w:divBdr>
        <w:top w:val="none" w:sz="0" w:space="0" w:color="auto"/>
        <w:left w:val="none" w:sz="0" w:space="0" w:color="auto"/>
        <w:bottom w:val="none" w:sz="0" w:space="0" w:color="auto"/>
        <w:right w:val="none" w:sz="0" w:space="0" w:color="auto"/>
      </w:divBdr>
    </w:div>
    <w:div w:id="1616209478">
      <w:bodyDiv w:val="1"/>
      <w:marLeft w:val="0"/>
      <w:marRight w:val="0"/>
      <w:marTop w:val="0"/>
      <w:marBottom w:val="0"/>
      <w:divBdr>
        <w:top w:val="none" w:sz="0" w:space="0" w:color="auto"/>
        <w:left w:val="none" w:sz="0" w:space="0" w:color="auto"/>
        <w:bottom w:val="none" w:sz="0" w:space="0" w:color="auto"/>
        <w:right w:val="none" w:sz="0" w:space="0" w:color="auto"/>
      </w:divBdr>
    </w:div>
    <w:div w:id="1618752381">
      <w:bodyDiv w:val="1"/>
      <w:marLeft w:val="0"/>
      <w:marRight w:val="0"/>
      <w:marTop w:val="0"/>
      <w:marBottom w:val="0"/>
      <w:divBdr>
        <w:top w:val="none" w:sz="0" w:space="0" w:color="auto"/>
        <w:left w:val="none" w:sz="0" w:space="0" w:color="auto"/>
        <w:bottom w:val="none" w:sz="0" w:space="0" w:color="auto"/>
        <w:right w:val="none" w:sz="0" w:space="0" w:color="auto"/>
      </w:divBdr>
    </w:div>
    <w:div w:id="1620264347">
      <w:bodyDiv w:val="1"/>
      <w:marLeft w:val="0"/>
      <w:marRight w:val="0"/>
      <w:marTop w:val="0"/>
      <w:marBottom w:val="0"/>
      <w:divBdr>
        <w:top w:val="none" w:sz="0" w:space="0" w:color="auto"/>
        <w:left w:val="none" w:sz="0" w:space="0" w:color="auto"/>
        <w:bottom w:val="none" w:sz="0" w:space="0" w:color="auto"/>
        <w:right w:val="none" w:sz="0" w:space="0" w:color="auto"/>
      </w:divBdr>
    </w:div>
    <w:div w:id="1623420608">
      <w:bodyDiv w:val="1"/>
      <w:marLeft w:val="0"/>
      <w:marRight w:val="0"/>
      <w:marTop w:val="0"/>
      <w:marBottom w:val="0"/>
      <w:divBdr>
        <w:top w:val="none" w:sz="0" w:space="0" w:color="auto"/>
        <w:left w:val="none" w:sz="0" w:space="0" w:color="auto"/>
        <w:bottom w:val="none" w:sz="0" w:space="0" w:color="auto"/>
        <w:right w:val="none" w:sz="0" w:space="0" w:color="auto"/>
      </w:divBdr>
    </w:div>
    <w:div w:id="1626541621">
      <w:bodyDiv w:val="1"/>
      <w:marLeft w:val="0"/>
      <w:marRight w:val="0"/>
      <w:marTop w:val="0"/>
      <w:marBottom w:val="0"/>
      <w:divBdr>
        <w:top w:val="none" w:sz="0" w:space="0" w:color="auto"/>
        <w:left w:val="none" w:sz="0" w:space="0" w:color="auto"/>
        <w:bottom w:val="none" w:sz="0" w:space="0" w:color="auto"/>
        <w:right w:val="none" w:sz="0" w:space="0" w:color="auto"/>
      </w:divBdr>
    </w:div>
    <w:div w:id="1627194219">
      <w:bodyDiv w:val="1"/>
      <w:marLeft w:val="0"/>
      <w:marRight w:val="0"/>
      <w:marTop w:val="0"/>
      <w:marBottom w:val="0"/>
      <w:divBdr>
        <w:top w:val="none" w:sz="0" w:space="0" w:color="auto"/>
        <w:left w:val="none" w:sz="0" w:space="0" w:color="auto"/>
        <w:bottom w:val="none" w:sz="0" w:space="0" w:color="auto"/>
        <w:right w:val="none" w:sz="0" w:space="0" w:color="auto"/>
      </w:divBdr>
    </w:div>
    <w:div w:id="1628005504">
      <w:bodyDiv w:val="1"/>
      <w:marLeft w:val="0"/>
      <w:marRight w:val="0"/>
      <w:marTop w:val="0"/>
      <w:marBottom w:val="0"/>
      <w:divBdr>
        <w:top w:val="none" w:sz="0" w:space="0" w:color="auto"/>
        <w:left w:val="none" w:sz="0" w:space="0" w:color="auto"/>
        <w:bottom w:val="none" w:sz="0" w:space="0" w:color="auto"/>
        <w:right w:val="none" w:sz="0" w:space="0" w:color="auto"/>
      </w:divBdr>
    </w:div>
    <w:div w:id="1629360608">
      <w:bodyDiv w:val="1"/>
      <w:marLeft w:val="0"/>
      <w:marRight w:val="0"/>
      <w:marTop w:val="0"/>
      <w:marBottom w:val="0"/>
      <w:divBdr>
        <w:top w:val="none" w:sz="0" w:space="0" w:color="auto"/>
        <w:left w:val="none" w:sz="0" w:space="0" w:color="auto"/>
        <w:bottom w:val="none" w:sz="0" w:space="0" w:color="auto"/>
        <w:right w:val="none" w:sz="0" w:space="0" w:color="auto"/>
      </w:divBdr>
    </w:div>
    <w:div w:id="1631086895">
      <w:bodyDiv w:val="1"/>
      <w:marLeft w:val="0"/>
      <w:marRight w:val="0"/>
      <w:marTop w:val="0"/>
      <w:marBottom w:val="0"/>
      <w:divBdr>
        <w:top w:val="none" w:sz="0" w:space="0" w:color="auto"/>
        <w:left w:val="none" w:sz="0" w:space="0" w:color="auto"/>
        <w:bottom w:val="none" w:sz="0" w:space="0" w:color="auto"/>
        <w:right w:val="none" w:sz="0" w:space="0" w:color="auto"/>
      </w:divBdr>
    </w:div>
    <w:div w:id="1634365722">
      <w:bodyDiv w:val="1"/>
      <w:marLeft w:val="0"/>
      <w:marRight w:val="0"/>
      <w:marTop w:val="0"/>
      <w:marBottom w:val="0"/>
      <w:divBdr>
        <w:top w:val="none" w:sz="0" w:space="0" w:color="auto"/>
        <w:left w:val="none" w:sz="0" w:space="0" w:color="auto"/>
        <w:bottom w:val="none" w:sz="0" w:space="0" w:color="auto"/>
        <w:right w:val="none" w:sz="0" w:space="0" w:color="auto"/>
      </w:divBdr>
    </w:div>
    <w:div w:id="1635674500">
      <w:bodyDiv w:val="1"/>
      <w:marLeft w:val="0"/>
      <w:marRight w:val="0"/>
      <w:marTop w:val="0"/>
      <w:marBottom w:val="0"/>
      <w:divBdr>
        <w:top w:val="none" w:sz="0" w:space="0" w:color="auto"/>
        <w:left w:val="none" w:sz="0" w:space="0" w:color="auto"/>
        <w:bottom w:val="none" w:sz="0" w:space="0" w:color="auto"/>
        <w:right w:val="none" w:sz="0" w:space="0" w:color="auto"/>
      </w:divBdr>
    </w:div>
    <w:div w:id="1638948608">
      <w:bodyDiv w:val="1"/>
      <w:marLeft w:val="0"/>
      <w:marRight w:val="0"/>
      <w:marTop w:val="0"/>
      <w:marBottom w:val="0"/>
      <w:divBdr>
        <w:top w:val="none" w:sz="0" w:space="0" w:color="auto"/>
        <w:left w:val="none" w:sz="0" w:space="0" w:color="auto"/>
        <w:bottom w:val="none" w:sz="0" w:space="0" w:color="auto"/>
        <w:right w:val="none" w:sz="0" w:space="0" w:color="auto"/>
      </w:divBdr>
    </w:div>
    <w:div w:id="1639871450">
      <w:bodyDiv w:val="1"/>
      <w:marLeft w:val="0"/>
      <w:marRight w:val="0"/>
      <w:marTop w:val="0"/>
      <w:marBottom w:val="0"/>
      <w:divBdr>
        <w:top w:val="none" w:sz="0" w:space="0" w:color="auto"/>
        <w:left w:val="none" w:sz="0" w:space="0" w:color="auto"/>
        <w:bottom w:val="none" w:sz="0" w:space="0" w:color="auto"/>
        <w:right w:val="none" w:sz="0" w:space="0" w:color="auto"/>
      </w:divBdr>
    </w:div>
    <w:div w:id="1643197839">
      <w:bodyDiv w:val="1"/>
      <w:marLeft w:val="0"/>
      <w:marRight w:val="0"/>
      <w:marTop w:val="0"/>
      <w:marBottom w:val="0"/>
      <w:divBdr>
        <w:top w:val="none" w:sz="0" w:space="0" w:color="auto"/>
        <w:left w:val="none" w:sz="0" w:space="0" w:color="auto"/>
        <w:bottom w:val="none" w:sz="0" w:space="0" w:color="auto"/>
        <w:right w:val="none" w:sz="0" w:space="0" w:color="auto"/>
      </w:divBdr>
    </w:div>
    <w:div w:id="1644693700">
      <w:bodyDiv w:val="1"/>
      <w:marLeft w:val="0"/>
      <w:marRight w:val="0"/>
      <w:marTop w:val="0"/>
      <w:marBottom w:val="0"/>
      <w:divBdr>
        <w:top w:val="none" w:sz="0" w:space="0" w:color="auto"/>
        <w:left w:val="none" w:sz="0" w:space="0" w:color="auto"/>
        <w:bottom w:val="none" w:sz="0" w:space="0" w:color="auto"/>
        <w:right w:val="none" w:sz="0" w:space="0" w:color="auto"/>
      </w:divBdr>
    </w:div>
    <w:div w:id="1648974086">
      <w:bodyDiv w:val="1"/>
      <w:marLeft w:val="0"/>
      <w:marRight w:val="0"/>
      <w:marTop w:val="0"/>
      <w:marBottom w:val="0"/>
      <w:divBdr>
        <w:top w:val="none" w:sz="0" w:space="0" w:color="auto"/>
        <w:left w:val="none" w:sz="0" w:space="0" w:color="auto"/>
        <w:bottom w:val="none" w:sz="0" w:space="0" w:color="auto"/>
        <w:right w:val="none" w:sz="0" w:space="0" w:color="auto"/>
      </w:divBdr>
    </w:div>
    <w:div w:id="1658341428">
      <w:bodyDiv w:val="1"/>
      <w:marLeft w:val="0"/>
      <w:marRight w:val="0"/>
      <w:marTop w:val="0"/>
      <w:marBottom w:val="0"/>
      <w:divBdr>
        <w:top w:val="none" w:sz="0" w:space="0" w:color="auto"/>
        <w:left w:val="none" w:sz="0" w:space="0" w:color="auto"/>
        <w:bottom w:val="none" w:sz="0" w:space="0" w:color="auto"/>
        <w:right w:val="none" w:sz="0" w:space="0" w:color="auto"/>
      </w:divBdr>
    </w:div>
    <w:div w:id="1658680296">
      <w:bodyDiv w:val="1"/>
      <w:marLeft w:val="0"/>
      <w:marRight w:val="0"/>
      <w:marTop w:val="0"/>
      <w:marBottom w:val="0"/>
      <w:divBdr>
        <w:top w:val="none" w:sz="0" w:space="0" w:color="auto"/>
        <w:left w:val="none" w:sz="0" w:space="0" w:color="auto"/>
        <w:bottom w:val="none" w:sz="0" w:space="0" w:color="auto"/>
        <w:right w:val="none" w:sz="0" w:space="0" w:color="auto"/>
      </w:divBdr>
    </w:div>
    <w:div w:id="1658878835">
      <w:bodyDiv w:val="1"/>
      <w:marLeft w:val="0"/>
      <w:marRight w:val="0"/>
      <w:marTop w:val="0"/>
      <w:marBottom w:val="0"/>
      <w:divBdr>
        <w:top w:val="none" w:sz="0" w:space="0" w:color="auto"/>
        <w:left w:val="none" w:sz="0" w:space="0" w:color="auto"/>
        <w:bottom w:val="none" w:sz="0" w:space="0" w:color="auto"/>
        <w:right w:val="none" w:sz="0" w:space="0" w:color="auto"/>
      </w:divBdr>
    </w:div>
    <w:div w:id="1664116740">
      <w:bodyDiv w:val="1"/>
      <w:marLeft w:val="0"/>
      <w:marRight w:val="0"/>
      <w:marTop w:val="0"/>
      <w:marBottom w:val="0"/>
      <w:divBdr>
        <w:top w:val="none" w:sz="0" w:space="0" w:color="auto"/>
        <w:left w:val="none" w:sz="0" w:space="0" w:color="auto"/>
        <w:bottom w:val="none" w:sz="0" w:space="0" w:color="auto"/>
        <w:right w:val="none" w:sz="0" w:space="0" w:color="auto"/>
      </w:divBdr>
    </w:div>
    <w:div w:id="1667443034">
      <w:bodyDiv w:val="1"/>
      <w:marLeft w:val="0"/>
      <w:marRight w:val="0"/>
      <w:marTop w:val="0"/>
      <w:marBottom w:val="0"/>
      <w:divBdr>
        <w:top w:val="none" w:sz="0" w:space="0" w:color="auto"/>
        <w:left w:val="none" w:sz="0" w:space="0" w:color="auto"/>
        <w:bottom w:val="none" w:sz="0" w:space="0" w:color="auto"/>
        <w:right w:val="none" w:sz="0" w:space="0" w:color="auto"/>
      </w:divBdr>
    </w:div>
    <w:div w:id="1667902845">
      <w:bodyDiv w:val="1"/>
      <w:marLeft w:val="0"/>
      <w:marRight w:val="0"/>
      <w:marTop w:val="0"/>
      <w:marBottom w:val="0"/>
      <w:divBdr>
        <w:top w:val="none" w:sz="0" w:space="0" w:color="auto"/>
        <w:left w:val="none" w:sz="0" w:space="0" w:color="auto"/>
        <w:bottom w:val="none" w:sz="0" w:space="0" w:color="auto"/>
        <w:right w:val="none" w:sz="0" w:space="0" w:color="auto"/>
      </w:divBdr>
    </w:div>
    <w:div w:id="1670020119">
      <w:bodyDiv w:val="1"/>
      <w:marLeft w:val="0"/>
      <w:marRight w:val="0"/>
      <w:marTop w:val="0"/>
      <w:marBottom w:val="0"/>
      <w:divBdr>
        <w:top w:val="none" w:sz="0" w:space="0" w:color="auto"/>
        <w:left w:val="none" w:sz="0" w:space="0" w:color="auto"/>
        <w:bottom w:val="none" w:sz="0" w:space="0" w:color="auto"/>
        <w:right w:val="none" w:sz="0" w:space="0" w:color="auto"/>
      </w:divBdr>
    </w:div>
    <w:div w:id="1674986845">
      <w:bodyDiv w:val="1"/>
      <w:marLeft w:val="0"/>
      <w:marRight w:val="0"/>
      <w:marTop w:val="0"/>
      <w:marBottom w:val="0"/>
      <w:divBdr>
        <w:top w:val="none" w:sz="0" w:space="0" w:color="auto"/>
        <w:left w:val="none" w:sz="0" w:space="0" w:color="auto"/>
        <w:bottom w:val="none" w:sz="0" w:space="0" w:color="auto"/>
        <w:right w:val="none" w:sz="0" w:space="0" w:color="auto"/>
      </w:divBdr>
    </w:div>
    <w:div w:id="1680348249">
      <w:bodyDiv w:val="1"/>
      <w:marLeft w:val="0"/>
      <w:marRight w:val="0"/>
      <w:marTop w:val="0"/>
      <w:marBottom w:val="0"/>
      <w:divBdr>
        <w:top w:val="none" w:sz="0" w:space="0" w:color="auto"/>
        <w:left w:val="none" w:sz="0" w:space="0" w:color="auto"/>
        <w:bottom w:val="none" w:sz="0" w:space="0" w:color="auto"/>
        <w:right w:val="none" w:sz="0" w:space="0" w:color="auto"/>
      </w:divBdr>
    </w:div>
    <w:div w:id="1680543830">
      <w:bodyDiv w:val="1"/>
      <w:marLeft w:val="0"/>
      <w:marRight w:val="0"/>
      <w:marTop w:val="0"/>
      <w:marBottom w:val="0"/>
      <w:divBdr>
        <w:top w:val="none" w:sz="0" w:space="0" w:color="auto"/>
        <w:left w:val="none" w:sz="0" w:space="0" w:color="auto"/>
        <w:bottom w:val="none" w:sz="0" w:space="0" w:color="auto"/>
        <w:right w:val="none" w:sz="0" w:space="0" w:color="auto"/>
      </w:divBdr>
    </w:div>
    <w:div w:id="1685595455">
      <w:bodyDiv w:val="1"/>
      <w:marLeft w:val="0"/>
      <w:marRight w:val="0"/>
      <w:marTop w:val="0"/>
      <w:marBottom w:val="0"/>
      <w:divBdr>
        <w:top w:val="none" w:sz="0" w:space="0" w:color="auto"/>
        <w:left w:val="none" w:sz="0" w:space="0" w:color="auto"/>
        <w:bottom w:val="none" w:sz="0" w:space="0" w:color="auto"/>
        <w:right w:val="none" w:sz="0" w:space="0" w:color="auto"/>
      </w:divBdr>
    </w:div>
    <w:div w:id="1691643567">
      <w:bodyDiv w:val="1"/>
      <w:marLeft w:val="0"/>
      <w:marRight w:val="0"/>
      <w:marTop w:val="0"/>
      <w:marBottom w:val="0"/>
      <w:divBdr>
        <w:top w:val="none" w:sz="0" w:space="0" w:color="auto"/>
        <w:left w:val="none" w:sz="0" w:space="0" w:color="auto"/>
        <w:bottom w:val="none" w:sz="0" w:space="0" w:color="auto"/>
        <w:right w:val="none" w:sz="0" w:space="0" w:color="auto"/>
      </w:divBdr>
    </w:div>
    <w:div w:id="1695424403">
      <w:bodyDiv w:val="1"/>
      <w:marLeft w:val="0"/>
      <w:marRight w:val="0"/>
      <w:marTop w:val="0"/>
      <w:marBottom w:val="0"/>
      <w:divBdr>
        <w:top w:val="none" w:sz="0" w:space="0" w:color="auto"/>
        <w:left w:val="none" w:sz="0" w:space="0" w:color="auto"/>
        <w:bottom w:val="none" w:sz="0" w:space="0" w:color="auto"/>
        <w:right w:val="none" w:sz="0" w:space="0" w:color="auto"/>
      </w:divBdr>
    </w:div>
    <w:div w:id="1699155815">
      <w:bodyDiv w:val="1"/>
      <w:marLeft w:val="0"/>
      <w:marRight w:val="0"/>
      <w:marTop w:val="0"/>
      <w:marBottom w:val="0"/>
      <w:divBdr>
        <w:top w:val="none" w:sz="0" w:space="0" w:color="auto"/>
        <w:left w:val="none" w:sz="0" w:space="0" w:color="auto"/>
        <w:bottom w:val="none" w:sz="0" w:space="0" w:color="auto"/>
        <w:right w:val="none" w:sz="0" w:space="0" w:color="auto"/>
      </w:divBdr>
    </w:div>
    <w:div w:id="1704284413">
      <w:bodyDiv w:val="1"/>
      <w:marLeft w:val="0"/>
      <w:marRight w:val="0"/>
      <w:marTop w:val="0"/>
      <w:marBottom w:val="0"/>
      <w:divBdr>
        <w:top w:val="none" w:sz="0" w:space="0" w:color="auto"/>
        <w:left w:val="none" w:sz="0" w:space="0" w:color="auto"/>
        <w:bottom w:val="none" w:sz="0" w:space="0" w:color="auto"/>
        <w:right w:val="none" w:sz="0" w:space="0" w:color="auto"/>
      </w:divBdr>
    </w:div>
    <w:div w:id="1710521601">
      <w:bodyDiv w:val="1"/>
      <w:marLeft w:val="0"/>
      <w:marRight w:val="0"/>
      <w:marTop w:val="0"/>
      <w:marBottom w:val="0"/>
      <w:divBdr>
        <w:top w:val="none" w:sz="0" w:space="0" w:color="auto"/>
        <w:left w:val="none" w:sz="0" w:space="0" w:color="auto"/>
        <w:bottom w:val="none" w:sz="0" w:space="0" w:color="auto"/>
        <w:right w:val="none" w:sz="0" w:space="0" w:color="auto"/>
      </w:divBdr>
    </w:div>
    <w:div w:id="1712150410">
      <w:bodyDiv w:val="1"/>
      <w:marLeft w:val="0"/>
      <w:marRight w:val="0"/>
      <w:marTop w:val="0"/>
      <w:marBottom w:val="0"/>
      <w:divBdr>
        <w:top w:val="none" w:sz="0" w:space="0" w:color="auto"/>
        <w:left w:val="none" w:sz="0" w:space="0" w:color="auto"/>
        <w:bottom w:val="none" w:sz="0" w:space="0" w:color="auto"/>
        <w:right w:val="none" w:sz="0" w:space="0" w:color="auto"/>
      </w:divBdr>
    </w:div>
    <w:div w:id="1712921414">
      <w:bodyDiv w:val="1"/>
      <w:marLeft w:val="0"/>
      <w:marRight w:val="0"/>
      <w:marTop w:val="0"/>
      <w:marBottom w:val="0"/>
      <w:divBdr>
        <w:top w:val="none" w:sz="0" w:space="0" w:color="auto"/>
        <w:left w:val="none" w:sz="0" w:space="0" w:color="auto"/>
        <w:bottom w:val="none" w:sz="0" w:space="0" w:color="auto"/>
        <w:right w:val="none" w:sz="0" w:space="0" w:color="auto"/>
      </w:divBdr>
    </w:div>
    <w:div w:id="1715151998">
      <w:bodyDiv w:val="1"/>
      <w:marLeft w:val="0"/>
      <w:marRight w:val="0"/>
      <w:marTop w:val="0"/>
      <w:marBottom w:val="0"/>
      <w:divBdr>
        <w:top w:val="none" w:sz="0" w:space="0" w:color="auto"/>
        <w:left w:val="none" w:sz="0" w:space="0" w:color="auto"/>
        <w:bottom w:val="none" w:sz="0" w:space="0" w:color="auto"/>
        <w:right w:val="none" w:sz="0" w:space="0" w:color="auto"/>
      </w:divBdr>
    </w:div>
    <w:div w:id="1718354367">
      <w:bodyDiv w:val="1"/>
      <w:marLeft w:val="0"/>
      <w:marRight w:val="0"/>
      <w:marTop w:val="0"/>
      <w:marBottom w:val="0"/>
      <w:divBdr>
        <w:top w:val="none" w:sz="0" w:space="0" w:color="auto"/>
        <w:left w:val="none" w:sz="0" w:space="0" w:color="auto"/>
        <w:bottom w:val="none" w:sz="0" w:space="0" w:color="auto"/>
        <w:right w:val="none" w:sz="0" w:space="0" w:color="auto"/>
      </w:divBdr>
    </w:div>
    <w:div w:id="1723283242">
      <w:bodyDiv w:val="1"/>
      <w:marLeft w:val="0"/>
      <w:marRight w:val="0"/>
      <w:marTop w:val="0"/>
      <w:marBottom w:val="0"/>
      <w:divBdr>
        <w:top w:val="none" w:sz="0" w:space="0" w:color="auto"/>
        <w:left w:val="none" w:sz="0" w:space="0" w:color="auto"/>
        <w:bottom w:val="none" w:sz="0" w:space="0" w:color="auto"/>
        <w:right w:val="none" w:sz="0" w:space="0" w:color="auto"/>
      </w:divBdr>
    </w:div>
    <w:div w:id="1726830372">
      <w:bodyDiv w:val="1"/>
      <w:marLeft w:val="0"/>
      <w:marRight w:val="0"/>
      <w:marTop w:val="0"/>
      <w:marBottom w:val="0"/>
      <w:divBdr>
        <w:top w:val="none" w:sz="0" w:space="0" w:color="auto"/>
        <w:left w:val="none" w:sz="0" w:space="0" w:color="auto"/>
        <w:bottom w:val="none" w:sz="0" w:space="0" w:color="auto"/>
        <w:right w:val="none" w:sz="0" w:space="0" w:color="auto"/>
      </w:divBdr>
    </w:div>
    <w:div w:id="1729453283">
      <w:bodyDiv w:val="1"/>
      <w:marLeft w:val="0"/>
      <w:marRight w:val="0"/>
      <w:marTop w:val="0"/>
      <w:marBottom w:val="0"/>
      <w:divBdr>
        <w:top w:val="none" w:sz="0" w:space="0" w:color="auto"/>
        <w:left w:val="none" w:sz="0" w:space="0" w:color="auto"/>
        <w:bottom w:val="none" w:sz="0" w:space="0" w:color="auto"/>
        <w:right w:val="none" w:sz="0" w:space="0" w:color="auto"/>
      </w:divBdr>
    </w:div>
    <w:div w:id="1732070570">
      <w:bodyDiv w:val="1"/>
      <w:marLeft w:val="0"/>
      <w:marRight w:val="0"/>
      <w:marTop w:val="0"/>
      <w:marBottom w:val="0"/>
      <w:divBdr>
        <w:top w:val="none" w:sz="0" w:space="0" w:color="auto"/>
        <w:left w:val="none" w:sz="0" w:space="0" w:color="auto"/>
        <w:bottom w:val="none" w:sz="0" w:space="0" w:color="auto"/>
        <w:right w:val="none" w:sz="0" w:space="0" w:color="auto"/>
      </w:divBdr>
    </w:div>
    <w:div w:id="1738436382">
      <w:bodyDiv w:val="1"/>
      <w:marLeft w:val="0"/>
      <w:marRight w:val="0"/>
      <w:marTop w:val="0"/>
      <w:marBottom w:val="0"/>
      <w:divBdr>
        <w:top w:val="none" w:sz="0" w:space="0" w:color="auto"/>
        <w:left w:val="none" w:sz="0" w:space="0" w:color="auto"/>
        <w:bottom w:val="none" w:sz="0" w:space="0" w:color="auto"/>
        <w:right w:val="none" w:sz="0" w:space="0" w:color="auto"/>
      </w:divBdr>
    </w:div>
    <w:div w:id="1740513045">
      <w:bodyDiv w:val="1"/>
      <w:marLeft w:val="0"/>
      <w:marRight w:val="0"/>
      <w:marTop w:val="0"/>
      <w:marBottom w:val="0"/>
      <w:divBdr>
        <w:top w:val="none" w:sz="0" w:space="0" w:color="auto"/>
        <w:left w:val="none" w:sz="0" w:space="0" w:color="auto"/>
        <w:bottom w:val="none" w:sz="0" w:space="0" w:color="auto"/>
        <w:right w:val="none" w:sz="0" w:space="0" w:color="auto"/>
      </w:divBdr>
    </w:div>
    <w:div w:id="1742289572">
      <w:bodyDiv w:val="1"/>
      <w:marLeft w:val="0"/>
      <w:marRight w:val="0"/>
      <w:marTop w:val="0"/>
      <w:marBottom w:val="0"/>
      <w:divBdr>
        <w:top w:val="none" w:sz="0" w:space="0" w:color="auto"/>
        <w:left w:val="none" w:sz="0" w:space="0" w:color="auto"/>
        <w:bottom w:val="none" w:sz="0" w:space="0" w:color="auto"/>
        <w:right w:val="none" w:sz="0" w:space="0" w:color="auto"/>
      </w:divBdr>
    </w:div>
    <w:div w:id="1743211916">
      <w:bodyDiv w:val="1"/>
      <w:marLeft w:val="0"/>
      <w:marRight w:val="0"/>
      <w:marTop w:val="0"/>
      <w:marBottom w:val="0"/>
      <w:divBdr>
        <w:top w:val="none" w:sz="0" w:space="0" w:color="auto"/>
        <w:left w:val="none" w:sz="0" w:space="0" w:color="auto"/>
        <w:bottom w:val="none" w:sz="0" w:space="0" w:color="auto"/>
        <w:right w:val="none" w:sz="0" w:space="0" w:color="auto"/>
      </w:divBdr>
    </w:div>
    <w:div w:id="1745957819">
      <w:bodyDiv w:val="1"/>
      <w:marLeft w:val="0"/>
      <w:marRight w:val="0"/>
      <w:marTop w:val="0"/>
      <w:marBottom w:val="0"/>
      <w:divBdr>
        <w:top w:val="none" w:sz="0" w:space="0" w:color="auto"/>
        <w:left w:val="none" w:sz="0" w:space="0" w:color="auto"/>
        <w:bottom w:val="none" w:sz="0" w:space="0" w:color="auto"/>
        <w:right w:val="none" w:sz="0" w:space="0" w:color="auto"/>
      </w:divBdr>
    </w:div>
    <w:div w:id="1748109812">
      <w:bodyDiv w:val="1"/>
      <w:marLeft w:val="0"/>
      <w:marRight w:val="0"/>
      <w:marTop w:val="0"/>
      <w:marBottom w:val="0"/>
      <w:divBdr>
        <w:top w:val="none" w:sz="0" w:space="0" w:color="auto"/>
        <w:left w:val="none" w:sz="0" w:space="0" w:color="auto"/>
        <w:bottom w:val="none" w:sz="0" w:space="0" w:color="auto"/>
        <w:right w:val="none" w:sz="0" w:space="0" w:color="auto"/>
      </w:divBdr>
    </w:div>
    <w:div w:id="1751072871">
      <w:bodyDiv w:val="1"/>
      <w:marLeft w:val="0"/>
      <w:marRight w:val="0"/>
      <w:marTop w:val="0"/>
      <w:marBottom w:val="0"/>
      <w:divBdr>
        <w:top w:val="none" w:sz="0" w:space="0" w:color="auto"/>
        <w:left w:val="none" w:sz="0" w:space="0" w:color="auto"/>
        <w:bottom w:val="none" w:sz="0" w:space="0" w:color="auto"/>
        <w:right w:val="none" w:sz="0" w:space="0" w:color="auto"/>
      </w:divBdr>
    </w:div>
    <w:div w:id="1755012942">
      <w:bodyDiv w:val="1"/>
      <w:marLeft w:val="0"/>
      <w:marRight w:val="0"/>
      <w:marTop w:val="0"/>
      <w:marBottom w:val="0"/>
      <w:divBdr>
        <w:top w:val="none" w:sz="0" w:space="0" w:color="auto"/>
        <w:left w:val="none" w:sz="0" w:space="0" w:color="auto"/>
        <w:bottom w:val="none" w:sz="0" w:space="0" w:color="auto"/>
        <w:right w:val="none" w:sz="0" w:space="0" w:color="auto"/>
      </w:divBdr>
    </w:div>
    <w:div w:id="1755584666">
      <w:bodyDiv w:val="1"/>
      <w:marLeft w:val="0"/>
      <w:marRight w:val="0"/>
      <w:marTop w:val="0"/>
      <w:marBottom w:val="0"/>
      <w:divBdr>
        <w:top w:val="none" w:sz="0" w:space="0" w:color="auto"/>
        <w:left w:val="none" w:sz="0" w:space="0" w:color="auto"/>
        <w:bottom w:val="none" w:sz="0" w:space="0" w:color="auto"/>
        <w:right w:val="none" w:sz="0" w:space="0" w:color="auto"/>
      </w:divBdr>
    </w:div>
    <w:div w:id="1760104937">
      <w:bodyDiv w:val="1"/>
      <w:marLeft w:val="0"/>
      <w:marRight w:val="0"/>
      <w:marTop w:val="0"/>
      <w:marBottom w:val="0"/>
      <w:divBdr>
        <w:top w:val="none" w:sz="0" w:space="0" w:color="auto"/>
        <w:left w:val="none" w:sz="0" w:space="0" w:color="auto"/>
        <w:bottom w:val="none" w:sz="0" w:space="0" w:color="auto"/>
        <w:right w:val="none" w:sz="0" w:space="0" w:color="auto"/>
      </w:divBdr>
    </w:div>
    <w:div w:id="1760179781">
      <w:bodyDiv w:val="1"/>
      <w:marLeft w:val="0"/>
      <w:marRight w:val="0"/>
      <w:marTop w:val="0"/>
      <w:marBottom w:val="0"/>
      <w:divBdr>
        <w:top w:val="none" w:sz="0" w:space="0" w:color="auto"/>
        <w:left w:val="none" w:sz="0" w:space="0" w:color="auto"/>
        <w:bottom w:val="none" w:sz="0" w:space="0" w:color="auto"/>
        <w:right w:val="none" w:sz="0" w:space="0" w:color="auto"/>
      </w:divBdr>
    </w:div>
    <w:div w:id="1761833523">
      <w:bodyDiv w:val="1"/>
      <w:marLeft w:val="0"/>
      <w:marRight w:val="0"/>
      <w:marTop w:val="0"/>
      <w:marBottom w:val="0"/>
      <w:divBdr>
        <w:top w:val="none" w:sz="0" w:space="0" w:color="auto"/>
        <w:left w:val="none" w:sz="0" w:space="0" w:color="auto"/>
        <w:bottom w:val="none" w:sz="0" w:space="0" w:color="auto"/>
        <w:right w:val="none" w:sz="0" w:space="0" w:color="auto"/>
      </w:divBdr>
    </w:div>
    <w:div w:id="1762873732">
      <w:bodyDiv w:val="1"/>
      <w:marLeft w:val="0"/>
      <w:marRight w:val="0"/>
      <w:marTop w:val="0"/>
      <w:marBottom w:val="0"/>
      <w:divBdr>
        <w:top w:val="none" w:sz="0" w:space="0" w:color="auto"/>
        <w:left w:val="none" w:sz="0" w:space="0" w:color="auto"/>
        <w:bottom w:val="none" w:sz="0" w:space="0" w:color="auto"/>
        <w:right w:val="none" w:sz="0" w:space="0" w:color="auto"/>
      </w:divBdr>
    </w:div>
    <w:div w:id="1764376440">
      <w:bodyDiv w:val="1"/>
      <w:marLeft w:val="0"/>
      <w:marRight w:val="0"/>
      <w:marTop w:val="0"/>
      <w:marBottom w:val="0"/>
      <w:divBdr>
        <w:top w:val="none" w:sz="0" w:space="0" w:color="auto"/>
        <w:left w:val="none" w:sz="0" w:space="0" w:color="auto"/>
        <w:bottom w:val="none" w:sz="0" w:space="0" w:color="auto"/>
        <w:right w:val="none" w:sz="0" w:space="0" w:color="auto"/>
      </w:divBdr>
    </w:div>
    <w:div w:id="1767270657">
      <w:bodyDiv w:val="1"/>
      <w:marLeft w:val="0"/>
      <w:marRight w:val="0"/>
      <w:marTop w:val="0"/>
      <w:marBottom w:val="0"/>
      <w:divBdr>
        <w:top w:val="none" w:sz="0" w:space="0" w:color="auto"/>
        <w:left w:val="none" w:sz="0" w:space="0" w:color="auto"/>
        <w:bottom w:val="none" w:sz="0" w:space="0" w:color="auto"/>
        <w:right w:val="none" w:sz="0" w:space="0" w:color="auto"/>
      </w:divBdr>
    </w:div>
    <w:div w:id="1768576265">
      <w:bodyDiv w:val="1"/>
      <w:marLeft w:val="0"/>
      <w:marRight w:val="0"/>
      <w:marTop w:val="0"/>
      <w:marBottom w:val="0"/>
      <w:divBdr>
        <w:top w:val="none" w:sz="0" w:space="0" w:color="auto"/>
        <w:left w:val="none" w:sz="0" w:space="0" w:color="auto"/>
        <w:bottom w:val="none" w:sz="0" w:space="0" w:color="auto"/>
        <w:right w:val="none" w:sz="0" w:space="0" w:color="auto"/>
      </w:divBdr>
    </w:div>
    <w:div w:id="1771972233">
      <w:bodyDiv w:val="1"/>
      <w:marLeft w:val="0"/>
      <w:marRight w:val="0"/>
      <w:marTop w:val="0"/>
      <w:marBottom w:val="0"/>
      <w:divBdr>
        <w:top w:val="none" w:sz="0" w:space="0" w:color="auto"/>
        <w:left w:val="none" w:sz="0" w:space="0" w:color="auto"/>
        <w:bottom w:val="none" w:sz="0" w:space="0" w:color="auto"/>
        <w:right w:val="none" w:sz="0" w:space="0" w:color="auto"/>
      </w:divBdr>
    </w:div>
    <w:div w:id="1775251183">
      <w:bodyDiv w:val="1"/>
      <w:marLeft w:val="0"/>
      <w:marRight w:val="0"/>
      <w:marTop w:val="0"/>
      <w:marBottom w:val="0"/>
      <w:divBdr>
        <w:top w:val="none" w:sz="0" w:space="0" w:color="auto"/>
        <w:left w:val="none" w:sz="0" w:space="0" w:color="auto"/>
        <w:bottom w:val="none" w:sz="0" w:space="0" w:color="auto"/>
        <w:right w:val="none" w:sz="0" w:space="0" w:color="auto"/>
      </w:divBdr>
    </w:div>
    <w:div w:id="1778401035">
      <w:bodyDiv w:val="1"/>
      <w:marLeft w:val="0"/>
      <w:marRight w:val="0"/>
      <w:marTop w:val="0"/>
      <w:marBottom w:val="0"/>
      <w:divBdr>
        <w:top w:val="none" w:sz="0" w:space="0" w:color="auto"/>
        <w:left w:val="none" w:sz="0" w:space="0" w:color="auto"/>
        <w:bottom w:val="none" w:sz="0" w:space="0" w:color="auto"/>
        <w:right w:val="none" w:sz="0" w:space="0" w:color="auto"/>
      </w:divBdr>
    </w:div>
    <w:div w:id="1782412896">
      <w:bodyDiv w:val="1"/>
      <w:marLeft w:val="0"/>
      <w:marRight w:val="0"/>
      <w:marTop w:val="0"/>
      <w:marBottom w:val="0"/>
      <w:divBdr>
        <w:top w:val="none" w:sz="0" w:space="0" w:color="auto"/>
        <w:left w:val="none" w:sz="0" w:space="0" w:color="auto"/>
        <w:bottom w:val="none" w:sz="0" w:space="0" w:color="auto"/>
        <w:right w:val="none" w:sz="0" w:space="0" w:color="auto"/>
      </w:divBdr>
    </w:div>
    <w:div w:id="1784692308">
      <w:bodyDiv w:val="1"/>
      <w:marLeft w:val="0"/>
      <w:marRight w:val="0"/>
      <w:marTop w:val="0"/>
      <w:marBottom w:val="0"/>
      <w:divBdr>
        <w:top w:val="none" w:sz="0" w:space="0" w:color="auto"/>
        <w:left w:val="none" w:sz="0" w:space="0" w:color="auto"/>
        <w:bottom w:val="none" w:sz="0" w:space="0" w:color="auto"/>
        <w:right w:val="none" w:sz="0" w:space="0" w:color="auto"/>
      </w:divBdr>
    </w:div>
    <w:div w:id="1788815408">
      <w:bodyDiv w:val="1"/>
      <w:marLeft w:val="0"/>
      <w:marRight w:val="0"/>
      <w:marTop w:val="0"/>
      <w:marBottom w:val="0"/>
      <w:divBdr>
        <w:top w:val="none" w:sz="0" w:space="0" w:color="auto"/>
        <w:left w:val="none" w:sz="0" w:space="0" w:color="auto"/>
        <w:bottom w:val="none" w:sz="0" w:space="0" w:color="auto"/>
        <w:right w:val="none" w:sz="0" w:space="0" w:color="auto"/>
      </w:divBdr>
    </w:div>
    <w:div w:id="1791588636">
      <w:bodyDiv w:val="1"/>
      <w:marLeft w:val="0"/>
      <w:marRight w:val="0"/>
      <w:marTop w:val="0"/>
      <w:marBottom w:val="0"/>
      <w:divBdr>
        <w:top w:val="none" w:sz="0" w:space="0" w:color="auto"/>
        <w:left w:val="none" w:sz="0" w:space="0" w:color="auto"/>
        <w:bottom w:val="none" w:sz="0" w:space="0" w:color="auto"/>
        <w:right w:val="none" w:sz="0" w:space="0" w:color="auto"/>
      </w:divBdr>
    </w:div>
    <w:div w:id="1794909006">
      <w:bodyDiv w:val="1"/>
      <w:marLeft w:val="0"/>
      <w:marRight w:val="0"/>
      <w:marTop w:val="0"/>
      <w:marBottom w:val="0"/>
      <w:divBdr>
        <w:top w:val="none" w:sz="0" w:space="0" w:color="auto"/>
        <w:left w:val="none" w:sz="0" w:space="0" w:color="auto"/>
        <w:bottom w:val="none" w:sz="0" w:space="0" w:color="auto"/>
        <w:right w:val="none" w:sz="0" w:space="0" w:color="auto"/>
      </w:divBdr>
    </w:div>
    <w:div w:id="1795753199">
      <w:bodyDiv w:val="1"/>
      <w:marLeft w:val="0"/>
      <w:marRight w:val="0"/>
      <w:marTop w:val="0"/>
      <w:marBottom w:val="0"/>
      <w:divBdr>
        <w:top w:val="none" w:sz="0" w:space="0" w:color="auto"/>
        <w:left w:val="none" w:sz="0" w:space="0" w:color="auto"/>
        <w:bottom w:val="none" w:sz="0" w:space="0" w:color="auto"/>
        <w:right w:val="none" w:sz="0" w:space="0" w:color="auto"/>
      </w:divBdr>
    </w:div>
    <w:div w:id="1797484503">
      <w:bodyDiv w:val="1"/>
      <w:marLeft w:val="0"/>
      <w:marRight w:val="0"/>
      <w:marTop w:val="0"/>
      <w:marBottom w:val="0"/>
      <w:divBdr>
        <w:top w:val="none" w:sz="0" w:space="0" w:color="auto"/>
        <w:left w:val="none" w:sz="0" w:space="0" w:color="auto"/>
        <w:bottom w:val="none" w:sz="0" w:space="0" w:color="auto"/>
        <w:right w:val="none" w:sz="0" w:space="0" w:color="auto"/>
      </w:divBdr>
    </w:div>
    <w:div w:id="1803648830">
      <w:bodyDiv w:val="1"/>
      <w:marLeft w:val="0"/>
      <w:marRight w:val="0"/>
      <w:marTop w:val="0"/>
      <w:marBottom w:val="0"/>
      <w:divBdr>
        <w:top w:val="none" w:sz="0" w:space="0" w:color="auto"/>
        <w:left w:val="none" w:sz="0" w:space="0" w:color="auto"/>
        <w:bottom w:val="none" w:sz="0" w:space="0" w:color="auto"/>
        <w:right w:val="none" w:sz="0" w:space="0" w:color="auto"/>
      </w:divBdr>
    </w:div>
    <w:div w:id="1809933178">
      <w:bodyDiv w:val="1"/>
      <w:marLeft w:val="0"/>
      <w:marRight w:val="0"/>
      <w:marTop w:val="0"/>
      <w:marBottom w:val="0"/>
      <w:divBdr>
        <w:top w:val="none" w:sz="0" w:space="0" w:color="auto"/>
        <w:left w:val="none" w:sz="0" w:space="0" w:color="auto"/>
        <w:bottom w:val="none" w:sz="0" w:space="0" w:color="auto"/>
        <w:right w:val="none" w:sz="0" w:space="0" w:color="auto"/>
      </w:divBdr>
    </w:div>
    <w:div w:id="1811945553">
      <w:bodyDiv w:val="1"/>
      <w:marLeft w:val="0"/>
      <w:marRight w:val="0"/>
      <w:marTop w:val="0"/>
      <w:marBottom w:val="0"/>
      <w:divBdr>
        <w:top w:val="none" w:sz="0" w:space="0" w:color="auto"/>
        <w:left w:val="none" w:sz="0" w:space="0" w:color="auto"/>
        <w:bottom w:val="none" w:sz="0" w:space="0" w:color="auto"/>
        <w:right w:val="none" w:sz="0" w:space="0" w:color="auto"/>
      </w:divBdr>
    </w:div>
    <w:div w:id="1813211995">
      <w:bodyDiv w:val="1"/>
      <w:marLeft w:val="0"/>
      <w:marRight w:val="0"/>
      <w:marTop w:val="0"/>
      <w:marBottom w:val="0"/>
      <w:divBdr>
        <w:top w:val="none" w:sz="0" w:space="0" w:color="auto"/>
        <w:left w:val="none" w:sz="0" w:space="0" w:color="auto"/>
        <w:bottom w:val="none" w:sz="0" w:space="0" w:color="auto"/>
        <w:right w:val="none" w:sz="0" w:space="0" w:color="auto"/>
      </w:divBdr>
    </w:div>
    <w:div w:id="1814180296">
      <w:bodyDiv w:val="1"/>
      <w:marLeft w:val="0"/>
      <w:marRight w:val="0"/>
      <w:marTop w:val="0"/>
      <w:marBottom w:val="0"/>
      <w:divBdr>
        <w:top w:val="none" w:sz="0" w:space="0" w:color="auto"/>
        <w:left w:val="none" w:sz="0" w:space="0" w:color="auto"/>
        <w:bottom w:val="none" w:sz="0" w:space="0" w:color="auto"/>
        <w:right w:val="none" w:sz="0" w:space="0" w:color="auto"/>
      </w:divBdr>
    </w:div>
    <w:div w:id="1817649187">
      <w:bodyDiv w:val="1"/>
      <w:marLeft w:val="0"/>
      <w:marRight w:val="0"/>
      <w:marTop w:val="0"/>
      <w:marBottom w:val="0"/>
      <w:divBdr>
        <w:top w:val="none" w:sz="0" w:space="0" w:color="auto"/>
        <w:left w:val="none" w:sz="0" w:space="0" w:color="auto"/>
        <w:bottom w:val="none" w:sz="0" w:space="0" w:color="auto"/>
        <w:right w:val="none" w:sz="0" w:space="0" w:color="auto"/>
      </w:divBdr>
    </w:div>
    <w:div w:id="1817725221">
      <w:bodyDiv w:val="1"/>
      <w:marLeft w:val="0"/>
      <w:marRight w:val="0"/>
      <w:marTop w:val="0"/>
      <w:marBottom w:val="0"/>
      <w:divBdr>
        <w:top w:val="none" w:sz="0" w:space="0" w:color="auto"/>
        <w:left w:val="none" w:sz="0" w:space="0" w:color="auto"/>
        <w:bottom w:val="none" w:sz="0" w:space="0" w:color="auto"/>
        <w:right w:val="none" w:sz="0" w:space="0" w:color="auto"/>
      </w:divBdr>
    </w:div>
    <w:div w:id="1828470466">
      <w:bodyDiv w:val="1"/>
      <w:marLeft w:val="0"/>
      <w:marRight w:val="0"/>
      <w:marTop w:val="0"/>
      <w:marBottom w:val="0"/>
      <w:divBdr>
        <w:top w:val="none" w:sz="0" w:space="0" w:color="auto"/>
        <w:left w:val="none" w:sz="0" w:space="0" w:color="auto"/>
        <w:bottom w:val="none" w:sz="0" w:space="0" w:color="auto"/>
        <w:right w:val="none" w:sz="0" w:space="0" w:color="auto"/>
      </w:divBdr>
    </w:div>
    <w:div w:id="1833334708">
      <w:bodyDiv w:val="1"/>
      <w:marLeft w:val="0"/>
      <w:marRight w:val="0"/>
      <w:marTop w:val="0"/>
      <w:marBottom w:val="0"/>
      <w:divBdr>
        <w:top w:val="none" w:sz="0" w:space="0" w:color="auto"/>
        <w:left w:val="none" w:sz="0" w:space="0" w:color="auto"/>
        <w:bottom w:val="none" w:sz="0" w:space="0" w:color="auto"/>
        <w:right w:val="none" w:sz="0" w:space="0" w:color="auto"/>
      </w:divBdr>
    </w:div>
    <w:div w:id="1833718788">
      <w:bodyDiv w:val="1"/>
      <w:marLeft w:val="0"/>
      <w:marRight w:val="0"/>
      <w:marTop w:val="0"/>
      <w:marBottom w:val="0"/>
      <w:divBdr>
        <w:top w:val="none" w:sz="0" w:space="0" w:color="auto"/>
        <w:left w:val="none" w:sz="0" w:space="0" w:color="auto"/>
        <w:bottom w:val="none" w:sz="0" w:space="0" w:color="auto"/>
        <w:right w:val="none" w:sz="0" w:space="0" w:color="auto"/>
      </w:divBdr>
    </w:div>
    <w:div w:id="1836385030">
      <w:bodyDiv w:val="1"/>
      <w:marLeft w:val="0"/>
      <w:marRight w:val="0"/>
      <w:marTop w:val="0"/>
      <w:marBottom w:val="0"/>
      <w:divBdr>
        <w:top w:val="none" w:sz="0" w:space="0" w:color="auto"/>
        <w:left w:val="none" w:sz="0" w:space="0" w:color="auto"/>
        <w:bottom w:val="none" w:sz="0" w:space="0" w:color="auto"/>
        <w:right w:val="none" w:sz="0" w:space="0" w:color="auto"/>
      </w:divBdr>
    </w:div>
    <w:div w:id="1837188220">
      <w:bodyDiv w:val="1"/>
      <w:marLeft w:val="0"/>
      <w:marRight w:val="0"/>
      <w:marTop w:val="0"/>
      <w:marBottom w:val="0"/>
      <w:divBdr>
        <w:top w:val="none" w:sz="0" w:space="0" w:color="auto"/>
        <w:left w:val="none" w:sz="0" w:space="0" w:color="auto"/>
        <w:bottom w:val="none" w:sz="0" w:space="0" w:color="auto"/>
        <w:right w:val="none" w:sz="0" w:space="0" w:color="auto"/>
      </w:divBdr>
    </w:div>
    <w:div w:id="1840729914">
      <w:bodyDiv w:val="1"/>
      <w:marLeft w:val="0"/>
      <w:marRight w:val="0"/>
      <w:marTop w:val="0"/>
      <w:marBottom w:val="0"/>
      <w:divBdr>
        <w:top w:val="none" w:sz="0" w:space="0" w:color="auto"/>
        <w:left w:val="none" w:sz="0" w:space="0" w:color="auto"/>
        <w:bottom w:val="none" w:sz="0" w:space="0" w:color="auto"/>
        <w:right w:val="none" w:sz="0" w:space="0" w:color="auto"/>
      </w:divBdr>
    </w:div>
    <w:div w:id="1841848403">
      <w:bodyDiv w:val="1"/>
      <w:marLeft w:val="0"/>
      <w:marRight w:val="0"/>
      <w:marTop w:val="0"/>
      <w:marBottom w:val="0"/>
      <w:divBdr>
        <w:top w:val="none" w:sz="0" w:space="0" w:color="auto"/>
        <w:left w:val="none" w:sz="0" w:space="0" w:color="auto"/>
        <w:bottom w:val="none" w:sz="0" w:space="0" w:color="auto"/>
        <w:right w:val="none" w:sz="0" w:space="0" w:color="auto"/>
      </w:divBdr>
    </w:div>
    <w:div w:id="1842310678">
      <w:bodyDiv w:val="1"/>
      <w:marLeft w:val="0"/>
      <w:marRight w:val="0"/>
      <w:marTop w:val="0"/>
      <w:marBottom w:val="0"/>
      <w:divBdr>
        <w:top w:val="none" w:sz="0" w:space="0" w:color="auto"/>
        <w:left w:val="none" w:sz="0" w:space="0" w:color="auto"/>
        <w:bottom w:val="none" w:sz="0" w:space="0" w:color="auto"/>
        <w:right w:val="none" w:sz="0" w:space="0" w:color="auto"/>
      </w:divBdr>
    </w:div>
    <w:div w:id="1844928164">
      <w:bodyDiv w:val="1"/>
      <w:marLeft w:val="0"/>
      <w:marRight w:val="0"/>
      <w:marTop w:val="0"/>
      <w:marBottom w:val="0"/>
      <w:divBdr>
        <w:top w:val="none" w:sz="0" w:space="0" w:color="auto"/>
        <w:left w:val="none" w:sz="0" w:space="0" w:color="auto"/>
        <w:bottom w:val="none" w:sz="0" w:space="0" w:color="auto"/>
        <w:right w:val="none" w:sz="0" w:space="0" w:color="auto"/>
      </w:divBdr>
    </w:div>
    <w:div w:id="1845977407">
      <w:bodyDiv w:val="1"/>
      <w:marLeft w:val="0"/>
      <w:marRight w:val="0"/>
      <w:marTop w:val="0"/>
      <w:marBottom w:val="0"/>
      <w:divBdr>
        <w:top w:val="none" w:sz="0" w:space="0" w:color="auto"/>
        <w:left w:val="none" w:sz="0" w:space="0" w:color="auto"/>
        <w:bottom w:val="none" w:sz="0" w:space="0" w:color="auto"/>
        <w:right w:val="none" w:sz="0" w:space="0" w:color="auto"/>
      </w:divBdr>
    </w:div>
    <w:div w:id="1846746229">
      <w:bodyDiv w:val="1"/>
      <w:marLeft w:val="0"/>
      <w:marRight w:val="0"/>
      <w:marTop w:val="0"/>
      <w:marBottom w:val="0"/>
      <w:divBdr>
        <w:top w:val="none" w:sz="0" w:space="0" w:color="auto"/>
        <w:left w:val="none" w:sz="0" w:space="0" w:color="auto"/>
        <w:bottom w:val="none" w:sz="0" w:space="0" w:color="auto"/>
        <w:right w:val="none" w:sz="0" w:space="0" w:color="auto"/>
      </w:divBdr>
    </w:div>
    <w:div w:id="1849053494">
      <w:bodyDiv w:val="1"/>
      <w:marLeft w:val="0"/>
      <w:marRight w:val="0"/>
      <w:marTop w:val="0"/>
      <w:marBottom w:val="0"/>
      <w:divBdr>
        <w:top w:val="none" w:sz="0" w:space="0" w:color="auto"/>
        <w:left w:val="none" w:sz="0" w:space="0" w:color="auto"/>
        <w:bottom w:val="none" w:sz="0" w:space="0" w:color="auto"/>
        <w:right w:val="none" w:sz="0" w:space="0" w:color="auto"/>
      </w:divBdr>
    </w:div>
    <w:div w:id="1849565928">
      <w:bodyDiv w:val="1"/>
      <w:marLeft w:val="0"/>
      <w:marRight w:val="0"/>
      <w:marTop w:val="0"/>
      <w:marBottom w:val="0"/>
      <w:divBdr>
        <w:top w:val="none" w:sz="0" w:space="0" w:color="auto"/>
        <w:left w:val="none" w:sz="0" w:space="0" w:color="auto"/>
        <w:bottom w:val="none" w:sz="0" w:space="0" w:color="auto"/>
        <w:right w:val="none" w:sz="0" w:space="0" w:color="auto"/>
      </w:divBdr>
    </w:div>
    <w:div w:id="1850438758">
      <w:bodyDiv w:val="1"/>
      <w:marLeft w:val="0"/>
      <w:marRight w:val="0"/>
      <w:marTop w:val="0"/>
      <w:marBottom w:val="0"/>
      <w:divBdr>
        <w:top w:val="none" w:sz="0" w:space="0" w:color="auto"/>
        <w:left w:val="none" w:sz="0" w:space="0" w:color="auto"/>
        <w:bottom w:val="none" w:sz="0" w:space="0" w:color="auto"/>
        <w:right w:val="none" w:sz="0" w:space="0" w:color="auto"/>
      </w:divBdr>
    </w:div>
    <w:div w:id="1852602195">
      <w:bodyDiv w:val="1"/>
      <w:marLeft w:val="0"/>
      <w:marRight w:val="0"/>
      <w:marTop w:val="0"/>
      <w:marBottom w:val="0"/>
      <w:divBdr>
        <w:top w:val="none" w:sz="0" w:space="0" w:color="auto"/>
        <w:left w:val="none" w:sz="0" w:space="0" w:color="auto"/>
        <w:bottom w:val="none" w:sz="0" w:space="0" w:color="auto"/>
        <w:right w:val="none" w:sz="0" w:space="0" w:color="auto"/>
      </w:divBdr>
    </w:div>
    <w:div w:id="1855000681">
      <w:bodyDiv w:val="1"/>
      <w:marLeft w:val="0"/>
      <w:marRight w:val="0"/>
      <w:marTop w:val="0"/>
      <w:marBottom w:val="0"/>
      <w:divBdr>
        <w:top w:val="none" w:sz="0" w:space="0" w:color="auto"/>
        <w:left w:val="none" w:sz="0" w:space="0" w:color="auto"/>
        <w:bottom w:val="none" w:sz="0" w:space="0" w:color="auto"/>
        <w:right w:val="none" w:sz="0" w:space="0" w:color="auto"/>
      </w:divBdr>
    </w:div>
    <w:div w:id="1855224035">
      <w:bodyDiv w:val="1"/>
      <w:marLeft w:val="0"/>
      <w:marRight w:val="0"/>
      <w:marTop w:val="0"/>
      <w:marBottom w:val="0"/>
      <w:divBdr>
        <w:top w:val="none" w:sz="0" w:space="0" w:color="auto"/>
        <w:left w:val="none" w:sz="0" w:space="0" w:color="auto"/>
        <w:bottom w:val="none" w:sz="0" w:space="0" w:color="auto"/>
        <w:right w:val="none" w:sz="0" w:space="0" w:color="auto"/>
      </w:divBdr>
    </w:div>
    <w:div w:id="1856769490">
      <w:bodyDiv w:val="1"/>
      <w:marLeft w:val="0"/>
      <w:marRight w:val="0"/>
      <w:marTop w:val="0"/>
      <w:marBottom w:val="0"/>
      <w:divBdr>
        <w:top w:val="none" w:sz="0" w:space="0" w:color="auto"/>
        <w:left w:val="none" w:sz="0" w:space="0" w:color="auto"/>
        <w:bottom w:val="none" w:sz="0" w:space="0" w:color="auto"/>
        <w:right w:val="none" w:sz="0" w:space="0" w:color="auto"/>
      </w:divBdr>
    </w:div>
    <w:div w:id="1860506831">
      <w:bodyDiv w:val="1"/>
      <w:marLeft w:val="0"/>
      <w:marRight w:val="0"/>
      <w:marTop w:val="0"/>
      <w:marBottom w:val="0"/>
      <w:divBdr>
        <w:top w:val="none" w:sz="0" w:space="0" w:color="auto"/>
        <w:left w:val="none" w:sz="0" w:space="0" w:color="auto"/>
        <w:bottom w:val="none" w:sz="0" w:space="0" w:color="auto"/>
        <w:right w:val="none" w:sz="0" w:space="0" w:color="auto"/>
      </w:divBdr>
    </w:div>
    <w:div w:id="1862283466">
      <w:bodyDiv w:val="1"/>
      <w:marLeft w:val="0"/>
      <w:marRight w:val="0"/>
      <w:marTop w:val="0"/>
      <w:marBottom w:val="0"/>
      <w:divBdr>
        <w:top w:val="none" w:sz="0" w:space="0" w:color="auto"/>
        <w:left w:val="none" w:sz="0" w:space="0" w:color="auto"/>
        <w:bottom w:val="none" w:sz="0" w:space="0" w:color="auto"/>
        <w:right w:val="none" w:sz="0" w:space="0" w:color="auto"/>
      </w:divBdr>
    </w:div>
    <w:div w:id="1869445232">
      <w:bodyDiv w:val="1"/>
      <w:marLeft w:val="0"/>
      <w:marRight w:val="0"/>
      <w:marTop w:val="0"/>
      <w:marBottom w:val="0"/>
      <w:divBdr>
        <w:top w:val="none" w:sz="0" w:space="0" w:color="auto"/>
        <w:left w:val="none" w:sz="0" w:space="0" w:color="auto"/>
        <w:bottom w:val="none" w:sz="0" w:space="0" w:color="auto"/>
        <w:right w:val="none" w:sz="0" w:space="0" w:color="auto"/>
      </w:divBdr>
    </w:div>
    <w:div w:id="1871840824">
      <w:bodyDiv w:val="1"/>
      <w:marLeft w:val="0"/>
      <w:marRight w:val="0"/>
      <w:marTop w:val="0"/>
      <w:marBottom w:val="0"/>
      <w:divBdr>
        <w:top w:val="none" w:sz="0" w:space="0" w:color="auto"/>
        <w:left w:val="none" w:sz="0" w:space="0" w:color="auto"/>
        <w:bottom w:val="none" w:sz="0" w:space="0" w:color="auto"/>
        <w:right w:val="none" w:sz="0" w:space="0" w:color="auto"/>
      </w:divBdr>
    </w:div>
    <w:div w:id="1874728368">
      <w:bodyDiv w:val="1"/>
      <w:marLeft w:val="0"/>
      <w:marRight w:val="0"/>
      <w:marTop w:val="0"/>
      <w:marBottom w:val="0"/>
      <w:divBdr>
        <w:top w:val="none" w:sz="0" w:space="0" w:color="auto"/>
        <w:left w:val="none" w:sz="0" w:space="0" w:color="auto"/>
        <w:bottom w:val="none" w:sz="0" w:space="0" w:color="auto"/>
        <w:right w:val="none" w:sz="0" w:space="0" w:color="auto"/>
      </w:divBdr>
    </w:div>
    <w:div w:id="1874881397">
      <w:bodyDiv w:val="1"/>
      <w:marLeft w:val="0"/>
      <w:marRight w:val="0"/>
      <w:marTop w:val="0"/>
      <w:marBottom w:val="0"/>
      <w:divBdr>
        <w:top w:val="none" w:sz="0" w:space="0" w:color="auto"/>
        <w:left w:val="none" w:sz="0" w:space="0" w:color="auto"/>
        <w:bottom w:val="none" w:sz="0" w:space="0" w:color="auto"/>
        <w:right w:val="none" w:sz="0" w:space="0" w:color="auto"/>
      </w:divBdr>
    </w:div>
    <w:div w:id="1875534126">
      <w:bodyDiv w:val="1"/>
      <w:marLeft w:val="0"/>
      <w:marRight w:val="0"/>
      <w:marTop w:val="0"/>
      <w:marBottom w:val="0"/>
      <w:divBdr>
        <w:top w:val="none" w:sz="0" w:space="0" w:color="auto"/>
        <w:left w:val="none" w:sz="0" w:space="0" w:color="auto"/>
        <w:bottom w:val="none" w:sz="0" w:space="0" w:color="auto"/>
        <w:right w:val="none" w:sz="0" w:space="0" w:color="auto"/>
      </w:divBdr>
    </w:div>
    <w:div w:id="1876579516">
      <w:bodyDiv w:val="1"/>
      <w:marLeft w:val="0"/>
      <w:marRight w:val="0"/>
      <w:marTop w:val="0"/>
      <w:marBottom w:val="0"/>
      <w:divBdr>
        <w:top w:val="none" w:sz="0" w:space="0" w:color="auto"/>
        <w:left w:val="none" w:sz="0" w:space="0" w:color="auto"/>
        <w:bottom w:val="none" w:sz="0" w:space="0" w:color="auto"/>
        <w:right w:val="none" w:sz="0" w:space="0" w:color="auto"/>
      </w:divBdr>
    </w:div>
    <w:div w:id="1878737567">
      <w:bodyDiv w:val="1"/>
      <w:marLeft w:val="0"/>
      <w:marRight w:val="0"/>
      <w:marTop w:val="0"/>
      <w:marBottom w:val="0"/>
      <w:divBdr>
        <w:top w:val="none" w:sz="0" w:space="0" w:color="auto"/>
        <w:left w:val="none" w:sz="0" w:space="0" w:color="auto"/>
        <w:bottom w:val="none" w:sz="0" w:space="0" w:color="auto"/>
        <w:right w:val="none" w:sz="0" w:space="0" w:color="auto"/>
      </w:divBdr>
    </w:div>
    <w:div w:id="1883593208">
      <w:bodyDiv w:val="1"/>
      <w:marLeft w:val="0"/>
      <w:marRight w:val="0"/>
      <w:marTop w:val="0"/>
      <w:marBottom w:val="0"/>
      <w:divBdr>
        <w:top w:val="none" w:sz="0" w:space="0" w:color="auto"/>
        <w:left w:val="none" w:sz="0" w:space="0" w:color="auto"/>
        <w:bottom w:val="none" w:sz="0" w:space="0" w:color="auto"/>
        <w:right w:val="none" w:sz="0" w:space="0" w:color="auto"/>
      </w:divBdr>
    </w:div>
    <w:div w:id="1885293808">
      <w:bodyDiv w:val="1"/>
      <w:marLeft w:val="0"/>
      <w:marRight w:val="0"/>
      <w:marTop w:val="0"/>
      <w:marBottom w:val="0"/>
      <w:divBdr>
        <w:top w:val="none" w:sz="0" w:space="0" w:color="auto"/>
        <w:left w:val="none" w:sz="0" w:space="0" w:color="auto"/>
        <w:bottom w:val="none" w:sz="0" w:space="0" w:color="auto"/>
        <w:right w:val="none" w:sz="0" w:space="0" w:color="auto"/>
      </w:divBdr>
    </w:div>
    <w:div w:id="1887571103">
      <w:bodyDiv w:val="1"/>
      <w:marLeft w:val="0"/>
      <w:marRight w:val="0"/>
      <w:marTop w:val="0"/>
      <w:marBottom w:val="0"/>
      <w:divBdr>
        <w:top w:val="none" w:sz="0" w:space="0" w:color="auto"/>
        <w:left w:val="none" w:sz="0" w:space="0" w:color="auto"/>
        <w:bottom w:val="none" w:sz="0" w:space="0" w:color="auto"/>
        <w:right w:val="none" w:sz="0" w:space="0" w:color="auto"/>
      </w:divBdr>
    </w:div>
    <w:div w:id="1889878379">
      <w:bodyDiv w:val="1"/>
      <w:marLeft w:val="0"/>
      <w:marRight w:val="0"/>
      <w:marTop w:val="0"/>
      <w:marBottom w:val="0"/>
      <w:divBdr>
        <w:top w:val="none" w:sz="0" w:space="0" w:color="auto"/>
        <w:left w:val="none" w:sz="0" w:space="0" w:color="auto"/>
        <w:bottom w:val="none" w:sz="0" w:space="0" w:color="auto"/>
        <w:right w:val="none" w:sz="0" w:space="0" w:color="auto"/>
      </w:divBdr>
    </w:div>
    <w:div w:id="1890456208">
      <w:bodyDiv w:val="1"/>
      <w:marLeft w:val="0"/>
      <w:marRight w:val="0"/>
      <w:marTop w:val="0"/>
      <w:marBottom w:val="0"/>
      <w:divBdr>
        <w:top w:val="none" w:sz="0" w:space="0" w:color="auto"/>
        <w:left w:val="none" w:sz="0" w:space="0" w:color="auto"/>
        <w:bottom w:val="none" w:sz="0" w:space="0" w:color="auto"/>
        <w:right w:val="none" w:sz="0" w:space="0" w:color="auto"/>
      </w:divBdr>
    </w:div>
    <w:div w:id="1895046719">
      <w:bodyDiv w:val="1"/>
      <w:marLeft w:val="0"/>
      <w:marRight w:val="0"/>
      <w:marTop w:val="0"/>
      <w:marBottom w:val="0"/>
      <w:divBdr>
        <w:top w:val="none" w:sz="0" w:space="0" w:color="auto"/>
        <w:left w:val="none" w:sz="0" w:space="0" w:color="auto"/>
        <w:bottom w:val="none" w:sz="0" w:space="0" w:color="auto"/>
        <w:right w:val="none" w:sz="0" w:space="0" w:color="auto"/>
      </w:divBdr>
    </w:div>
    <w:div w:id="1896695990">
      <w:bodyDiv w:val="1"/>
      <w:marLeft w:val="0"/>
      <w:marRight w:val="0"/>
      <w:marTop w:val="0"/>
      <w:marBottom w:val="0"/>
      <w:divBdr>
        <w:top w:val="none" w:sz="0" w:space="0" w:color="auto"/>
        <w:left w:val="none" w:sz="0" w:space="0" w:color="auto"/>
        <w:bottom w:val="none" w:sz="0" w:space="0" w:color="auto"/>
        <w:right w:val="none" w:sz="0" w:space="0" w:color="auto"/>
      </w:divBdr>
    </w:div>
    <w:div w:id="1905289526">
      <w:bodyDiv w:val="1"/>
      <w:marLeft w:val="0"/>
      <w:marRight w:val="0"/>
      <w:marTop w:val="0"/>
      <w:marBottom w:val="0"/>
      <w:divBdr>
        <w:top w:val="none" w:sz="0" w:space="0" w:color="auto"/>
        <w:left w:val="none" w:sz="0" w:space="0" w:color="auto"/>
        <w:bottom w:val="none" w:sz="0" w:space="0" w:color="auto"/>
        <w:right w:val="none" w:sz="0" w:space="0" w:color="auto"/>
      </w:divBdr>
    </w:div>
    <w:div w:id="1910116003">
      <w:bodyDiv w:val="1"/>
      <w:marLeft w:val="0"/>
      <w:marRight w:val="0"/>
      <w:marTop w:val="0"/>
      <w:marBottom w:val="0"/>
      <w:divBdr>
        <w:top w:val="none" w:sz="0" w:space="0" w:color="auto"/>
        <w:left w:val="none" w:sz="0" w:space="0" w:color="auto"/>
        <w:bottom w:val="none" w:sz="0" w:space="0" w:color="auto"/>
        <w:right w:val="none" w:sz="0" w:space="0" w:color="auto"/>
      </w:divBdr>
    </w:div>
    <w:div w:id="1916624460">
      <w:bodyDiv w:val="1"/>
      <w:marLeft w:val="0"/>
      <w:marRight w:val="0"/>
      <w:marTop w:val="0"/>
      <w:marBottom w:val="0"/>
      <w:divBdr>
        <w:top w:val="none" w:sz="0" w:space="0" w:color="auto"/>
        <w:left w:val="none" w:sz="0" w:space="0" w:color="auto"/>
        <w:bottom w:val="none" w:sz="0" w:space="0" w:color="auto"/>
        <w:right w:val="none" w:sz="0" w:space="0" w:color="auto"/>
      </w:divBdr>
    </w:div>
    <w:div w:id="1921333470">
      <w:bodyDiv w:val="1"/>
      <w:marLeft w:val="0"/>
      <w:marRight w:val="0"/>
      <w:marTop w:val="0"/>
      <w:marBottom w:val="0"/>
      <w:divBdr>
        <w:top w:val="none" w:sz="0" w:space="0" w:color="auto"/>
        <w:left w:val="none" w:sz="0" w:space="0" w:color="auto"/>
        <w:bottom w:val="none" w:sz="0" w:space="0" w:color="auto"/>
        <w:right w:val="none" w:sz="0" w:space="0" w:color="auto"/>
      </w:divBdr>
    </w:div>
    <w:div w:id="1928541999">
      <w:bodyDiv w:val="1"/>
      <w:marLeft w:val="0"/>
      <w:marRight w:val="0"/>
      <w:marTop w:val="0"/>
      <w:marBottom w:val="0"/>
      <w:divBdr>
        <w:top w:val="none" w:sz="0" w:space="0" w:color="auto"/>
        <w:left w:val="none" w:sz="0" w:space="0" w:color="auto"/>
        <w:bottom w:val="none" w:sz="0" w:space="0" w:color="auto"/>
        <w:right w:val="none" w:sz="0" w:space="0" w:color="auto"/>
      </w:divBdr>
    </w:div>
    <w:div w:id="1928732197">
      <w:bodyDiv w:val="1"/>
      <w:marLeft w:val="0"/>
      <w:marRight w:val="0"/>
      <w:marTop w:val="0"/>
      <w:marBottom w:val="0"/>
      <w:divBdr>
        <w:top w:val="none" w:sz="0" w:space="0" w:color="auto"/>
        <w:left w:val="none" w:sz="0" w:space="0" w:color="auto"/>
        <w:bottom w:val="none" w:sz="0" w:space="0" w:color="auto"/>
        <w:right w:val="none" w:sz="0" w:space="0" w:color="auto"/>
      </w:divBdr>
    </w:div>
    <w:div w:id="1929314694">
      <w:bodyDiv w:val="1"/>
      <w:marLeft w:val="0"/>
      <w:marRight w:val="0"/>
      <w:marTop w:val="0"/>
      <w:marBottom w:val="0"/>
      <w:divBdr>
        <w:top w:val="none" w:sz="0" w:space="0" w:color="auto"/>
        <w:left w:val="none" w:sz="0" w:space="0" w:color="auto"/>
        <w:bottom w:val="none" w:sz="0" w:space="0" w:color="auto"/>
        <w:right w:val="none" w:sz="0" w:space="0" w:color="auto"/>
      </w:divBdr>
    </w:div>
    <w:div w:id="1932883757">
      <w:bodyDiv w:val="1"/>
      <w:marLeft w:val="0"/>
      <w:marRight w:val="0"/>
      <w:marTop w:val="0"/>
      <w:marBottom w:val="0"/>
      <w:divBdr>
        <w:top w:val="none" w:sz="0" w:space="0" w:color="auto"/>
        <w:left w:val="none" w:sz="0" w:space="0" w:color="auto"/>
        <w:bottom w:val="none" w:sz="0" w:space="0" w:color="auto"/>
        <w:right w:val="none" w:sz="0" w:space="0" w:color="auto"/>
      </w:divBdr>
    </w:div>
    <w:div w:id="1935088220">
      <w:bodyDiv w:val="1"/>
      <w:marLeft w:val="0"/>
      <w:marRight w:val="0"/>
      <w:marTop w:val="0"/>
      <w:marBottom w:val="0"/>
      <w:divBdr>
        <w:top w:val="none" w:sz="0" w:space="0" w:color="auto"/>
        <w:left w:val="none" w:sz="0" w:space="0" w:color="auto"/>
        <w:bottom w:val="none" w:sz="0" w:space="0" w:color="auto"/>
        <w:right w:val="none" w:sz="0" w:space="0" w:color="auto"/>
      </w:divBdr>
    </w:div>
    <w:div w:id="1935631739">
      <w:bodyDiv w:val="1"/>
      <w:marLeft w:val="0"/>
      <w:marRight w:val="0"/>
      <w:marTop w:val="0"/>
      <w:marBottom w:val="0"/>
      <w:divBdr>
        <w:top w:val="none" w:sz="0" w:space="0" w:color="auto"/>
        <w:left w:val="none" w:sz="0" w:space="0" w:color="auto"/>
        <w:bottom w:val="none" w:sz="0" w:space="0" w:color="auto"/>
        <w:right w:val="none" w:sz="0" w:space="0" w:color="auto"/>
      </w:divBdr>
    </w:div>
    <w:div w:id="1935816349">
      <w:bodyDiv w:val="1"/>
      <w:marLeft w:val="0"/>
      <w:marRight w:val="0"/>
      <w:marTop w:val="0"/>
      <w:marBottom w:val="0"/>
      <w:divBdr>
        <w:top w:val="none" w:sz="0" w:space="0" w:color="auto"/>
        <w:left w:val="none" w:sz="0" w:space="0" w:color="auto"/>
        <w:bottom w:val="none" w:sz="0" w:space="0" w:color="auto"/>
        <w:right w:val="none" w:sz="0" w:space="0" w:color="auto"/>
      </w:divBdr>
    </w:div>
    <w:div w:id="1936202618">
      <w:bodyDiv w:val="1"/>
      <w:marLeft w:val="0"/>
      <w:marRight w:val="0"/>
      <w:marTop w:val="0"/>
      <w:marBottom w:val="0"/>
      <w:divBdr>
        <w:top w:val="none" w:sz="0" w:space="0" w:color="auto"/>
        <w:left w:val="none" w:sz="0" w:space="0" w:color="auto"/>
        <w:bottom w:val="none" w:sz="0" w:space="0" w:color="auto"/>
        <w:right w:val="none" w:sz="0" w:space="0" w:color="auto"/>
      </w:divBdr>
    </w:div>
    <w:div w:id="1941260064">
      <w:bodyDiv w:val="1"/>
      <w:marLeft w:val="0"/>
      <w:marRight w:val="0"/>
      <w:marTop w:val="0"/>
      <w:marBottom w:val="0"/>
      <w:divBdr>
        <w:top w:val="none" w:sz="0" w:space="0" w:color="auto"/>
        <w:left w:val="none" w:sz="0" w:space="0" w:color="auto"/>
        <w:bottom w:val="none" w:sz="0" w:space="0" w:color="auto"/>
        <w:right w:val="none" w:sz="0" w:space="0" w:color="auto"/>
      </w:divBdr>
    </w:div>
    <w:div w:id="1943564683">
      <w:bodyDiv w:val="1"/>
      <w:marLeft w:val="0"/>
      <w:marRight w:val="0"/>
      <w:marTop w:val="0"/>
      <w:marBottom w:val="0"/>
      <w:divBdr>
        <w:top w:val="none" w:sz="0" w:space="0" w:color="auto"/>
        <w:left w:val="none" w:sz="0" w:space="0" w:color="auto"/>
        <w:bottom w:val="none" w:sz="0" w:space="0" w:color="auto"/>
        <w:right w:val="none" w:sz="0" w:space="0" w:color="auto"/>
      </w:divBdr>
    </w:div>
    <w:div w:id="1953241791">
      <w:bodyDiv w:val="1"/>
      <w:marLeft w:val="0"/>
      <w:marRight w:val="0"/>
      <w:marTop w:val="0"/>
      <w:marBottom w:val="0"/>
      <w:divBdr>
        <w:top w:val="none" w:sz="0" w:space="0" w:color="auto"/>
        <w:left w:val="none" w:sz="0" w:space="0" w:color="auto"/>
        <w:bottom w:val="none" w:sz="0" w:space="0" w:color="auto"/>
        <w:right w:val="none" w:sz="0" w:space="0" w:color="auto"/>
      </w:divBdr>
    </w:div>
    <w:div w:id="1954358501">
      <w:bodyDiv w:val="1"/>
      <w:marLeft w:val="0"/>
      <w:marRight w:val="0"/>
      <w:marTop w:val="0"/>
      <w:marBottom w:val="0"/>
      <w:divBdr>
        <w:top w:val="none" w:sz="0" w:space="0" w:color="auto"/>
        <w:left w:val="none" w:sz="0" w:space="0" w:color="auto"/>
        <w:bottom w:val="none" w:sz="0" w:space="0" w:color="auto"/>
        <w:right w:val="none" w:sz="0" w:space="0" w:color="auto"/>
      </w:divBdr>
    </w:div>
    <w:div w:id="1959025177">
      <w:bodyDiv w:val="1"/>
      <w:marLeft w:val="0"/>
      <w:marRight w:val="0"/>
      <w:marTop w:val="0"/>
      <w:marBottom w:val="0"/>
      <w:divBdr>
        <w:top w:val="none" w:sz="0" w:space="0" w:color="auto"/>
        <w:left w:val="none" w:sz="0" w:space="0" w:color="auto"/>
        <w:bottom w:val="none" w:sz="0" w:space="0" w:color="auto"/>
        <w:right w:val="none" w:sz="0" w:space="0" w:color="auto"/>
      </w:divBdr>
    </w:div>
    <w:div w:id="1961909535">
      <w:bodyDiv w:val="1"/>
      <w:marLeft w:val="0"/>
      <w:marRight w:val="0"/>
      <w:marTop w:val="0"/>
      <w:marBottom w:val="0"/>
      <w:divBdr>
        <w:top w:val="none" w:sz="0" w:space="0" w:color="auto"/>
        <w:left w:val="none" w:sz="0" w:space="0" w:color="auto"/>
        <w:bottom w:val="none" w:sz="0" w:space="0" w:color="auto"/>
        <w:right w:val="none" w:sz="0" w:space="0" w:color="auto"/>
      </w:divBdr>
    </w:div>
    <w:div w:id="1966689775">
      <w:bodyDiv w:val="1"/>
      <w:marLeft w:val="0"/>
      <w:marRight w:val="0"/>
      <w:marTop w:val="0"/>
      <w:marBottom w:val="0"/>
      <w:divBdr>
        <w:top w:val="none" w:sz="0" w:space="0" w:color="auto"/>
        <w:left w:val="none" w:sz="0" w:space="0" w:color="auto"/>
        <w:bottom w:val="none" w:sz="0" w:space="0" w:color="auto"/>
        <w:right w:val="none" w:sz="0" w:space="0" w:color="auto"/>
      </w:divBdr>
    </w:div>
    <w:div w:id="1981569177">
      <w:bodyDiv w:val="1"/>
      <w:marLeft w:val="0"/>
      <w:marRight w:val="0"/>
      <w:marTop w:val="0"/>
      <w:marBottom w:val="0"/>
      <w:divBdr>
        <w:top w:val="none" w:sz="0" w:space="0" w:color="auto"/>
        <w:left w:val="none" w:sz="0" w:space="0" w:color="auto"/>
        <w:bottom w:val="none" w:sz="0" w:space="0" w:color="auto"/>
        <w:right w:val="none" w:sz="0" w:space="0" w:color="auto"/>
      </w:divBdr>
    </w:div>
    <w:div w:id="1983994577">
      <w:bodyDiv w:val="1"/>
      <w:marLeft w:val="0"/>
      <w:marRight w:val="0"/>
      <w:marTop w:val="0"/>
      <w:marBottom w:val="0"/>
      <w:divBdr>
        <w:top w:val="none" w:sz="0" w:space="0" w:color="auto"/>
        <w:left w:val="none" w:sz="0" w:space="0" w:color="auto"/>
        <w:bottom w:val="none" w:sz="0" w:space="0" w:color="auto"/>
        <w:right w:val="none" w:sz="0" w:space="0" w:color="auto"/>
      </w:divBdr>
    </w:div>
    <w:div w:id="1984773142">
      <w:bodyDiv w:val="1"/>
      <w:marLeft w:val="0"/>
      <w:marRight w:val="0"/>
      <w:marTop w:val="0"/>
      <w:marBottom w:val="0"/>
      <w:divBdr>
        <w:top w:val="none" w:sz="0" w:space="0" w:color="auto"/>
        <w:left w:val="none" w:sz="0" w:space="0" w:color="auto"/>
        <w:bottom w:val="none" w:sz="0" w:space="0" w:color="auto"/>
        <w:right w:val="none" w:sz="0" w:space="0" w:color="auto"/>
      </w:divBdr>
    </w:div>
    <w:div w:id="1985886865">
      <w:bodyDiv w:val="1"/>
      <w:marLeft w:val="0"/>
      <w:marRight w:val="0"/>
      <w:marTop w:val="0"/>
      <w:marBottom w:val="0"/>
      <w:divBdr>
        <w:top w:val="none" w:sz="0" w:space="0" w:color="auto"/>
        <w:left w:val="none" w:sz="0" w:space="0" w:color="auto"/>
        <w:bottom w:val="none" w:sz="0" w:space="0" w:color="auto"/>
        <w:right w:val="none" w:sz="0" w:space="0" w:color="auto"/>
      </w:divBdr>
    </w:div>
    <w:div w:id="1986275848">
      <w:bodyDiv w:val="1"/>
      <w:marLeft w:val="0"/>
      <w:marRight w:val="0"/>
      <w:marTop w:val="0"/>
      <w:marBottom w:val="0"/>
      <w:divBdr>
        <w:top w:val="none" w:sz="0" w:space="0" w:color="auto"/>
        <w:left w:val="none" w:sz="0" w:space="0" w:color="auto"/>
        <w:bottom w:val="none" w:sz="0" w:space="0" w:color="auto"/>
        <w:right w:val="none" w:sz="0" w:space="0" w:color="auto"/>
      </w:divBdr>
    </w:div>
    <w:div w:id="1987929026">
      <w:bodyDiv w:val="1"/>
      <w:marLeft w:val="0"/>
      <w:marRight w:val="0"/>
      <w:marTop w:val="0"/>
      <w:marBottom w:val="0"/>
      <w:divBdr>
        <w:top w:val="none" w:sz="0" w:space="0" w:color="auto"/>
        <w:left w:val="none" w:sz="0" w:space="0" w:color="auto"/>
        <w:bottom w:val="none" w:sz="0" w:space="0" w:color="auto"/>
        <w:right w:val="none" w:sz="0" w:space="0" w:color="auto"/>
      </w:divBdr>
    </w:div>
    <w:div w:id="1988506761">
      <w:bodyDiv w:val="1"/>
      <w:marLeft w:val="0"/>
      <w:marRight w:val="0"/>
      <w:marTop w:val="0"/>
      <w:marBottom w:val="0"/>
      <w:divBdr>
        <w:top w:val="none" w:sz="0" w:space="0" w:color="auto"/>
        <w:left w:val="none" w:sz="0" w:space="0" w:color="auto"/>
        <w:bottom w:val="none" w:sz="0" w:space="0" w:color="auto"/>
        <w:right w:val="none" w:sz="0" w:space="0" w:color="auto"/>
      </w:divBdr>
    </w:div>
    <w:div w:id="1988511963">
      <w:bodyDiv w:val="1"/>
      <w:marLeft w:val="0"/>
      <w:marRight w:val="0"/>
      <w:marTop w:val="0"/>
      <w:marBottom w:val="0"/>
      <w:divBdr>
        <w:top w:val="none" w:sz="0" w:space="0" w:color="auto"/>
        <w:left w:val="none" w:sz="0" w:space="0" w:color="auto"/>
        <w:bottom w:val="none" w:sz="0" w:space="0" w:color="auto"/>
        <w:right w:val="none" w:sz="0" w:space="0" w:color="auto"/>
      </w:divBdr>
    </w:div>
    <w:div w:id="1990086433">
      <w:bodyDiv w:val="1"/>
      <w:marLeft w:val="0"/>
      <w:marRight w:val="0"/>
      <w:marTop w:val="0"/>
      <w:marBottom w:val="0"/>
      <w:divBdr>
        <w:top w:val="none" w:sz="0" w:space="0" w:color="auto"/>
        <w:left w:val="none" w:sz="0" w:space="0" w:color="auto"/>
        <w:bottom w:val="none" w:sz="0" w:space="0" w:color="auto"/>
        <w:right w:val="none" w:sz="0" w:space="0" w:color="auto"/>
      </w:divBdr>
    </w:div>
    <w:div w:id="1991135467">
      <w:bodyDiv w:val="1"/>
      <w:marLeft w:val="0"/>
      <w:marRight w:val="0"/>
      <w:marTop w:val="0"/>
      <w:marBottom w:val="0"/>
      <w:divBdr>
        <w:top w:val="none" w:sz="0" w:space="0" w:color="auto"/>
        <w:left w:val="none" w:sz="0" w:space="0" w:color="auto"/>
        <w:bottom w:val="none" w:sz="0" w:space="0" w:color="auto"/>
        <w:right w:val="none" w:sz="0" w:space="0" w:color="auto"/>
      </w:divBdr>
    </w:div>
    <w:div w:id="2004164757">
      <w:bodyDiv w:val="1"/>
      <w:marLeft w:val="0"/>
      <w:marRight w:val="0"/>
      <w:marTop w:val="0"/>
      <w:marBottom w:val="0"/>
      <w:divBdr>
        <w:top w:val="none" w:sz="0" w:space="0" w:color="auto"/>
        <w:left w:val="none" w:sz="0" w:space="0" w:color="auto"/>
        <w:bottom w:val="none" w:sz="0" w:space="0" w:color="auto"/>
        <w:right w:val="none" w:sz="0" w:space="0" w:color="auto"/>
      </w:divBdr>
    </w:div>
    <w:div w:id="2005157088">
      <w:bodyDiv w:val="1"/>
      <w:marLeft w:val="0"/>
      <w:marRight w:val="0"/>
      <w:marTop w:val="0"/>
      <w:marBottom w:val="0"/>
      <w:divBdr>
        <w:top w:val="none" w:sz="0" w:space="0" w:color="auto"/>
        <w:left w:val="none" w:sz="0" w:space="0" w:color="auto"/>
        <w:bottom w:val="none" w:sz="0" w:space="0" w:color="auto"/>
        <w:right w:val="none" w:sz="0" w:space="0" w:color="auto"/>
      </w:divBdr>
    </w:div>
    <w:div w:id="2006594145">
      <w:bodyDiv w:val="1"/>
      <w:marLeft w:val="0"/>
      <w:marRight w:val="0"/>
      <w:marTop w:val="0"/>
      <w:marBottom w:val="0"/>
      <w:divBdr>
        <w:top w:val="none" w:sz="0" w:space="0" w:color="auto"/>
        <w:left w:val="none" w:sz="0" w:space="0" w:color="auto"/>
        <w:bottom w:val="none" w:sz="0" w:space="0" w:color="auto"/>
        <w:right w:val="none" w:sz="0" w:space="0" w:color="auto"/>
      </w:divBdr>
    </w:div>
    <w:div w:id="2010786992">
      <w:bodyDiv w:val="1"/>
      <w:marLeft w:val="0"/>
      <w:marRight w:val="0"/>
      <w:marTop w:val="0"/>
      <w:marBottom w:val="0"/>
      <w:divBdr>
        <w:top w:val="none" w:sz="0" w:space="0" w:color="auto"/>
        <w:left w:val="none" w:sz="0" w:space="0" w:color="auto"/>
        <w:bottom w:val="none" w:sz="0" w:space="0" w:color="auto"/>
        <w:right w:val="none" w:sz="0" w:space="0" w:color="auto"/>
      </w:divBdr>
    </w:div>
    <w:div w:id="2017154216">
      <w:bodyDiv w:val="1"/>
      <w:marLeft w:val="0"/>
      <w:marRight w:val="0"/>
      <w:marTop w:val="0"/>
      <w:marBottom w:val="0"/>
      <w:divBdr>
        <w:top w:val="none" w:sz="0" w:space="0" w:color="auto"/>
        <w:left w:val="none" w:sz="0" w:space="0" w:color="auto"/>
        <w:bottom w:val="none" w:sz="0" w:space="0" w:color="auto"/>
        <w:right w:val="none" w:sz="0" w:space="0" w:color="auto"/>
      </w:divBdr>
    </w:div>
    <w:div w:id="2018457564">
      <w:bodyDiv w:val="1"/>
      <w:marLeft w:val="0"/>
      <w:marRight w:val="0"/>
      <w:marTop w:val="0"/>
      <w:marBottom w:val="0"/>
      <w:divBdr>
        <w:top w:val="none" w:sz="0" w:space="0" w:color="auto"/>
        <w:left w:val="none" w:sz="0" w:space="0" w:color="auto"/>
        <w:bottom w:val="none" w:sz="0" w:space="0" w:color="auto"/>
        <w:right w:val="none" w:sz="0" w:space="0" w:color="auto"/>
      </w:divBdr>
    </w:div>
    <w:div w:id="2023699707">
      <w:bodyDiv w:val="1"/>
      <w:marLeft w:val="0"/>
      <w:marRight w:val="0"/>
      <w:marTop w:val="0"/>
      <w:marBottom w:val="0"/>
      <w:divBdr>
        <w:top w:val="none" w:sz="0" w:space="0" w:color="auto"/>
        <w:left w:val="none" w:sz="0" w:space="0" w:color="auto"/>
        <w:bottom w:val="none" w:sz="0" w:space="0" w:color="auto"/>
        <w:right w:val="none" w:sz="0" w:space="0" w:color="auto"/>
      </w:divBdr>
    </w:div>
    <w:div w:id="2024086423">
      <w:bodyDiv w:val="1"/>
      <w:marLeft w:val="0"/>
      <w:marRight w:val="0"/>
      <w:marTop w:val="0"/>
      <w:marBottom w:val="0"/>
      <w:divBdr>
        <w:top w:val="none" w:sz="0" w:space="0" w:color="auto"/>
        <w:left w:val="none" w:sz="0" w:space="0" w:color="auto"/>
        <w:bottom w:val="none" w:sz="0" w:space="0" w:color="auto"/>
        <w:right w:val="none" w:sz="0" w:space="0" w:color="auto"/>
      </w:divBdr>
    </w:div>
    <w:div w:id="2028677349">
      <w:bodyDiv w:val="1"/>
      <w:marLeft w:val="0"/>
      <w:marRight w:val="0"/>
      <w:marTop w:val="0"/>
      <w:marBottom w:val="0"/>
      <w:divBdr>
        <w:top w:val="none" w:sz="0" w:space="0" w:color="auto"/>
        <w:left w:val="none" w:sz="0" w:space="0" w:color="auto"/>
        <w:bottom w:val="none" w:sz="0" w:space="0" w:color="auto"/>
        <w:right w:val="none" w:sz="0" w:space="0" w:color="auto"/>
      </w:divBdr>
    </w:div>
    <w:div w:id="2034262916">
      <w:bodyDiv w:val="1"/>
      <w:marLeft w:val="0"/>
      <w:marRight w:val="0"/>
      <w:marTop w:val="0"/>
      <w:marBottom w:val="0"/>
      <w:divBdr>
        <w:top w:val="none" w:sz="0" w:space="0" w:color="auto"/>
        <w:left w:val="none" w:sz="0" w:space="0" w:color="auto"/>
        <w:bottom w:val="none" w:sz="0" w:space="0" w:color="auto"/>
        <w:right w:val="none" w:sz="0" w:space="0" w:color="auto"/>
      </w:divBdr>
    </w:div>
    <w:div w:id="2045476366">
      <w:bodyDiv w:val="1"/>
      <w:marLeft w:val="0"/>
      <w:marRight w:val="0"/>
      <w:marTop w:val="0"/>
      <w:marBottom w:val="0"/>
      <w:divBdr>
        <w:top w:val="none" w:sz="0" w:space="0" w:color="auto"/>
        <w:left w:val="none" w:sz="0" w:space="0" w:color="auto"/>
        <w:bottom w:val="none" w:sz="0" w:space="0" w:color="auto"/>
        <w:right w:val="none" w:sz="0" w:space="0" w:color="auto"/>
      </w:divBdr>
    </w:div>
    <w:div w:id="2050445939">
      <w:bodyDiv w:val="1"/>
      <w:marLeft w:val="0"/>
      <w:marRight w:val="0"/>
      <w:marTop w:val="0"/>
      <w:marBottom w:val="0"/>
      <w:divBdr>
        <w:top w:val="none" w:sz="0" w:space="0" w:color="auto"/>
        <w:left w:val="none" w:sz="0" w:space="0" w:color="auto"/>
        <w:bottom w:val="none" w:sz="0" w:space="0" w:color="auto"/>
        <w:right w:val="none" w:sz="0" w:space="0" w:color="auto"/>
      </w:divBdr>
    </w:div>
    <w:div w:id="2055154104">
      <w:bodyDiv w:val="1"/>
      <w:marLeft w:val="0"/>
      <w:marRight w:val="0"/>
      <w:marTop w:val="0"/>
      <w:marBottom w:val="0"/>
      <w:divBdr>
        <w:top w:val="none" w:sz="0" w:space="0" w:color="auto"/>
        <w:left w:val="none" w:sz="0" w:space="0" w:color="auto"/>
        <w:bottom w:val="none" w:sz="0" w:space="0" w:color="auto"/>
        <w:right w:val="none" w:sz="0" w:space="0" w:color="auto"/>
      </w:divBdr>
    </w:div>
    <w:div w:id="2057267060">
      <w:bodyDiv w:val="1"/>
      <w:marLeft w:val="0"/>
      <w:marRight w:val="0"/>
      <w:marTop w:val="0"/>
      <w:marBottom w:val="0"/>
      <w:divBdr>
        <w:top w:val="none" w:sz="0" w:space="0" w:color="auto"/>
        <w:left w:val="none" w:sz="0" w:space="0" w:color="auto"/>
        <w:bottom w:val="none" w:sz="0" w:space="0" w:color="auto"/>
        <w:right w:val="none" w:sz="0" w:space="0" w:color="auto"/>
      </w:divBdr>
    </w:div>
    <w:div w:id="2062049021">
      <w:bodyDiv w:val="1"/>
      <w:marLeft w:val="0"/>
      <w:marRight w:val="0"/>
      <w:marTop w:val="0"/>
      <w:marBottom w:val="0"/>
      <w:divBdr>
        <w:top w:val="none" w:sz="0" w:space="0" w:color="auto"/>
        <w:left w:val="none" w:sz="0" w:space="0" w:color="auto"/>
        <w:bottom w:val="none" w:sz="0" w:space="0" w:color="auto"/>
        <w:right w:val="none" w:sz="0" w:space="0" w:color="auto"/>
      </w:divBdr>
    </w:div>
    <w:div w:id="2062512004">
      <w:bodyDiv w:val="1"/>
      <w:marLeft w:val="0"/>
      <w:marRight w:val="0"/>
      <w:marTop w:val="0"/>
      <w:marBottom w:val="0"/>
      <w:divBdr>
        <w:top w:val="none" w:sz="0" w:space="0" w:color="auto"/>
        <w:left w:val="none" w:sz="0" w:space="0" w:color="auto"/>
        <w:bottom w:val="none" w:sz="0" w:space="0" w:color="auto"/>
        <w:right w:val="none" w:sz="0" w:space="0" w:color="auto"/>
      </w:divBdr>
    </w:div>
    <w:div w:id="2063169955">
      <w:bodyDiv w:val="1"/>
      <w:marLeft w:val="0"/>
      <w:marRight w:val="0"/>
      <w:marTop w:val="0"/>
      <w:marBottom w:val="0"/>
      <w:divBdr>
        <w:top w:val="none" w:sz="0" w:space="0" w:color="auto"/>
        <w:left w:val="none" w:sz="0" w:space="0" w:color="auto"/>
        <w:bottom w:val="none" w:sz="0" w:space="0" w:color="auto"/>
        <w:right w:val="none" w:sz="0" w:space="0" w:color="auto"/>
      </w:divBdr>
    </w:div>
    <w:div w:id="2064209174">
      <w:bodyDiv w:val="1"/>
      <w:marLeft w:val="0"/>
      <w:marRight w:val="0"/>
      <w:marTop w:val="0"/>
      <w:marBottom w:val="0"/>
      <w:divBdr>
        <w:top w:val="none" w:sz="0" w:space="0" w:color="auto"/>
        <w:left w:val="none" w:sz="0" w:space="0" w:color="auto"/>
        <w:bottom w:val="none" w:sz="0" w:space="0" w:color="auto"/>
        <w:right w:val="none" w:sz="0" w:space="0" w:color="auto"/>
      </w:divBdr>
    </w:div>
    <w:div w:id="2065178411">
      <w:bodyDiv w:val="1"/>
      <w:marLeft w:val="0"/>
      <w:marRight w:val="0"/>
      <w:marTop w:val="0"/>
      <w:marBottom w:val="0"/>
      <w:divBdr>
        <w:top w:val="none" w:sz="0" w:space="0" w:color="auto"/>
        <w:left w:val="none" w:sz="0" w:space="0" w:color="auto"/>
        <w:bottom w:val="none" w:sz="0" w:space="0" w:color="auto"/>
        <w:right w:val="none" w:sz="0" w:space="0" w:color="auto"/>
      </w:divBdr>
    </w:div>
    <w:div w:id="2067145902">
      <w:bodyDiv w:val="1"/>
      <w:marLeft w:val="0"/>
      <w:marRight w:val="0"/>
      <w:marTop w:val="0"/>
      <w:marBottom w:val="0"/>
      <w:divBdr>
        <w:top w:val="none" w:sz="0" w:space="0" w:color="auto"/>
        <w:left w:val="none" w:sz="0" w:space="0" w:color="auto"/>
        <w:bottom w:val="none" w:sz="0" w:space="0" w:color="auto"/>
        <w:right w:val="none" w:sz="0" w:space="0" w:color="auto"/>
      </w:divBdr>
    </w:div>
    <w:div w:id="2067412122">
      <w:bodyDiv w:val="1"/>
      <w:marLeft w:val="0"/>
      <w:marRight w:val="0"/>
      <w:marTop w:val="0"/>
      <w:marBottom w:val="0"/>
      <w:divBdr>
        <w:top w:val="none" w:sz="0" w:space="0" w:color="auto"/>
        <w:left w:val="none" w:sz="0" w:space="0" w:color="auto"/>
        <w:bottom w:val="none" w:sz="0" w:space="0" w:color="auto"/>
        <w:right w:val="none" w:sz="0" w:space="0" w:color="auto"/>
      </w:divBdr>
    </w:div>
    <w:div w:id="2073193063">
      <w:bodyDiv w:val="1"/>
      <w:marLeft w:val="0"/>
      <w:marRight w:val="0"/>
      <w:marTop w:val="0"/>
      <w:marBottom w:val="0"/>
      <w:divBdr>
        <w:top w:val="none" w:sz="0" w:space="0" w:color="auto"/>
        <w:left w:val="none" w:sz="0" w:space="0" w:color="auto"/>
        <w:bottom w:val="none" w:sz="0" w:space="0" w:color="auto"/>
        <w:right w:val="none" w:sz="0" w:space="0" w:color="auto"/>
      </w:divBdr>
    </w:div>
    <w:div w:id="2078895337">
      <w:bodyDiv w:val="1"/>
      <w:marLeft w:val="0"/>
      <w:marRight w:val="0"/>
      <w:marTop w:val="0"/>
      <w:marBottom w:val="0"/>
      <w:divBdr>
        <w:top w:val="none" w:sz="0" w:space="0" w:color="auto"/>
        <w:left w:val="none" w:sz="0" w:space="0" w:color="auto"/>
        <w:bottom w:val="none" w:sz="0" w:space="0" w:color="auto"/>
        <w:right w:val="none" w:sz="0" w:space="0" w:color="auto"/>
      </w:divBdr>
    </w:div>
    <w:div w:id="2079283845">
      <w:bodyDiv w:val="1"/>
      <w:marLeft w:val="0"/>
      <w:marRight w:val="0"/>
      <w:marTop w:val="0"/>
      <w:marBottom w:val="0"/>
      <w:divBdr>
        <w:top w:val="none" w:sz="0" w:space="0" w:color="auto"/>
        <w:left w:val="none" w:sz="0" w:space="0" w:color="auto"/>
        <w:bottom w:val="none" w:sz="0" w:space="0" w:color="auto"/>
        <w:right w:val="none" w:sz="0" w:space="0" w:color="auto"/>
      </w:divBdr>
    </w:div>
    <w:div w:id="2081826836">
      <w:bodyDiv w:val="1"/>
      <w:marLeft w:val="0"/>
      <w:marRight w:val="0"/>
      <w:marTop w:val="0"/>
      <w:marBottom w:val="0"/>
      <w:divBdr>
        <w:top w:val="none" w:sz="0" w:space="0" w:color="auto"/>
        <w:left w:val="none" w:sz="0" w:space="0" w:color="auto"/>
        <w:bottom w:val="none" w:sz="0" w:space="0" w:color="auto"/>
        <w:right w:val="none" w:sz="0" w:space="0" w:color="auto"/>
      </w:divBdr>
    </w:div>
    <w:div w:id="2082366601">
      <w:bodyDiv w:val="1"/>
      <w:marLeft w:val="0"/>
      <w:marRight w:val="0"/>
      <w:marTop w:val="0"/>
      <w:marBottom w:val="0"/>
      <w:divBdr>
        <w:top w:val="none" w:sz="0" w:space="0" w:color="auto"/>
        <w:left w:val="none" w:sz="0" w:space="0" w:color="auto"/>
        <w:bottom w:val="none" w:sz="0" w:space="0" w:color="auto"/>
        <w:right w:val="none" w:sz="0" w:space="0" w:color="auto"/>
      </w:divBdr>
    </w:div>
    <w:div w:id="2090686075">
      <w:bodyDiv w:val="1"/>
      <w:marLeft w:val="0"/>
      <w:marRight w:val="0"/>
      <w:marTop w:val="0"/>
      <w:marBottom w:val="0"/>
      <w:divBdr>
        <w:top w:val="none" w:sz="0" w:space="0" w:color="auto"/>
        <w:left w:val="none" w:sz="0" w:space="0" w:color="auto"/>
        <w:bottom w:val="none" w:sz="0" w:space="0" w:color="auto"/>
        <w:right w:val="none" w:sz="0" w:space="0" w:color="auto"/>
      </w:divBdr>
    </w:div>
    <w:div w:id="2094349815">
      <w:bodyDiv w:val="1"/>
      <w:marLeft w:val="0"/>
      <w:marRight w:val="0"/>
      <w:marTop w:val="0"/>
      <w:marBottom w:val="0"/>
      <w:divBdr>
        <w:top w:val="none" w:sz="0" w:space="0" w:color="auto"/>
        <w:left w:val="none" w:sz="0" w:space="0" w:color="auto"/>
        <w:bottom w:val="none" w:sz="0" w:space="0" w:color="auto"/>
        <w:right w:val="none" w:sz="0" w:space="0" w:color="auto"/>
      </w:divBdr>
    </w:div>
    <w:div w:id="2096895371">
      <w:bodyDiv w:val="1"/>
      <w:marLeft w:val="0"/>
      <w:marRight w:val="0"/>
      <w:marTop w:val="0"/>
      <w:marBottom w:val="0"/>
      <w:divBdr>
        <w:top w:val="none" w:sz="0" w:space="0" w:color="auto"/>
        <w:left w:val="none" w:sz="0" w:space="0" w:color="auto"/>
        <w:bottom w:val="none" w:sz="0" w:space="0" w:color="auto"/>
        <w:right w:val="none" w:sz="0" w:space="0" w:color="auto"/>
      </w:divBdr>
    </w:div>
    <w:div w:id="2097364192">
      <w:bodyDiv w:val="1"/>
      <w:marLeft w:val="0"/>
      <w:marRight w:val="0"/>
      <w:marTop w:val="0"/>
      <w:marBottom w:val="0"/>
      <w:divBdr>
        <w:top w:val="none" w:sz="0" w:space="0" w:color="auto"/>
        <w:left w:val="none" w:sz="0" w:space="0" w:color="auto"/>
        <w:bottom w:val="none" w:sz="0" w:space="0" w:color="auto"/>
        <w:right w:val="none" w:sz="0" w:space="0" w:color="auto"/>
      </w:divBdr>
    </w:div>
    <w:div w:id="2102602494">
      <w:bodyDiv w:val="1"/>
      <w:marLeft w:val="0"/>
      <w:marRight w:val="0"/>
      <w:marTop w:val="0"/>
      <w:marBottom w:val="0"/>
      <w:divBdr>
        <w:top w:val="none" w:sz="0" w:space="0" w:color="auto"/>
        <w:left w:val="none" w:sz="0" w:space="0" w:color="auto"/>
        <w:bottom w:val="none" w:sz="0" w:space="0" w:color="auto"/>
        <w:right w:val="none" w:sz="0" w:space="0" w:color="auto"/>
      </w:divBdr>
    </w:div>
    <w:div w:id="2102724801">
      <w:bodyDiv w:val="1"/>
      <w:marLeft w:val="0"/>
      <w:marRight w:val="0"/>
      <w:marTop w:val="0"/>
      <w:marBottom w:val="0"/>
      <w:divBdr>
        <w:top w:val="none" w:sz="0" w:space="0" w:color="auto"/>
        <w:left w:val="none" w:sz="0" w:space="0" w:color="auto"/>
        <w:bottom w:val="none" w:sz="0" w:space="0" w:color="auto"/>
        <w:right w:val="none" w:sz="0" w:space="0" w:color="auto"/>
      </w:divBdr>
    </w:div>
    <w:div w:id="2103720383">
      <w:bodyDiv w:val="1"/>
      <w:marLeft w:val="0"/>
      <w:marRight w:val="0"/>
      <w:marTop w:val="0"/>
      <w:marBottom w:val="0"/>
      <w:divBdr>
        <w:top w:val="none" w:sz="0" w:space="0" w:color="auto"/>
        <w:left w:val="none" w:sz="0" w:space="0" w:color="auto"/>
        <w:bottom w:val="none" w:sz="0" w:space="0" w:color="auto"/>
        <w:right w:val="none" w:sz="0" w:space="0" w:color="auto"/>
      </w:divBdr>
    </w:div>
    <w:div w:id="2109740148">
      <w:bodyDiv w:val="1"/>
      <w:marLeft w:val="0"/>
      <w:marRight w:val="0"/>
      <w:marTop w:val="0"/>
      <w:marBottom w:val="0"/>
      <w:divBdr>
        <w:top w:val="none" w:sz="0" w:space="0" w:color="auto"/>
        <w:left w:val="none" w:sz="0" w:space="0" w:color="auto"/>
        <w:bottom w:val="none" w:sz="0" w:space="0" w:color="auto"/>
        <w:right w:val="none" w:sz="0" w:space="0" w:color="auto"/>
      </w:divBdr>
    </w:div>
    <w:div w:id="2112315870">
      <w:bodyDiv w:val="1"/>
      <w:marLeft w:val="0"/>
      <w:marRight w:val="0"/>
      <w:marTop w:val="0"/>
      <w:marBottom w:val="0"/>
      <w:divBdr>
        <w:top w:val="none" w:sz="0" w:space="0" w:color="auto"/>
        <w:left w:val="none" w:sz="0" w:space="0" w:color="auto"/>
        <w:bottom w:val="none" w:sz="0" w:space="0" w:color="auto"/>
        <w:right w:val="none" w:sz="0" w:space="0" w:color="auto"/>
      </w:divBdr>
    </w:div>
    <w:div w:id="2117284174">
      <w:bodyDiv w:val="1"/>
      <w:marLeft w:val="0"/>
      <w:marRight w:val="0"/>
      <w:marTop w:val="0"/>
      <w:marBottom w:val="0"/>
      <w:divBdr>
        <w:top w:val="none" w:sz="0" w:space="0" w:color="auto"/>
        <w:left w:val="none" w:sz="0" w:space="0" w:color="auto"/>
        <w:bottom w:val="none" w:sz="0" w:space="0" w:color="auto"/>
        <w:right w:val="none" w:sz="0" w:space="0" w:color="auto"/>
      </w:divBdr>
    </w:div>
    <w:div w:id="2119399441">
      <w:bodyDiv w:val="1"/>
      <w:marLeft w:val="0"/>
      <w:marRight w:val="0"/>
      <w:marTop w:val="0"/>
      <w:marBottom w:val="0"/>
      <w:divBdr>
        <w:top w:val="none" w:sz="0" w:space="0" w:color="auto"/>
        <w:left w:val="none" w:sz="0" w:space="0" w:color="auto"/>
        <w:bottom w:val="none" w:sz="0" w:space="0" w:color="auto"/>
        <w:right w:val="none" w:sz="0" w:space="0" w:color="auto"/>
      </w:divBdr>
    </w:div>
    <w:div w:id="2119986691">
      <w:bodyDiv w:val="1"/>
      <w:marLeft w:val="0"/>
      <w:marRight w:val="0"/>
      <w:marTop w:val="0"/>
      <w:marBottom w:val="0"/>
      <w:divBdr>
        <w:top w:val="none" w:sz="0" w:space="0" w:color="auto"/>
        <w:left w:val="none" w:sz="0" w:space="0" w:color="auto"/>
        <w:bottom w:val="none" w:sz="0" w:space="0" w:color="auto"/>
        <w:right w:val="none" w:sz="0" w:space="0" w:color="auto"/>
      </w:divBdr>
    </w:div>
    <w:div w:id="2122919823">
      <w:bodyDiv w:val="1"/>
      <w:marLeft w:val="0"/>
      <w:marRight w:val="0"/>
      <w:marTop w:val="0"/>
      <w:marBottom w:val="0"/>
      <w:divBdr>
        <w:top w:val="none" w:sz="0" w:space="0" w:color="auto"/>
        <w:left w:val="none" w:sz="0" w:space="0" w:color="auto"/>
        <w:bottom w:val="none" w:sz="0" w:space="0" w:color="auto"/>
        <w:right w:val="none" w:sz="0" w:space="0" w:color="auto"/>
      </w:divBdr>
    </w:div>
    <w:div w:id="2124962067">
      <w:bodyDiv w:val="1"/>
      <w:marLeft w:val="0"/>
      <w:marRight w:val="0"/>
      <w:marTop w:val="0"/>
      <w:marBottom w:val="0"/>
      <w:divBdr>
        <w:top w:val="none" w:sz="0" w:space="0" w:color="auto"/>
        <w:left w:val="none" w:sz="0" w:space="0" w:color="auto"/>
        <w:bottom w:val="none" w:sz="0" w:space="0" w:color="auto"/>
        <w:right w:val="none" w:sz="0" w:space="0" w:color="auto"/>
      </w:divBdr>
    </w:div>
    <w:div w:id="2131700061">
      <w:bodyDiv w:val="1"/>
      <w:marLeft w:val="0"/>
      <w:marRight w:val="0"/>
      <w:marTop w:val="0"/>
      <w:marBottom w:val="0"/>
      <w:divBdr>
        <w:top w:val="none" w:sz="0" w:space="0" w:color="auto"/>
        <w:left w:val="none" w:sz="0" w:space="0" w:color="auto"/>
        <w:bottom w:val="none" w:sz="0" w:space="0" w:color="auto"/>
        <w:right w:val="none" w:sz="0" w:space="0" w:color="auto"/>
      </w:divBdr>
    </w:div>
    <w:div w:id="2132237170">
      <w:bodyDiv w:val="1"/>
      <w:marLeft w:val="0"/>
      <w:marRight w:val="0"/>
      <w:marTop w:val="0"/>
      <w:marBottom w:val="0"/>
      <w:divBdr>
        <w:top w:val="none" w:sz="0" w:space="0" w:color="auto"/>
        <w:left w:val="none" w:sz="0" w:space="0" w:color="auto"/>
        <w:bottom w:val="none" w:sz="0" w:space="0" w:color="auto"/>
        <w:right w:val="none" w:sz="0" w:space="0" w:color="auto"/>
      </w:divBdr>
    </w:div>
    <w:div w:id="2133092480">
      <w:bodyDiv w:val="1"/>
      <w:marLeft w:val="0"/>
      <w:marRight w:val="0"/>
      <w:marTop w:val="0"/>
      <w:marBottom w:val="0"/>
      <w:divBdr>
        <w:top w:val="none" w:sz="0" w:space="0" w:color="auto"/>
        <w:left w:val="none" w:sz="0" w:space="0" w:color="auto"/>
        <w:bottom w:val="none" w:sz="0" w:space="0" w:color="auto"/>
        <w:right w:val="none" w:sz="0" w:space="0" w:color="auto"/>
      </w:divBdr>
    </w:div>
    <w:div w:id="2135324138">
      <w:bodyDiv w:val="1"/>
      <w:marLeft w:val="0"/>
      <w:marRight w:val="0"/>
      <w:marTop w:val="0"/>
      <w:marBottom w:val="0"/>
      <w:divBdr>
        <w:top w:val="none" w:sz="0" w:space="0" w:color="auto"/>
        <w:left w:val="none" w:sz="0" w:space="0" w:color="auto"/>
        <w:bottom w:val="none" w:sz="0" w:space="0" w:color="auto"/>
        <w:right w:val="none" w:sz="0" w:space="0" w:color="auto"/>
      </w:divBdr>
    </w:div>
    <w:div w:id="2138527535">
      <w:bodyDiv w:val="1"/>
      <w:marLeft w:val="0"/>
      <w:marRight w:val="0"/>
      <w:marTop w:val="0"/>
      <w:marBottom w:val="0"/>
      <w:divBdr>
        <w:top w:val="none" w:sz="0" w:space="0" w:color="auto"/>
        <w:left w:val="none" w:sz="0" w:space="0" w:color="auto"/>
        <w:bottom w:val="none" w:sz="0" w:space="0" w:color="auto"/>
        <w:right w:val="none" w:sz="0" w:space="0" w:color="auto"/>
      </w:divBdr>
    </w:div>
    <w:div w:id="2140027180">
      <w:bodyDiv w:val="1"/>
      <w:marLeft w:val="0"/>
      <w:marRight w:val="0"/>
      <w:marTop w:val="0"/>
      <w:marBottom w:val="0"/>
      <w:divBdr>
        <w:top w:val="none" w:sz="0" w:space="0" w:color="auto"/>
        <w:left w:val="none" w:sz="0" w:space="0" w:color="auto"/>
        <w:bottom w:val="none" w:sz="0" w:space="0" w:color="auto"/>
        <w:right w:val="none" w:sz="0" w:space="0" w:color="auto"/>
      </w:divBdr>
    </w:div>
    <w:div w:id="2140679943">
      <w:bodyDiv w:val="1"/>
      <w:marLeft w:val="0"/>
      <w:marRight w:val="0"/>
      <w:marTop w:val="0"/>
      <w:marBottom w:val="0"/>
      <w:divBdr>
        <w:top w:val="none" w:sz="0" w:space="0" w:color="auto"/>
        <w:left w:val="none" w:sz="0" w:space="0" w:color="auto"/>
        <w:bottom w:val="none" w:sz="0" w:space="0" w:color="auto"/>
        <w:right w:val="none" w:sz="0" w:space="0" w:color="auto"/>
      </w:divBdr>
    </w:div>
    <w:div w:id="2142190836">
      <w:bodyDiv w:val="1"/>
      <w:marLeft w:val="0"/>
      <w:marRight w:val="0"/>
      <w:marTop w:val="0"/>
      <w:marBottom w:val="0"/>
      <w:divBdr>
        <w:top w:val="none" w:sz="0" w:space="0" w:color="auto"/>
        <w:left w:val="none" w:sz="0" w:space="0" w:color="auto"/>
        <w:bottom w:val="none" w:sz="0" w:space="0" w:color="auto"/>
        <w:right w:val="none" w:sz="0" w:space="0" w:color="auto"/>
      </w:divBdr>
    </w:div>
    <w:div w:id="21438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BF1D2-6C4F-4DB4-807B-2CC43B23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5943</Words>
  <Characters>32692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Yanelli Lara Medrano</cp:lastModifiedBy>
  <cp:revision>2</cp:revision>
  <cp:lastPrinted>2015-12-03T22:33:00Z</cp:lastPrinted>
  <dcterms:created xsi:type="dcterms:W3CDTF">2023-04-20T17:54:00Z</dcterms:created>
  <dcterms:modified xsi:type="dcterms:W3CDTF">2023-04-20T17:54:00Z</dcterms:modified>
</cp:coreProperties>
</file>