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909" w:rsidRDefault="00473909"/>
    <w:p w:rsidR="00473909" w:rsidRPr="003E46A5" w:rsidRDefault="00473909" w:rsidP="00473909">
      <w:pPr>
        <w:spacing w:line="240" w:lineRule="auto"/>
        <w:jc w:val="center"/>
        <w:rPr>
          <w:rFonts w:ascii="Barlow" w:hAnsi="Barlow" w:cs="Arial"/>
          <w:b/>
          <w:sz w:val="20"/>
          <w:szCs w:val="20"/>
        </w:rPr>
      </w:pPr>
      <w:r w:rsidRPr="003E46A5">
        <w:rPr>
          <w:rFonts w:ascii="Barlow" w:hAnsi="Barlow" w:cs="Arial"/>
          <w:b/>
          <w:sz w:val="20"/>
          <w:szCs w:val="20"/>
        </w:rPr>
        <w:t>Notas a los Estados Financieros</w:t>
      </w:r>
      <w:bookmarkStart w:id="0" w:name="_GoBack"/>
      <w:bookmarkEnd w:id="0"/>
    </w:p>
    <w:p w:rsidR="00473909" w:rsidRPr="003E46A5" w:rsidRDefault="00473909" w:rsidP="00473909">
      <w:pPr>
        <w:spacing w:line="240" w:lineRule="auto"/>
        <w:jc w:val="center"/>
        <w:rPr>
          <w:rFonts w:ascii="Barlow" w:hAnsi="Barlow" w:cs="Arial"/>
          <w:b/>
          <w:sz w:val="20"/>
          <w:szCs w:val="20"/>
        </w:rPr>
      </w:pPr>
      <w:r w:rsidRPr="003E46A5">
        <w:rPr>
          <w:rFonts w:ascii="Barlow" w:hAnsi="Barlow" w:cs="Arial"/>
          <w:b/>
          <w:sz w:val="20"/>
          <w:szCs w:val="20"/>
        </w:rPr>
        <w:t xml:space="preserve">Al </w:t>
      </w:r>
      <w:r>
        <w:rPr>
          <w:rFonts w:ascii="Barlow" w:hAnsi="Barlow" w:cs="Arial"/>
          <w:b/>
          <w:sz w:val="20"/>
          <w:szCs w:val="20"/>
        </w:rPr>
        <w:t>31 de marzo</w:t>
      </w:r>
      <w:r w:rsidRPr="003E46A5">
        <w:rPr>
          <w:rFonts w:ascii="Barlow" w:hAnsi="Barlow" w:cs="Arial"/>
          <w:b/>
          <w:sz w:val="20"/>
          <w:szCs w:val="20"/>
        </w:rPr>
        <w:t xml:space="preserve"> de 20</w:t>
      </w:r>
      <w:r>
        <w:rPr>
          <w:rFonts w:ascii="Barlow" w:hAnsi="Barlow" w:cs="Arial"/>
          <w:b/>
          <w:sz w:val="20"/>
          <w:szCs w:val="20"/>
        </w:rPr>
        <w:t>22</w:t>
      </w:r>
    </w:p>
    <w:p w:rsidR="00473909" w:rsidRPr="003E46A5" w:rsidRDefault="00473909" w:rsidP="00473909">
      <w:pPr>
        <w:pStyle w:val="Texto"/>
        <w:jc w:val="center"/>
        <w:rPr>
          <w:rFonts w:ascii="Barlow" w:hAnsi="Barlow"/>
          <w:b/>
          <w:sz w:val="20"/>
        </w:rPr>
      </w:pPr>
      <w:r w:rsidRPr="003E46A5">
        <w:rPr>
          <w:rFonts w:ascii="Barlow" w:hAnsi="Barlow"/>
          <w:b/>
          <w:sz w:val="20"/>
        </w:rPr>
        <w:t>(Cifras en Pesos)</w:t>
      </w:r>
    </w:p>
    <w:p w:rsidR="00473909" w:rsidRPr="007B6DE3" w:rsidRDefault="00473909" w:rsidP="00473909">
      <w:pPr>
        <w:spacing w:after="0"/>
        <w:jc w:val="both"/>
        <w:rPr>
          <w:rFonts w:eastAsia="Times New Roman" w:cs="Arial"/>
          <w:b/>
          <w:bCs/>
          <w:sz w:val="20"/>
          <w:szCs w:val="20"/>
          <w:lang w:eastAsia="es-ES"/>
        </w:rPr>
      </w:pPr>
    </w:p>
    <w:p w:rsidR="00473909" w:rsidRPr="003E46A5" w:rsidRDefault="00473909" w:rsidP="00473909">
      <w:pPr>
        <w:spacing w:after="0"/>
        <w:rPr>
          <w:rFonts w:ascii="Barlow" w:eastAsia="Times New Roman" w:hAnsi="Barlow" w:cs="Arial"/>
          <w:b/>
          <w:bCs/>
          <w:sz w:val="20"/>
          <w:szCs w:val="20"/>
          <w:lang w:eastAsia="es-ES"/>
        </w:rPr>
      </w:pPr>
      <w:r w:rsidRPr="003E46A5">
        <w:rPr>
          <w:rFonts w:ascii="Barlow" w:eastAsia="Times New Roman" w:hAnsi="Barlow" w:cs="Arial"/>
          <w:b/>
          <w:bCs/>
          <w:sz w:val="20"/>
          <w:szCs w:val="20"/>
          <w:lang w:eastAsia="es-ES"/>
        </w:rPr>
        <w:t>Ente Público: FISCALIA</w:t>
      </w:r>
      <w:r>
        <w:rPr>
          <w:rFonts w:ascii="Barlow" w:hAnsi="Barlow" w:cs="Arial"/>
          <w:b/>
          <w:sz w:val="20"/>
          <w:szCs w:val="20"/>
        </w:rPr>
        <w:t xml:space="preserve"> ESPECIALIZADA EN COMBATE A LA CORRUPCION DEL ESTADO DE YUCATAN</w:t>
      </w:r>
    </w:p>
    <w:p w:rsidR="00473909" w:rsidRDefault="00473909"/>
    <w:p w:rsidR="00473909" w:rsidRPr="00735418" w:rsidRDefault="00473909" w:rsidP="00473909">
      <w:pPr>
        <w:rPr>
          <w:rFonts w:ascii="Barlow" w:hAnsi="Barlow"/>
          <w:sz w:val="20"/>
          <w:szCs w:val="20"/>
        </w:rPr>
      </w:pPr>
      <w:r w:rsidRPr="00735418">
        <w:rPr>
          <w:rFonts w:ascii="Barlow" w:hAnsi="Barlow"/>
          <w:sz w:val="20"/>
          <w:szCs w:val="20"/>
        </w:rPr>
        <w:t>a) NOTAS DE DESGLOSE</w:t>
      </w:r>
    </w:p>
    <w:p w:rsidR="00473909" w:rsidRPr="00735418" w:rsidRDefault="00473909" w:rsidP="00473909">
      <w:pPr>
        <w:rPr>
          <w:rFonts w:ascii="Barlow" w:hAnsi="Barlow"/>
          <w:sz w:val="20"/>
          <w:szCs w:val="20"/>
        </w:rPr>
      </w:pPr>
      <w:r w:rsidRPr="00735418">
        <w:rPr>
          <w:rFonts w:ascii="Barlow" w:hAnsi="Barlow"/>
          <w:sz w:val="20"/>
          <w:szCs w:val="20"/>
        </w:rPr>
        <w:t>Se informará acerca de los fondos con afectación específica, el tipo y monto de los mismos; de las inversiones financieras se revelará su tipo y monto, su clasificación en corto y largo plazo separando aquéllas que su vencimiento sea menor a 3 meses.</w:t>
      </w:r>
    </w:p>
    <w:p w:rsidR="00473909" w:rsidRPr="00735418" w:rsidRDefault="00473909" w:rsidP="00473909">
      <w:pPr>
        <w:rPr>
          <w:rFonts w:ascii="Barlow" w:hAnsi="Barlow"/>
          <w:sz w:val="20"/>
          <w:szCs w:val="20"/>
        </w:rPr>
      </w:pPr>
      <w:r w:rsidRPr="00735418">
        <w:rPr>
          <w:rFonts w:ascii="Barlow" w:hAnsi="Barlow"/>
          <w:sz w:val="20"/>
          <w:szCs w:val="20"/>
        </w:rPr>
        <w:t>A continuación, se relacionan las cuentas que integran el rubro de efectivo y equivalentes:</w:t>
      </w:r>
    </w:p>
    <w:p w:rsidR="00473909" w:rsidRPr="00735418" w:rsidRDefault="00473909" w:rsidP="00473909">
      <w:pPr>
        <w:rPr>
          <w:rFonts w:ascii="Barlow" w:hAnsi="Barlow"/>
          <w:sz w:val="20"/>
          <w:szCs w:val="20"/>
        </w:rPr>
      </w:pPr>
      <w:r w:rsidRPr="00735418">
        <w:rPr>
          <w:rFonts w:ascii="Barlow" w:hAnsi="Barlow"/>
          <w:sz w:val="20"/>
          <w:szCs w:val="20"/>
        </w:rPr>
        <w:t>Activo</w:t>
      </w:r>
      <w:r w:rsidRPr="00735418">
        <w:rPr>
          <w:rFonts w:ascii="Barlow" w:hAnsi="Barlow"/>
          <w:sz w:val="20"/>
          <w:szCs w:val="20"/>
        </w:rPr>
        <w:tab/>
      </w:r>
      <w:r w:rsidRPr="00735418">
        <w:rPr>
          <w:rFonts w:ascii="Barlow" w:hAnsi="Barlow"/>
          <w:sz w:val="20"/>
          <w:szCs w:val="20"/>
        </w:rPr>
        <w:tab/>
      </w:r>
    </w:p>
    <w:p w:rsidR="00473909" w:rsidRPr="00735418" w:rsidRDefault="00473909" w:rsidP="00473909">
      <w:pPr>
        <w:rPr>
          <w:rFonts w:ascii="Barlow" w:hAnsi="Barlow"/>
          <w:sz w:val="20"/>
          <w:szCs w:val="20"/>
        </w:rPr>
      </w:pPr>
      <w:r w:rsidRPr="00735418">
        <w:rPr>
          <w:rFonts w:ascii="Barlow" w:hAnsi="Barlow"/>
          <w:sz w:val="20"/>
          <w:szCs w:val="20"/>
        </w:rPr>
        <w:t>Efectivo y Equivalentes</w:t>
      </w:r>
    </w:p>
    <w:p w:rsidR="00473909" w:rsidRPr="00735418" w:rsidRDefault="00473909" w:rsidP="00473909">
      <w:pPr>
        <w:rPr>
          <w:rFonts w:ascii="Barlow" w:hAnsi="Barlow"/>
          <w:sz w:val="20"/>
          <w:szCs w:val="20"/>
        </w:rPr>
      </w:pPr>
      <w:r w:rsidRPr="00735418">
        <w:rPr>
          <w:rFonts w:ascii="Barlow" w:hAnsi="Barlow"/>
          <w:sz w:val="20"/>
          <w:szCs w:val="20"/>
        </w:rPr>
        <w:t>Se informará acerca de los fondos con afectación específica, el tipo y monto de los mismos; de las inversiones financieras se revelará su tipo y monto, su clasificación en corto y largo plazo separando aquéllas que su vencimiento sea menor a 3 meses.</w:t>
      </w:r>
    </w:p>
    <w:p w:rsidR="00473909" w:rsidRPr="00735418" w:rsidRDefault="00473909" w:rsidP="00473909">
      <w:pPr>
        <w:rPr>
          <w:rFonts w:ascii="Barlow" w:hAnsi="Barlow"/>
          <w:sz w:val="20"/>
          <w:szCs w:val="20"/>
        </w:rPr>
      </w:pPr>
    </w:p>
    <w:p w:rsidR="00473909" w:rsidRPr="00735418" w:rsidRDefault="00473909" w:rsidP="00473909">
      <w:pPr>
        <w:rPr>
          <w:rFonts w:ascii="Barlow" w:hAnsi="Barlow"/>
          <w:sz w:val="20"/>
          <w:szCs w:val="20"/>
        </w:rPr>
      </w:pP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473909" w:rsidRPr="00735418" w:rsidRDefault="00473909" w:rsidP="00473909">
      <w:pPr>
        <w:rPr>
          <w:rFonts w:ascii="Barlow" w:hAnsi="Barlow"/>
          <w:sz w:val="20"/>
          <w:szCs w:val="20"/>
        </w:rPr>
      </w:pPr>
      <w:r w:rsidRPr="00735418">
        <w:rPr>
          <w:rFonts w:ascii="Barlow" w:hAnsi="Barlow"/>
          <w:sz w:val="20"/>
          <w:szCs w:val="20"/>
        </w:rPr>
        <w:t>A continuación se relacionan las cuentas que integran el rubro de efectivo y equivalentes:</w:t>
      </w:r>
    </w:p>
    <w:p w:rsidR="00473909" w:rsidRPr="00735418" w:rsidRDefault="00473909" w:rsidP="00473909">
      <w:pPr>
        <w:rPr>
          <w:rFonts w:ascii="Barlow" w:hAnsi="Barlow"/>
          <w:sz w:val="20"/>
          <w:szCs w:val="20"/>
        </w:rPr>
      </w:pPr>
    </w:p>
    <w:p w:rsidR="00473909" w:rsidRPr="00735418" w:rsidRDefault="00473909" w:rsidP="00473909">
      <w:pPr>
        <w:rPr>
          <w:rFonts w:ascii="Barlow" w:hAnsi="Barlow"/>
          <w:sz w:val="20"/>
          <w:szCs w:val="20"/>
        </w:rPr>
      </w:pPr>
    </w:p>
    <w:p w:rsidR="00473909" w:rsidRPr="00735418" w:rsidRDefault="00473909" w:rsidP="00473909">
      <w:pPr>
        <w:tabs>
          <w:tab w:val="left" w:pos="5685"/>
        </w:tabs>
        <w:rPr>
          <w:rFonts w:ascii="Barlow" w:hAnsi="Barlow"/>
          <w:sz w:val="20"/>
          <w:szCs w:val="20"/>
        </w:rPr>
      </w:pPr>
      <w:r w:rsidRPr="00735418">
        <w:rPr>
          <w:rFonts w:ascii="Barlow" w:hAnsi="Barlow"/>
          <w:sz w:val="20"/>
          <w:szCs w:val="20"/>
        </w:rPr>
        <w:tab/>
      </w:r>
    </w:p>
    <w:tbl>
      <w:tblPr>
        <w:tblpPr w:leftFromText="141" w:rightFromText="141" w:vertAnchor="text" w:horzAnchor="page" w:tblpXSpec="center" w:tblpY="-1410"/>
        <w:tblW w:w="12173" w:type="dxa"/>
        <w:tblCellMar>
          <w:left w:w="70" w:type="dxa"/>
          <w:right w:w="70" w:type="dxa"/>
        </w:tblCellMar>
        <w:tblLook w:val="04A0" w:firstRow="1" w:lastRow="0" w:firstColumn="1" w:lastColumn="0" w:noHBand="0" w:noVBand="1"/>
      </w:tblPr>
      <w:tblGrid>
        <w:gridCol w:w="5525"/>
        <w:gridCol w:w="4155"/>
        <w:gridCol w:w="2493"/>
      </w:tblGrid>
      <w:tr w:rsidR="00473909" w:rsidRPr="00735418" w:rsidTr="00473909">
        <w:trPr>
          <w:trHeight w:val="208"/>
        </w:trPr>
        <w:tc>
          <w:tcPr>
            <w:tcW w:w="5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909" w:rsidRPr="00735418" w:rsidRDefault="00473909" w:rsidP="00473909">
            <w:pPr>
              <w:tabs>
                <w:tab w:val="left" w:pos="5685"/>
              </w:tabs>
              <w:rPr>
                <w:rFonts w:ascii="Barlow" w:hAnsi="Barlow"/>
                <w:b/>
                <w:bCs/>
                <w:sz w:val="20"/>
                <w:szCs w:val="20"/>
                <w:lang w:val="es-MX"/>
              </w:rPr>
            </w:pPr>
            <w:r w:rsidRPr="00735418">
              <w:rPr>
                <w:rFonts w:ascii="Barlow" w:hAnsi="Barlow"/>
                <w:b/>
                <w:bCs/>
                <w:sz w:val="20"/>
                <w:szCs w:val="20"/>
                <w:lang w:val="es-MX"/>
              </w:rPr>
              <w:t>Concepto</w:t>
            </w:r>
          </w:p>
        </w:tc>
        <w:tc>
          <w:tcPr>
            <w:tcW w:w="4155"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tabs>
                <w:tab w:val="left" w:pos="5685"/>
              </w:tabs>
              <w:rPr>
                <w:rFonts w:ascii="Barlow" w:hAnsi="Barlow"/>
                <w:b/>
                <w:bCs/>
                <w:sz w:val="20"/>
                <w:szCs w:val="20"/>
                <w:lang w:val="es-MX"/>
              </w:rPr>
            </w:pPr>
            <w:r w:rsidRPr="00735418">
              <w:rPr>
                <w:rFonts w:ascii="Barlow" w:hAnsi="Barlow"/>
                <w:b/>
                <w:bCs/>
                <w:sz w:val="20"/>
                <w:szCs w:val="20"/>
                <w:lang w:val="es-MX"/>
              </w:rPr>
              <w:t>2022</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tabs>
                <w:tab w:val="left" w:pos="5685"/>
              </w:tabs>
              <w:rPr>
                <w:rFonts w:ascii="Barlow" w:hAnsi="Barlow"/>
                <w:b/>
                <w:bCs/>
                <w:sz w:val="20"/>
                <w:szCs w:val="20"/>
                <w:lang w:val="es-MX"/>
              </w:rPr>
            </w:pPr>
            <w:r w:rsidRPr="00735418">
              <w:rPr>
                <w:rFonts w:ascii="Barlow" w:hAnsi="Barlow"/>
                <w:b/>
                <w:bCs/>
                <w:sz w:val="20"/>
                <w:szCs w:val="20"/>
                <w:lang w:val="es-MX"/>
              </w:rPr>
              <w:t>2021</w:t>
            </w:r>
          </w:p>
        </w:tc>
      </w:tr>
      <w:tr w:rsidR="00473909" w:rsidRPr="00735418" w:rsidTr="00473909">
        <w:trPr>
          <w:trHeight w:val="208"/>
        </w:trPr>
        <w:tc>
          <w:tcPr>
            <w:tcW w:w="5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909" w:rsidRPr="00735418" w:rsidRDefault="00473909" w:rsidP="00473909">
            <w:pPr>
              <w:tabs>
                <w:tab w:val="left" w:pos="5685"/>
              </w:tabs>
              <w:rPr>
                <w:rFonts w:ascii="Barlow" w:hAnsi="Barlow"/>
                <w:sz w:val="20"/>
                <w:szCs w:val="20"/>
                <w:lang w:val="es-MX"/>
              </w:rPr>
            </w:pPr>
            <w:r w:rsidRPr="00735418">
              <w:rPr>
                <w:rFonts w:ascii="Barlow" w:hAnsi="Barlow"/>
                <w:sz w:val="20"/>
                <w:szCs w:val="20"/>
                <w:lang w:val="es-MX"/>
              </w:rPr>
              <w:t>BANCOS/TESORERÍA</w:t>
            </w:r>
          </w:p>
        </w:tc>
        <w:tc>
          <w:tcPr>
            <w:tcW w:w="4155"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tabs>
                <w:tab w:val="left" w:pos="5685"/>
              </w:tabs>
              <w:rPr>
                <w:rFonts w:ascii="Barlow" w:hAnsi="Barlow"/>
                <w:sz w:val="20"/>
                <w:szCs w:val="20"/>
                <w:lang w:val="es-MX"/>
              </w:rPr>
            </w:pPr>
            <w:r w:rsidRPr="00735418">
              <w:rPr>
                <w:rFonts w:ascii="Barlow" w:hAnsi="Barlow"/>
                <w:sz w:val="20"/>
                <w:szCs w:val="20"/>
              </w:rPr>
              <w:t>$1,205,286.52</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tabs>
                <w:tab w:val="left" w:pos="5685"/>
              </w:tabs>
              <w:rPr>
                <w:rFonts w:ascii="Barlow" w:hAnsi="Barlow"/>
                <w:sz w:val="20"/>
                <w:szCs w:val="20"/>
                <w:lang w:val="es-MX"/>
              </w:rPr>
            </w:pPr>
            <w:r w:rsidRPr="00735418">
              <w:rPr>
                <w:rFonts w:ascii="Barlow" w:hAnsi="Barlow"/>
                <w:sz w:val="20"/>
                <w:szCs w:val="20"/>
                <w:lang w:val="es-MX"/>
              </w:rPr>
              <w:t>$ .00</w:t>
            </w:r>
          </w:p>
        </w:tc>
      </w:tr>
      <w:tr w:rsidR="00473909" w:rsidRPr="00735418" w:rsidTr="00473909">
        <w:trPr>
          <w:trHeight w:val="208"/>
        </w:trPr>
        <w:tc>
          <w:tcPr>
            <w:tcW w:w="5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909" w:rsidRPr="00735418" w:rsidRDefault="00473909" w:rsidP="00473909">
            <w:pPr>
              <w:tabs>
                <w:tab w:val="left" w:pos="5685"/>
              </w:tabs>
              <w:rPr>
                <w:rFonts w:ascii="Barlow" w:hAnsi="Barlow"/>
                <w:sz w:val="20"/>
                <w:szCs w:val="20"/>
                <w:lang w:val="es-MX"/>
              </w:rPr>
            </w:pPr>
            <w:r w:rsidRPr="00735418">
              <w:rPr>
                <w:rFonts w:ascii="Barlow" w:hAnsi="Barlow"/>
                <w:sz w:val="20"/>
                <w:szCs w:val="20"/>
                <w:lang w:val="es-MX"/>
              </w:rPr>
              <w:t>INVERSIONES TEMPORALES (HASTA 3 MESES)</w:t>
            </w:r>
          </w:p>
        </w:tc>
        <w:tc>
          <w:tcPr>
            <w:tcW w:w="4155"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tabs>
                <w:tab w:val="left" w:pos="5685"/>
              </w:tabs>
              <w:rPr>
                <w:rFonts w:ascii="Barlow" w:hAnsi="Barlow"/>
                <w:sz w:val="20"/>
                <w:szCs w:val="20"/>
                <w:lang w:val="es-MX"/>
              </w:rPr>
            </w:pPr>
            <w:r w:rsidRPr="00735418">
              <w:rPr>
                <w:rFonts w:ascii="Barlow" w:hAnsi="Barlow"/>
                <w:sz w:val="20"/>
                <w:szCs w:val="20"/>
                <w:lang w:val="es-MX"/>
              </w:rPr>
              <w:t xml:space="preserve">$      </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tabs>
                <w:tab w:val="left" w:pos="5685"/>
              </w:tabs>
              <w:rPr>
                <w:rFonts w:ascii="Barlow" w:hAnsi="Barlow"/>
                <w:sz w:val="20"/>
                <w:szCs w:val="20"/>
                <w:lang w:val="es-MX"/>
              </w:rPr>
            </w:pPr>
            <w:r w:rsidRPr="00735418">
              <w:rPr>
                <w:rFonts w:ascii="Barlow" w:hAnsi="Barlow"/>
                <w:sz w:val="20"/>
                <w:szCs w:val="20"/>
                <w:lang w:val="es-MX"/>
              </w:rPr>
              <w:t>$ .00</w:t>
            </w:r>
          </w:p>
        </w:tc>
      </w:tr>
      <w:tr w:rsidR="00473909" w:rsidRPr="00735418" w:rsidTr="00473909">
        <w:trPr>
          <w:trHeight w:val="208"/>
        </w:trPr>
        <w:tc>
          <w:tcPr>
            <w:tcW w:w="5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909" w:rsidRPr="00735418" w:rsidRDefault="00473909" w:rsidP="00473909">
            <w:pPr>
              <w:tabs>
                <w:tab w:val="left" w:pos="5685"/>
              </w:tabs>
              <w:rPr>
                <w:rFonts w:ascii="Barlow" w:hAnsi="Barlow"/>
                <w:sz w:val="20"/>
                <w:szCs w:val="20"/>
                <w:lang w:val="es-MX"/>
              </w:rPr>
            </w:pPr>
            <w:r w:rsidRPr="00735418">
              <w:rPr>
                <w:rFonts w:ascii="Barlow" w:hAnsi="Barlow"/>
                <w:sz w:val="20"/>
                <w:szCs w:val="20"/>
                <w:lang w:val="es-MX"/>
              </w:rPr>
              <w:t>FONDOS CON AFECTACIÓN ESPECÍFICA</w:t>
            </w:r>
          </w:p>
        </w:tc>
        <w:tc>
          <w:tcPr>
            <w:tcW w:w="4155"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tabs>
                <w:tab w:val="left" w:pos="5685"/>
              </w:tabs>
              <w:rPr>
                <w:rFonts w:ascii="Barlow" w:hAnsi="Barlow"/>
                <w:sz w:val="20"/>
                <w:szCs w:val="20"/>
                <w:lang w:val="es-MX"/>
              </w:rPr>
            </w:pPr>
            <w:r w:rsidRPr="00735418">
              <w:rPr>
                <w:rFonts w:ascii="Barlow" w:hAnsi="Barlow"/>
                <w:sz w:val="20"/>
                <w:szCs w:val="20"/>
                <w:lang w:val="es-MX"/>
              </w:rPr>
              <w:t>$                 0.00</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tabs>
                <w:tab w:val="left" w:pos="5685"/>
              </w:tabs>
              <w:rPr>
                <w:rFonts w:ascii="Barlow" w:hAnsi="Barlow"/>
                <w:sz w:val="20"/>
                <w:szCs w:val="20"/>
                <w:lang w:val="es-MX"/>
              </w:rPr>
            </w:pPr>
            <w:r w:rsidRPr="00735418">
              <w:rPr>
                <w:rFonts w:ascii="Barlow" w:hAnsi="Barlow"/>
                <w:sz w:val="20"/>
                <w:szCs w:val="20"/>
                <w:lang w:val="es-MX"/>
              </w:rPr>
              <w:t>$ .00</w:t>
            </w:r>
          </w:p>
        </w:tc>
      </w:tr>
      <w:tr w:rsidR="00473909" w:rsidRPr="00735418" w:rsidTr="00473909">
        <w:trPr>
          <w:trHeight w:val="208"/>
        </w:trPr>
        <w:tc>
          <w:tcPr>
            <w:tcW w:w="55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73909" w:rsidRPr="00735418" w:rsidRDefault="00473909" w:rsidP="00473909">
            <w:pPr>
              <w:tabs>
                <w:tab w:val="left" w:pos="5685"/>
              </w:tabs>
              <w:rPr>
                <w:rFonts w:ascii="Barlow" w:hAnsi="Barlow"/>
                <w:b/>
                <w:bCs/>
                <w:sz w:val="20"/>
                <w:szCs w:val="20"/>
                <w:lang w:val="es-MX"/>
              </w:rPr>
            </w:pPr>
            <w:r w:rsidRPr="00735418">
              <w:rPr>
                <w:rFonts w:ascii="Barlow" w:hAnsi="Barlow"/>
                <w:b/>
                <w:bCs/>
                <w:sz w:val="20"/>
                <w:szCs w:val="20"/>
                <w:lang w:val="es-MX"/>
              </w:rPr>
              <w:t>Suma</w:t>
            </w:r>
          </w:p>
        </w:tc>
        <w:tc>
          <w:tcPr>
            <w:tcW w:w="4155"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tabs>
                <w:tab w:val="left" w:pos="5685"/>
              </w:tabs>
              <w:rPr>
                <w:rFonts w:ascii="Barlow" w:hAnsi="Barlow"/>
                <w:b/>
                <w:bCs/>
                <w:sz w:val="20"/>
                <w:szCs w:val="20"/>
                <w:lang w:val="es-MX"/>
              </w:rPr>
            </w:pPr>
            <w:r w:rsidRPr="00735418">
              <w:rPr>
                <w:rFonts w:ascii="Barlow" w:hAnsi="Barlow"/>
                <w:sz w:val="20"/>
                <w:szCs w:val="20"/>
              </w:rPr>
              <w:t>$1,205,286.52</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tabs>
                <w:tab w:val="left" w:pos="5685"/>
              </w:tabs>
              <w:rPr>
                <w:rFonts w:ascii="Barlow" w:hAnsi="Barlow"/>
                <w:b/>
                <w:bCs/>
                <w:sz w:val="20"/>
                <w:szCs w:val="20"/>
                <w:lang w:val="es-MX"/>
              </w:rPr>
            </w:pPr>
            <w:r w:rsidRPr="00735418">
              <w:rPr>
                <w:rFonts w:ascii="Barlow" w:hAnsi="Barlow"/>
                <w:b/>
                <w:bCs/>
                <w:sz w:val="20"/>
                <w:szCs w:val="20"/>
                <w:lang w:val="es-MX"/>
              </w:rPr>
              <w:t xml:space="preserve"> $                                             -   </w:t>
            </w:r>
          </w:p>
        </w:tc>
      </w:tr>
    </w:tbl>
    <w:p w:rsidR="00473909" w:rsidRPr="00735418" w:rsidRDefault="00473909" w:rsidP="00473909">
      <w:pPr>
        <w:tabs>
          <w:tab w:val="left" w:pos="5685"/>
        </w:tabs>
        <w:rPr>
          <w:rFonts w:ascii="Barlow" w:hAnsi="Barlow"/>
          <w:sz w:val="20"/>
          <w:szCs w:val="20"/>
        </w:rPr>
      </w:pPr>
    </w:p>
    <w:p w:rsidR="00473909" w:rsidRPr="00735418" w:rsidRDefault="00473909" w:rsidP="00473909">
      <w:pPr>
        <w:rPr>
          <w:rFonts w:ascii="Barlow" w:hAnsi="Barlow"/>
          <w:sz w:val="20"/>
          <w:szCs w:val="20"/>
        </w:rPr>
      </w:pPr>
    </w:p>
    <w:p w:rsidR="00473909" w:rsidRPr="00735418" w:rsidRDefault="00473909" w:rsidP="00473909">
      <w:pPr>
        <w:rPr>
          <w:rFonts w:ascii="Barlow" w:hAnsi="Barlow"/>
          <w:sz w:val="20"/>
          <w:szCs w:val="20"/>
        </w:rPr>
      </w:pPr>
    </w:p>
    <w:p w:rsidR="00473909" w:rsidRPr="00735418" w:rsidRDefault="00473909" w:rsidP="00473909">
      <w:pPr>
        <w:rPr>
          <w:rFonts w:ascii="Barlow" w:hAnsi="Barlow"/>
          <w:sz w:val="20"/>
          <w:szCs w:val="20"/>
        </w:rPr>
      </w:pPr>
    </w:p>
    <w:p w:rsidR="00473909" w:rsidRPr="00735418" w:rsidRDefault="00473909" w:rsidP="00473909">
      <w:pPr>
        <w:rPr>
          <w:rFonts w:ascii="Barlow" w:hAnsi="Barlow"/>
          <w:sz w:val="20"/>
          <w:szCs w:val="20"/>
        </w:rPr>
      </w:pPr>
      <w:r w:rsidRPr="00735418">
        <w:rPr>
          <w:rFonts w:ascii="Barlow" w:hAnsi="Barlow"/>
          <w:sz w:val="20"/>
          <w:szCs w:val="20"/>
        </w:rPr>
        <w:t>Bancos/Tesorería</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473909" w:rsidRPr="00735418" w:rsidRDefault="00473909" w:rsidP="00473909">
      <w:pPr>
        <w:rPr>
          <w:rFonts w:ascii="Barlow" w:hAnsi="Barlow"/>
          <w:sz w:val="20"/>
          <w:szCs w:val="20"/>
        </w:rPr>
      </w:pPr>
      <w:r w:rsidRPr="00735418">
        <w:rPr>
          <w:rFonts w:ascii="Barlow" w:hAnsi="Barlow"/>
          <w:sz w:val="20"/>
          <w:szCs w:val="20"/>
        </w:rPr>
        <w:t>Representa el monto de efectivo disponible propiedad de ENTE/INSTITUTO, en instituciones bancarias, su importe se integra por:</w:t>
      </w:r>
    </w:p>
    <w:p w:rsidR="00473909" w:rsidRPr="00735418" w:rsidRDefault="00473909" w:rsidP="00473909">
      <w:pPr>
        <w:rPr>
          <w:rFonts w:ascii="Barlow" w:hAnsi="Barlow"/>
          <w:sz w:val="20"/>
          <w:szCs w:val="20"/>
        </w:rPr>
      </w:pPr>
    </w:p>
    <w:p w:rsidR="00473909" w:rsidRPr="00735418" w:rsidRDefault="00473909" w:rsidP="00473909">
      <w:pPr>
        <w:rPr>
          <w:rFonts w:ascii="Barlow" w:hAnsi="Barlow"/>
          <w:sz w:val="20"/>
          <w:szCs w:val="20"/>
        </w:rPr>
      </w:pPr>
    </w:p>
    <w:p w:rsidR="00473909" w:rsidRPr="00735418" w:rsidRDefault="00473909" w:rsidP="00473909">
      <w:pPr>
        <w:rPr>
          <w:rFonts w:ascii="Barlow" w:hAnsi="Barlow"/>
          <w:sz w:val="20"/>
          <w:szCs w:val="20"/>
        </w:rPr>
      </w:pPr>
    </w:p>
    <w:p w:rsidR="00473909" w:rsidRPr="00735418" w:rsidRDefault="00473909" w:rsidP="00473909">
      <w:pPr>
        <w:rPr>
          <w:rFonts w:ascii="Barlow" w:hAnsi="Barlow"/>
          <w:sz w:val="20"/>
          <w:szCs w:val="20"/>
        </w:rPr>
      </w:pPr>
    </w:p>
    <w:tbl>
      <w:tblPr>
        <w:tblpPr w:leftFromText="141" w:rightFromText="141" w:vertAnchor="text" w:horzAnchor="margin" w:tblpXSpec="center" w:tblpY="195"/>
        <w:tblW w:w="13281" w:type="dxa"/>
        <w:tblCellMar>
          <w:left w:w="70" w:type="dxa"/>
          <w:right w:w="70" w:type="dxa"/>
        </w:tblCellMar>
        <w:tblLook w:val="04A0" w:firstRow="1" w:lastRow="0" w:firstColumn="1" w:lastColumn="0" w:noHBand="0" w:noVBand="1"/>
      </w:tblPr>
      <w:tblGrid>
        <w:gridCol w:w="7665"/>
        <w:gridCol w:w="5616"/>
      </w:tblGrid>
      <w:tr w:rsidR="00473909" w:rsidRPr="00735418" w:rsidTr="00473909">
        <w:trPr>
          <w:trHeight w:val="203"/>
        </w:trPr>
        <w:tc>
          <w:tcPr>
            <w:tcW w:w="7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909" w:rsidRPr="00735418" w:rsidRDefault="00473909" w:rsidP="00473909">
            <w:pPr>
              <w:rPr>
                <w:rFonts w:ascii="Barlow" w:hAnsi="Barlow"/>
                <w:b/>
                <w:bCs/>
                <w:sz w:val="20"/>
                <w:szCs w:val="20"/>
                <w:lang w:val="es-MX"/>
              </w:rPr>
            </w:pPr>
            <w:r w:rsidRPr="00735418">
              <w:rPr>
                <w:rFonts w:ascii="Barlow" w:hAnsi="Barlow"/>
                <w:b/>
                <w:bCs/>
                <w:sz w:val="20"/>
                <w:szCs w:val="20"/>
                <w:lang w:val="es-MX"/>
              </w:rPr>
              <w:t>Banco</w:t>
            </w:r>
          </w:p>
        </w:tc>
        <w:tc>
          <w:tcPr>
            <w:tcW w:w="5616"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rPr>
                <w:rFonts w:ascii="Barlow" w:hAnsi="Barlow"/>
                <w:b/>
                <w:bCs/>
                <w:sz w:val="20"/>
                <w:szCs w:val="20"/>
                <w:lang w:val="es-MX"/>
              </w:rPr>
            </w:pPr>
            <w:r w:rsidRPr="00735418">
              <w:rPr>
                <w:rFonts w:ascii="Barlow" w:hAnsi="Barlow"/>
                <w:b/>
                <w:bCs/>
                <w:sz w:val="20"/>
                <w:szCs w:val="20"/>
                <w:lang w:val="es-MX"/>
              </w:rPr>
              <w:t>Importe</w:t>
            </w:r>
          </w:p>
        </w:tc>
      </w:tr>
      <w:tr w:rsidR="00473909" w:rsidRPr="00735418" w:rsidTr="00473909">
        <w:trPr>
          <w:trHeight w:val="203"/>
        </w:trPr>
        <w:tc>
          <w:tcPr>
            <w:tcW w:w="7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909" w:rsidRPr="00735418" w:rsidRDefault="00473909" w:rsidP="00473909">
            <w:pPr>
              <w:rPr>
                <w:rFonts w:ascii="Barlow" w:hAnsi="Barlow"/>
                <w:sz w:val="20"/>
                <w:szCs w:val="20"/>
                <w:lang w:val="es-MX"/>
              </w:rPr>
            </w:pPr>
            <w:r w:rsidRPr="00735418">
              <w:rPr>
                <w:rFonts w:ascii="Barlow" w:hAnsi="Barlow"/>
                <w:sz w:val="20"/>
                <w:szCs w:val="20"/>
                <w:lang w:val="es-MX"/>
              </w:rPr>
              <w:t>BANORTE 1131261902 PROPIO</w:t>
            </w:r>
          </w:p>
        </w:tc>
        <w:tc>
          <w:tcPr>
            <w:tcW w:w="5616"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rPr>
                <w:rFonts w:ascii="Barlow" w:hAnsi="Barlow"/>
                <w:sz w:val="20"/>
                <w:szCs w:val="20"/>
                <w:lang w:val="es-MX"/>
              </w:rPr>
            </w:pPr>
            <w:r w:rsidRPr="00735418">
              <w:rPr>
                <w:rFonts w:ascii="Barlow" w:hAnsi="Barlow"/>
                <w:sz w:val="20"/>
                <w:szCs w:val="20"/>
              </w:rPr>
              <w:t>$ 0.00</w:t>
            </w:r>
          </w:p>
        </w:tc>
      </w:tr>
      <w:tr w:rsidR="00473909" w:rsidRPr="00735418" w:rsidTr="00473909">
        <w:trPr>
          <w:trHeight w:val="203"/>
        </w:trPr>
        <w:tc>
          <w:tcPr>
            <w:tcW w:w="7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909" w:rsidRPr="00735418" w:rsidRDefault="00473909" w:rsidP="00473909">
            <w:pPr>
              <w:rPr>
                <w:rFonts w:ascii="Barlow" w:hAnsi="Barlow"/>
                <w:sz w:val="20"/>
                <w:szCs w:val="20"/>
                <w:lang w:val="es-MX"/>
              </w:rPr>
            </w:pPr>
            <w:r w:rsidRPr="00735418">
              <w:rPr>
                <w:rFonts w:ascii="Barlow" w:hAnsi="Barlow"/>
                <w:sz w:val="20"/>
                <w:szCs w:val="20"/>
                <w:lang w:val="es-MX"/>
              </w:rPr>
              <w:lastRenderedPageBreak/>
              <w:t> BANORTE 1150943852 PROPIO</w:t>
            </w:r>
          </w:p>
        </w:tc>
        <w:tc>
          <w:tcPr>
            <w:tcW w:w="5616"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rPr>
                <w:rFonts w:ascii="Barlow" w:hAnsi="Barlow"/>
                <w:sz w:val="20"/>
                <w:szCs w:val="20"/>
                <w:lang w:val="es-MX"/>
              </w:rPr>
            </w:pPr>
            <w:r w:rsidRPr="00735418">
              <w:rPr>
                <w:rFonts w:ascii="Barlow" w:hAnsi="Barlow"/>
                <w:sz w:val="20"/>
                <w:szCs w:val="20"/>
                <w:lang w:val="es-MX"/>
              </w:rPr>
              <w:t>$1,205,286.52</w:t>
            </w:r>
          </w:p>
        </w:tc>
      </w:tr>
      <w:tr w:rsidR="00473909" w:rsidRPr="00735418" w:rsidTr="00473909">
        <w:trPr>
          <w:trHeight w:val="203"/>
        </w:trPr>
        <w:tc>
          <w:tcPr>
            <w:tcW w:w="7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909" w:rsidRPr="00735418" w:rsidRDefault="00473909" w:rsidP="00473909">
            <w:pPr>
              <w:rPr>
                <w:rFonts w:ascii="Barlow" w:hAnsi="Barlow"/>
                <w:sz w:val="20"/>
                <w:szCs w:val="20"/>
                <w:lang w:val="es-MX"/>
              </w:rPr>
            </w:pPr>
            <w:r w:rsidRPr="00735418">
              <w:rPr>
                <w:rFonts w:ascii="Barlow" w:hAnsi="Barlow"/>
                <w:sz w:val="20"/>
                <w:szCs w:val="20"/>
                <w:lang w:val="es-MX"/>
              </w:rPr>
              <w:t> </w:t>
            </w:r>
          </w:p>
        </w:tc>
        <w:tc>
          <w:tcPr>
            <w:tcW w:w="5616"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rPr>
                <w:rFonts w:ascii="Barlow" w:hAnsi="Barlow"/>
                <w:sz w:val="20"/>
                <w:szCs w:val="20"/>
                <w:lang w:val="es-MX"/>
              </w:rPr>
            </w:pPr>
            <w:r w:rsidRPr="00735418">
              <w:rPr>
                <w:rFonts w:ascii="Barlow" w:hAnsi="Barlow"/>
                <w:sz w:val="20"/>
                <w:szCs w:val="20"/>
                <w:lang w:val="es-MX"/>
              </w:rPr>
              <w:t>$ .00</w:t>
            </w:r>
          </w:p>
        </w:tc>
      </w:tr>
      <w:tr w:rsidR="00473909" w:rsidRPr="00735418" w:rsidTr="00473909">
        <w:trPr>
          <w:trHeight w:val="203"/>
        </w:trPr>
        <w:tc>
          <w:tcPr>
            <w:tcW w:w="76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73909" w:rsidRPr="00735418" w:rsidRDefault="00473909" w:rsidP="00473909">
            <w:pPr>
              <w:rPr>
                <w:rFonts w:ascii="Barlow" w:hAnsi="Barlow"/>
                <w:b/>
                <w:bCs/>
                <w:sz w:val="20"/>
                <w:szCs w:val="20"/>
                <w:lang w:val="es-MX"/>
              </w:rPr>
            </w:pPr>
            <w:r w:rsidRPr="00735418">
              <w:rPr>
                <w:rFonts w:ascii="Barlow" w:hAnsi="Barlow"/>
                <w:b/>
                <w:bCs/>
                <w:sz w:val="20"/>
                <w:szCs w:val="20"/>
                <w:lang w:val="es-MX"/>
              </w:rPr>
              <w:t>Suma</w:t>
            </w:r>
          </w:p>
        </w:tc>
        <w:tc>
          <w:tcPr>
            <w:tcW w:w="5616" w:type="dxa"/>
            <w:tcBorders>
              <w:top w:val="single" w:sz="4" w:space="0" w:color="auto"/>
              <w:left w:val="nil"/>
              <w:bottom w:val="single" w:sz="4" w:space="0" w:color="auto"/>
              <w:right w:val="single" w:sz="4" w:space="0" w:color="000000"/>
            </w:tcBorders>
            <w:shd w:val="clear" w:color="auto" w:fill="auto"/>
            <w:noWrap/>
            <w:vAlign w:val="bottom"/>
            <w:hideMark/>
          </w:tcPr>
          <w:p w:rsidR="00473909" w:rsidRPr="00735418" w:rsidRDefault="00473909" w:rsidP="00473909">
            <w:pPr>
              <w:rPr>
                <w:rFonts w:ascii="Barlow" w:hAnsi="Barlow"/>
                <w:b/>
                <w:bCs/>
                <w:sz w:val="20"/>
                <w:szCs w:val="20"/>
                <w:lang w:val="es-MX"/>
              </w:rPr>
            </w:pPr>
            <w:r w:rsidRPr="00735418">
              <w:rPr>
                <w:rFonts w:ascii="Barlow" w:hAnsi="Barlow"/>
                <w:sz w:val="20"/>
                <w:szCs w:val="20"/>
              </w:rPr>
              <w:t>$</w:t>
            </w:r>
            <w:r w:rsidRPr="00735418">
              <w:rPr>
                <w:rFonts w:ascii="Barlow" w:hAnsi="Barlow"/>
                <w:sz w:val="20"/>
                <w:szCs w:val="20"/>
                <w:lang w:val="es-MX"/>
              </w:rPr>
              <w:t>1,205,286.52</w:t>
            </w:r>
          </w:p>
        </w:tc>
      </w:tr>
    </w:tbl>
    <w:p w:rsidR="00473909" w:rsidRPr="00735418" w:rsidRDefault="00473909" w:rsidP="00473909">
      <w:pPr>
        <w:rPr>
          <w:rFonts w:ascii="Barlow" w:hAnsi="Barlow"/>
          <w:sz w:val="20"/>
          <w:szCs w:val="20"/>
        </w:rPr>
      </w:pPr>
    </w:p>
    <w:p w:rsidR="00473909" w:rsidRPr="00735418" w:rsidRDefault="00473909" w:rsidP="00473909">
      <w:pPr>
        <w:rPr>
          <w:rFonts w:ascii="Barlow" w:hAnsi="Barlow"/>
          <w:sz w:val="20"/>
          <w:szCs w:val="20"/>
        </w:rPr>
      </w:pPr>
      <w:r w:rsidRPr="00735418">
        <w:rPr>
          <w:rFonts w:ascii="Barlow" w:hAnsi="Barlow"/>
          <w:sz w:val="20"/>
          <w:szCs w:val="20"/>
        </w:rPr>
        <w:t>Inversiones Temporales</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473909" w:rsidRPr="00735418" w:rsidRDefault="00473909" w:rsidP="00473909">
      <w:pPr>
        <w:rPr>
          <w:rFonts w:ascii="Barlow" w:hAnsi="Barlow"/>
          <w:sz w:val="20"/>
          <w:szCs w:val="20"/>
        </w:rPr>
      </w:pPr>
      <w:r w:rsidRPr="00735418">
        <w:rPr>
          <w:rFonts w:ascii="Barlow" w:hAnsi="Barlow"/>
          <w:sz w:val="20"/>
          <w:szCs w:val="20"/>
        </w:rPr>
        <w:t>Representa el monto de efectivo invertido por ENTE/INSTITUTO, la cual se efectúa a plazos que van de inversión a la vista hasta 90 días, su importe se integra por:</w:t>
      </w:r>
    </w:p>
    <w:tbl>
      <w:tblPr>
        <w:tblpPr w:leftFromText="141" w:rightFromText="141" w:vertAnchor="text" w:horzAnchor="margin" w:tblpXSpec="center" w:tblpY="-1725"/>
        <w:tblW w:w="12453" w:type="dxa"/>
        <w:tblCellMar>
          <w:left w:w="70" w:type="dxa"/>
          <w:right w:w="70" w:type="dxa"/>
        </w:tblCellMar>
        <w:tblLook w:val="04A0" w:firstRow="1" w:lastRow="0" w:firstColumn="1" w:lastColumn="0" w:noHBand="0" w:noVBand="1"/>
      </w:tblPr>
      <w:tblGrid>
        <w:gridCol w:w="7187"/>
        <w:gridCol w:w="5266"/>
      </w:tblGrid>
      <w:tr w:rsidR="00473909" w:rsidRPr="00735418" w:rsidTr="00473909">
        <w:trPr>
          <w:trHeight w:val="61"/>
        </w:trPr>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909" w:rsidRPr="00735418" w:rsidRDefault="00473909" w:rsidP="00473909">
            <w:pPr>
              <w:rPr>
                <w:rFonts w:ascii="Barlow" w:hAnsi="Barlow"/>
                <w:b/>
                <w:bCs/>
                <w:sz w:val="20"/>
                <w:szCs w:val="20"/>
                <w:lang w:val="es-MX"/>
              </w:rPr>
            </w:pPr>
            <w:r w:rsidRPr="00735418">
              <w:rPr>
                <w:rFonts w:ascii="Barlow" w:hAnsi="Barlow"/>
                <w:b/>
                <w:bCs/>
                <w:sz w:val="20"/>
                <w:szCs w:val="20"/>
                <w:lang w:val="es-MX"/>
              </w:rPr>
              <w:t>Banco</w:t>
            </w:r>
          </w:p>
        </w:tc>
        <w:tc>
          <w:tcPr>
            <w:tcW w:w="5266"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rPr>
                <w:rFonts w:ascii="Barlow" w:hAnsi="Barlow"/>
                <w:b/>
                <w:bCs/>
                <w:sz w:val="20"/>
                <w:szCs w:val="20"/>
                <w:lang w:val="es-MX"/>
              </w:rPr>
            </w:pPr>
            <w:r w:rsidRPr="00735418">
              <w:rPr>
                <w:rFonts w:ascii="Barlow" w:hAnsi="Barlow"/>
                <w:b/>
                <w:bCs/>
                <w:sz w:val="20"/>
                <w:szCs w:val="20"/>
                <w:lang w:val="es-MX"/>
              </w:rPr>
              <w:t>Importe</w:t>
            </w:r>
          </w:p>
        </w:tc>
      </w:tr>
      <w:tr w:rsidR="00473909" w:rsidRPr="00735418" w:rsidTr="00473909">
        <w:trPr>
          <w:trHeight w:val="61"/>
        </w:trPr>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909" w:rsidRPr="00735418" w:rsidRDefault="00473909" w:rsidP="00473909">
            <w:pPr>
              <w:rPr>
                <w:rFonts w:ascii="Barlow" w:hAnsi="Barlow"/>
                <w:sz w:val="20"/>
                <w:szCs w:val="20"/>
                <w:lang w:val="es-MX"/>
              </w:rPr>
            </w:pPr>
            <w:r w:rsidRPr="00735418">
              <w:rPr>
                <w:rFonts w:ascii="Barlow" w:hAnsi="Barlow"/>
                <w:sz w:val="20"/>
                <w:szCs w:val="20"/>
                <w:lang w:val="es-MX"/>
              </w:rPr>
              <w:t> SIN INFORMACION POR REVELAR</w:t>
            </w:r>
          </w:p>
        </w:tc>
        <w:tc>
          <w:tcPr>
            <w:tcW w:w="5266"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rPr>
                <w:rFonts w:ascii="Barlow" w:hAnsi="Barlow"/>
                <w:sz w:val="20"/>
                <w:szCs w:val="20"/>
                <w:lang w:val="es-MX"/>
              </w:rPr>
            </w:pPr>
            <w:r w:rsidRPr="00735418">
              <w:rPr>
                <w:rFonts w:ascii="Barlow" w:hAnsi="Barlow"/>
                <w:sz w:val="20"/>
                <w:szCs w:val="20"/>
                <w:lang w:val="es-MX"/>
              </w:rPr>
              <w:t>$ .00</w:t>
            </w:r>
          </w:p>
        </w:tc>
      </w:tr>
      <w:tr w:rsidR="00473909" w:rsidRPr="00735418" w:rsidTr="00473909">
        <w:trPr>
          <w:trHeight w:val="61"/>
        </w:trPr>
        <w:tc>
          <w:tcPr>
            <w:tcW w:w="718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73909" w:rsidRPr="00735418" w:rsidRDefault="00473909" w:rsidP="00473909">
            <w:pPr>
              <w:rPr>
                <w:rFonts w:ascii="Barlow" w:hAnsi="Barlow"/>
                <w:sz w:val="20"/>
                <w:szCs w:val="20"/>
                <w:lang w:val="es-MX"/>
              </w:rPr>
            </w:pPr>
            <w:r w:rsidRPr="00735418">
              <w:rPr>
                <w:rFonts w:ascii="Barlow" w:hAnsi="Barlow"/>
                <w:sz w:val="20"/>
                <w:szCs w:val="20"/>
                <w:lang w:val="es-MX"/>
              </w:rPr>
              <w:t> </w:t>
            </w:r>
          </w:p>
        </w:tc>
        <w:tc>
          <w:tcPr>
            <w:tcW w:w="5266" w:type="dxa"/>
            <w:tcBorders>
              <w:top w:val="single" w:sz="4" w:space="0" w:color="auto"/>
              <w:left w:val="nil"/>
              <w:bottom w:val="single" w:sz="4" w:space="0" w:color="auto"/>
              <w:right w:val="single" w:sz="4" w:space="0" w:color="000000"/>
            </w:tcBorders>
            <w:shd w:val="clear" w:color="auto" w:fill="auto"/>
            <w:noWrap/>
            <w:vAlign w:val="bottom"/>
            <w:hideMark/>
          </w:tcPr>
          <w:p w:rsidR="00473909" w:rsidRPr="00735418" w:rsidRDefault="00473909" w:rsidP="00473909">
            <w:pPr>
              <w:rPr>
                <w:rFonts w:ascii="Barlow" w:hAnsi="Barlow"/>
                <w:sz w:val="20"/>
                <w:szCs w:val="20"/>
                <w:lang w:val="es-MX"/>
              </w:rPr>
            </w:pPr>
            <w:r w:rsidRPr="00735418">
              <w:rPr>
                <w:rFonts w:ascii="Barlow" w:hAnsi="Barlow"/>
                <w:sz w:val="20"/>
                <w:szCs w:val="20"/>
                <w:lang w:val="es-MX"/>
              </w:rPr>
              <w:t>$ .00</w:t>
            </w:r>
          </w:p>
        </w:tc>
      </w:tr>
      <w:tr w:rsidR="00473909" w:rsidRPr="00735418" w:rsidTr="00473909">
        <w:trPr>
          <w:trHeight w:val="61"/>
        </w:trPr>
        <w:tc>
          <w:tcPr>
            <w:tcW w:w="718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73909" w:rsidRPr="00735418" w:rsidRDefault="00473909" w:rsidP="00473909">
            <w:pPr>
              <w:rPr>
                <w:rFonts w:ascii="Barlow" w:hAnsi="Barlow"/>
                <w:sz w:val="20"/>
                <w:szCs w:val="20"/>
                <w:lang w:val="es-MX"/>
              </w:rPr>
            </w:pPr>
            <w:r w:rsidRPr="00735418">
              <w:rPr>
                <w:rFonts w:ascii="Barlow" w:hAnsi="Barlow"/>
                <w:sz w:val="20"/>
                <w:szCs w:val="20"/>
                <w:lang w:val="es-MX"/>
              </w:rPr>
              <w:t> </w:t>
            </w:r>
          </w:p>
        </w:tc>
        <w:tc>
          <w:tcPr>
            <w:tcW w:w="5266" w:type="dxa"/>
            <w:tcBorders>
              <w:top w:val="single" w:sz="4" w:space="0" w:color="auto"/>
              <w:left w:val="nil"/>
              <w:bottom w:val="single" w:sz="4" w:space="0" w:color="auto"/>
              <w:right w:val="single" w:sz="4" w:space="0" w:color="000000"/>
            </w:tcBorders>
            <w:shd w:val="clear" w:color="auto" w:fill="auto"/>
            <w:noWrap/>
            <w:vAlign w:val="bottom"/>
            <w:hideMark/>
          </w:tcPr>
          <w:p w:rsidR="00473909" w:rsidRPr="00735418" w:rsidRDefault="00473909" w:rsidP="00473909">
            <w:pPr>
              <w:rPr>
                <w:rFonts w:ascii="Barlow" w:hAnsi="Barlow"/>
                <w:sz w:val="20"/>
                <w:szCs w:val="20"/>
                <w:lang w:val="es-MX"/>
              </w:rPr>
            </w:pPr>
            <w:r w:rsidRPr="00735418">
              <w:rPr>
                <w:rFonts w:ascii="Barlow" w:hAnsi="Barlow"/>
                <w:sz w:val="20"/>
                <w:szCs w:val="20"/>
                <w:lang w:val="es-MX"/>
              </w:rPr>
              <w:t>$ .00</w:t>
            </w:r>
          </w:p>
        </w:tc>
      </w:tr>
      <w:tr w:rsidR="00473909" w:rsidRPr="00735418" w:rsidTr="00473909">
        <w:trPr>
          <w:trHeight w:val="61"/>
        </w:trPr>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909" w:rsidRPr="00735418" w:rsidRDefault="00473909" w:rsidP="00473909">
            <w:pPr>
              <w:rPr>
                <w:rFonts w:ascii="Barlow" w:hAnsi="Barlow"/>
                <w:sz w:val="20"/>
                <w:szCs w:val="20"/>
                <w:lang w:val="es-MX"/>
              </w:rPr>
            </w:pPr>
            <w:r w:rsidRPr="00735418">
              <w:rPr>
                <w:rFonts w:ascii="Barlow" w:hAnsi="Barlow"/>
                <w:sz w:val="20"/>
                <w:szCs w:val="20"/>
                <w:lang w:val="es-MX"/>
              </w:rPr>
              <w:t> </w:t>
            </w:r>
          </w:p>
        </w:tc>
        <w:tc>
          <w:tcPr>
            <w:tcW w:w="5266"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rPr>
                <w:rFonts w:ascii="Barlow" w:hAnsi="Barlow"/>
                <w:sz w:val="20"/>
                <w:szCs w:val="20"/>
                <w:lang w:val="es-MX"/>
              </w:rPr>
            </w:pPr>
            <w:r w:rsidRPr="00735418">
              <w:rPr>
                <w:rFonts w:ascii="Barlow" w:hAnsi="Barlow"/>
                <w:sz w:val="20"/>
                <w:szCs w:val="20"/>
                <w:lang w:val="es-MX"/>
              </w:rPr>
              <w:t>$ .00</w:t>
            </w:r>
          </w:p>
        </w:tc>
      </w:tr>
      <w:tr w:rsidR="00473909" w:rsidRPr="00735418" w:rsidTr="00473909">
        <w:trPr>
          <w:trHeight w:val="61"/>
        </w:trPr>
        <w:tc>
          <w:tcPr>
            <w:tcW w:w="7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909" w:rsidRPr="00735418" w:rsidRDefault="00473909" w:rsidP="00473909">
            <w:pPr>
              <w:rPr>
                <w:rFonts w:ascii="Barlow" w:hAnsi="Barlow"/>
                <w:sz w:val="20"/>
                <w:szCs w:val="20"/>
                <w:lang w:val="es-MX"/>
              </w:rPr>
            </w:pPr>
            <w:r w:rsidRPr="00735418">
              <w:rPr>
                <w:rFonts w:ascii="Barlow" w:hAnsi="Barlow"/>
                <w:sz w:val="20"/>
                <w:szCs w:val="20"/>
                <w:lang w:val="es-MX"/>
              </w:rPr>
              <w:t> </w:t>
            </w:r>
          </w:p>
        </w:tc>
        <w:tc>
          <w:tcPr>
            <w:tcW w:w="5266" w:type="dxa"/>
            <w:tcBorders>
              <w:top w:val="single" w:sz="4" w:space="0" w:color="auto"/>
              <w:left w:val="nil"/>
              <w:bottom w:val="single" w:sz="4" w:space="0" w:color="auto"/>
              <w:right w:val="single" w:sz="4" w:space="0" w:color="auto"/>
            </w:tcBorders>
            <w:shd w:val="clear" w:color="auto" w:fill="auto"/>
            <w:noWrap/>
            <w:vAlign w:val="bottom"/>
            <w:hideMark/>
          </w:tcPr>
          <w:p w:rsidR="00473909" w:rsidRPr="00735418" w:rsidRDefault="00473909" w:rsidP="00473909">
            <w:pPr>
              <w:rPr>
                <w:rFonts w:ascii="Barlow" w:hAnsi="Barlow"/>
                <w:sz w:val="20"/>
                <w:szCs w:val="20"/>
                <w:lang w:val="es-MX"/>
              </w:rPr>
            </w:pPr>
            <w:r w:rsidRPr="00735418">
              <w:rPr>
                <w:rFonts w:ascii="Barlow" w:hAnsi="Barlow"/>
                <w:sz w:val="20"/>
                <w:szCs w:val="20"/>
                <w:lang w:val="es-MX"/>
              </w:rPr>
              <w:t>$ .00</w:t>
            </w:r>
          </w:p>
        </w:tc>
      </w:tr>
      <w:tr w:rsidR="00473909" w:rsidRPr="00735418" w:rsidTr="00473909">
        <w:trPr>
          <w:trHeight w:val="61"/>
        </w:trPr>
        <w:tc>
          <w:tcPr>
            <w:tcW w:w="718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73909" w:rsidRPr="00735418" w:rsidRDefault="00473909" w:rsidP="00473909">
            <w:pPr>
              <w:rPr>
                <w:rFonts w:ascii="Barlow" w:hAnsi="Barlow"/>
                <w:b/>
                <w:bCs/>
                <w:sz w:val="20"/>
                <w:szCs w:val="20"/>
                <w:lang w:val="es-MX"/>
              </w:rPr>
            </w:pPr>
            <w:r w:rsidRPr="00735418">
              <w:rPr>
                <w:rFonts w:ascii="Barlow" w:hAnsi="Barlow"/>
                <w:b/>
                <w:bCs/>
                <w:sz w:val="20"/>
                <w:szCs w:val="20"/>
                <w:lang w:val="es-MX"/>
              </w:rPr>
              <w:t>Suma</w:t>
            </w:r>
          </w:p>
        </w:tc>
        <w:tc>
          <w:tcPr>
            <w:tcW w:w="5266" w:type="dxa"/>
            <w:tcBorders>
              <w:top w:val="single" w:sz="4" w:space="0" w:color="auto"/>
              <w:left w:val="nil"/>
              <w:bottom w:val="single" w:sz="4" w:space="0" w:color="auto"/>
              <w:right w:val="single" w:sz="4" w:space="0" w:color="000000"/>
            </w:tcBorders>
            <w:shd w:val="clear" w:color="auto" w:fill="auto"/>
            <w:noWrap/>
            <w:vAlign w:val="bottom"/>
            <w:hideMark/>
          </w:tcPr>
          <w:p w:rsidR="00473909" w:rsidRPr="00735418" w:rsidRDefault="00473909" w:rsidP="00473909">
            <w:pPr>
              <w:rPr>
                <w:rFonts w:ascii="Barlow" w:hAnsi="Barlow"/>
                <w:b/>
                <w:bCs/>
                <w:sz w:val="20"/>
                <w:szCs w:val="20"/>
                <w:lang w:val="es-MX"/>
              </w:rPr>
            </w:pPr>
            <w:r w:rsidRPr="00735418">
              <w:rPr>
                <w:rFonts w:ascii="Barlow" w:hAnsi="Barlow"/>
                <w:b/>
                <w:bCs/>
                <w:sz w:val="20"/>
                <w:szCs w:val="20"/>
                <w:lang w:val="es-MX"/>
              </w:rPr>
              <w:t xml:space="preserve"> $                                             -   </w:t>
            </w:r>
          </w:p>
        </w:tc>
      </w:tr>
    </w:tbl>
    <w:p w:rsidR="00473909" w:rsidRPr="00735418" w:rsidRDefault="00473909" w:rsidP="00473909">
      <w:pPr>
        <w:rPr>
          <w:rFonts w:ascii="Barlow" w:hAnsi="Barlow"/>
          <w:sz w:val="20"/>
          <w:szCs w:val="20"/>
        </w:rPr>
      </w:pPr>
    </w:p>
    <w:p w:rsidR="00473909" w:rsidRPr="00735418" w:rsidRDefault="00473909" w:rsidP="00473909">
      <w:pPr>
        <w:rPr>
          <w:rFonts w:ascii="Barlow" w:hAnsi="Barlow"/>
          <w:sz w:val="20"/>
          <w:szCs w:val="20"/>
        </w:rPr>
      </w:pPr>
    </w:p>
    <w:p w:rsidR="00473909" w:rsidRPr="00735418" w:rsidRDefault="00473909" w:rsidP="00473909">
      <w:pPr>
        <w:rPr>
          <w:rFonts w:ascii="Barlow" w:hAnsi="Barlow"/>
          <w:sz w:val="20"/>
          <w:szCs w:val="20"/>
        </w:rPr>
      </w:pPr>
    </w:p>
    <w:p w:rsidR="00473909" w:rsidRPr="00735418" w:rsidRDefault="00473909" w:rsidP="00473909">
      <w:pPr>
        <w:rPr>
          <w:rFonts w:ascii="Barlow" w:hAnsi="Barlow"/>
          <w:sz w:val="20"/>
          <w:szCs w:val="20"/>
        </w:rPr>
      </w:pPr>
    </w:p>
    <w:p w:rsidR="00473909" w:rsidRPr="00735418" w:rsidRDefault="00473909" w:rsidP="00473909">
      <w:pPr>
        <w:rPr>
          <w:rFonts w:ascii="Barlow" w:hAnsi="Barlow"/>
          <w:sz w:val="20"/>
          <w:szCs w:val="20"/>
        </w:rPr>
      </w:pPr>
    </w:p>
    <w:p w:rsidR="006D1510" w:rsidRPr="00735418" w:rsidRDefault="006D1510" w:rsidP="00473909">
      <w:pPr>
        <w:rPr>
          <w:rFonts w:ascii="Barlow" w:hAnsi="Barlow"/>
          <w:sz w:val="20"/>
          <w:szCs w:val="20"/>
        </w:rPr>
      </w:pPr>
      <w:r w:rsidRPr="00735418">
        <w:rPr>
          <w:rFonts w:ascii="Barlow" w:hAnsi="Barlow"/>
          <w:sz w:val="20"/>
          <w:szCs w:val="20"/>
        </w:rPr>
        <w:t>Fondos con Afectación Específica</w:t>
      </w:r>
    </w:p>
    <w:p w:rsidR="006D1510" w:rsidRPr="00735418" w:rsidRDefault="006D1510" w:rsidP="006D1510">
      <w:pPr>
        <w:rPr>
          <w:rFonts w:ascii="Barlow" w:hAnsi="Barlow"/>
          <w:sz w:val="20"/>
          <w:szCs w:val="20"/>
        </w:rPr>
      </w:pPr>
      <w:r w:rsidRPr="00735418">
        <w:rPr>
          <w:rFonts w:ascii="Barlow" w:hAnsi="Barlow"/>
          <w:sz w:val="20"/>
          <w:szCs w:val="20"/>
        </w:rPr>
        <w:t>Representan el monto de los fondos con afectación específica que deben financiar determinados gastos o actividades.</w:t>
      </w:r>
    </w:p>
    <w:tbl>
      <w:tblPr>
        <w:tblpPr w:leftFromText="141" w:rightFromText="141" w:vertAnchor="text" w:horzAnchor="page" w:tblpXSpec="center" w:tblpY="180"/>
        <w:tblW w:w="11124" w:type="dxa"/>
        <w:tblCellMar>
          <w:left w:w="70" w:type="dxa"/>
          <w:right w:w="70" w:type="dxa"/>
        </w:tblCellMar>
        <w:tblLook w:val="04A0" w:firstRow="1" w:lastRow="0" w:firstColumn="1" w:lastColumn="0" w:noHBand="0" w:noVBand="1"/>
      </w:tblPr>
      <w:tblGrid>
        <w:gridCol w:w="6420"/>
        <w:gridCol w:w="4704"/>
      </w:tblGrid>
      <w:tr w:rsidR="006D1510" w:rsidRPr="00735418" w:rsidTr="006D1510">
        <w:trPr>
          <w:trHeight w:val="141"/>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Banco</w:t>
            </w:r>
          </w:p>
        </w:tc>
        <w:tc>
          <w:tcPr>
            <w:tcW w:w="4704"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Importe</w:t>
            </w:r>
          </w:p>
        </w:tc>
      </w:tr>
      <w:tr w:rsidR="006D1510" w:rsidRPr="00735418" w:rsidTr="006D1510">
        <w:trPr>
          <w:trHeight w:val="141"/>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SIN INFORMACION POR REVELAR</w:t>
            </w:r>
          </w:p>
        </w:tc>
        <w:tc>
          <w:tcPr>
            <w:tcW w:w="4704"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r>
      <w:tr w:rsidR="006D1510" w:rsidRPr="00735418" w:rsidTr="006D1510">
        <w:trPr>
          <w:trHeight w:val="141"/>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w:t>
            </w:r>
          </w:p>
        </w:tc>
        <w:tc>
          <w:tcPr>
            <w:tcW w:w="4704"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r>
      <w:tr w:rsidR="006D1510" w:rsidRPr="00735418" w:rsidTr="006D1510">
        <w:trPr>
          <w:trHeight w:val="141"/>
        </w:trPr>
        <w:tc>
          <w:tcPr>
            <w:tcW w:w="64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Suma</w:t>
            </w:r>
          </w:p>
        </w:tc>
        <w:tc>
          <w:tcPr>
            <w:tcW w:w="4704" w:type="dxa"/>
            <w:tcBorders>
              <w:top w:val="single" w:sz="4" w:space="0" w:color="auto"/>
              <w:left w:val="nil"/>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 xml:space="preserve"> $                                             -   </w:t>
            </w:r>
          </w:p>
        </w:tc>
      </w:tr>
    </w:tbl>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r w:rsidRPr="00735418">
        <w:rPr>
          <w:rFonts w:ascii="Barlow" w:hAnsi="Barlow"/>
          <w:sz w:val="20"/>
          <w:szCs w:val="20"/>
        </w:rPr>
        <w:t>Derechos a recibir Efectivo y Equivalentes y Bienes o Servicios a Recibir</w:t>
      </w:r>
    </w:p>
    <w:p w:rsidR="006D1510" w:rsidRPr="00735418" w:rsidRDefault="006D1510" w:rsidP="00473909">
      <w:pPr>
        <w:rPr>
          <w:rFonts w:ascii="Barlow" w:hAnsi="Barlow"/>
          <w:sz w:val="20"/>
          <w:szCs w:val="20"/>
        </w:rPr>
      </w:pPr>
      <w:r w:rsidRPr="00735418">
        <w:rPr>
          <w:rFonts w:ascii="Barlow" w:hAnsi="Barlow"/>
          <w:sz w:val="20"/>
          <w:szCs w:val="20"/>
        </w:rPr>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p>
    <w:tbl>
      <w:tblPr>
        <w:tblpPr w:leftFromText="141" w:rightFromText="141" w:vertAnchor="text" w:horzAnchor="margin" w:tblpXSpec="center" w:tblpY="1"/>
        <w:tblW w:w="11213" w:type="dxa"/>
        <w:tblCellMar>
          <w:left w:w="70" w:type="dxa"/>
          <w:right w:w="70" w:type="dxa"/>
        </w:tblCellMar>
        <w:tblLook w:val="04A0" w:firstRow="1" w:lastRow="0" w:firstColumn="1" w:lastColumn="0" w:noHBand="0" w:noVBand="1"/>
      </w:tblPr>
      <w:tblGrid>
        <w:gridCol w:w="5600"/>
        <w:gridCol w:w="3508"/>
        <w:gridCol w:w="2105"/>
      </w:tblGrid>
      <w:tr w:rsidR="006D1510" w:rsidRPr="00735418" w:rsidTr="006D1510">
        <w:trPr>
          <w:trHeight w:val="165"/>
        </w:trPr>
        <w:tc>
          <w:tcPr>
            <w:tcW w:w="5600" w:type="dxa"/>
            <w:tcBorders>
              <w:top w:val="single" w:sz="4" w:space="0" w:color="auto"/>
              <w:left w:val="single" w:sz="4" w:space="0" w:color="auto"/>
              <w:bottom w:val="single" w:sz="4" w:space="0" w:color="auto"/>
              <w:right w:val="nil"/>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Concepto</w:t>
            </w:r>
          </w:p>
        </w:tc>
        <w:tc>
          <w:tcPr>
            <w:tcW w:w="3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2022</w:t>
            </w:r>
          </w:p>
        </w:tc>
        <w:tc>
          <w:tcPr>
            <w:tcW w:w="2105" w:type="dxa"/>
            <w:tcBorders>
              <w:top w:val="single" w:sz="4" w:space="0" w:color="auto"/>
              <w:left w:val="nil"/>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2021</w:t>
            </w:r>
          </w:p>
        </w:tc>
      </w:tr>
      <w:tr w:rsidR="006D1510" w:rsidRPr="00735418" w:rsidTr="006D1510">
        <w:trPr>
          <w:trHeight w:val="165"/>
        </w:trPr>
        <w:tc>
          <w:tcPr>
            <w:tcW w:w="5600" w:type="dxa"/>
            <w:tcBorders>
              <w:top w:val="single" w:sz="4" w:space="0" w:color="auto"/>
              <w:left w:val="single" w:sz="4" w:space="0" w:color="auto"/>
              <w:bottom w:val="single" w:sz="4" w:space="0" w:color="auto"/>
              <w:right w:val="nil"/>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CUENTAS POR COBRAR A CORTO PLAZO</w:t>
            </w:r>
          </w:p>
        </w:tc>
        <w:tc>
          <w:tcPr>
            <w:tcW w:w="3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w:t>
            </w:r>
            <w:r w:rsidRPr="00735418">
              <w:rPr>
                <w:rFonts w:ascii="Barlow" w:hAnsi="Barlow"/>
                <w:sz w:val="20"/>
                <w:szCs w:val="20"/>
              </w:rPr>
              <w:t xml:space="preserve"> </w:t>
            </w:r>
            <w:r w:rsidRPr="00735418">
              <w:rPr>
                <w:rFonts w:ascii="Barlow" w:hAnsi="Barlow"/>
                <w:sz w:val="20"/>
                <w:szCs w:val="20"/>
                <w:lang w:val="es-MX"/>
              </w:rPr>
              <w:t>22,258.00</w:t>
            </w:r>
          </w:p>
        </w:tc>
        <w:tc>
          <w:tcPr>
            <w:tcW w:w="2105" w:type="dxa"/>
            <w:tcBorders>
              <w:top w:val="single" w:sz="4" w:space="0" w:color="auto"/>
              <w:left w:val="nil"/>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r>
      <w:tr w:rsidR="006D1510" w:rsidRPr="00735418" w:rsidTr="006D1510">
        <w:trPr>
          <w:trHeight w:val="165"/>
        </w:trPr>
        <w:tc>
          <w:tcPr>
            <w:tcW w:w="5600" w:type="dxa"/>
            <w:tcBorders>
              <w:top w:val="single" w:sz="4" w:space="0" w:color="auto"/>
              <w:left w:val="single" w:sz="4" w:space="0" w:color="auto"/>
              <w:bottom w:val="single" w:sz="4" w:space="0" w:color="auto"/>
              <w:right w:val="nil"/>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DEUDORES DIVERSOS POR COBRAR A CORTO PLAZO</w:t>
            </w:r>
          </w:p>
        </w:tc>
        <w:tc>
          <w:tcPr>
            <w:tcW w:w="3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c>
          <w:tcPr>
            <w:tcW w:w="2105" w:type="dxa"/>
            <w:tcBorders>
              <w:top w:val="single" w:sz="4" w:space="0" w:color="auto"/>
              <w:left w:val="nil"/>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r>
      <w:tr w:rsidR="006D1510" w:rsidRPr="00735418" w:rsidTr="006D1510">
        <w:trPr>
          <w:trHeight w:val="165"/>
        </w:trPr>
        <w:tc>
          <w:tcPr>
            <w:tcW w:w="5600" w:type="dxa"/>
            <w:tcBorders>
              <w:top w:val="single" w:sz="4" w:space="0" w:color="auto"/>
              <w:left w:val="single" w:sz="4" w:space="0" w:color="auto"/>
              <w:bottom w:val="single" w:sz="4" w:space="0" w:color="auto"/>
              <w:right w:val="nil"/>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lastRenderedPageBreak/>
              <w:t>OTROS DERECHOS A RECIBIR EFECTIVO O EQUIVALENTES A CORTO PLAZO</w:t>
            </w:r>
          </w:p>
        </w:tc>
        <w:tc>
          <w:tcPr>
            <w:tcW w:w="3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c>
          <w:tcPr>
            <w:tcW w:w="2105" w:type="dxa"/>
            <w:tcBorders>
              <w:top w:val="single" w:sz="4" w:space="0" w:color="auto"/>
              <w:left w:val="nil"/>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r>
      <w:tr w:rsidR="006D1510" w:rsidRPr="00735418" w:rsidTr="006D1510">
        <w:trPr>
          <w:trHeight w:val="165"/>
        </w:trPr>
        <w:tc>
          <w:tcPr>
            <w:tcW w:w="5600" w:type="dxa"/>
            <w:tcBorders>
              <w:top w:val="single" w:sz="4" w:space="0" w:color="auto"/>
              <w:left w:val="single" w:sz="4" w:space="0" w:color="auto"/>
              <w:bottom w:val="single" w:sz="4" w:space="0" w:color="auto"/>
              <w:right w:val="nil"/>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Suma</w:t>
            </w:r>
          </w:p>
        </w:tc>
        <w:tc>
          <w:tcPr>
            <w:tcW w:w="350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 xml:space="preserve"> $ 22,258.00</w:t>
            </w:r>
          </w:p>
        </w:tc>
        <w:tc>
          <w:tcPr>
            <w:tcW w:w="2105" w:type="dxa"/>
            <w:tcBorders>
              <w:top w:val="single" w:sz="4" w:space="0" w:color="auto"/>
              <w:left w:val="nil"/>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 xml:space="preserve"> $                                             -   </w:t>
            </w:r>
          </w:p>
        </w:tc>
      </w:tr>
    </w:tbl>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r w:rsidRPr="00735418">
        <w:rPr>
          <w:rFonts w:ascii="Barlow" w:hAnsi="Barlow"/>
          <w:sz w:val="20"/>
          <w:szCs w:val="20"/>
        </w:rPr>
        <w:t>Las Cuentas por Cobrar a Corto Plazo se integran por:</w:t>
      </w:r>
    </w:p>
    <w:p w:rsidR="006D1510" w:rsidRPr="00735418" w:rsidRDefault="006D1510" w:rsidP="00473909">
      <w:pPr>
        <w:rPr>
          <w:rFonts w:ascii="Barlow" w:hAnsi="Barlow"/>
          <w:sz w:val="20"/>
          <w:szCs w:val="20"/>
        </w:rPr>
      </w:pPr>
    </w:p>
    <w:tbl>
      <w:tblPr>
        <w:tblpPr w:leftFromText="141" w:rightFromText="141" w:vertAnchor="text" w:horzAnchor="margin" w:tblpXSpec="center" w:tblpY="480"/>
        <w:tblW w:w="11767" w:type="dxa"/>
        <w:tblCellMar>
          <w:left w:w="70" w:type="dxa"/>
          <w:right w:w="70" w:type="dxa"/>
        </w:tblCellMar>
        <w:tblLook w:val="04A0" w:firstRow="1" w:lastRow="0" w:firstColumn="1" w:lastColumn="0" w:noHBand="0" w:noVBand="1"/>
      </w:tblPr>
      <w:tblGrid>
        <w:gridCol w:w="2043"/>
        <w:gridCol w:w="4748"/>
        <w:gridCol w:w="4976"/>
      </w:tblGrid>
      <w:tr w:rsidR="006D1510" w:rsidRPr="00735418" w:rsidTr="006D1510">
        <w:trPr>
          <w:trHeight w:val="189"/>
        </w:trPr>
        <w:tc>
          <w:tcPr>
            <w:tcW w:w="2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Concepto</w:t>
            </w:r>
          </w:p>
        </w:tc>
        <w:tc>
          <w:tcPr>
            <w:tcW w:w="4748"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2021</w:t>
            </w:r>
          </w:p>
        </w:tc>
        <w:tc>
          <w:tcPr>
            <w:tcW w:w="4976"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2021%</w:t>
            </w:r>
          </w:p>
        </w:tc>
      </w:tr>
      <w:tr w:rsidR="006D1510" w:rsidRPr="00735418" w:rsidTr="006D1510">
        <w:trPr>
          <w:trHeight w:val="189"/>
        </w:trPr>
        <w:tc>
          <w:tcPr>
            <w:tcW w:w="2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CUENTAS POR COBRAR A CORTO PLAZO</w:t>
            </w:r>
          </w:p>
        </w:tc>
        <w:tc>
          <w:tcPr>
            <w:tcW w:w="4748"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#SIP(1122)</w:t>
            </w:r>
          </w:p>
        </w:tc>
        <w:tc>
          <w:tcPr>
            <w:tcW w:w="4976"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#¡VALOR!</w:t>
            </w:r>
          </w:p>
        </w:tc>
      </w:tr>
      <w:tr w:rsidR="006D1510" w:rsidRPr="00735418" w:rsidTr="006D1510">
        <w:trPr>
          <w:trHeight w:val="189"/>
        </w:trPr>
        <w:tc>
          <w:tcPr>
            <w:tcW w:w="2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DEUDORES DIVERSOS POR COBRAR A CORTO PLAZO</w:t>
            </w:r>
          </w:p>
        </w:tc>
        <w:tc>
          <w:tcPr>
            <w:tcW w:w="4748"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22,258.00</w:t>
            </w:r>
          </w:p>
        </w:tc>
        <w:tc>
          <w:tcPr>
            <w:tcW w:w="4976"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#¡VALOR!</w:t>
            </w:r>
          </w:p>
        </w:tc>
      </w:tr>
      <w:tr w:rsidR="006D1510" w:rsidRPr="00735418" w:rsidTr="006D1510">
        <w:trPr>
          <w:trHeight w:val="189"/>
        </w:trPr>
        <w:tc>
          <w:tcPr>
            <w:tcW w:w="2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lastRenderedPageBreak/>
              <w:t>OTROS DERECHOS A RECIBIR EFECTIVO O EQUIVALENTES A CORTO PLAZO</w:t>
            </w:r>
          </w:p>
        </w:tc>
        <w:tc>
          <w:tcPr>
            <w:tcW w:w="4748"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#SIP(1129)</w:t>
            </w:r>
          </w:p>
        </w:tc>
        <w:tc>
          <w:tcPr>
            <w:tcW w:w="4976"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#¡VALOR!</w:t>
            </w:r>
          </w:p>
        </w:tc>
      </w:tr>
      <w:tr w:rsidR="006D1510" w:rsidRPr="00735418" w:rsidTr="006D1510">
        <w:trPr>
          <w:trHeight w:val="189"/>
        </w:trPr>
        <w:tc>
          <w:tcPr>
            <w:tcW w:w="2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w:t>
            </w:r>
          </w:p>
        </w:tc>
        <w:tc>
          <w:tcPr>
            <w:tcW w:w="4748"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w:t>
            </w:r>
          </w:p>
        </w:tc>
        <w:tc>
          <w:tcPr>
            <w:tcW w:w="4976"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#¡DIV/0!</w:t>
            </w:r>
          </w:p>
        </w:tc>
      </w:tr>
      <w:tr w:rsidR="006D1510" w:rsidRPr="00735418" w:rsidTr="006D1510">
        <w:trPr>
          <w:trHeight w:val="189"/>
        </w:trPr>
        <w:tc>
          <w:tcPr>
            <w:tcW w:w="2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w:t>
            </w:r>
          </w:p>
        </w:tc>
        <w:tc>
          <w:tcPr>
            <w:tcW w:w="4748"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w:t>
            </w:r>
          </w:p>
        </w:tc>
        <w:tc>
          <w:tcPr>
            <w:tcW w:w="4976"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#¡DIV/0!</w:t>
            </w:r>
          </w:p>
        </w:tc>
      </w:tr>
      <w:tr w:rsidR="006D1510" w:rsidRPr="00735418" w:rsidTr="006D1510">
        <w:trPr>
          <w:trHeight w:val="189"/>
        </w:trPr>
        <w:tc>
          <w:tcPr>
            <w:tcW w:w="204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Suma</w:t>
            </w:r>
          </w:p>
        </w:tc>
        <w:tc>
          <w:tcPr>
            <w:tcW w:w="4748"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 xml:space="preserve"> $                             22,258.00                -   </w:t>
            </w:r>
          </w:p>
        </w:tc>
        <w:tc>
          <w:tcPr>
            <w:tcW w:w="4976"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#¡VALOR!</w:t>
            </w:r>
          </w:p>
        </w:tc>
      </w:tr>
    </w:tbl>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473909">
      <w:pPr>
        <w:rPr>
          <w:rFonts w:ascii="Barlow" w:hAnsi="Barlow"/>
          <w:sz w:val="20"/>
          <w:szCs w:val="20"/>
        </w:rPr>
      </w:pPr>
    </w:p>
    <w:p w:rsidR="006D1510" w:rsidRPr="00735418" w:rsidRDefault="006D1510" w:rsidP="006D1510">
      <w:pPr>
        <w:rPr>
          <w:rFonts w:ascii="Barlow" w:hAnsi="Barlow"/>
          <w:sz w:val="20"/>
          <w:szCs w:val="20"/>
        </w:rPr>
      </w:pPr>
      <w:r w:rsidRPr="00735418">
        <w:rPr>
          <w:rFonts w:ascii="Barlow" w:hAnsi="Barlow"/>
          <w:sz w:val="20"/>
          <w:szCs w:val="20"/>
        </w:rPr>
        <w:t>Deudores Diverso</w:t>
      </w:r>
      <w:r w:rsidRPr="00735418">
        <w:rPr>
          <w:rFonts w:ascii="Barlow" w:hAnsi="Barlow"/>
          <w:sz w:val="20"/>
          <w:szCs w:val="20"/>
        </w:rPr>
        <w:t>s por Cobrar a Corto Plazo</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6D1510" w:rsidRPr="00735418" w:rsidRDefault="006D1510" w:rsidP="006D1510">
      <w:pPr>
        <w:rPr>
          <w:rFonts w:ascii="Barlow" w:hAnsi="Barlow"/>
          <w:sz w:val="20"/>
          <w:szCs w:val="20"/>
        </w:rPr>
      </w:pPr>
      <w:r w:rsidRPr="00735418">
        <w:rPr>
          <w:rFonts w:ascii="Barlow" w:hAnsi="Barlow"/>
          <w:sz w:val="20"/>
          <w:szCs w:val="20"/>
        </w:rPr>
        <w:t>Representa el monto de los derechos de cobro a favor del ente público por gastos por comprobar, principalm</w:t>
      </w:r>
      <w:r w:rsidRPr="00735418">
        <w:rPr>
          <w:rFonts w:ascii="Barlow" w:hAnsi="Barlow"/>
          <w:sz w:val="20"/>
          <w:szCs w:val="20"/>
        </w:rPr>
        <w:t>ente relacionados con viáticos.</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6D1510" w:rsidRPr="00735418" w:rsidRDefault="006D1510" w:rsidP="006D1510">
      <w:pPr>
        <w:rPr>
          <w:rFonts w:ascii="Barlow" w:hAnsi="Barlow"/>
          <w:sz w:val="20"/>
          <w:szCs w:val="20"/>
        </w:rPr>
      </w:pPr>
      <w:r w:rsidRPr="00735418">
        <w:rPr>
          <w:rFonts w:ascii="Barlow" w:hAnsi="Barlow"/>
          <w:sz w:val="20"/>
          <w:szCs w:val="20"/>
        </w:rPr>
        <w:t>Otros Derechos a recibir Efectivo y Equivalentes a Corto Plazo</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6D1510" w:rsidRPr="00735418" w:rsidRDefault="006D1510" w:rsidP="006D1510">
      <w:pPr>
        <w:rPr>
          <w:rFonts w:ascii="Barlow" w:hAnsi="Barlow"/>
          <w:sz w:val="20"/>
          <w:szCs w:val="20"/>
        </w:rPr>
      </w:pPr>
      <w:r w:rsidRPr="00735418">
        <w:rPr>
          <w:rFonts w:ascii="Barlow" w:hAnsi="Barlow"/>
          <w:sz w:val="20"/>
          <w:szCs w:val="20"/>
        </w:rPr>
        <w:t>Representan los derechos de cobro originados en el desarrollo de las actividades del ente público, de los cuales se espera recibir una contraprestación representada en recursos, bienes o servicios; en un plazo menor o igual a doce meses, no incluidos en las cuentas anteriores,</w:t>
      </w:r>
    </w:p>
    <w:p w:rsidR="006D1510" w:rsidRPr="00735418" w:rsidRDefault="006D1510" w:rsidP="006D1510">
      <w:pPr>
        <w:rPr>
          <w:rFonts w:ascii="Barlow" w:hAnsi="Barlow"/>
          <w:sz w:val="20"/>
          <w:szCs w:val="20"/>
        </w:rPr>
      </w:pPr>
    </w:p>
    <w:p w:rsidR="006D1510" w:rsidRPr="00735418" w:rsidRDefault="006D1510" w:rsidP="006D1510">
      <w:pPr>
        <w:rPr>
          <w:rFonts w:ascii="Barlow" w:hAnsi="Barlow"/>
          <w:sz w:val="20"/>
          <w:szCs w:val="20"/>
        </w:rPr>
      </w:pPr>
    </w:p>
    <w:p w:rsidR="006D1510" w:rsidRPr="00735418" w:rsidRDefault="006D1510" w:rsidP="006D1510">
      <w:pPr>
        <w:rPr>
          <w:rFonts w:ascii="Barlow" w:hAnsi="Barlow"/>
          <w:sz w:val="20"/>
          <w:szCs w:val="20"/>
        </w:rPr>
      </w:pP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6D1510" w:rsidRPr="00735418" w:rsidRDefault="006D1510" w:rsidP="006D1510">
      <w:pPr>
        <w:rPr>
          <w:rFonts w:ascii="Barlow" w:hAnsi="Barlow"/>
          <w:sz w:val="20"/>
          <w:szCs w:val="20"/>
        </w:rPr>
      </w:pPr>
      <w:r w:rsidRPr="00735418">
        <w:rPr>
          <w:rFonts w:ascii="Barlow" w:hAnsi="Barlow"/>
          <w:sz w:val="20"/>
          <w:szCs w:val="20"/>
        </w:rPr>
        <w:lastRenderedPageBreak/>
        <w:t>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le afecten a estas cuentas.</w:t>
      </w:r>
    </w:p>
    <w:p w:rsidR="006D1510" w:rsidRPr="00735418" w:rsidRDefault="006D1510" w:rsidP="006D1510">
      <w:pPr>
        <w:rPr>
          <w:rFonts w:ascii="Barlow" w:hAnsi="Barlow"/>
          <w:sz w:val="20"/>
          <w:szCs w:val="20"/>
        </w:rPr>
      </w:pPr>
      <w:r w:rsidRPr="00735418">
        <w:rPr>
          <w:rFonts w:ascii="Barlow" w:hAnsi="Barlow"/>
          <w:sz w:val="20"/>
          <w:szCs w:val="20"/>
        </w:rPr>
        <w:t>Bienes Disponibles para su Transformación o Consumo (inventarios)</w:t>
      </w:r>
      <w:r w:rsidRPr="00735418">
        <w:rPr>
          <w:rFonts w:ascii="Barlow" w:hAnsi="Barlow"/>
          <w:sz w:val="20"/>
          <w:szCs w:val="20"/>
        </w:rPr>
        <w:tab/>
      </w:r>
      <w:r w:rsidRPr="00735418">
        <w:rPr>
          <w:rFonts w:ascii="Barlow" w:hAnsi="Barlow"/>
          <w:sz w:val="20"/>
          <w:szCs w:val="20"/>
        </w:rPr>
        <w:tab/>
      </w:r>
    </w:p>
    <w:p w:rsidR="006D1510" w:rsidRPr="00735418" w:rsidRDefault="006D1510" w:rsidP="006D1510">
      <w:pPr>
        <w:rPr>
          <w:rFonts w:ascii="Barlow" w:hAnsi="Barlow"/>
          <w:sz w:val="20"/>
          <w:szCs w:val="20"/>
        </w:rPr>
      </w:pPr>
      <w:r w:rsidRPr="00735418">
        <w:rPr>
          <w:rFonts w:ascii="Barlow" w:hAnsi="Barlow"/>
          <w:sz w:val="20"/>
          <w:szCs w:val="20"/>
        </w:rPr>
        <w:t>Se clasificarán como bienes disponibles para su transformación aquéllos que se encuentren dentro de la cuenta Inventarios. Esta nota aplica para aquellos entes públicos que realicen algún proceso de transformación y/o elaboración de bienes.</w:t>
      </w:r>
    </w:p>
    <w:p w:rsidR="006D1510" w:rsidRPr="00735418" w:rsidRDefault="006D1510" w:rsidP="006D1510">
      <w:pPr>
        <w:rPr>
          <w:rFonts w:ascii="Barlow" w:hAnsi="Barlow"/>
          <w:sz w:val="20"/>
          <w:szCs w:val="20"/>
        </w:rPr>
      </w:pPr>
      <w:r w:rsidRPr="00735418">
        <w:rPr>
          <w:rFonts w:ascii="Barlow" w:hAnsi="Barlow"/>
          <w:sz w:val="20"/>
          <w:szCs w:val="20"/>
        </w:rPr>
        <w:t>En la nota se informará del sistema de costeo y método de valuación aplicados a los inventarios, así como la conveniencia de su aplicación dada la naturaleza de los mismos. Adicionalmente, se revelará el impacto en la información financiera por cambios en el método o sistema.</w:t>
      </w:r>
    </w:p>
    <w:p w:rsidR="006D1510" w:rsidRPr="00735418" w:rsidRDefault="006D1510" w:rsidP="006D1510">
      <w:pPr>
        <w:rPr>
          <w:rFonts w:ascii="Barlow" w:hAnsi="Barlow"/>
          <w:sz w:val="20"/>
          <w:szCs w:val="20"/>
        </w:rPr>
      </w:pPr>
      <w:r w:rsidRPr="00735418">
        <w:rPr>
          <w:rFonts w:ascii="Barlow" w:hAnsi="Barlow"/>
          <w:sz w:val="20"/>
          <w:szCs w:val="20"/>
        </w:rPr>
        <w:t>De la cuenta Almacén se informará acerca del método de valuación, así como la conveniencia de su aplicación. Adicionalmente, se revelará el impacto en la información finan</w:t>
      </w:r>
      <w:r w:rsidRPr="00735418">
        <w:rPr>
          <w:rFonts w:ascii="Barlow" w:hAnsi="Barlow"/>
          <w:sz w:val="20"/>
          <w:szCs w:val="20"/>
        </w:rPr>
        <w:t>ciera por cambios en el método.</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6D1510" w:rsidRPr="00735418" w:rsidRDefault="006D1510" w:rsidP="006D1510">
      <w:pPr>
        <w:rPr>
          <w:rFonts w:ascii="Barlow" w:hAnsi="Barlow"/>
          <w:sz w:val="20"/>
          <w:szCs w:val="20"/>
        </w:rPr>
      </w:pPr>
      <w:r w:rsidRPr="00735418">
        <w:rPr>
          <w:rFonts w:ascii="Barlow" w:hAnsi="Barlow"/>
          <w:sz w:val="20"/>
          <w:szCs w:val="20"/>
        </w:rPr>
        <w:t>Inversiones Financieras</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6D1510" w:rsidRPr="00735418" w:rsidRDefault="006D1510" w:rsidP="006D1510">
      <w:pPr>
        <w:rPr>
          <w:rFonts w:ascii="Barlow" w:hAnsi="Barlow"/>
          <w:sz w:val="20"/>
          <w:szCs w:val="20"/>
        </w:rPr>
      </w:pPr>
      <w:r w:rsidRPr="00735418">
        <w:rPr>
          <w:rFonts w:ascii="Barlow" w:hAnsi="Barlow"/>
          <w:sz w:val="20"/>
          <w:szCs w:val="20"/>
        </w:rPr>
        <w:t>De la cuenta Inversiones financieras, que considera los fideicomisos, se informará de éstos los recursos asignados por tipo y monto, y características significativas que tengan o puedan tener a</w:t>
      </w:r>
      <w:r w:rsidRPr="00735418">
        <w:rPr>
          <w:rFonts w:ascii="Barlow" w:hAnsi="Barlow"/>
          <w:sz w:val="20"/>
          <w:szCs w:val="20"/>
        </w:rPr>
        <w:t>lguna incidencia en las mismas.</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6D1510" w:rsidRPr="00735418" w:rsidRDefault="006D1510" w:rsidP="006D1510">
      <w:pPr>
        <w:rPr>
          <w:rFonts w:ascii="Barlow" w:hAnsi="Barlow"/>
          <w:sz w:val="20"/>
          <w:szCs w:val="20"/>
        </w:rPr>
      </w:pPr>
      <w:r w:rsidRPr="00735418">
        <w:rPr>
          <w:rFonts w:ascii="Barlow" w:hAnsi="Barlow"/>
          <w:sz w:val="20"/>
          <w:szCs w:val="20"/>
        </w:rPr>
        <w:t>Se informará de las inversiones financieras, los saldos de las participaciones y aportaciones de capital.</w:t>
      </w:r>
    </w:p>
    <w:p w:rsidR="006D1510" w:rsidRPr="00735418" w:rsidRDefault="006D1510" w:rsidP="006D1510">
      <w:pPr>
        <w:rPr>
          <w:rFonts w:ascii="Barlow" w:hAnsi="Barlow"/>
          <w:sz w:val="20"/>
          <w:szCs w:val="20"/>
        </w:rPr>
      </w:pPr>
      <w:r w:rsidRPr="00735418">
        <w:rPr>
          <w:rFonts w:ascii="Barlow" w:hAnsi="Barlow"/>
          <w:sz w:val="20"/>
          <w:szCs w:val="20"/>
        </w:rPr>
        <w:tab/>
      </w:r>
      <w:r w:rsidRPr="00735418">
        <w:rPr>
          <w:rFonts w:ascii="Barlow" w:hAnsi="Barlow"/>
          <w:sz w:val="20"/>
          <w:szCs w:val="20"/>
        </w:rPr>
        <w:tab/>
      </w:r>
    </w:p>
    <w:p w:rsidR="006D1510" w:rsidRPr="00735418" w:rsidRDefault="006D1510" w:rsidP="006D1510">
      <w:pPr>
        <w:rPr>
          <w:rFonts w:ascii="Barlow" w:hAnsi="Barlow"/>
          <w:sz w:val="20"/>
          <w:szCs w:val="20"/>
        </w:rPr>
      </w:pP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6D1510" w:rsidRPr="00735418" w:rsidRDefault="006D1510" w:rsidP="006D1510">
      <w:pPr>
        <w:rPr>
          <w:rFonts w:ascii="Barlow" w:hAnsi="Barlow"/>
          <w:sz w:val="20"/>
          <w:szCs w:val="20"/>
        </w:rPr>
      </w:pPr>
      <w:r w:rsidRPr="00735418">
        <w:rPr>
          <w:rFonts w:ascii="Barlow" w:hAnsi="Barlow"/>
          <w:sz w:val="20"/>
          <w:szCs w:val="20"/>
        </w:rPr>
        <w:t>Bienes Muebles, Inmuebles e Intangibles</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6D1510" w:rsidRPr="00735418" w:rsidRDefault="006D1510" w:rsidP="006D1510">
      <w:pPr>
        <w:rPr>
          <w:rFonts w:ascii="Barlow" w:hAnsi="Barlow"/>
          <w:sz w:val="20"/>
          <w:szCs w:val="20"/>
        </w:rPr>
      </w:pPr>
      <w:r w:rsidRPr="00735418">
        <w:rPr>
          <w:rFonts w:ascii="Barlow" w:hAnsi="Barlow"/>
          <w:sz w:val="20"/>
          <w:szCs w:val="20"/>
        </w:rPr>
        <w:t>Se informará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p>
    <w:p w:rsidR="006D1510" w:rsidRPr="00735418" w:rsidRDefault="006D1510" w:rsidP="006D1510">
      <w:pPr>
        <w:rPr>
          <w:rFonts w:ascii="Barlow" w:hAnsi="Barlow"/>
          <w:sz w:val="20"/>
          <w:szCs w:val="20"/>
        </w:rPr>
      </w:pPr>
      <w:r w:rsidRPr="00735418">
        <w:rPr>
          <w:rFonts w:ascii="Barlow" w:hAnsi="Barlow"/>
          <w:sz w:val="20"/>
          <w:szCs w:val="20"/>
        </w:rPr>
        <w:lastRenderedPageBreak/>
        <w:t>Se informará de manera agrupada por cuenta, los rubros de activos intangibles y diferidos, su monto y naturaleza, amortización del ejercicio, amortización acumulada, tasa y método aplicados.</w:t>
      </w:r>
    </w:p>
    <w:p w:rsidR="006D1510" w:rsidRPr="00735418" w:rsidRDefault="006D1510" w:rsidP="006D1510">
      <w:pPr>
        <w:rPr>
          <w:rFonts w:ascii="Barlow" w:hAnsi="Barlow"/>
          <w:sz w:val="20"/>
          <w:szCs w:val="20"/>
        </w:rPr>
      </w:pPr>
      <w:r w:rsidRPr="00735418">
        <w:rPr>
          <w:rFonts w:ascii="Barlow" w:hAnsi="Barlow"/>
          <w:sz w:val="20"/>
          <w:szCs w:val="20"/>
        </w:rPr>
        <w:t>Bienes Inmuebles, Infraestructura y Construcciones en Proceso</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6D1510" w:rsidRPr="00735418" w:rsidRDefault="006D1510" w:rsidP="006D1510">
      <w:pPr>
        <w:rPr>
          <w:rFonts w:ascii="Barlow" w:hAnsi="Barlow"/>
          <w:sz w:val="20"/>
          <w:szCs w:val="20"/>
        </w:rPr>
      </w:pPr>
      <w:r w:rsidRPr="00735418">
        <w:rPr>
          <w:rFonts w:ascii="Barlow" w:hAnsi="Barlow"/>
          <w:sz w:val="20"/>
          <w:szCs w:val="20"/>
        </w:rPr>
        <w:t>Se integra de la siguiente manera:</w:t>
      </w:r>
      <w:r w:rsidRPr="00735418">
        <w:rPr>
          <w:rFonts w:ascii="Barlow" w:hAnsi="Barlow"/>
          <w:sz w:val="20"/>
          <w:szCs w:val="20"/>
        </w:rPr>
        <w:tab/>
      </w:r>
    </w:p>
    <w:tbl>
      <w:tblPr>
        <w:tblpPr w:leftFromText="141" w:rightFromText="141" w:vertAnchor="text" w:horzAnchor="page" w:tblpXSpec="center" w:tblpY="57"/>
        <w:tblW w:w="12683" w:type="dxa"/>
        <w:tblCellMar>
          <w:left w:w="70" w:type="dxa"/>
          <w:right w:w="70" w:type="dxa"/>
        </w:tblCellMar>
        <w:tblLook w:val="04A0" w:firstRow="1" w:lastRow="0" w:firstColumn="1" w:lastColumn="0" w:noHBand="0" w:noVBand="1"/>
      </w:tblPr>
      <w:tblGrid>
        <w:gridCol w:w="3907"/>
        <w:gridCol w:w="4543"/>
        <w:gridCol w:w="4233"/>
      </w:tblGrid>
      <w:tr w:rsidR="006D1510" w:rsidRPr="00735418" w:rsidTr="006D1510">
        <w:trPr>
          <w:trHeight w:val="210"/>
        </w:trPr>
        <w:tc>
          <w:tcPr>
            <w:tcW w:w="3907" w:type="dxa"/>
            <w:tcBorders>
              <w:top w:val="single" w:sz="4" w:space="0" w:color="auto"/>
              <w:left w:val="single" w:sz="4" w:space="0" w:color="auto"/>
              <w:bottom w:val="single" w:sz="4" w:space="0" w:color="auto"/>
              <w:right w:val="nil"/>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Concepto</w:t>
            </w:r>
          </w:p>
        </w:tc>
        <w:tc>
          <w:tcPr>
            <w:tcW w:w="4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2021</w:t>
            </w:r>
          </w:p>
        </w:tc>
        <w:tc>
          <w:tcPr>
            <w:tcW w:w="4233"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2020</w:t>
            </w:r>
          </w:p>
        </w:tc>
      </w:tr>
      <w:tr w:rsidR="006D1510" w:rsidRPr="00735418" w:rsidTr="006D1510">
        <w:trPr>
          <w:trHeight w:val="210"/>
        </w:trPr>
        <w:tc>
          <w:tcPr>
            <w:tcW w:w="3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TERRENOS</w:t>
            </w:r>
          </w:p>
        </w:tc>
        <w:tc>
          <w:tcPr>
            <w:tcW w:w="4543" w:type="dxa"/>
            <w:tcBorders>
              <w:top w:val="single" w:sz="4" w:space="0" w:color="auto"/>
              <w:left w:val="nil"/>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c>
          <w:tcPr>
            <w:tcW w:w="4233" w:type="dxa"/>
            <w:tcBorders>
              <w:top w:val="single" w:sz="4" w:space="0" w:color="auto"/>
              <w:left w:val="nil"/>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r>
      <w:tr w:rsidR="006D1510" w:rsidRPr="00735418" w:rsidTr="006D1510">
        <w:trPr>
          <w:trHeight w:val="210"/>
        </w:trPr>
        <w:tc>
          <w:tcPr>
            <w:tcW w:w="3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OTROS BIENES INMUEBLES</w:t>
            </w:r>
          </w:p>
        </w:tc>
        <w:tc>
          <w:tcPr>
            <w:tcW w:w="4543" w:type="dxa"/>
            <w:tcBorders>
              <w:top w:val="single" w:sz="4" w:space="0" w:color="auto"/>
              <w:left w:val="nil"/>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c>
          <w:tcPr>
            <w:tcW w:w="4233" w:type="dxa"/>
            <w:tcBorders>
              <w:top w:val="single" w:sz="4" w:space="0" w:color="auto"/>
              <w:left w:val="nil"/>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r>
      <w:tr w:rsidR="006D1510" w:rsidRPr="00735418" w:rsidTr="006D1510">
        <w:trPr>
          <w:trHeight w:val="210"/>
        </w:trPr>
        <w:tc>
          <w:tcPr>
            <w:tcW w:w="3907" w:type="dxa"/>
            <w:tcBorders>
              <w:top w:val="single" w:sz="4" w:space="0" w:color="auto"/>
              <w:left w:val="single" w:sz="4" w:space="0" w:color="auto"/>
              <w:bottom w:val="single" w:sz="4" w:space="0" w:color="auto"/>
              <w:right w:val="nil"/>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Subtotal BIENES MUEBLES</w:t>
            </w:r>
          </w:p>
        </w:tc>
        <w:tc>
          <w:tcPr>
            <w:tcW w:w="4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 xml:space="preserve"> $                                             -   </w:t>
            </w:r>
          </w:p>
        </w:tc>
        <w:tc>
          <w:tcPr>
            <w:tcW w:w="4233"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 xml:space="preserve"> $                                             -   </w:t>
            </w:r>
          </w:p>
        </w:tc>
      </w:tr>
    </w:tbl>
    <w:p w:rsidR="006D1510" w:rsidRPr="00735418" w:rsidRDefault="006D1510" w:rsidP="006D1510">
      <w:pPr>
        <w:rPr>
          <w:rFonts w:ascii="Barlow" w:hAnsi="Barlow"/>
          <w:sz w:val="20"/>
          <w:szCs w:val="20"/>
        </w:rPr>
      </w:pPr>
      <w:r w:rsidRPr="00735418">
        <w:rPr>
          <w:rFonts w:ascii="Barlow" w:hAnsi="Barlow"/>
          <w:sz w:val="20"/>
          <w:szCs w:val="20"/>
        </w:rPr>
        <w:tab/>
      </w:r>
    </w:p>
    <w:p w:rsidR="006D1510" w:rsidRPr="00735418" w:rsidRDefault="006D1510" w:rsidP="006D1510">
      <w:pPr>
        <w:rPr>
          <w:rFonts w:ascii="Barlow" w:hAnsi="Barlow"/>
          <w:sz w:val="20"/>
          <w:szCs w:val="20"/>
        </w:rPr>
      </w:pPr>
      <w:r w:rsidRPr="00735418">
        <w:rPr>
          <w:rFonts w:ascii="Barlow" w:hAnsi="Barlow"/>
          <w:sz w:val="20"/>
          <w:szCs w:val="20"/>
        </w:rPr>
        <w:t>Bienes Muebles, Intangibles y Depreciaciones</w:t>
      </w:r>
    </w:p>
    <w:p w:rsidR="006D1510" w:rsidRPr="00735418" w:rsidRDefault="006D1510" w:rsidP="006D1510">
      <w:pPr>
        <w:rPr>
          <w:rFonts w:ascii="Barlow" w:hAnsi="Barlow"/>
          <w:sz w:val="20"/>
          <w:szCs w:val="20"/>
        </w:rPr>
      </w:pPr>
      <w:r w:rsidRPr="00735418">
        <w:rPr>
          <w:rFonts w:ascii="Barlow" w:hAnsi="Barlow"/>
          <w:sz w:val="20"/>
          <w:szCs w:val="20"/>
        </w:rPr>
        <w:t>Se integras de la siguiente manera:</w:t>
      </w:r>
    </w:p>
    <w:p w:rsidR="006D1510" w:rsidRPr="00735418" w:rsidRDefault="006D1510" w:rsidP="006D1510">
      <w:pPr>
        <w:rPr>
          <w:rFonts w:ascii="Barlow" w:hAnsi="Barlow"/>
          <w:sz w:val="20"/>
          <w:szCs w:val="20"/>
        </w:rPr>
      </w:pPr>
    </w:p>
    <w:tbl>
      <w:tblPr>
        <w:tblpPr w:leftFromText="141" w:rightFromText="141" w:vertAnchor="text" w:horzAnchor="margin" w:tblpXSpec="center" w:tblpY="495"/>
        <w:tblW w:w="12682" w:type="dxa"/>
        <w:tblCellMar>
          <w:left w:w="70" w:type="dxa"/>
          <w:right w:w="70" w:type="dxa"/>
        </w:tblCellMar>
        <w:tblLook w:val="04A0" w:firstRow="1" w:lastRow="0" w:firstColumn="1" w:lastColumn="0" w:noHBand="0" w:noVBand="1"/>
      </w:tblPr>
      <w:tblGrid>
        <w:gridCol w:w="5756"/>
        <w:gridCol w:w="4329"/>
        <w:gridCol w:w="2597"/>
      </w:tblGrid>
      <w:tr w:rsidR="006D1510" w:rsidRPr="00735418" w:rsidTr="006D1510">
        <w:trPr>
          <w:trHeight w:val="209"/>
        </w:trPr>
        <w:tc>
          <w:tcPr>
            <w:tcW w:w="57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Concepto</w:t>
            </w:r>
          </w:p>
        </w:tc>
        <w:tc>
          <w:tcPr>
            <w:tcW w:w="4329"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2022</w:t>
            </w:r>
          </w:p>
        </w:tc>
        <w:tc>
          <w:tcPr>
            <w:tcW w:w="2597" w:type="dxa"/>
            <w:tcBorders>
              <w:top w:val="single" w:sz="4" w:space="0" w:color="auto"/>
              <w:left w:val="nil"/>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2021</w:t>
            </w:r>
          </w:p>
        </w:tc>
      </w:tr>
      <w:tr w:rsidR="006D1510" w:rsidRPr="00735418" w:rsidTr="006D1510">
        <w:trPr>
          <w:trHeight w:val="209"/>
        </w:trPr>
        <w:tc>
          <w:tcPr>
            <w:tcW w:w="5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MOBILIARIO Y EQUIPO DE ADMINISTRACIÓN</w:t>
            </w:r>
          </w:p>
        </w:tc>
        <w:tc>
          <w:tcPr>
            <w:tcW w:w="4329"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$ 344,227.86</w:t>
            </w:r>
          </w:p>
        </w:tc>
        <w:tc>
          <w:tcPr>
            <w:tcW w:w="2597"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r>
      <w:tr w:rsidR="006D1510" w:rsidRPr="00735418" w:rsidTr="006D1510">
        <w:trPr>
          <w:trHeight w:val="209"/>
        </w:trPr>
        <w:tc>
          <w:tcPr>
            <w:tcW w:w="5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MOBILIARIO Y EQUIPO EDUCACIONAL Y RECREATIVO</w:t>
            </w:r>
          </w:p>
        </w:tc>
        <w:tc>
          <w:tcPr>
            <w:tcW w:w="4329"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$ 10,737.77</w:t>
            </w:r>
          </w:p>
        </w:tc>
        <w:tc>
          <w:tcPr>
            <w:tcW w:w="2597"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r>
      <w:tr w:rsidR="006D1510" w:rsidRPr="00735418" w:rsidTr="006D1510">
        <w:trPr>
          <w:trHeight w:val="209"/>
        </w:trPr>
        <w:tc>
          <w:tcPr>
            <w:tcW w:w="5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lastRenderedPageBreak/>
              <w:t>VEHÍCULOS Y EQUIPO DE TRANSPORTE</w:t>
            </w:r>
          </w:p>
        </w:tc>
        <w:tc>
          <w:tcPr>
            <w:tcW w:w="4329"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c>
          <w:tcPr>
            <w:tcW w:w="2597"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r>
      <w:tr w:rsidR="006D1510" w:rsidRPr="00735418" w:rsidTr="006D1510">
        <w:trPr>
          <w:trHeight w:val="209"/>
        </w:trPr>
        <w:tc>
          <w:tcPr>
            <w:tcW w:w="5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MAQUINARIA, OTROS EQUIPOS Y HERRAMIENTAS</w:t>
            </w:r>
          </w:p>
        </w:tc>
        <w:tc>
          <w:tcPr>
            <w:tcW w:w="4329"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$ 19,489.16</w:t>
            </w:r>
          </w:p>
        </w:tc>
        <w:tc>
          <w:tcPr>
            <w:tcW w:w="2597"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r>
      <w:tr w:rsidR="006D1510" w:rsidRPr="00735418" w:rsidTr="006D1510">
        <w:trPr>
          <w:trHeight w:val="209"/>
        </w:trPr>
        <w:tc>
          <w:tcPr>
            <w:tcW w:w="5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Subtotal BIENES MUEBLES</w:t>
            </w:r>
          </w:p>
        </w:tc>
        <w:tc>
          <w:tcPr>
            <w:tcW w:w="4329"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$370,513.11</w:t>
            </w:r>
          </w:p>
        </w:tc>
        <w:tc>
          <w:tcPr>
            <w:tcW w:w="2597"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0</w:t>
            </w:r>
          </w:p>
        </w:tc>
      </w:tr>
      <w:tr w:rsidR="006D1510" w:rsidRPr="00735418" w:rsidTr="006D1510">
        <w:trPr>
          <w:trHeight w:val="209"/>
        </w:trPr>
        <w:tc>
          <w:tcPr>
            <w:tcW w:w="5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SOFTWARE</w:t>
            </w:r>
          </w:p>
        </w:tc>
        <w:tc>
          <w:tcPr>
            <w:tcW w:w="4329"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$20,383.52</w:t>
            </w:r>
          </w:p>
        </w:tc>
        <w:tc>
          <w:tcPr>
            <w:tcW w:w="2597"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r>
      <w:tr w:rsidR="006D1510" w:rsidRPr="00735418" w:rsidTr="006D1510">
        <w:trPr>
          <w:trHeight w:val="209"/>
        </w:trPr>
        <w:tc>
          <w:tcPr>
            <w:tcW w:w="5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LICENCIAS</w:t>
            </w:r>
          </w:p>
        </w:tc>
        <w:tc>
          <w:tcPr>
            <w:tcW w:w="4329"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c>
          <w:tcPr>
            <w:tcW w:w="2597"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r>
      <w:tr w:rsidR="006D1510" w:rsidRPr="00735418" w:rsidTr="006D1510">
        <w:trPr>
          <w:trHeight w:val="209"/>
        </w:trPr>
        <w:tc>
          <w:tcPr>
            <w:tcW w:w="5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Subtotal ACTIVOS INTANGIBLES</w:t>
            </w:r>
          </w:p>
        </w:tc>
        <w:tc>
          <w:tcPr>
            <w:tcW w:w="4329"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0</w:t>
            </w:r>
          </w:p>
        </w:tc>
        <w:tc>
          <w:tcPr>
            <w:tcW w:w="2597"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0</w:t>
            </w:r>
          </w:p>
        </w:tc>
      </w:tr>
      <w:tr w:rsidR="006D1510" w:rsidRPr="00735418" w:rsidTr="006D1510">
        <w:trPr>
          <w:trHeight w:val="209"/>
        </w:trPr>
        <w:tc>
          <w:tcPr>
            <w:tcW w:w="5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DEPRECIACIÓN ACUMULADA DE BIENES MUEBLES</w:t>
            </w:r>
          </w:p>
        </w:tc>
        <w:tc>
          <w:tcPr>
            <w:tcW w:w="4329"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$ 0.00</w:t>
            </w:r>
          </w:p>
        </w:tc>
        <w:tc>
          <w:tcPr>
            <w:tcW w:w="2597"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sz w:val="20"/>
                <w:szCs w:val="20"/>
                <w:lang w:val="es-MX"/>
              </w:rPr>
            </w:pPr>
            <w:r w:rsidRPr="00735418">
              <w:rPr>
                <w:rFonts w:ascii="Barlow" w:hAnsi="Barlow"/>
                <w:sz w:val="20"/>
                <w:szCs w:val="20"/>
                <w:lang w:val="es-MX"/>
              </w:rPr>
              <w:t>$ .00</w:t>
            </w:r>
          </w:p>
        </w:tc>
      </w:tr>
      <w:tr w:rsidR="006D1510" w:rsidRPr="00735418" w:rsidTr="006D1510">
        <w:trPr>
          <w:trHeight w:val="209"/>
        </w:trPr>
        <w:tc>
          <w:tcPr>
            <w:tcW w:w="5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Subtotal DEPRECIACIÓN, DETERIORO Y AMORTIZACIÓN ACUMULADA DE BIENES</w:t>
            </w:r>
          </w:p>
        </w:tc>
        <w:tc>
          <w:tcPr>
            <w:tcW w:w="4329"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0</w:t>
            </w:r>
          </w:p>
        </w:tc>
        <w:tc>
          <w:tcPr>
            <w:tcW w:w="2597"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0</w:t>
            </w:r>
          </w:p>
        </w:tc>
      </w:tr>
      <w:tr w:rsidR="006D1510" w:rsidRPr="00735418" w:rsidTr="006D1510">
        <w:trPr>
          <w:trHeight w:val="209"/>
        </w:trPr>
        <w:tc>
          <w:tcPr>
            <w:tcW w:w="57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Suma</w:t>
            </w:r>
          </w:p>
        </w:tc>
        <w:tc>
          <w:tcPr>
            <w:tcW w:w="4329"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$394,838.31</w:t>
            </w:r>
          </w:p>
        </w:tc>
        <w:tc>
          <w:tcPr>
            <w:tcW w:w="2597" w:type="dxa"/>
            <w:tcBorders>
              <w:top w:val="single" w:sz="4" w:space="0" w:color="auto"/>
              <w:left w:val="nil"/>
              <w:bottom w:val="single" w:sz="4" w:space="0" w:color="auto"/>
              <w:right w:val="single" w:sz="4" w:space="0" w:color="auto"/>
            </w:tcBorders>
            <w:shd w:val="clear" w:color="auto" w:fill="auto"/>
            <w:noWrap/>
            <w:vAlign w:val="bottom"/>
            <w:hideMark/>
          </w:tcPr>
          <w:p w:rsidR="006D1510" w:rsidRPr="00735418" w:rsidRDefault="006D1510" w:rsidP="006D1510">
            <w:pPr>
              <w:rPr>
                <w:rFonts w:ascii="Barlow" w:hAnsi="Barlow"/>
                <w:b/>
                <w:bCs/>
                <w:sz w:val="20"/>
                <w:szCs w:val="20"/>
                <w:lang w:val="es-MX"/>
              </w:rPr>
            </w:pPr>
            <w:r w:rsidRPr="00735418">
              <w:rPr>
                <w:rFonts w:ascii="Barlow" w:hAnsi="Barlow"/>
                <w:b/>
                <w:bCs/>
                <w:sz w:val="20"/>
                <w:szCs w:val="20"/>
                <w:lang w:val="es-MX"/>
              </w:rPr>
              <w:t>0</w:t>
            </w:r>
          </w:p>
        </w:tc>
      </w:tr>
    </w:tbl>
    <w:p w:rsidR="006D1510" w:rsidRPr="00735418" w:rsidRDefault="006D1510" w:rsidP="006D1510">
      <w:pPr>
        <w:rPr>
          <w:rFonts w:ascii="Barlow" w:hAnsi="Barlow"/>
          <w:sz w:val="20"/>
          <w:szCs w:val="20"/>
        </w:rPr>
      </w:pPr>
    </w:p>
    <w:p w:rsidR="006D1510" w:rsidRPr="00735418" w:rsidRDefault="006D1510" w:rsidP="006D1510">
      <w:pPr>
        <w:rPr>
          <w:rFonts w:ascii="Barlow" w:hAnsi="Barlow"/>
          <w:sz w:val="20"/>
          <w:szCs w:val="20"/>
        </w:rPr>
      </w:pPr>
    </w:p>
    <w:p w:rsidR="006D1510" w:rsidRPr="00735418" w:rsidRDefault="006D1510" w:rsidP="006D1510">
      <w:pPr>
        <w:rPr>
          <w:rFonts w:ascii="Barlow" w:hAnsi="Barlow"/>
          <w:sz w:val="20"/>
          <w:szCs w:val="20"/>
        </w:rPr>
      </w:pPr>
      <w:r w:rsidRPr="00735418">
        <w:rPr>
          <w:rFonts w:ascii="Barlow" w:hAnsi="Barlow"/>
          <w:sz w:val="20"/>
          <w:szCs w:val="20"/>
        </w:rPr>
        <w:t>Activo Diferido</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6D1510" w:rsidRPr="00735418" w:rsidRDefault="006D1510" w:rsidP="006D1510">
      <w:pPr>
        <w:rPr>
          <w:rFonts w:ascii="Barlow" w:hAnsi="Barlow"/>
          <w:sz w:val="20"/>
          <w:szCs w:val="20"/>
        </w:rPr>
      </w:pPr>
      <w:r w:rsidRPr="00735418">
        <w:rPr>
          <w:rFonts w:ascii="Barlow" w:hAnsi="Barlow"/>
          <w:sz w:val="20"/>
          <w:szCs w:val="20"/>
        </w:rPr>
        <w:t>Se integras de la siguiente manera:</w:t>
      </w:r>
    </w:p>
    <w:tbl>
      <w:tblPr>
        <w:tblpPr w:leftFromText="141" w:rightFromText="141" w:vertAnchor="text" w:horzAnchor="margin" w:tblpXSpec="center" w:tblpY="364"/>
        <w:tblW w:w="11258" w:type="dxa"/>
        <w:tblCellMar>
          <w:left w:w="70" w:type="dxa"/>
          <w:right w:w="70" w:type="dxa"/>
        </w:tblCellMar>
        <w:tblLook w:val="04A0" w:firstRow="1" w:lastRow="0" w:firstColumn="1" w:lastColumn="0" w:noHBand="0" w:noVBand="1"/>
      </w:tblPr>
      <w:tblGrid>
        <w:gridCol w:w="5110"/>
        <w:gridCol w:w="3843"/>
        <w:gridCol w:w="2305"/>
      </w:tblGrid>
      <w:tr w:rsidR="005621B5" w:rsidRPr="00735418" w:rsidTr="005621B5">
        <w:trPr>
          <w:trHeight w:val="180"/>
        </w:trPr>
        <w:tc>
          <w:tcPr>
            <w:tcW w:w="511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Concepto</w:t>
            </w:r>
          </w:p>
        </w:tc>
        <w:tc>
          <w:tcPr>
            <w:tcW w:w="3843"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2021</w:t>
            </w:r>
          </w:p>
        </w:tc>
        <w:tc>
          <w:tcPr>
            <w:tcW w:w="2305" w:type="dxa"/>
            <w:tcBorders>
              <w:top w:val="single" w:sz="4" w:space="0" w:color="auto"/>
              <w:left w:val="nil"/>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2020</w:t>
            </w:r>
          </w:p>
        </w:tc>
      </w:tr>
      <w:tr w:rsidR="005621B5" w:rsidRPr="00735418" w:rsidTr="005621B5">
        <w:trPr>
          <w:trHeight w:val="180"/>
        </w:trPr>
        <w:tc>
          <w:tcPr>
            <w:tcW w:w="511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lastRenderedPageBreak/>
              <w:t> </w:t>
            </w:r>
          </w:p>
        </w:tc>
        <w:tc>
          <w:tcPr>
            <w:tcW w:w="3843"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 .00</w:t>
            </w:r>
          </w:p>
        </w:tc>
        <w:tc>
          <w:tcPr>
            <w:tcW w:w="2305" w:type="dxa"/>
            <w:tcBorders>
              <w:top w:val="single" w:sz="4" w:space="0" w:color="auto"/>
              <w:left w:val="nil"/>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 .00</w:t>
            </w:r>
          </w:p>
        </w:tc>
      </w:tr>
    </w:tbl>
    <w:p w:rsidR="005621B5" w:rsidRPr="00735418" w:rsidRDefault="006D1510" w:rsidP="006D1510">
      <w:pPr>
        <w:rPr>
          <w:rFonts w:ascii="Barlow" w:hAnsi="Barlow"/>
          <w:sz w:val="20"/>
          <w:szCs w:val="20"/>
        </w:rPr>
      </w:pPr>
      <w:r w:rsidRPr="00735418">
        <w:rPr>
          <w:rFonts w:ascii="Barlow" w:hAnsi="Barlow"/>
          <w:sz w:val="20"/>
          <w:szCs w:val="20"/>
        </w:rPr>
        <w:tab/>
      </w:r>
    </w:p>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5621B5">
      <w:pPr>
        <w:rPr>
          <w:rFonts w:ascii="Barlow" w:hAnsi="Barlow"/>
          <w:sz w:val="20"/>
          <w:szCs w:val="20"/>
        </w:rPr>
      </w:pPr>
      <w:r w:rsidRPr="00735418">
        <w:rPr>
          <w:rFonts w:ascii="Barlow" w:hAnsi="Barlow"/>
          <w:sz w:val="20"/>
          <w:szCs w:val="20"/>
        </w:rPr>
        <w:t>Esti</w:t>
      </w:r>
      <w:r w:rsidRPr="00735418">
        <w:rPr>
          <w:rFonts w:ascii="Barlow" w:hAnsi="Barlow"/>
          <w:sz w:val="20"/>
          <w:szCs w:val="20"/>
        </w:rPr>
        <w:t>maciones y Deterioros</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5621B5" w:rsidRPr="00735418" w:rsidRDefault="005621B5" w:rsidP="005621B5">
      <w:pPr>
        <w:rPr>
          <w:rFonts w:ascii="Barlow" w:hAnsi="Barlow"/>
          <w:sz w:val="20"/>
          <w:szCs w:val="20"/>
        </w:rPr>
      </w:pPr>
      <w:r w:rsidRPr="00735418">
        <w:rPr>
          <w:rFonts w:ascii="Barlow" w:hAnsi="Barlow"/>
          <w:sz w:val="20"/>
          <w:szCs w:val="20"/>
        </w:rPr>
        <w:t xml:space="preserve">Se informarán los criterios utilizados para la determinación de las estimaciones; por ejemplo: estimación de cuentas incobrables, estimación de inventarios, deterioro de activos biológicos y cualquier otra </w:t>
      </w:r>
      <w:r w:rsidRPr="00735418">
        <w:rPr>
          <w:rFonts w:ascii="Barlow" w:hAnsi="Barlow"/>
          <w:sz w:val="20"/>
          <w:szCs w:val="20"/>
        </w:rPr>
        <w:t>que aplique.</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5621B5" w:rsidRPr="00735418" w:rsidRDefault="005621B5" w:rsidP="005621B5">
      <w:pPr>
        <w:rPr>
          <w:rFonts w:ascii="Barlow" w:hAnsi="Barlow"/>
          <w:sz w:val="20"/>
          <w:szCs w:val="20"/>
        </w:rPr>
      </w:pPr>
      <w:r w:rsidRPr="00735418">
        <w:rPr>
          <w:rFonts w:ascii="Barlow" w:hAnsi="Barlow"/>
          <w:sz w:val="20"/>
          <w:szCs w:val="20"/>
        </w:rPr>
        <w:t>Otros Activos</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5621B5" w:rsidRPr="00735418" w:rsidRDefault="005621B5" w:rsidP="005621B5">
      <w:pPr>
        <w:rPr>
          <w:rFonts w:ascii="Barlow" w:hAnsi="Barlow"/>
          <w:sz w:val="20"/>
          <w:szCs w:val="20"/>
        </w:rPr>
      </w:pPr>
      <w:r w:rsidRPr="00735418">
        <w:rPr>
          <w:rFonts w:ascii="Barlow" w:hAnsi="Barlow"/>
          <w:sz w:val="20"/>
          <w:szCs w:val="20"/>
        </w:rPr>
        <w:t>De las cuentas de otros activos se informará por tipo circulante o no circulante, los montos totales asociados y sus características cualitativas significativas que les impacten financieramente.</w:t>
      </w:r>
    </w:p>
    <w:p w:rsidR="005621B5" w:rsidRPr="00735418" w:rsidRDefault="005621B5" w:rsidP="005621B5">
      <w:pPr>
        <w:rPr>
          <w:rFonts w:ascii="Barlow" w:hAnsi="Barlow"/>
          <w:sz w:val="20"/>
          <w:szCs w:val="20"/>
        </w:rPr>
      </w:pPr>
    </w:p>
    <w:p w:rsidR="005621B5" w:rsidRPr="00735418" w:rsidRDefault="005621B5" w:rsidP="005621B5">
      <w:pPr>
        <w:rPr>
          <w:rFonts w:ascii="Barlow" w:hAnsi="Barlow"/>
          <w:sz w:val="20"/>
          <w:szCs w:val="20"/>
        </w:rPr>
      </w:pPr>
      <w:r w:rsidRPr="00735418">
        <w:rPr>
          <w:rFonts w:ascii="Barlow" w:hAnsi="Barlow"/>
          <w:sz w:val="20"/>
          <w:szCs w:val="20"/>
        </w:rPr>
        <w:t>Pasivo</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5621B5" w:rsidRPr="00735418" w:rsidRDefault="005621B5" w:rsidP="005621B5">
      <w:pPr>
        <w:rPr>
          <w:rFonts w:ascii="Barlow" w:hAnsi="Barlow"/>
          <w:sz w:val="20"/>
          <w:szCs w:val="20"/>
        </w:rPr>
      </w:pP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5621B5" w:rsidRPr="00735418" w:rsidRDefault="005621B5" w:rsidP="005621B5">
      <w:pPr>
        <w:rPr>
          <w:rFonts w:ascii="Barlow" w:hAnsi="Barlow"/>
          <w:sz w:val="20"/>
          <w:szCs w:val="20"/>
        </w:rPr>
      </w:pPr>
      <w:r w:rsidRPr="00735418">
        <w:rPr>
          <w:rFonts w:ascii="Barlow" w:hAnsi="Barlow"/>
          <w:sz w:val="20"/>
          <w:szCs w:val="20"/>
        </w:rPr>
        <w:t>Se elaborará una relación de las cuentas y documentos por pagar en una desagregación por su vencimiento en días a 90, 180, menor o igual a 365 y mayor a 365. Asimismo, se informará sobre la factibilidad del pago de dichos pasivos.</w:t>
      </w:r>
    </w:p>
    <w:p w:rsidR="005621B5" w:rsidRPr="00735418" w:rsidRDefault="005621B5" w:rsidP="005621B5">
      <w:pPr>
        <w:rPr>
          <w:rFonts w:ascii="Barlow" w:hAnsi="Barlow"/>
          <w:sz w:val="20"/>
          <w:szCs w:val="20"/>
        </w:rPr>
      </w:pPr>
      <w:r w:rsidRPr="00735418">
        <w:rPr>
          <w:rFonts w:ascii="Barlow" w:hAnsi="Barlow"/>
          <w:sz w:val="20"/>
          <w:szCs w:val="20"/>
        </w:rPr>
        <w:t>Se informará de manera agrupada los recursos localizados en Fondos de Bienes de Terceros en Administración y/o en Garantía a corto y largo plazo, así como la naturaleza de dichos recursos y sus características cualitativas significativas que les afecten o pudieran afectarles financieramente.</w:t>
      </w:r>
    </w:p>
    <w:p w:rsidR="005621B5" w:rsidRPr="00735418" w:rsidRDefault="005621B5" w:rsidP="005621B5">
      <w:pPr>
        <w:rPr>
          <w:rFonts w:ascii="Barlow" w:hAnsi="Barlow"/>
          <w:sz w:val="20"/>
          <w:szCs w:val="20"/>
        </w:rPr>
      </w:pPr>
      <w:r w:rsidRPr="00735418">
        <w:rPr>
          <w:rFonts w:ascii="Barlow" w:hAnsi="Barlow"/>
          <w:sz w:val="20"/>
          <w:szCs w:val="20"/>
        </w:rPr>
        <w:lastRenderedPageBreak/>
        <w:t>Se informará de las cuentas de los pasivos diferidos y otros, su tipo, monto y naturaleza, así como las características significativas que les impacten o pudieran impactarles financieramente.</w:t>
      </w:r>
    </w:p>
    <w:tbl>
      <w:tblPr>
        <w:tblpPr w:leftFromText="141" w:rightFromText="141" w:vertAnchor="text" w:horzAnchor="margin" w:tblpXSpec="center" w:tblpY="1611"/>
        <w:tblW w:w="12053" w:type="dxa"/>
        <w:tblCellMar>
          <w:left w:w="70" w:type="dxa"/>
          <w:right w:w="70" w:type="dxa"/>
        </w:tblCellMar>
        <w:tblLook w:val="04A0" w:firstRow="1" w:lastRow="0" w:firstColumn="1" w:lastColumn="0" w:noHBand="0" w:noVBand="1"/>
      </w:tblPr>
      <w:tblGrid>
        <w:gridCol w:w="2628"/>
        <w:gridCol w:w="4879"/>
        <w:gridCol w:w="4546"/>
      </w:tblGrid>
      <w:tr w:rsidR="005621B5" w:rsidRPr="00735418" w:rsidTr="005621B5">
        <w:trPr>
          <w:trHeight w:val="253"/>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jc w:val="center"/>
              <w:rPr>
                <w:rFonts w:ascii="Barlow" w:hAnsi="Barlow"/>
                <w:b/>
                <w:bCs/>
                <w:sz w:val="20"/>
                <w:szCs w:val="20"/>
                <w:lang w:val="es-MX"/>
              </w:rPr>
            </w:pPr>
            <w:r w:rsidRPr="00735418">
              <w:rPr>
                <w:rFonts w:ascii="Barlow" w:hAnsi="Barlow"/>
                <w:b/>
                <w:bCs/>
                <w:sz w:val="20"/>
                <w:szCs w:val="20"/>
                <w:lang w:val="es-MX"/>
              </w:rPr>
              <w:t>Concepto</w:t>
            </w:r>
          </w:p>
        </w:tc>
        <w:tc>
          <w:tcPr>
            <w:tcW w:w="4879"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2022</w:t>
            </w:r>
          </w:p>
        </w:tc>
        <w:tc>
          <w:tcPr>
            <w:tcW w:w="4546"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2021</w:t>
            </w:r>
          </w:p>
        </w:tc>
      </w:tr>
      <w:tr w:rsidR="005621B5" w:rsidRPr="00735418" w:rsidTr="005621B5">
        <w:trPr>
          <w:trHeight w:val="253"/>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PASIVO CIRCULANTE</w:t>
            </w:r>
          </w:p>
        </w:tc>
        <w:tc>
          <w:tcPr>
            <w:tcW w:w="4879"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$181,999.79</w:t>
            </w:r>
          </w:p>
        </w:tc>
        <w:tc>
          <w:tcPr>
            <w:tcW w:w="4546"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 .00</w:t>
            </w:r>
          </w:p>
        </w:tc>
      </w:tr>
      <w:tr w:rsidR="005621B5" w:rsidRPr="00735418" w:rsidTr="005621B5">
        <w:trPr>
          <w:trHeight w:val="253"/>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PASIVO NO CIRCULANTE</w:t>
            </w:r>
          </w:p>
        </w:tc>
        <w:tc>
          <w:tcPr>
            <w:tcW w:w="4879"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 .00</w:t>
            </w:r>
          </w:p>
        </w:tc>
        <w:tc>
          <w:tcPr>
            <w:tcW w:w="4546"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 .00</w:t>
            </w:r>
          </w:p>
        </w:tc>
      </w:tr>
      <w:tr w:rsidR="005621B5" w:rsidRPr="00735418" w:rsidTr="005621B5">
        <w:trPr>
          <w:trHeight w:val="253"/>
        </w:trPr>
        <w:tc>
          <w:tcPr>
            <w:tcW w:w="262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Suma de Pasivo</w:t>
            </w:r>
          </w:p>
        </w:tc>
        <w:tc>
          <w:tcPr>
            <w:tcW w:w="4879"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 xml:space="preserve"> $181,999.79 </w:t>
            </w:r>
          </w:p>
        </w:tc>
        <w:tc>
          <w:tcPr>
            <w:tcW w:w="4546"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 xml:space="preserve"> $                                             -   </w:t>
            </w:r>
          </w:p>
        </w:tc>
      </w:tr>
    </w:tbl>
    <w:p w:rsidR="005621B5" w:rsidRPr="00735418" w:rsidRDefault="005621B5" w:rsidP="005621B5">
      <w:pPr>
        <w:rPr>
          <w:rFonts w:ascii="Barlow" w:hAnsi="Barlow"/>
          <w:sz w:val="20"/>
          <w:szCs w:val="20"/>
        </w:rPr>
      </w:pPr>
      <w:r w:rsidRPr="00735418">
        <w:rPr>
          <w:rFonts w:ascii="Barlow" w:hAnsi="Barlow"/>
          <w:sz w:val="20"/>
          <w:szCs w:val="20"/>
        </w:rPr>
        <w:t xml:space="preserve">Este género se compone de dos grupos, el Pasivo Circulante y el Pasivo No Circulante, en éstos inciden pasivos derivados de operaciones por servicios personales, cuentas por pagar por operaciones presupuestarias devengadas y contabilizadas al 30 de septiembre del ejercicio correspondiente; pasivos por obligaciones laborales, a </w:t>
      </w:r>
      <w:r w:rsidRPr="00735418">
        <w:rPr>
          <w:rFonts w:ascii="Barlow" w:hAnsi="Barlow"/>
          <w:sz w:val="20"/>
          <w:szCs w:val="20"/>
        </w:rPr>
        <w:t>continuación,</w:t>
      </w:r>
      <w:r w:rsidRPr="00735418">
        <w:rPr>
          <w:rFonts w:ascii="Barlow" w:hAnsi="Barlow"/>
          <w:sz w:val="20"/>
          <w:szCs w:val="20"/>
        </w:rPr>
        <w:t xml:space="preserve"> se presenta la integración del pasivo:</w:t>
      </w:r>
    </w:p>
    <w:p w:rsidR="005621B5" w:rsidRPr="00735418" w:rsidRDefault="005621B5" w:rsidP="005621B5">
      <w:pPr>
        <w:rPr>
          <w:rFonts w:ascii="Barlow" w:hAnsi="Barlow"/>
          <w:sz w:val="20"/>
          <w:szCs w:val="20"/>
        </w:rPr>
      </w:pPr>
    </w:p>
    <w:p w:rsidR="006D1510" w:rsidRPr="00735418" w:rsidRDefault="006D1510" w:rsidP="006D1510">
      <w:pPr>
        <w:rPr>
          <w:rFonts w:ascii="Barlow" w:hAnsi="Barlow"/>
          <w:sz w:val="20"/>
          <w:szCs w:val="20"/>
        </w:rPr>
      </w:pPr>
      <w:r w:rsidRPr="00735418">
        <w:rPr>
          <w:rFonts w:ascii="Barlow" w:hAnsi="Barlow"/>
          <w:sz w:val="20"/>
          <w:szCs w:val="20"/>
        </w:rPr>
        <w:tab/>
      </w:r>
    </w:p>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5621B5">
      <w:pPr>
        <w:rPr>
          <w:rFonts w:ascii="Barlow" w:hAnsi="Barlow"/>
          <w:sz w:val="20"/>
          <w:szCs w:val="20"/>
        </w:rPr>
      </w:pPr>
      <w:r w:rsidRPr="00735418">
        <w:rPr>
          <w:rFonts w:ascii="Barlow" w:hAnsi="Barlow"/>
          <w:sz w:val="20"/>
          <w:szCs w:val="20"/>
        </w:rPr>
        <w:t>Pasivo Circulante</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5621B5" w:rsidRPr="00735418" w:rsidRDefault="005621B5" w:rsidP="005621B5">
      <w:pPr>
        <w:rPr>
          <w:rFonts w:ascii="Barlow" w:hAnsi="Barlow"/>
          <w:sz w:val="20"/>
          <w:szCs w:val="20"/>
        </w:rPr>
      </w:pPr>
      <w:r w:rsidRPr="00735418">
        <w:rPr>
          <w:rFonts w:ascii="Barlow" w:hAnsi="Barlow"/>
          <w:sz w:val="20"/>
          <w:szCs w:val="20"/>
        </w:rPr>
        <w:t>Destacan entre las principales partidas del Pasivo Circulante las siguientes:</w:t>
      </w:r>
    </w:p>
    <w:tbl>
      <w:tblPr>
        <w:tblpPr w:leftFromText="141" w:rightFromText="141" w:vertAnchor="text" w:horzAnchor="page" w:tblpXSpec="center" w:tblpY="130"/>
        <w:tblW w:w="11769" w:type="dxa"/>
        <w:tblCellMar>
          <w:left w:w="70" w:type="dxa"/>
          <w:right w:w="70" w:type="dxa"/>
        </w:tblCellMar>
        <w:tblLook w:val="04A0" w:firstRow="1" w:lastRow="0" w:firstColumn="1" w:lastColumn="0" w:noHBand="0" w:noVBand="1"/>
      </w:tblPr>
      <w:tblGrid>
        <w:gridCol w:w="9359"/>
        <w:gridCol w:w="2410"/>
      </w:tblGrid>
      <w:tr w:rsidR="005621B5" w:rsidRPr="00735418" w:rsidTr="005621B5">
        <w:trPr>
          <w:trHeight w:val="164"/>
        </w:trPr>
        <w:tc>
          <w:tcPr>
            <w:tcW w:w="935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Concepto</w:t>
            </w:r>
          </w:p>
        </w:tc>
        <w:tc>
          <w:tcPr>
            <w:tcW w:w="2410" w:type="dxa"/>
            <w:tcBorders>
              <w:top w:val="single" w:sz="4" w:space="0" w:color="auto"/>
              <w:left w:val="nil"/>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Importe</w:t>
            </w:r>
          </w:p>
        </w:tc>
      </w:tr>
      <w:tr w:rsidR="005621B5" w:rsidRPr="00735418" w:rsidTr="005621B5">
        <w:trPr>
          <w:trHeight w:val="164"/>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SERVICIOS PERSONALES POR PAGAR A CORTO PLAZO</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$0.00</w:t>
            </w:r>
          </w:p>
        </w:tc>
      </w:tr>
      <w:tr w:rsidR="005621B5" w:rsidRPr="00735418" w:rsidTr="005621B5">
        <w:trPr>
          <w:trHeight w:val="164"/>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lastRenderedPageBreak/>
              <w:t>RETENCIONES Y CONTRIBUCIONES POR PAGAR A CORTO PLAZO</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w:t>
            </w:r>
            <w:r w:rsidRPr="00735418">
              <w:rPr>
                <w:rFonts w:ascii="Barlow" w:hAnsi="Barlow"/>
                <w:sz w:val="20"/>
                <w:szCs w:val="20"/>
              </w:rPr>
              <w:t xml:space="preserve"> </w:t>
            </w:r>
            <w:r w:rsidRPr="00735418">
              <w:rPr>
                <w:rFonts w:ascii="Barlow" w:hAnsi="Barlow"/>
                <w:sz w:val="20"/>
                <w:szCs w:val="20"/>
                <w:lang w:val="es-MX"/>
              </w:rPr>
              <w:t>181,999.79</w:t>
            </w:r>
          </w:p>
        </w:tc>
      </w:tr>
      <w:tr w:rsidR="005621B5" w:rsidRPr="00735418" w:rsidTr="005621B5">
        <w:trPr>
          <w:trHeight w:val="164"/>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INGRESOS POR CLASIFICAR</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$0.00</w:t>
            </w:r>
          </w:p>
        </w:tc>
      </w:tr>
      <w:tr w:rsidR="005621B5" w:rsidRPr="00735418" w:rsidTr="005621B5">
        <w:trPr>
          <w:trHeight w:val="164"/>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PROVEEDORES POR PAGAR A CORTO PLAZO</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$0.00</w:t>
            </w:r>
          </w:p>
        </w:tc>
      </w:tr>
      <w:tr w:rsidR="005621B5" w:rsidRPr="00735418" w:rsidTr="005621B5">
        <w:trPr>
          <w:trHeight w:val="164"/>
        </w:trPr>
        <w:tc>
          <w:tcPr>
            <w:tcW w:w="9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OTRAS CUENTAS POR PAGAR A CORTO PLAZO</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$0.00</w:t>
            </w:r>
          </w:p>
        </w:tc>
      </w:tr>
      <w:tr w:rsidR="005621B5" w:rsidRPr="00735418" w:rsidTr="005621B5">
        <w:trPr>
          <w:trHeight w:val="164"/>
        </w:trPr>
        <w:tc>
          <w:tcPr>
            <w:tcW w:w="935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Suma PASIVO CIRCULANTE</w:t>
            </w:r>
          </w:p>
        </w:tc>
        <w:tc>
          <w:tcPr>
            <w:tcW w:w="2410" w:type="dxa"/>
            <w:tcBorders>
              <w:top w:val="single" w:sz="4" w:space="0" w:color="auto"/>
              <w:left w:val="nil"/>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 xml:space="preserve"> $181,999.79</w:t>
            </w:r>
          </w:p>
        </w:tc>
      </w:tr>
    </w:tbl>
    <w:p w:rsidR="005621B5" w:rsidRPr="00735418" w:rsidRDefault="005621B5" w:rsidP="005621B5">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5621B5">
      <w:pPr>
        <w:rPr>
          <w:rFonts w:ascii="Barlow" w:hAnsi="Barlow"/>
          <w:sz w:val="20"/>
          <w:szCs w:val="20"/>
        </w:rPr>
      </w:pPr>
    </w:p>
    <w:p w:rsidR="005621B5" w:rsidRPr="00735418" w:rsidRDefault="005621B5" w:rsidP="005621B5">
      <w:pPr>
        <w:rPr>
          <w:rFonts w:ascii="Barlow" w:hAnsi="Barlow"/>
          <w:sz w:val="20"/>
          <w:szCs w:val="20"/>
        </w:rPr>
      </w:pPr>
      <w:r w:rsidRPr="00735418">
        <w:rPr>
          <w:rFonts w:ascii="Barlow" w:hAnsi="Barlow"/>
          <w:sz w:val="20"/>
          <w:szCs w:val="20"/>
        </w:rPr>
        <w:t>Servicios Personales por Pagar a Corto Plazo</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5621B5" w:rsidRPr="00735418" w:rsidRDefault="005621B5" w:rsidP="005621B5">
      <w:pPr>
        <w:rPr>
          <w:rFonts w:ascii="Barlow" w:hAnsi="Barlow"/>
          <w:sz w:val="20"/>
          <w:szCs w:val="20"/>
        </w:rPr>
      </w:pPr>
      <w:r w:rsidRPr="00735418">
        <w:rPr>
          <w:rFonts w:ascii="Barlow" w:hAnsi="Barlow"/>
          <w:sz w:val="20"/>
          <w:szCs w:val="20"/>
        </w:rPr>
        <w:t>El importe de esta cuenta esta constituido principalmente por: Aportaciones de Seguridad Social (patronal), mismas que se pagan en los meses de octubre y noviembre; Prima Vacacional, cuyo importe se paga en diciembre; Aguinaldo cuyo importe se pagará en el mes de noviembre.</w:t>
      </w:r>
    </w:p>
    <w:p w:rsidR="005621B5" w:rsidRPr="00735418" w:rsidRDefault="005621B5" w:rsidP="005621B5">
      <w:pPr>
        <w:rPr>
          <w:rFonts w:ascii="Barlow" w:hAnsi="Barlow"/>
          <w:sz w:val="20"/>
          <w:szCs w:val="20"/>
        </w:rPr>
      </w:pPr>
    </w:p>
    <w:p w:rsidR="005621B5" w:rsidRPr="00735418" w:rsidRDefault="005621B5" w:rsidP="005621B5">
      <w:pPr>
        <w:rPr>
          <w:rFonts w:ascii="Barlow" w:hAnsi="Barlow"/>
          <w:sz w:val="20"/>
          <w:szCs w:val="20"/>
        </w:rPr>
      </w:pPr>
    </w:p>
    <w:p w:rsidR="005621B5" w:rsidRPr="00735418" w:rsidRDefault="005621B5" w:rsidP="005621B5">
      <w:pPr>
        <w:rPr>
          <w:rFonts w:ascii="Barlow" w:hAnsi="Barlow"/>
          <w:sz w:val="20"/>
          <w:szCs w:val="20"/>
        </w:rPr>
      </w:pP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5621B5" w:rsidRPr="00735418" w:rsidRDefault="005621B5" w:rsidP="005621B5">
      <w:pPr>
        <w:rPr>
          <w:rFonts w:ascii="Barlow" w:hAnsi="Barlow"/>
          <w:sz w:val="20"/>
          <w:szCs w:val="20"/>
        </w:rPr>
      </w:pPr>
      <w:r w:rsidRPr="00735418">
        <w:rPr>
          <w:rFonts w:ascii="Barlow" w:hAnsi="Barlow"/>
          <w:sz w:val="20"/>
          <w:szCs w:val="20"/>
        </w:rPr>
        <w:t>Retenciones por Pagar a Corto Plazo</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5621B5" w:rsidRPr="00735418" w:rsidRDefault="005621B5" w:rsidP="005621B5">
      <w:pPr>
        <w:rPr>
          <w:rFonts w:ascii="Barlow" w:hAnsi="Barlow"/>
          <w:sz w:val="20"/>
          <w:szCs w:val="20"/>
        </w:rPr>
      </w:pPr>
      <w:r w:rsidRPr="00735418">
        <w:rPr>
          <w:rFonts w:ascii="Barlow" w:hAnsi="Barlow"/>
          <w:sz w:val="20"/>
          <w:szCs w:val="20"/>
        </w:rPr>
        <w:lastRenderedPageBreak/>
        <w:t>El importe de esta cuenta esta constituido principalmente por: Retenciones de ISR por Sueldos y Salarios, Honorarios y por Arrendamiento, mismo que se pagan en el mes de octubre; retenciones derivadas de aportaciones de seguridad social (Trabajadores) mismas que se</w:t>
      </w:r>
      <w:r w:rsidRPr="00735418">
        <w:rPr>
          <w:rFonts w:ascii="Barlow" w:hAnsi="Barlow"/>
          <w:sz w:val="20"/>
          <w:szCs w:val="20"/>
        </w:rPr>
        <w:t xml:space="preserve"> liquidan en el mes de octubre</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5621B5" w:rsidRPr="00735418" w:rsidRDefault="005621B5" w:rsidP="005621B5">
      <w:pPr>
        <w:rPr>
          <w:rFonts w:ascii="Barlow" w:hAnsi="Barlow"/>
          <w:sz w:val="20"/>
          <w:szCs w:val="20"/>
        </w:rPr>
      </w:pPr>
      <w:r w:rsidRPr="00735418">
        <w:rPr>
          <w:rFonts w:ascii="Barlow" w:hAnsi="Barlow"/>
          <w:sz w:val="20"/>
          <w:szCs w:val="20"/>
        </w:rPr>
        <w:t>Ingresos p</w:t>
      </w:r>
      <w:r w:rsidRPr="00735418">
        <w:rPr>
          <w:rFonts w:ascii="Barlow" w:hAnsi="Barlow"/>
          <w:sz w:val="20"/>
          <w:szCs w:val="20"/>
        </w:rPr>
        <w:t>or Clasificar a Corto Plazo</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5621B5" w:rsidRPr="00735418" w:rsidRDefault="005621B5" w:rsidP="005621B5">
      <w:pPr>
        <w:rPr>
          <w:rFonts w:ascii="Barlow" w:hAnsi="Barlow"/>
          <w:sz w:val="20"/>
          <w:szCs w:val="20"/>
        </w:rPr>
      </w:pPr>
      <w:r w:rsidRPr="00735418">
        <w:rPr>
          <w:rFonts w:ascii="Barlow" w:hAnsi="Barlow"/>
          <w:sz w:val="20"/>
          <w:szCs w:val="20"/>
        </w:rPr>
        <w:t>Representa los recursos depositados de ENTE/INSTITUTO, pendientes de clasificar según los conceptos del Clasificador por Rubros de Ingresos.</w:t>
      </w:r>
    </w:p>
    <w:p w:rsidR="005621B5" w:rsidRPr="00735418" w:rsidRDefault="005621B5" w:rsidP="005621B5">
      <w:pPr>
        <w:rPr>
          <w:rFonts w:ascii="Barlow" w:hAnsi="Barlow"/>
          <w:sz w:val="20"/>
          <w:szCs w:val="20"/>
        </w:rPr>
      </w:pPr>
      <w:r w:rsidRPr="00735418">
        <w:rPr>
          <w:rFonts w:ascii="Barlow" w:hAnsi="Barlow"/>
          <w:sz w:val="20"/>
          <w:szCs w:val="20"/>
        </w:rPr>
        <w:t>Proveedores por Pagar a Corto Plazo</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5621B5" w:rsidRPr="00735418" w:rsidRDefault="005621B5" w:rsidP="005621B5">
      <w:pPr>
        <w:rPr>
          <w:rFonts w:ascii="Barlow" w:hAnsi="Barlow"/>
          <w:sz w:val="20"/>
          <w:szCs w:val="20"/>
        </w:rPr>
      </w:pPr>
      <w:r w:rsidRPr="00735418">
        <w:rPr>
          <w:rFonts w:ascii="Barlow" w:hAnsi="Barlow"/>
          <w:sz w:val="20"/>
          <w:szCs w:val="20"/>
        </w:rPr>
        <w:t>Representa los adeudos con proveedores derivados de operaciones de ENTE/INSTITUTO, con vencimiento menor o igual a doce meses.</w:t>
      </w:r>
    </w:p>
    <w:p w:rsidR="005621B5" w:rsidRPr="00735418" w:rsidRDefault="005621B5" w:rsidP="005621B5">
      <w:pPr>
        <w:rPr>
          <w:rFonts w:ascii="Barlow" w:hAnsi="Barlow"/>
          <w:sz w:val="20"/>
          <w:szCs w:val="20"/>
        </w:rPr>
      </w:pPr>
      <w:r w:rsidRPr="00735418">
        <w:rPr>
          <w:rFonts w:ascii="Barlow" w:hAnsi="Barlow"/>
          <w:sz w:val="20"/>
          <w:szCs w:val="20"/>
        </w:rPr>
        <w:t>Pasivo No Circulante</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5621B5" w:rsidRPr="00735418" w:rsidRDefault="005621B5" w:rsidP="005621B5">
      <w:pPr>
        <w:rPr>
          <w:rFonts w:ascii="Barlow" w:hAnsi="Barlow"/>
          <w:sz w:val="20"/>
          <w:szCs w:val="20"/>
        </w:rPr>
      </w:pPr>
      <w:r w:rsidRPr="00735418">
        <w:rPr>
          <w:rFonts w:ascii="Barlow" w:hAnsi="Barlow"/>
          <w:sz w:val="20"/>
          <w:szCs w:val="20"/>
        </w:rPr>
        <w:t>Destacan entre las principales partidas del Pasivo No Circulante las siguientes:</w:t>
      </w:r>
    </w:p>
    <w:tbl>
      <w:tblPr>
        <w:tblpPr w:leftFromText="141" w:rightFromText="141" w:vertAnchor="text" w:horzAnchor="page" w:tblpXSpec="center" w:tblpY="307"/>
        <w:tblW w:w="11949" w:type="dxa"/>
        <w:tblCellMar>
          <w:left w:w="70" w:type="dxa"/>
          <w:right w:w="70" w:type="dxa"/>
        </w:tblCellMar>
        <w:tblLook w:val="04A0" w:firstRow="1" w:lastRow="0" w:firstColumn="1" w:lastColumn="0" w:noHBand="0" w:noVBand="1"/>
      </w:tblPr>
      <w:tblGrid>
        <w:gridCol w:w="9502"/>
        <w:gridCol w:w="2447"/>
      </w:tblGrid>
      <w:tr w:rsidR="005621B5" w:rsidRPr="00735418" w:rsidTr="005621B5">
        <w:trPr>
          <w:trHeight w:val="188"/>
        </w:trPr>
        <w:tc>
          <w:tcPr>
            <w:tcW w:w="950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Concepto</w:t>
            </w:r>
          </w:p>
        </w:tc>
        <w:tc>
          <w:tcPr>
            <w:tcW w:w="2447" w:type="dxa"/>
            <w:tcBorders>
              <w:top w:val="single" w:sz="4" w:space="0" w:color="auto"/>
              <w:left w:val="nil"/>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2022</w:t>
            </w:r>
          </w:p>
        </w:tc>
      </w:tr>
      <w:tr w:rsidR="005621B5" w:rsidRPr="00735418" w:rsidTr="005621B5">
        <w:trPr>
          <w:trHeight w:val="188"/>
        </w:trPr>
        <w:tc>
          <w:tcPr>
            <w:tcW w:w="950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PROVISIÓN PARA CONTINGENCIAS A LARGO PLAZO</w:t>
            </w:r>
          </w:p>
        </w:tc>
        <w:tc>
          <w:tcPr>
            <w:tcW w:w="2447" w:type="dxa"/>
            <w:tcBorders>
              <w:top w:val="single" w:sz="4" w:space="0" w:color="auto"/>
              <w:left w:val="nil"/>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 .00</w:t>
            </w:r>
          </w:p>
        </w:tc>
      </w:tr>
      <w:tr w:rsidR="005621B5" w:rsidRPr="00735418" w:rsidTr="005621B5">
        <w:trPr>
          <w:trHeight w:val="188"/>
        </w:trPr>
        <w:tc>
          <w:tcPr>
            <w:tcW w:w="950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Suma de Pasivos a Largo Plazo</w:t>
            </w:r>
          </w:p>
        </w:tc>
        <w:tc>
          <w:tcPr>
            <w:tcW w:w="2447" w:type="dxa"/>
            <w:tcBorders>
              <w:top w:val="single" w:sz="4" w:space="0" w:color="auto"/>
              <w:left w:val="nil"/>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 xml:space="preserve"> $                                             -   </w:t>
            </w:r>
          </w:p>
        </w:tc>
      </w:tr>
    </w:tbl>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5621B5" w:rsidRPr="00735418" w:rsidRDefault="005621B5" w:rsidP="005621B5">
      <w:pPr>
        <w:rPr>
          <w:rFonts w:ascii="Barlow" w:hAnsi="Barlow"/>
          <w:sz w:val="20"/>
          <w:szCs w:val="20"/>
        </w:rPr>
      </w:pPr>
      <w:r w:rsidRPr="00735418">
        <w:rPr>
          <w:rFonts w:ascii="Barlow" w:hAnsi="Barlow"/>
          <w:sz w:val="20"/>
          <w:szCs w:val="20"/>
        </w:rPr>
        <w:t xml:space="preserve">II)    </w:t>
      </w:r>
      <w:r w:rsidRPr="00735418">
        <w:rPr>
          <w:rFonts w:ascii="Barlow" w:hAnsi="Barlow"/>
          <w:sz w:val="20"/>
          <w:szCs w:val="20"/>
        </w:rPr>
        <w:tab/>
        <w:t>NOTAS AL ESTADO DE ACTIVIDADES</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5621B5" w:rsidRPr="00735418" w:rsidRDefault="005621B5" w:rsidP="005621B5">
      <w:pPr>
        <w:rPr>
          <w:rFonts w:ascii="Barlow" w:hAnsi="Barlow"/>
          <w:sz w:val="20"/>
          <w:szCs w:val="20"/>
        </w:rPr>
      </w:pPr>
      <w:r w:rsidRPr="00735418">
        <w:rPr>
          <w:rFonts w:ascii="Barlow" w:hAnsi="Barlow"/>
          <w:sz w:val="20"/>
          <w:szCs w:val="20"/>
        </w:rPr>
        <w:t>Ingresos de Gestión</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5621B5" w:rsidRPr="00735418" w:rsidRDefault="005621B5" w:rsidP="005621B5">
      <w:pPr>
        <w:rPr>
          <w:rFonts w:ascii="Barlow" w:hAnsi="Barlow"/>
          <w:sz w:val="20"/>
          <w:szCs w:val="20"/>
        </w:rPr>
      </w:pPr>
      <w:r w:rsidRPr="00735418">
        <w:rPr>
          <w:rFonts w:ascii="Barlow" w:hAnsi="Barlow"/>
          <w:sz w:val="20"/>
          <w:szCs w:val="20"/>
        </w:rPr>
        <w:lastRenderedPageBreak/>
        <w:t>1.</w:t>
      </w:r>
      <w:r w:rsidRPr="00735418">
        <w:rPr>
          <w:rFonts w:ascii="Barlow" w:hAnsi="Barlow"/>
          <w:sz w:val="20"/>
          <w:szCs w:val="20"/>
        </w:rPr>
        <w:tab/>
        <w:t xml:space="preserve">De los rubros de impuestos, cuotas y aportaciones de seguridad social, contribuciones de mejoras, derechos, productos, </w:t>
      </w:r>
      <w:r w:rsidRPr="00735418">
        <w:rPr>
          <w:rFonts w:ascii="Barlow" w:hAnsi="Barlow"/>
          <w:sz w:val="20"/>
          <w:szCs w:val="20"/>
        </w:rPr>
        <w:t xml:space="preserve">aprovechamientos, y de ingresos </w:t>
      </w:r>
      <w:r w:rsidRPr="00735418">
        <w:rPr>
          <w:rFonts w:ascii="Barlow" w:hAnsi="Barlow"/>
          <w:sz w:val="20"/>
          <w:szCs w:val="20"/>
        </w:rPr>
        <w:t>por venta de bienes y prestación de servicios, los cuales están armonizados con los rubros del Clasificador por Rubros</w:t>
      </w:r>
      <w:r w:rsidRPr="00735418">
        <w:rPr>
          <w:rFonts w:ascii="Barlow" w:hAnsi="Barlow"/>
          <w:sz w:val="20"/>
          <w:szCs w:val="20"/>
        </w:rPr>
        <w:t xml:space="preserve"> de Ingresos, se informarán los</w:t>
      </w:r>
      <w:r w:rsidRPr="00735418">
        <w:rPr>
          <w:rFonts w:ascii="Barlow" w:hAnsi="Barlow"/>
          <w:sz w:val="20"/>
          <w:szCs w:val="20"/>
        </w:rPr>
        <w:t xml:space="preserve"> montos totales y cualquier característica significativa.</w:t>
      </w:r>
      <w:r w:rsidRPr="00735418">
        <w:rPr>
          <w:rFonts w:ascii="Barlow" w:hAnsi="Barlow"/>
          <w:sz w:val="20"/>
          <w:szCs w:val="20"/>
        </w:rPr>
        <w:tab/>
        <w:t xml:space="preserve"> </w:t>
      </w:r>
      <w:r w:rsidRPr="00735418">
        <w:rPr>
          <w:rFonts w:ascii="Barlow" w:hAnsi="Barlow"/>
          <w:sz w:val="20"/>
          <w:szCs w:val="20"/>
        </w:rPr>
        <w:tab/>
        <w:t xml:space="preserve"> </w:t>
      </w:r>
      <w:r w:rsidRPr="00735418">
        <w:rPr>
          <w:rFonts w:ascii="Barlow" w:hAnsi="Barlow"/>
          <w:sz w:val="20"/>
          <w:szCs w:val="20"/>
        </w:rPr>
        <w:tab/>
        <w:t xml:space="preserve"> </w:t>
      </w:r>
      <w:r w:rsidRPr="00735418">
        <w:rPr>
          <w:rFonts w:ascii="Barlow" w:hAnsi="Barlow"/>
          <w:sz w:val="20"/>
          <w:szCs w:val="20"/>
        </w:rPr>
        <w:tab/>
        <w:t xml:space="preserve"> </w:t>
      </w:r>
      <w:r w:rsidRPr="00735418">
        <w:rPr>
          <w:rFonts w:ascii="Barlow" w:hAnsi="Barlow"/>
          <w:sz w:val="20"/>
          <w:szCs w:val="20"/>
        </w:rPr>
        <w:tab/>
        <w:t xml:space="preserve"> </w:t>
      </w:r>
      <w:r w:rsidRPr="00735418">
        <w:rPr>
          <w:rFonts w:ascii="Barlow" w:hAnsi="Barlow"/>
          <w:sz w:val="20"/>
          <w:szCs w:val="20"/>
        </w:rPr>
        <w:tab/>
        <w:t xml:space="preserve"> </w:t>
      </w:r>
      <w:r w:rsidRPr="00735418">
        <w:rPr>
          <w:rFonts w:ascii="Barlow" w:hAnsi="Barlow"/>
          <w:sz w:val="20"/>
          <w:szCs w:val="20"/>
        </w:rPr>
        <w:tab/>
        <w:t xml:space="preserve"> </w:t>
      </w:r>
    </w:p>
    <w:p w:rsidR="005621B5" w:rsidRPr="00735418" w:rsidRDefault="005621B5" w:rsidP="005621B5">
      <w:pPr>
        <w:rPr>
          <w:rFonts w:ascii="Barlow" w:hAnsi="Barlow"/>
          <w:sz w:val="20"/>
          <w:szCs w:val="20"/>
        </w:rPr>
      </w:pPr>
      <w:r w:rsidRPr="00735418">
        <w:rPr>
          <w:rFonts w:ascii="Barlow" w:hAnsi="Barlow"/>
          <w:sz w:val="20"/>
          <w:szCs w:val="20"/>
        </w:rPr>
        <w:t>En el periodo que se informa se realizó devolución de participaciones a la Secretaría de Administración y Finanzas por el importe de 2,869,136.30 lo cual afecta el resultado del ejercicio 2021</w:t>
      </w:r>
    </w:p>
    <w:p w:rsidR="005621B5" w:rsidRPr="00735418" w:rsidRDefault="005621B5" w:rsidP="005621B5">
      <w:pPr>
        <w:rPr>
          <w:rFonts w:ascii="Barlow" w:hAnsi="Barlow"/>
          <w:sz w:val="20"/>
          <w:szCs w:val="20"/>
        </w:rPr>
      </w:pPr>
      <w:r w:rsidRPr="00735418">
        <w:rPr>
          <w:rFonts w:ascii="Barlow" w:hAnsi="Barlow"/>
          <w:sz w:val="20"/>
          <w:szCs w:val="20"/>
        </w:rPr>
        <w:t>2.</w:t>
      </w:r>
      <w:r w:rsidRPr="00735418">
        <w:rPr>
          <w:rFonts w:ascii="Barlow" w:hAnsi="Barlow"/>
          <w:sz w:val="20"/>
          <w:szCs w:val="20"/>
        </w:rPr>
        <w:tab/>
        <w:t>De los rubros de participaciones, aportaciones, convenios, incentivos derivados de la colaboración fiscal, fondos distintos d</w:t>
      </w:r>
      <w:r w:rsidRPr="00735418">
        <w:rPr>
          <w:rFonts w:ascii="Barlow" w:hAnsi="Barlow"/>
          <w:sz w:val="20"/>
          <w:szCs w:val="20"/>
        </w:rPr>
        <w:t xml:space="preserve">e aportaciones, transferencias, </w:t>
      </w:r>
      <w:r w:rsidRPr="00735418">
        <w:rPr>
          <w:rFonts w:ascii="Barlow" w:hAnsi="Barlow"/>
          <w:sz w:val="20"/>
          <w:szCs w:val="20"/>
        </w:rPr>
        <w:t xml:space="preserve">asignaciones, subsidios y subvenciones, y pensiones y jubilaciones, los cuales están armonizados con </w:t>
      </w:r>
      <w:r w:rsidRPr="00735418">
        <w:rPr>
          <w:rFonts w:ascii="Barlow" w:hAnsi="Barlow"/>
          <w:sz w:val="20"/>
          <w:szCs w:val="20"/>
        </w:rPr>
        <w:t>los rubros</w:t>
      </w:r>
      <w:r w:rsidRPr="00735418">
        <w:rPr>
          <w:rFonts w:ascii="Barlow" w:hAnsi="Barlow"/>
          <w:sz w:val="20"/>
          <w:szCs w:val="20"/>
        </w:rPr>
        <w:t xml:space="preserve"> </w:t>
      </w:r>
      <w:r w:rsidRPr="00735418">
        <w:rPr>
          <w:rFonts w:ascii="Barlow" w:hAnsi="Barlow"/>
          <w:sz w:val="20"/>
          <w:szCs w:val="20"/>
        </w:rPr>
        <w:t xml:space="preserve">del Clasificador por Rubros de </w:t>
      </w:r>
      <w:r w:rsidRPr="00735418">
        <w:rPr>
          <w:rFonts w:ascii="Barlow" w:hAnsi="Barlow"/>
          <w:sz w:val="20"/>
          <w:szCs w:val="20"/>
        </w:rPr>
        <w:t xml:space="preserve">Ingresos, se informarán los montos totales y cualquier característica significativa. </w:t>
      </w:r>
      <w:r w:rsidRPr="00735418">
        <w:rPr>
          <w:rFonts w:ascii="Barlow" w:hAnsi="Barlow"/>
          <w:sz w:val="20"/>
          <w:szCs w:val="20"/>
        </w:rPr>
        <w:tab/>
        <w:t xml:space="preserve"> </w:t>
      </w:r>
      <w:r w:rsidRPr="00735418">
        <w:rPr>
          <w:rFonts w:ascii="Barlow" w:hAnsi="Barlow"/>
          <w:sz w:val="20"/>
          <w:szCs w:val="20"/>
        </w:rPr>
        <w:tab/>
        <w:t xml:space="preserve"> </w:t>
      </w:r>
      <w:r w:rsidRPr="00735418">
        <w:rPr>
          <w:rFonts w:ascii="Barlow" w:hAnsi="Barlow"/>
          <w:sz w:val="20"/>
          <w:szCs w:val="20"/>
        </w:rPr>
        <w:tab/>
        <w:t xml:space="preserve"> </w:t>
      </w:r>
      <w:r w:rsidRPr="00735418">
        <w:rPr>
          <w:rFonts w:ascii="Barlow" w:hAnsi="Barlow"/>
          <w:sz w:val="20"/>
          <w:szCs w:val="20"/>
        </w:rPr>
        <w:tab/>
      </w:r>
    </w:p>
    <w:tbl>
      <w:tblPr>
        <w:tblpPr w:leftFromText="141" w:rightFromText="141" w:vertAnchor="text" w:horzAnchor="margin" w:tblpXSpec="center" w:tblpY="58"/>
        <w:tblW w:w="10734" w:type="dxa"/>
        <w:tblCellMar>
          <w:left w:w="70" w:type="dxa"/>
          <w:right w:w="70" w:type="dxa"/>
        </w:tblCellMar>
        <w:tblLook w:val="04A0" w:firstRow="1" w:lastRow="0" w:firstColumn="1" w:lastColumn="0" w:noHBand="0" w:noVBand="1"/>
      </w:tblPr>
      <w:tblGrid>
        <w:gridCol w:w="8536"/>
        <w:gridCol w:w="2198"/>
      </w:tblGrid>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Concepto</w:t>
            </w:r>
          </w:p>
        </w:tc>
        <w:tc>
          <w:tcPr>
            <w:tcW w:w="2198" w:type="dxa"/>
            <w:tcBorders>
              <w:top w:val="single" w:sz="4" w:space="0" w:color="auto"/>
              <w:left w:val="nil"/>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Importe</w:t>
            </w:r>
          </w:p>
        </w:tc>
      </w:tr>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PARTICIPACIONES</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1,548,991 .00</w:t>
            </w:r>
          </w:p>
        </w:tc>
      </w:tr>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Subtotal Participaciones</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1,548,991.00</w:t>
            </w:r>
          </w:p>
        </w:tc>
      </w:tr>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APORTACIONES</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#SFP(4212)</w:t>
            </w:r>
          </w:p>
        </w:tc>
      </w:tr>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Subtotal Aportaciones</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0</w:t>
            </w:r>
          </w:p>
        </w:tc>
      </w:tr>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 </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#SFP(4213-02-001)</w:t>
            </w:r>
          </w:p>
        </w:tc>
      </w:tr>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 </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#SFP(4213-02-002)</w:t>
            </w:r>
          </w:p>
        </w:tc>
      </w:tr>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Subtotal Convenios</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0</w:t>
            </w:r>
          </w:p>
        </w:tc>
      </w:tr>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INCENTIVOS DERIVADOS DE LA COLABORACIÓN FISCAL</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#SFP(4214)</w:t>
            </w:r>
          </w:p>
        </w:tc>
      </w:tr>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lastRenderedPageBreak/>
              <w:t>Subtotal Incentivos Derivados de la Colaboración Fiscal</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0</w:t>
            </w:r>
          </w:p>
        </w:tc>
      </w:tr>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FONDOS DISTINTOS DE APORTACIONES</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#SFP(4215)</w:t>
            </w:r>
          </w:p>
        </w:tc>
      </w:tr>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Subtotal Fondos Distintos de Aportaciones</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0</w:t>
            </w:r>
          </w:p>
        </w:tc>
      </w:tr>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TRANSFERENCIAS Y ASIGNACIONES</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#SFP(4221)</w:t>
            </w:r>
          </w:p>
        </w:tc>
      </w:tr>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Subtotal Transferencias y Asignaciones</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1,461,416.00</w:t>
            </w:r>
          </w:p>
        </w:tc>
      </w:tr>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SUBSIDIOS Y SUBVENCIONES</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#SFP(4223)</w:t>
            </w:r>
          </w:p>
        </w:tc>
      </w:tr>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Subtotal Transferencias y Asignaciones</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0</w:t>
            </w:r>
          </w:p>
        </w:tc>
      </w:tr>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PENSIONES Y JUBILACIONES</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sz w:val="20"/>
                <w:szCs w:val="20"/>
                <w:lang w:val="es-MX"/>
              </w:rPr>
            </w:pPr>
            <w:r w:rsidRPr="00735418">
              <w:rPr>
                <w:rFonts w:ascii="Barlow" w:hAnsi="Barlow"/>
                <w:sz w:val="20"/>
                <w:szCs w:val="20"/>
                <w:lang w:val="es-MX"/>
              </w:rPr>
              <w:t>#SFP(4225)</w:t>
            </w:r>
          </w:p>
        </w:tc>
      </w:tr>
      <w:tr w:rsidR="005621B5" w:rsidRPr="00735418" w:rsidTr="005621B5">
        <w:trPr>
          <w:trHeight w:val="197"/>
        </w:trPr>
        <w:tc>
          <w:tcPr>
            <w:tcW w:w="8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Subtotal Pensiones y Jubilaciones</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5621B5" w:rsidRPr="00735418" w:rsidRDefault="005621B5" w:rsidP="005621B5">
            <w:pPr>
              <w:rPr>
                <w:rFonts w:ascii="Barlow" w:hAnsi="Barlow"/>
                <w:b/>
                <w:bCs/>
                <w:sz w:val="20"/>
                <w:szCs w:val="20"/>
                <w:lang w:val="es-MX"/>
              </w:rPr>
            </w:pPr>
            <w:r w:rsidRPr="00735418">
              <w:rPr>
                <w:rFonts w:ascii="Barlow" w:hAnsi="Barlow"/>
                <w:b/>
                <w:bCs/>
                <w:sz w:val="20"/>
                <w:szCs w:val="20"/>
                <w:lang w:val="es-MX"/>
              </w:rPr>
              <w:t>0</w:t>
            </w:r>
          </w:p>
        </w:tc>
      </w:tr>
    </w:tbl>
    <w:p w:rsidR="005621B5" w:rsidRPr="00735418" w:rsidRDefault="005621B5" w:rsidP="006D1510">
      <w:pPr>
        <w:rPr>
          <w:rFonts w:ascii="Barlow" w:hAnsi="Barlow"/>
          <w:sz w:val="20"/>
          <w:szCs w:val="20"/>
        </w:rPr>
      </w:pPr>
    </w:p>
    <w:p w:rsidR="005621B5" w:rsidRPr="00735418" w:rsidRDefault="005621B5"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02E94">
      <w:pPr>
        <w:rPr>
          <w:rFonts w:ascii="Barlow" w:hAnsi="Barlow"/>
          <w:sz w:val="20"/>
          <w:szCs w:val="20"/>
        </w:rPr>
      </w:pPr>
      <w:r w:rsidRPr="00735418">
        <w:rPr>
          <w:rFonts w:ascii="Barlow" w:hAnsi="Barlow"/>
          <w:sz w:val="20"/>
          <w:szCs w:val="20"/>
        </w:rPr>
        <w:lastRenderedPageBreak/>
        <w:t>De los rubros de Ingresos Financieros, Incremento por Variación de Inventarios, Disminución del Exceso de Estim</w:t>
      </w:r>
      <w:r w:rsidRPr="00735418">
        <w:rPr>
          <w:rFonts w:ascii="Barlow" w:hAnsi="Barlow"/>
          <w:sz w:val="20"/>
          <w:szCs w:val="20"/>
        </w:rPr>
        <w:t xml:space="preserve">aciones por Pérdida o Deterioro </w:t>
      </w:r>
      <w:r w:rsidRPr="00735418">
        <w:rPr>
          <w:rFonts w:ascii="Barlow" w:hAnsi="Barlow"/>
          <w:sz w:val="20"/>
          <w:szCs w:val="20"/>
        </w:rPr>
        <w:t xml:space="preserve">u Obsolescencia, Disminución del Exceso de Provisiones, y de Otros Ingresos y Beneficios Varios, se informarán </w:t>
      </w:r>
      <w:r w:rsidRPr="00735418">
        <w:rPr>
          <w:rFonts w:ascii="Barlow" w:hAnsi="Barlow"/>
          <w:sz w:val="20"/>
          <w:szCs w:val="20"/>
        </w:rPr>
        <w:t xml:space="preserve">los montos totales y cualquier </w:t>
      </w:r>
      <w:r w:rsidRPr="00735418">
        <w:rPr>
          <w:rFonts w:ascii="Barlow" w:hAnsi="Barlow"/>
          <w:sz w:val="20"/>
          <w:szCs w:val="20"/>
        </w:rPr>
        <w:t>característica significativa.</w:t>
      </w:r>
      <w:r w:rsidRPr="00735418">
        <w:rPr>
          <w:rFonts w:ascii="Barlow" w:hAnsi="Barlow"/>
          <w:sz w:val="20"/>
          <w:szCs w:val="20"/>
        </w:rPr>
        <w:tab/>
        <w:t xml:space="preserve"> </w:t>
      </w:r>
      <w:r w:rsidRPr="00735418">
        <w:rPr>
          <w:rFonts w:ascii="Barlow" w:hAnsi="Barlow"/>
          <w:sz w:val="20"/>
          <w:szCs w:val="20"/>
        </w:rPr>
        <w:tab/>
        <w:t xml:space="preserve"> </w:t>
      </w:r>
      <w:r w:rsidRPr="00735418">
        <w:rPr>
          <w:rFonts w:ascii="Barlow" w:hAnsi="Barlow"/>
          <w:sz w:val="20"/>
          <w:szCs w:val="20"/>
        </w:rPr>
        <w:tab/>
        <w:t xml:space="preserve"> </w:t>
      </w:r>
      <w:r w:rsidRPr="00735418">
        <w:rPr>
          <w:rFonts w:ascii="Barlow" w:hAnsi="Barlow"/>
          <w:sz w:val="20"/>
          <w:szCs w:val="20"/>
        </w:rPr>
        <w:tab/>
        <w:t xml:space="preserve"> </w:t>
      </w:r>
      <w:r w:rsidRPr="00735418">
        <w:rPr>
          <w:rFonts w:ascii="Barlow" w:hAnsi="Barlow"/>
          <w:sz w:val="20"/>
          <w:szCs w:val="20"/>
        </w:rPr>
        <w:tab/>
        <w:t xml:space="preserve"> </w:t>
      </w:r>
      <w:r w:rsidRPr="00735418">
        <w:rPr>
          <w:rFonts w:ascii="Barlow" w:hAnsi="Barlow"/>
          <w:sz w:val="20"/>
          <w:szCs w:val="20"/>
        </w:rPr>
        <w:tab/>
        <w:t xml:space="preserve"> </w:t>
      </w:r>
      <w:r w:rsidRPr="00735418">
        <w:rPr>
          <w:rFonts w:ascii="Barlow" w:hAnsi="Barlow"/>
          <w:sz w:val="20"/>
          <w:szCs w:val="20"/>
        </w:rPr>
        <w:tab/>
        <w:t xml:space="preserve"> </w:t>
      </w:r>
      <w:r w:rsidRPr="00735418">
        <w:rPr>
          <w:rFonts w:ascii="Barlow" w:hAnsi="Barlow"/>
          <w:sz w:val="20"/>
          <w:szCs w:val="20"/>
        </w:rPr>
        <w:tab/>
        <w:t xml:space="preserve"> </w:t>
      </w:r>
      <w:r w:rsidRPr="00735418">
        <w:rPr>
          <w:rFonts w:ascii="Barlow" w:hAnsi="Barlow"/>
          <w:sz w:val="20"/>
          <w:szCs w:val="20"/>
        </w:rPr>
        <w:tab/>
        <w:t xml:space="preserve"> </w:t>
      </w:r>
      <w:r w:rsidRPr="00735418">
        <w:rPr>
          <w:rFonts w:ascii="Barlow" w:hAnsi="Barlow"/>
          <w:sz w:val="20"/>
          <w:szCs w:val="20"/>
        </w:rPr>
        <w:tab/>
        <w:t xml:space="preserve"> </w:t>
      </w:r>
      <w:r w:rsidRPr="00735418">
        <w:rPr>
          <w:rFonts w:ascii="Barlow" w:hAnsi="Barlow"/>
          <w:sz w:val="20"/>
          <w:szCs w:val="20"/>
        </w:rPr>
        <w:tab/>
        <w:t xml:space="preserve"> </w:t>
      </w:r>
    </w:p>
    <w:p w:rsidR="00602E94" w:rsidRPr="00735418" w:rsidRDefault="00602E94" w:rsidP="00602E94">
      <w:pPr>
        <w:rPr>
          <w:rFonts w:ascii="Barlow" w:hAnsi="Barlow"/>
          <w:sz w:val="20"/>
          <w:szCs w:val="20"/>
        </w:rPr>
      </w:pPr>
      <w:r w:rsidRPr="00735418">
        <w:rPr>
          <w:rFonts w:ascii="Barlow" w:hAnsi="Barlow"/>
          <w:sz w:val="20"/>
          <w:szCs w:val="20"/>
        </w:rPr>
        <w:t xml:space="preserve"> </w:t>
      </w:r>
      <w:r w:rsidRPr="00735418">
        <w:rPr>
          <w:rFonts w:ascii="Barlow" w:hAnsi="Barlow"/>
          <w:sz w:val="20"/>
          <w:szCs w:val="20"/>
        </w:rPr>
        <w:t>Gastos y Otras Pérdidas:</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602E94" w:rsidRPr="00735418" w:rsidRDefault="00602E94" w:rsidP="00602E94">
      <w:pPr>
        <w:rPr>
          <w:rFonts w:ascii="Barlow" w:hAnsi="Barlow"/>
          <w:sz w:val="20"/>
          <w:szCs w:val="20"/>
        </w:rPr>
      </w:pPr>
      <w:r w:rsidRPr="00735418">
        <w:rPr>
          <w:rFonts w:ascii="Barlow" w:hAnsi="Barlow"/>
          <w:sz w:val="20"/>
          <w:szCs w:val="20"/>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tbl>
      <w:tblPr>
        <w:tblpPr w:leftFromText="141" w:rightFromText="141" w:vertAnchor="text" w:horzAnchor="page" w:tblpXSpec="center" w:tblpY="339"/>
        <w:tblW w:w="9917" w:type="dxa"/>
        <w:tblCellMar>
          <w:left w:w="70" w:type="dxa"/>
          <w:right w:w="70" w:type="dxa"/>
        </w:tblCellMar>
        <w:tblLook w:val="04A0" w:firstRow="1" w:lastRow="0" w:firstColumn="1" w:lastColumn="0" w:noHBand="0" w:noVBand="1"/>
      </w:tblPr>
      <w:tblGrid>
        <w:gridCol w:w="6177"/>
        <w:gridCol w:w="3740"/>
      </w:tblGrid>
      <w:tr w:rsidR="00602E94" w:rsidRPr="00735418" w:rsidTr="00602E94">
        <w:trPr>
          <w:trHeight w:val="208"/>
        </w:trPr>
        <w:tc>
          <w:tcPr>
            <w:tcW w:w="61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b/>
                <w:bCs/>
                <w:sz w:val="20"/>
                <w:szCs w:val="20"/>
                <w:lang w:val="es-MX"/>
              </w:rPr>
            </w:pPr>
            <w:r w:rsidRPr="00735418">
              <w:rPr>
                <w:rFonts w:ascii="Barlow" w:hAnsi="Barlow"/>
                <w:b/>
                <w:bCs/>
                <w:sz w:val="20"/>
                <w:szCs w:val="20"/>
                <w:lang w:val="es-MX"/>
              </w:rPr>
              <w:t>Concepto</w:t>
            </w:r>
          </w:p>
        </w:tc>
        <w:tc>
          <w:tcPr>
            <w:tcW w:w="3740"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b/>
                <w:bCs/>
                <w:sz w:val="20"/>
                <w:szCs w:val="20"/>
                <w:lang w:val="es-MX"/>
              </w:rPr>
            </w:pPr>
            <w:r w:rsidRPr="00735418">
              <w:rPr>
                <w:rFonts w:ascii="Barlow" w:hAnsi="Barlow"/>
                <w:b/>
                <w:bCs/>
                <w:sz w:val="20"/>
                <w:szCs w:val="20"/>
                <w:lang w:val="es-MX"/>
              </w:rPr>
              <w:t>Importe</w:t>
            </w:r>
          </w:p>
        </w:tc>
      </w:tr>
      <w:tr w:rsidR="00602E94" w:rsidRPr="00735418" w:rsidTr="00602E94">
        <w:trPr>
          <w:trHeight w:val="208"/>
        </w:trPr>
        <w:tc>
          <w:tcPr>
            <w:tcW w:w="6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GASTOS DE FUNCIONAMIENTO</w:t>
            </w:r>
          </w:p>
        </w:tc>
        <w:tc>
          <w:tcPr>
            <w:tcW w:w="3740" w:type="dxa"/>
            <w:tcBorders>
              <w:top w:val="single" w:sz="4" w:space="0" w:color="auto"/>
              <w:left w:val="nil"/>
              <w:bottom w:val="single" w:sz="4" w:space="0" w:color="auto"/>
              <w:right w:val="single" w:sz="4" w:space="0" w:color="auto"/>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1,085,143.88</w:t>
            </w:r>
          </w:p>
        </w:tc>
      </w:tr>
      <w:tr w:rsidR="00602E94" w:rsidRPr="00735418" w:rsidTr="00602E94">
        <w:trPr>
          <w:trHeight w:val="208"/>
        </w:trPr>
        <w:tc>
          <w:tcPr>
            <w:tcW w:w="6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TRANSFERENCIAS, ASIGNACIONES, SUBSIDIOS Y OTRAS AYUDAS</w:t>
            </w:r>
          </w:p>
        </w:tc>
        <w:tc>
          <w:tcPr>
            <w:tcW w:w="3740" w:type="dxa"/>
            <w:tcBorders>
              <w:top w:val="single" w:sz="4" w:space="0" w:color="auto"/>
              <w:left w:val="nil"/>
              <w:bottom w:val="single" w:sz="4" w:space="0" w:color="auto"/>
              <w:right w:val="single" w:sz="4" w:space="0" w:color="auto"/>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#SFP(5200,1)</w:t>
            </w:r>
          </w:p>
        </w:tc>
      </w:tr>
      <w:tr w:rsidR="00602E94" w:rsidRPr="00735418" w:rsidTr="00602E94">
        <w:trPr>
          <w:trHeight w:val="208"/>
        </w:trPr>
        <w:tc>
          <w:tcPr>
            <w:tcW w:w="6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PARTICIPACIONES Y APORTACIONES</w:t>
            </w:r>
          </w:p>
        </w:tc>
        <w:tc>
          <w:tcPr>
            <w:tcW w:w="3740" w:type="dxa"/>
            <w:tcBorders>
              <w:top w:val="single" w:sz="4" w:space="0" w:color="auto"/>
              <w:left w:val="nil"/>
              <w:bottom w:val="single" w:sz="4" w:space="0" w:color="auto"/>
              <w:right w:val="single" w:sz="4" w:space="0" w:color="auto"/>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#SFP(5300,1)</w:t>
            </w:r>
          </w:p>
        </w:tc>
      </w:tr>
      <w:tr w:rsidR="00602E94" w:rsidRPr="00735418" w:rsidTr="00602E94">
        <w:trPr>
          <w:trHeight w:val="208"/>
        </w:trPr>
        <w:tc>
          <w:tcPr>
            <w:tcW w:w="6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INTERESES, COMISIONES Y OTROS GASTOS DE LA DEUDA PÚBLICA</w:t>
            </w:r>
          </w:p>
        </w:tc>
        <w:tc>
          <w:tcPr>
            <w:tcW w:w="3740" w:type="dxa"/>
            <w:tcBorders>
              <w:top w:val="single" w:sz="4" w:space="0" w:color="auto"/>
              <w:left w:val="nil"/>
              <w:bottom w:val="single" w:sz="4" w:space="0" w:color="auto"/>
              <w:right w:val="single" w:sz="4" w:space="0" w:color="auto"/>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xml:space="preserve">#SFP(5400,1) </w:t>
            </w:r>
          </w:p>
        </w:tc>
      </w:tr>
      <w:tr w:rsidR="00602E94" w:rsidRPr="00735418" w:rsidTr="00602E94">
        <w:trPr>
          <w:trHeight w:val="208"/>
        </w:trPr>
        <w:tc>
          <w:tcPr>
            <w:tcW w:w="6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OTROS GASTOS Y PÉRDIDAS EXTRAORDINARIAS</w:t>
            </w:r>
          </w:p>
        </w:tc>
        <w:tc>
          <w:tcPr>
            <w:tcW w:w="3740" w:type="dxa"/>
            <w:tcBorders>
              <w:top w:val="single" w:sz="4" w:space="0" w:color="auto"/>
              <w:left w:val="nil"/>
              <w:bottom w:val="single" w:sz="4" w:space="0" w:color="auto"/>
              <w:right w:val="single" w:sz="4" w:space="0" w:color="auto"/>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$167,852.81</w:t>
            </w:r>
          </w:p>
        </w:tc>
      </w:tr>
      <w:tr w:rsidR="00602E94" w:rsidRPr="00735418" w:rsidTr="00602E94">
        <w:trPr>
          <w:trHeight w:val="208"/>
        </w:trPr>
        <w:tc>
          <w:tcPr>
            <w:tcW w:w="61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b/>
                <w:bCs/>
                <w:sz w:val="20"/>
                <w:szCs w:val="20"/>
                <w:lang w:val="es-MX"/>
              </w:rPr>
            </w:pPr>
            <w:r w:rsidRPr="00735418">
              <w:rPr>
                <w:rFonts w:ascii="Barlow" w:hAnsi="Barlow"/>
                <w:b/>
                <w:bCs/>
                <w:sz w:val="20"/>
                <w:szCs w:val="20"/>
                <w:lang w:val="es-MX"/>
              </w:rPr>
              <w:t>Suma de GASTOS Y OTRAS PÉRDIDAS</w:t>
            </w:r>
          </w:p>
        </w:tc>
        <w:tc>
          <w:tcPr>
            <w:tcW w:w="3740" w:type="dxa"/>
            <w:tcBorders>
              <w:top w:val="single" w:sz="4" w:space="0" w:color="auto"/>
              <w:left w:val="nil"/>
              <w:bottom w:val="single" w:sz="4" w:space="0" w:color="auto"/>
              <w:right w:val="single" w:sz="4" w:space="0" w:color="auto"/>
            </w:tcBorders>
            <w:shd w:val="clear" w:color="auto" w:fill="auto"/>
            <w:noWrap/>
            <w:vAlign w:val="bottom"/>
            <w:hideMark/>
          </w:tcPr>
          <w:p w:rsidR="00602E94" w:rsidRPr="00735418" w:rsidRDefault="00602E94" w:rsidP="00602E94">
            <w:pPr>
              <w:rPr>
                <w:rFonts w:ascii="Barlow" w:hAnsi="Barlow"/>
                <w:b/>
                <w:bCs/>
                <w:sz w:val="20"/>
                <w:szCs w:val="20"/>
                <w:lang w:val="es-MX"/>
              </w:rPr>
            </w:pPr>
            <w:r w:rsidRPr="00735418">
              <w:rPr>
                <w:rFonts w:ascii="Barlow" w:hAnsi="Barlow"/>
                <w:b/>
                <w:bCs/>
                <w:sz w:val="20"/>
                <w:szCs w:val="20"/>
                <w:lang w:val="es-MX"/>
              </w:rPr>
              <w:t xml:space="preserve"> $</w:t>
            </w:r>
            <w:r w:rsidRPr="00735418">
              <w:rPr>
                <w:rFonts w:ascii="Barlow" w:hAnsi="Barlow"/>
                <w:sz w:val="20"/>
                <w:szCs w:val="20"/>
              </w:rPr>
              <w:t xml:space="preserve"> </w:t>
            </w:r>
            <w:r w:rsidRPr="00735418">
              <w:rPr>
                <w:rFonts w:ascii="Barlow" w:hAnsi="Barlow"/>
                <w:b/>
                <w:bCs/>
                <w:sz w:val="20"/>
                <w:szCs w:val="20"/>
                <w:lang w:val="es-MX"/>
              </w:rPr>
              <w:t xml:space="preserve">1,252,996.69    </w:t>
            </w:r>
          </w:p>
        </w:tc>
      </w:tr>
    </w:tbl>
    <w:p w:rsidR="00602E94" w:rsidRPr="00735418" w:rsidRDefault="00602E94" w:rsidP="00602E94">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r w:rsidRPr="00735418">
        <w:rPr>
          <w:rFonts w:ascii="Barlow" w:hAnsi="Barlow"/>
          <w:sz w:val="20"/>
          <w:szCs w:val="20"/>
        </w:rPr>
        <w:t>A su vez se presentan aquellos rubros que en forma individual representan el 8.0% o más del total de los gastos:</w:t>
      </w:r>
    </w:p>
    <w:p w:rsidR="00602E94" w:rsidRPr="00735418" w:rsidRDefault="00602E94" w:rsidP="006D1510">
      <w:pPr>
        <w:rPr>
          <w:rFonts w:ascii="Barlow" w:hAnsi="Barlow"/>
          <w:sz w:val="20"/>
          <w:szCs w:val="20"/>
        </w:rPr>
      </w:pPr>
    </w:p>
    <w:tbl>
      <w:tblPr>
        <w:tblpPr w:leftFromText="141" w:rightFromText="141" w:vertAnchor="text" w:horzAnchor="margin" w:tblpY="-99"/>
        <w:tblW w:w="13281" w:type="dxa"/>
        <w:tblCellMar>
          <w:left w:w="70" w:type="dxa"/>
          <w:right w:w="70" w:type="dxa"/>
        </w:tblCellMar>
        <w:tblLook w:val="04A0" w:firstRow="1" w:lastRow="0" w:firstColumn="1" w:lastColumn="0" w:noHBand="0" w:noVBand="1"/>
      </w:tblPr>
      <w:tblGrid>
        <w:gridCol w:w="1641"/>
        <w:gridCol w:w="782"/>
        <w:gridCol w:w="782"/>
        <w:gridCol w:w="307"/>
        <w:gridCol w:w="2563"/>
        <w:gridCol w:w="763"/>
        <w:gridCol w:w="3806"/>
        <w:gridCol w:w="2637"/>
      </w:tblGrid>
      <w:tr w:rsidR="00602E94" w:rsidRPr="00735418" w:rsidTr="00602E94">
        <w:trPr>
          <w:trHeight w:val="232"/>
        </w:trPr>
        <w:tc>
          <w:tcPr>
            <w:tcW w:w="683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b/>
                <w:bCs/>
                <w:sz w:val="20"/>
                <w:szCs w:val="20"/>
                <w:lang w:val="es-MX"/>
              </w:rPr>
            </w:pPr>
            <w:r w:rsidRPr="00735418">
              <w:rPr>
                <w:rFonts w:ascii="Barlow" w:hAnsi="Barlow"/>
                <w:b/>
                <w:bCs/>
                <w:sz w:val="20"/>
                <w:szCs w:val="20"/>
                <w:lang w:val="es-MX"/>
              </w:rPr>
              <w:lastRenderedPageBreak/>
              <w:t>Concepto</w:t>
            </w:r>
          </w:p>
        </w:tc>
        <w:tc>
          <w:tcPr>
            <w:tcW w:w="3806"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b/>
                <w:bCs/>
                <w:sz w:val="20"/>
                <w:szCs w:val="20"/>
                <w:lang w:val="es-MX"/>
              </w:rPr>
            </w:pPr>
            <w:r w:rsidRPr="00735418">
              <w:rPr>
                <w:rFonts w:ascii="Barlow" w:hAnsi="Barlow"/>
                <w:b/>
                <w:bCs/>
                <w:sz w:val="20"/>
                <w:szCs w:val="20"/>
                <w:lang w:val="es-MX"/>
              </w:rPr>
              <w:t>Importe</w:t>
            </w:r>
          </w:p>
        </w:tc>
        <w:tc>
          <w:tcPr>
            <w:tcW w:w="2637"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b/>
                <w:bCs/>
                <w:sz w:val="20"/>
                <w:szCs w:val="20"/>
                <w:lang w:val="es-MX"/>
              </w:rPr>
            </w:pPr>
            <w:r w:rsidRPr="00735418">
              <w:rPr>
                <w:rFonts w:ascii="Barlow" w:hAnsi="Barlow"/>
                <w:b/>
                <w:bCs/>
                <w:sz w:val="20"/>
                <w:szCs w:val="20"/>
                <w:lang w:val="es-MX"/>
              </w:rPr>
              <w:t>%</w:t>
            </w:r>
          </w:p>
        </w:tc>
      </w:tr>
      <w:tr w:rsidR="00602E94" w:rsidRPr="00735418" w:rsidTr="00602E94">
        <w:trPr>
          <w:trHeight w:val="232"/>
        </w:trPr>
        <w:tc>
          <w:tcPr>
            <w:tcW w:w="683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REMUNERACIONES AL PERSONAL DE CARÁCTER PERMANENTE</w:t>
            </w:r>
          </w:p>
        </w:tc>
        <w:tc>
          <w:tcPr>
            <w:tcW w:w="3806"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1,085,143.88</w:t>
            </w:r>
          </w:p>
        </w:tc>
        <w:tc>
          <w:tcPr>
            <w:tcW w:w="2637"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87%</w:t>
            </w:r>
          </w:p>
        </w:tc>
      </w:tr>
      <w:tr w:rsidR="00602E94" w:rsidRPr="00735418" w:rsidTr="00602E94">
        <w:trPr>
          <w:trHeight w:val="232"/>
        </w:trPr>
        <w:tc>
          <w:tcPr>
            <w:tcW w:w="683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SERVICIOS PROFESIONALES, CIENTÍFICOS Y TÉCNICOS Y OTROS SERVICIOS</w:t>
            </w:r>
          </w:p>
        </w:tc>
        <w:tc>
          <w:tcPr>
            <w:tcW w:w="3806"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#SFP(5133,1)</w:t>
            </w:r>
          </w:p>
        </w:tc>
        <w:tc>
          <w:tcPr>
            <w:tcW w:w="2637"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#¡VALOR!</w:t>
            </w:r>
          </w:p>
        </w:tc>
      </w:tr>
      <w:tr w:rsidR="00602E94" w:rsidRPr="00735418" w:rsidTr="00602E94">
        <w:trPr>
          <w:trHeight w:val="232"/>
        </w:trPr>
        <w:tc>
          <w:tcPr>
            <w:tcW w:w="1641" w:type="dxa"/>
            <w:tcBorders>
              <w:top w:val="single" w:sz="4" w:space="0" w:color="auto"/>
              <w:left w:val="single" w:sz="4" w:space="0" w:color="auto"/>
              <w:bottom w:val="single" w:sz="4" w:space="0" w:color="auto"/>
              <w:right w:val="nil"/>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SEGURIDAD SOCIAL</w:t>
            </w:r>
          </w:p>
        </w:tc>
        <w:tc>
          <w:tcPr>
            <w:tcW w:w="782" w:type="dxa"/>
            <w:tcBorders>
              <w:top w:val="nil"/>
              <w:left w:val="nil"/>
              <w:bottom w:val="single" w:sz="4" w:space="0" w:color="auto"/>
              <w:right w:val="nil"/>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c>
          <w:tcPr>
            <w:tcW w:w="782" w:type="dxa"/>
            <w:tcBorders>
              <w:top w:val="nil"/>
              <w:left w:val="nil"/>
              <w:bottom w:val="single" w:sz="4" w:space="0" w:color="auto"/>
              <w:right w:val="nil"/>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c>
          <w:tcPr>
            <w:tcW w:w="307" w:type="dxa"/>
            <w:tcBorders>
              <w:top w:val="nil"/>
              <w:left w:val="nil"/>
              <w:bottom w:val="single" w:sz="4" w:space="0" w:color="auto"/>
              <w:right w:val="nil"/>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c>
          <w:tcPr>
            <w:tcW w:w="2563" w:type="dxa"/>
            <w:tcBorders>
              <w:top w:val="nil"/>
              <w:left w:val="nil"/>
              <w:bottom w:val="single" w:sz="4" w:space="0" w:color="auto"/>
              <w:right w:val="nil"/>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c>
          <w:tcPr>
            <w:tcW w:w="763" w:type="dxa"/>
            <w:tcBorders>
              <w:top w:val="nil"/>
              <w:left w:val="nil"/>
              <w:bottom w:val="single" w:sz="4" w:space="0" w:color="auto"/>
              <w:right w:val="single" w:sz="4" w:space="0" w:color="auto"/>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c>
          <w:tcPr>
            <w:tcW w:w="3806"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#SFP(5114,1)</w:t>
            </w:r>
          </w:p>
        </w:tc>
        <w:tc>
          <w:tcPr>
            <w:tcW w:w="2637"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#¡VALOR!</w:t>
            </w:r>
          </w:p>
        </w:tc>
      </w:tr>
    </w:tbl>
    <w:p w:rsidR="00602E94" w:rsidRPr="00735418" w:rsidRDefault="00602E94" w:rsidP="006D1510">
      <w:pPr>
        <w:rPr>
          <w:rFonts w:ascii="Barlow" w:hAnsi="Barlow"/>
          <w:sz w:val="20"/>
          <w:szCs w:val="20"/>
        </w:rPr>
      </w:pPr>
    </w:p>
    <w:p w:rsidR="00602E94" w:rsidRPr="00735418" w:rsidRDefault="00602E94" w:rsidP="00602E94">
      <w:pPr>
        <w:rPr>
          <w:rFonts w:ascii="Barlow" w:hAnsi="Barlow"/>
          <w:sz w:val="20"/>
          <w:szCs w:val="20"/>
        </w:rPr>
      </w:pPr>
      <w:r w:rsidRPr="00735418">
        <w:rPr>
          <w:rFonts w:ascii="Barlow" w:hAnsi="Barlow"/>
          <w:sz w:val="20"/>
          <w:szCs w:val="20"/>
        </w:rPr>
        <w:t>NOTAS AL ESTADO DE VARIACIÓN EN LA HACIENDA PÚBLICA</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602E94" w:rsidRPr="00735418" w:rsidRDefault="00602E94" w:rsidP="00602E94">
      <w:pPr>
        <w:rPr>
          <w:rFonts w:ascii="Barlow" w:hAnsi="Barlow"/>
          <w:sz w:val="20"/>
          <w:szCs w:val="20"/>
        </w:rPr>
      </w:pPr>
      <w:r w:rsidRPr="00735418">
        <w:rPr>
          <w:rFonts w:ascii="Barlow" w:hAnsi="Barlow"/>
          <w:sz w:val="20"/>
          <w:szCs w:val="20"/>
        </w:rPr>
        <w:t>Se informará de manera agrupada, acerca de las modificaciones al patrimonio contribuido por tipo, naturaleza y monto.</w:t>
      </w:r>
    </w:p>
    <w:p w:rsidR="00602E94" w:rsidRPr="00735418" w:rsidRDefault="00602E94" w:rsidP="00602E94">
      <w:pPr>
        <w:rPr>
          <w:rFonts w:ascii="Barlow" w:hAnsi="Barlow"/>
          <w:sz w:val="20"/>
          <w:szCs w:val="20"/>
        </w:rPr>
      </w:pPr>
      <w:r w:rsidRPr="00735418">
        <w:rPr>
          <w:rFonts w:ascii="Barlow" w:hAnsi="Barlow"/>
          <w:sz w:val="20"/>
          <w:szCs w:val="20"/>
        </w:rPr>
        <w:t>Se informará de manera agrupada, acerca del monto y procedencia de los recursos que modifican al patrimonio ge</w:t>
      </w:r>
      <w:r w:rsidRPr="00735418">
        <w:rPr>
          <w:rFonts w:ascii="Barlow" w:hAnsi="Barlow"/>
          <w:sz w:val="20"/>
          <w:szCs w:val="20"/>
        </w:rPr>
        <w:t>nerado.</w:t>
      </w:r>
    </w:p>
    <w:p w:rsidR="00602E94" w:rsidRPr="00735418" w:rsidRDefault="00602E94" w:rsidP="00602E94">
      <w:pPr>
        <w:rPr>
          <w:rFonts w:ascii="Barlow" w:hAnsi="Barlow"/>
          <w:sz w:val="20"/>
          <w:szCs w:val="20"/>
        </w:rPr>
      </w:pPr>
      <w:r w:rsidRPr="00735418">
        <w:rPr>
          <w:rFonts w:ascii="Barlow" w:hAnsi="Barlow"/>
          <w:sz w:val="20"/>
          <w:szCs w:val="20"/>
        </w:rPr>
        <w:t>En el periodo que se informa no hubo variaciones al Patrimonio Contribuido</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602E94" w:rsidRPr="00735418" w:rsidRDefault="00602E94" w:rsidP="00602E94">
      <w:pPr>
        <w:rPr>
          <w:rFonts w:ascii="Barlow" w:hAnsi="Barlow"/>
          <w:sz w:val="20"/>
          <w:szCs w:val="20"/>
        </w:rPr>
      </w:pPr>
      <w:r w:rsidRPr="00735418">
        <w:rPr>
          <w:rFonts w:ascii="Barlow" w:hAnsi="Barlow"/>
          <w:sz w:val="20"/>
          <w:szCs w:val="20"/>
        </w:rPr>
        <w:t>En el periodo que se informa el patrimonio generado, procede de la recepción de las aportaciones ordinarias tanto por las entidades federativas y la Secretaría de Hacienda y Crédito Público, así como por la recepción de aportaciones extraordinarias tanto de entidades federativas y municipios.</w:t>
      </w:r>
    </w:p>
    <w:p w:rsidR="00602E94" w:rsidRPr="00735418" w:rsidRDefault="00602E94" w:rsidP="00602E94">
      <w:pPr>
        <w:rPr>
          <w:rFonts w:ascii="Barlow" w:hAnsi="Barlow"/>
          <w:sz w:val="20"/>
          <w:szCs w:val="20"/>
        </w:rPr>
      </w:pPr>
      <w:r w:rsidRPr="00735418">
        <w:rPr>
          <w:rFonts w:ascii="Barlow" w:hAnsi="Barlow"/>
          <w:sz w:val="20"/>
          <w:szCs w:val="20"/>
        </w:rPr>
        <w:t>NOTAS AL ESTADO DE FLUJOS DE EFECTIVO</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602E94" w:rsidRPr="00735418" w:rsidRDefault="00602E94" w:rsidP="00602E94">
      <w:pPr>
        <w:rPr>
          <w:rFonts w:ascii="Barlow" w:hAnsi="Barlow"/>
          <w:sz w:val="20"/>
          <w:szCs w:val="20"/>
        </w:rPr>
      </w:pPr>
      <w:r w:rsidRPr="00735418">
        <w:rPr>
          <w:rFonts w:ascii="Barlow" w:hAnsi="Barlow"/>
          <w:sz w:val="20"/>
          <w:szCs w:val="20"/>
        </w:rPr>
        <w:t>Efectivo y equivalentes</w:t>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p w:rsidR="00602E94" w:rsidRPr="00735418" w:rsidRDefault="00602E94" w:rsidP="00602E94">
      <w:pPr>
        <w:rPr>
          <w:rFonts w:ascii="Barlow" w:hAnsi="Barlow"/>
          <w:sz w:val="20"/>
          <w:szCs w:val="20"/>
        </w:rPr>
      </w:pP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r w:rsidRPr="00735418">
        <w:rPr>
          <w:rFonts w:ascii="Barlow" w:hAnsi="Barlow"/>
          <w:sz w:val="20"/>
          <w:szCs w:val="20"/>
        </w:rPr>
        <w:tab/>
      </w:r>
    </w:p>
    <w:tbl>
      <w:tblPr>
        <w:tblpPr w:leftFromText="141" w:rightFromText="141" w:vertAnchor="text" w:horzAnchor="margin" w:tblpXSpec="center" w:tblpY="843"/>
        <w:tblW w:w="10979" w:type="dxa"/>
        <w:tblCellMar>
          <w:left w:w="70" w:type="dxa"/>
          <w:right w:w="70" w:type="dxa"/>
        </w:tblCellMar>
        <w:tblLook w:val="04A0" w:firstRow="1" w:lastRow="0" w:firstColumn="1" w:lastColumn="0" w:noHBand="0" w:noVBand="1"/>
      </w:tblPr>
      <w:tblGrid>
        <w:gridCol w:w="2394"/>
        <w:gridCol w:w="4444"/>
        <w:gridCol w:w="4141"/>
      </w:tblGrid>
      <w:tr w:rsidR="00602E94" w:rsidRPr="00735418" w:rsidTr="00602E94">
        <w:trPr>
          <w:trHeight w:val="142"/>
        </w:trPr>
        <w:tc>
          <w:tcPr>
            <w:tcW w:w="2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b/>
                <w:bCs/>
                <w:sz w:val="20"/>
                <w:szCs w:val="20"/>
                <w:lang w:val="es-MX"/>
              </w:rPr>
            </w:pPr>
            <w:r w:rsidRPr="00735418">
              <w:rPr>
                <w:rFonts w:ascii="Barlow" w:hAnsi="Barlow"/>
                <w:b/>
                <w:bCs/>
                <w:sz w:val="20"/>
                <w:szCs w:val="20"/>
                <w:lang w:val="es-MX"/>
              </w:rPr>
              <w:lastRenderedPageBreak/>
              <w:t>Concepto</w:t>
            </w:r>
          </w:p>
        </w:tc>
        <w:tc>
          <w:tcPr>
            <w:tcW w:w="4444"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b/>
                <w:bCs/>
                <w:sz w:val="20"/>
                <w:szCs w:val="20"/>
                <w:lang w:val="es-MX"/>
              </w:rPr>
            </w:pPr>
            <w:r w:rsidRPr="00735418">
              <w:rPr>
                <w:rFonts w:ascii="Barlow" w:hAnsi="Barlow"/>
                <w:b/>
                <w:bCs/>
                <w:sz w:val="20"/>
                <w:szCs w:val="20"/>
                <w:lang w:val="es-MX"/>
              </w:rPr>
              <w:t>2022</w:t>
            </w:r>
          </w:p>
        </w:tc>
        <w:tc>
          <w:tcPr>
            <w:tcW w:w="4141"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b/>
                <w:bCs/>
                <w:sz w:val="20"/>
                <w:szCs w:val="20"/>
                <w:lang w:val="es-MX"/>
              </w:rPr>
            </w:pPr>
            <w:r w:rsidRPr="00735418">
              <w:rPr>
                <w:rFonts w:ascii="Barlow" w:hAnsi="Barlow"/>
                <w:b/>
                <w:bCs/>
                <w:sz w:val="20"/>
                <w:szCs w:val="20"/>
                <w:lang w:val="es-MX"/>
              </w:rPr>
              <w:t>2021</w:t>
            </w:r>
          </w:p>
        </w:tc>
      </w:tr>
      <w:tr w:rsidR="00602E94" w:rsidRPr="00735418" w:rsidTr="00602E94">
        <w:trPr>
          <w:trHeight w:val="142"/>
        </w:trPr>
        <w:tc>
          <w:tcPr>
            <w:tcW w:w="2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BANCOS/TESORERÍA</w:t>
            </w:r>
          </w:p>
        </w:tc>
        <w:tc>
          <w:tcPr>
            <w:tcW w:w="4444"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$1,005,286.52</w:t>
            </w:r>
          </w:p>
        </w:tc>
        <w:tc>
          <w:tcPr>
            <w:tcW w:w="4141"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#SFP(1112,-1)</w:t>
            </w:r>
          </w:p>
        </w:tc>
      </w:tr>
      <w:tr w:rsidR="00602E94" w:rsidRPr="00735418" w:rsidTr="00602E94">
        <w:trPr>
          <w:trHeight w:val="142"/>
        </w:trPr>
        <w:tc>
          <w:tcPr>
            <w:tcW w:w="2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BANCOS/DEPENDENCIAS Y OTROS</w:t>
            </w:r>
          </w:p>
        </w:tc>
        <w:tc>
          <w:tcPr>
            <w:tcW w:w="4444"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#SFP(1113,1)</w:t>
            </w:r>
          </w:p>
        </w:tc>
        <w:tc>
          <w:tcPr>
            <w:tcW w:w="4141"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#SFP(1113,-1)</w:t>
            </w:r>
          </w:p>
        </w:tc>
      </w:tr>
      <w:tr w:rsidR="00602E94" w:rsidRPr="00735418" w:rsidTr="00602E94">
        <w:trPr>
          <w:trHeight w:val="142"/>
        </w:trPr>
        <w:tc>
          <w:tcPr>
            <w:tcW w:w="2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INVERSIONES TEMPORALES (HASTA 3 MESES)</w:t>
            </w:r>
          </w:p>
        </w:tc>
        <w:tc>
          <w:tcPr>
            <w:tcW w:w="4444"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0</w:t>
            </w:r>
          </w:p>
        </w:tc>
        <w:tc>
          <w:tcPr>
            <w:tcW w:w="4141"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#SFP(1114,-1)</w:t>
            </w:r>
          </w:p>
        </w:tc>
      </w:tr>
      <w:tr w:rsidR="00602E94" w:rsidRPr="00735418" w:rsidTr="00602E94">
        <w:trPr>
          <w:trHeight w:val="142"/>
        </w:trPr>
        <w:tc>
          <w:tcPr>
            <w:tcW w:w="2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FONDOS CON AFECTACIÓN ESPECÍFICA</w:t>
            </w:r>
          </w:p>
        </w:tc>
        <w:tc>
          <w:tcPr>
            <w:tcW w:w="4444"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0</w:t>
            </w:r>
          </w:p>
        </w:tc>
        <w:tc>
          <w:tcPr>
            <w:tcW w:w="4141"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#SFP(1115,-1)</w:t>
            </w:r>
          </w:p>
        </w:tc>
      </w:tr>
      <w:tr w:rsidR="00602E94" w:rsidRPr="00735418" w:rsidTr="00602E94">
        <w:trPr>
          <w:trHeight w:val="142"/>
        </w:trPr>
        <w:tc>
          <w:tcPr>
            <w:tcW w:w="2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DEPÓSITOS DE FONDOS DE TERCEROS EN GARANTÍA Y/O ADMINISTRACIÓN</w:t>
            </w:r>
          </w:p>
        </w:tc>
        <w:tc>
          <w:tcPr>
            <w:tcW w:w="4444"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#SFP(1116,1)</w:t>
            </w:r>
          </w:p>
        </w:tc>
        <w:tc>
          <w:tcPr>
            <w:tcW w:w="4141"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#SFP(1116,-1)</w:t>
            </w:r>
          </w:p>
        </w:tc>
      </w:tr>
      <w:tr w:rsidR="00602E94" w:rsidRPr="00735418" w:rsidTr="00602E94">
        <w:trPr>
          <w:trHeight w:val="142"/>
        </w:trPr>
        <w:tc>
          <w:tcPr>
            <w:tcW w:w="23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b/>
                <w:bCs/>
                <w:sz w:val="20"/>
                <w:szCs w:val="20"/>
                <w:lang w:val="es-MX"/>
              </w:rPr>
            </w:pPr>
            <w:r w:rsidRPr="00735418">
              <w:rPr>
                <w:rFonts w:ascii="Barlow" w:hAnsi="Barlow"/>
                <w:b/>
                <w:bCs/>
                <w:sz w:val="20"/>
                <w:szCs w:val="20"/>
                <w:lang w:val="es-MX"/>
              </w:rPr>
              <w:t>Total de EFECTIVO Y EQUIVALENTES</w:t>
            </w:r>
          </w:p>
        </w:tc>
        <w:tc>
          <w:tcPr>
            <w:tcW w:w="4444"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b/>
                <w:bCs/>
                <w:sz w:val="20"/>
                <w:szCs w:val="20"/>
                <w:lang w:val="es-MX"/>
              </w:rPr>
            </w:pPr>
            <w:r w:rsidRPr="00735418">
              <w:rPr>
                <w:rFonts w:ascii="Barlow" w:hAnsi="Barlow"/>
                <w:b/>
                <w:bCs/>
                <w:sz w:val="20"/>
                <w:szCs w:val="20"/>
                <w:lang w:val="es-MX"/>
              </w:rPr>
              <w:t xml:space="preserve"> $</w:t>
            </w:r>
            <w:r w:rsidRPr="00735418">
              <w:rPr>
                <w:rFonts w:ascii="Barlow" w:hAnsi="Barlow"/>
                <w:sz w:val="20"/>
                <w:szCs w:val="20"/>
                <w:lang w:val="es-MX"/>
              </w:rPr>
              <w:t>1,005,286.52</w:t>
            </w:r>
          </w:p>
        </w:tc>
        <w:tc>
          <w:tcPr>
            <w:tcW w:w="4141"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b/>
                <w:bCs/>
                <w:sz w:val="20"/>
                <w:szCs w:val="20"/>
                <w:lang w:val="es-MX"/>
              </w:rPr>
            </w:pPr>
            <w:r w:rsidRPr="00735418">
              <w:rPr>
                <w:rFonts w:ascii="Barlow" w:hAnsi="Barlow"/>
                <w:b/>
                <w:bCs/>
                <w:sz w:val="20"/>
                <w:szCs w:val="20"/>
                <w:lang w:val="es-MX"/>
              </w:rPr>
              <w:t xml:space="preserve"> $                                             -   </w:t>
            </w:r>
          </w:p>
        </w:tc>
      </w:tr>
    </w:tbl>
    <w:p w:rsidR="00602E94" w:rsidRPr="00735418" w:rsidRDefault="00602E94" w:rsidP="00602E94">
      <w:pPr>
        <w:rPr>
          <w:rFonts w:ascii="Barlow" w:hAnsi="Barlow"/>
          <w:sz w:val="20"/>
          <w:szCs w:val="20"/>
        </w:rPr>
      </w:pPr>
      <w:r w:rsidRPr="00735418">
        <w:rPr>
          <w:rFonts w:ascii="Barlow" w:hAnsi="Barlow"/>
          <w:sz w:val="20"/>
          <w:szCs w:val="20"/>
        </w:rPr>
        <w:t>El análisis de los saldos inicial y final que figuran en la última parte del Estado de Flujo de Efectivo en la cuenta de efectivo y equivalentes es como sigue:</w:t>
      </w: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p>
    <w:p w:rsidR="00602E94" w:rsidRPr="00735418" w:rsidRDefault="00602E94" w:rsidP="006D1510">
      <w:pPr>
        <w:rPr>
          <w:rFonts w:ascii="Barlow" w:hAnsi="Barlow"/>
          <w:sz w:val="20"/>
          <w:szCs w:val="20"/>
        </w:rPr>
      </w:pPr>
      <w:r w:rsidRPr="00735418">
        <w:rPr>
          <w:rFonts w:ascii="Barlow" w:hAnsi="Barlow"/>
          <w:sz w:val="20"/>
          <w:szCs w:val="20"/>
        </w:rPr>
        <w:lastRenderedPageBreak/>
        <w:t>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p>
    <w:p w:rsidR="00602E94" w:rsidRPr="00735418" w:rsidRDefault="00602E94" w:rsidP="006D1510">
      <w:pPr>
        <w:rPr>
          <w:rFonts w:ascii="Barlow" w:hAnsi="Barlow"/>
          <w:sz w:val="20"/>
          <w:szCs w:val="20"/>
        </w:rPr>
      </w:pPr>
      <w:r w:rsidRPr="00735418">
        <w:rPr>
          <w:rFonts w:ascii="Barlow" w:hAnsi="Barlow"/>
          <w:sz w:val="20"/>
          <w:szCs w:val="20"/>
        </w:rPr>
        <w:t>Conciliación de los Flujos de Efectivo Netos de las Actividades de Operación y la Cuenta de Ahorro/Desahorro antes de Rubros Extraordinarios</w:t>
      </w:r>
    </w:p>
    <w:tbl>
      <w:tblPr>
        <w:tblpPr w:leftFromText="141" w:rightFromText="141" w:vertAnchor="text" w:horzAnchor="margin" w:tblpXSpec="center" w:tblpY="-421"/>
        <w:tblW w:w="12454" w:type="dxa"/>
        <w:tblCellMar>
          <w:left w:w="70" w:type="dxa"/>
          <w:right w:w="70" w:type="dxa"/>
        </w:tblCellMar>
        <w:tblLook w:val="04A0" w:firstRow="1" w:lastRow="0" w:firstColumn="1" w:lastColumn="0" w:noHBand="0" w:noVBand="1"/>
      </w:tblPr>
      <w:tblGrid>
        <w:gridCol w:w="2715"/>
        <w:gridCol w:w="5042"/>
        <w:gridCol w:w="4697"/>
      </w:tblGrid>
      <w:tr w:rsidR="00602E94" w:rsidRPr="00735418" w:rsidTr="00602E94">
        <w:trPr>
          <w:trHeight w:val="160"/>
        </w:trPr>
        <w:tc>
          <w:tcPr>
            <w:tcW w:w="2715" w:type="dxa"/>
            <w:tcBorders>
              <w:top w:val="single" w:sz="4" w:space="0" w:color="auto"/>
              <w:left w:val="single" w:sz="4" w:space="0" w:color="auto"/>
              <w:bottom w:val="single" w:sz="4" w:space="0" w:color="auto"/>
              <w:right w:val="single" w:sz="4" w:space="0" w:color="000000"/>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lastRenderedPageBreak/>
              <w:t> </w:t>
            </w:r>
          </w:p>
        </w:tc>
        <w:tc>
          <w:tcPr>
            <w:tcW w:w="5042"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b/>
                <w:bCs/>
                <w:sz w:val="20"/>
                <w:szCs w:val="20"/>
                <w:lang w:val="es-MX"/>
              </w:rPr>
            </w:pPr>
            <w:r w:rsidRPr="00735418">
              <w:rPr>
                <w:rFonts w:ascii="Barlow" w:hAnsi="Barlow"/>
                <w:b/>
                <w:bCs/>
                <w:sz w:val="20"/>
                <w:szCs w:val="20"/>
                <w:lang w:val="es-MX"/>
              </w:rPr>
              <w:t>2022</w:t>
            </w:r>
          </w:p>
        </w:tc>
        <w:tc>
          <w:tcPr>
            <w:tcW w:w="4697" w:type="dxa"/>
            <w:tcBorders>
              <w:top w:val="single" w:sz="4" w:space="0" w:color="auto"/>
              <w:left w:val="nil"/>
              <w:bottom w:val="single" w:sz="4" w:space="0" w:color="auto"/>
              <w:right w:val="single" w:sz="4" w:space="0" w:color="000000"/>
            </w:tcBorders>
            <w:shd w:val="clear" w:color="auto" w:fill="auto"/>
            <w:noWrap/>
            <w:vAlign w:val="bottom"/>
            <w:hideMark/>
          </w:tcPr>
          <w:p w:rsidR="00602E94" w:rsidRPr="00735418" w:rsidRDefault="00602E94" w:rsidP="00602E94">
            <w:pPr>
              <w:rPr>
                <w:rFonts w:ascii="Barlow" w:hAnsi="Barlow"/>
                <w:b/>
                <w:bCs/>
                <w:sz w:val="20"/>
                <w:szCs w:val="20"/>
                <w:lang w:val="es-MX"/>
              </w:rPr>
            </w:pPr>
            <w:r w:rsidRPr="00735418">
              <w:rPr>
                <w:rFonts w:ascii="Barlow" w:hAnsi="Barlow"/>
                <w:b/>
                <w:bCs/>
                <w:sz w:val="20"/>
                <w:szCs w:val="20"/>
                <w:lang w:val="es-MX"/>
              </w:rPr>
              <w:t>2021</w:t>
            </w:r>
          </w:p>
        </w:tc>
      </w:tr>
      <w:tr w:rsidR="00602E94" w:rsidRPr="00735418" w:rsidTr="00602E94">
        <w:trPr>
          <w:trHeight w:val="160"/>
        </w:trPr>
        <w:tc>
          <w:tcPr>
            <w:tcW w:w="2715" w:type="dxa"/>
            <w:tcBorders>
              <w:top w:val="single" w:sz="4" w:space="0" w:color="auto"/>
              <w:left w:val="single" w:sz="4" w:space="0" w:color="auto"/>
              <w:bottom w:val="single" w:sz="4" w:space="0" w:color="auto"/>
              <w:right w:val="single" w:sz="4" w:space="0" w:color="000000"/>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b/>
                <w:bCs/>
                <w:sz w:val="20"/>
                <w:szCs w:val="20"/>
                <w:lang w:val="es-MX"/>
              </w:rPr>
              <w:t>Ahorro/Desahorro   antes   de   rubros Extraordinarios</w:t>
            </w:r>
          </w:p>
        </w:tc>
        <w:tc>
          <w:tcPr>
            <w:tcW w:w="5042" w:type="dxa"/>
            <w:tcBorders>
              <w:top w:val="single" w:sz="4" w:space="0" w:color="auto"/>
              <w:left w:val="nil"/>
              <w:bottom w:val="single" w:sz="4" w:space="0" w:color="auto"/>
              <w:right w:val="single" w:sz="4" w:space="0" w:color="000000"/>
            </w:tcBorders>
            <w:shd w:val="clear" w:color="auto" w:fill="auto"/>
            <w:hideMark/>
          </w:tcPr>
          <w:p w:rsidR="00602E94" w:rsidRPr="00735418" w:rsidRDefault="00602E94" w:rsidP="00602E94">
            <w:pPr>
              <w:rPr>
                <w:rFonts w:ascii="Barlow" w:hAnsi="Barlow"/>
                <w:b/>
                <w:bCs/>
                <w:sz w:val="20"/>
                <w:szCs w:val="20"/>
                <w:lang w:val="es-MX"/>
              </w:rPr>
            </w:pPr>
            <w:r w:rsidRPr="00735418">
              <w:rPr>
                <w:rFonts w:ascii="Barlow" w:hAnsi="Barlow"/>
                <w:b/>
                <w:bCs/>
                <w:sz w:val="20"/>
                <w:szCs w:val="20"/>
                <w:lang w:val="es-MX"/>
              </w:rPr>
              <w:t> </w:t>
            </w:r>
          </w:p>
        </w:tc>
        <w:tc>
          <w:tcPr>
            <w:tcW w:w="4697" w:type="dxa"/>
            <w:tcBorders>
              <w:top w:val="single" w:sz="4" w:space="0" w:color="auto"/>
              <w:left w:val="nil"/>
              <w:bottom w:val="single" w:sz="4" w:space="0" w:color="auto"/>
              <w:right w:val="single" w:sz="4" w:space="0" w:color="auto"/>
            </w:tcBorders>
            <w:shd w:val="clear" w:color="auto" w:fill="auto"/>
            <w:hideMark/>
          </w:tcPr>
          <w:p w:rsidR="00602E94" w:rsidRPr="00735418" w:rsidRDefault="00602E94" w:rsidP="00602E94">
            <w:pPr>
              <w:rPr>
                <w:rFonts w:ascii="Barlow" w:hAnsi="Barlow"/>
                <w:b/>
                <w:bCs/>
                <w:sz w:val="20"/>
                <w:szCs w:val="20"/>
                <w:lang w:val="es-MX"/>
              </w:rPr>
            </w:pPr>
            <w:r w:rsidRPr="00735418">
              <w:rPr>
                <w:rFonts w:ascii="Barlow" w:hAnsi="Barlow"/>
                <w:b/>
                <w:bCs/>
                <w:sz w:val="20"/>
                <w:szCs w:val="20"/>
                <w:lang w:val="es-MX"/>
              </w:rPr>
              <w:t> </w:t>
            </w:r>
          </w:p>
        </w:tc>
      </w:tr>
      <w:tr w:rsidR="00602E94" w:rsidRPr="00735418" w:rsidTr="00602E94">
        <w:trPr>
          <w:trHeight w:val="160"/>
        </w:trPr>
        <w:tc>
          <w:tcPr>
            <w:tcW w:w="2715" w:type="dxa"/>
            <w:tcBorders>
              <w:top w:val="single" w:sz="4" w:space="0" w:color="auto"/>
              <w:left w:val="single" w:sz="4" w:space="0" w:color="auto"/>
              <w:bottom w:val="single" w:sz="4" w:space="0" w:color="auto"/>
              <w:right w:val="single" w:sz="4" w:space="0" w:color="000000"/>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i/>
                <w:iCs/>
                <w:sz w:val="20"/>
                <w:szCs w:val="20"/>
                <w:lang w:val="es-MX"/>
              </w:rPr>
              <w:t>Movimientos de partidas (o rubros) que no afectan al efectivo.</w:t>
            </w:r>
          </w:p>
        </w:tc>
        <w:tc>
          <w:tcPr>
            <w:tcW w:w="5042" w:type="dxa"/>
            <w:tcBorders>
              <w:top w:val="single" w:sz="4" w:space="0" w:color="auto"/>
              <w:left w:val="nil"/>
              <w:bottom w:val="single" w:sz="4" w:space="0" w:color="auto"/>
              <w:right w:val="single" w:sz="4" w:space="0" w:color="000000"/>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c>
          <w:tcPr>
            <w:tcW w:w="4697" w:type="dxa"/>
            <w:tcBorders>
              <w:top w:val="single" w:sz="4" w:space="0" w:color="auto"/>
              <w:left w:val="nil"/>
              <w:bottom w:val="single" w:sz="4" w:space="0" w:color="auto"/>
              <w:right w:val="single" w:sz="4" w:space="0" w:color="auto"/>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r>
      <w:tr w:rsidR="00602E94" w:rsidRPr="00735418" w:rsidTr="00602E94">
        <w:trPr>
          <w:trHeight w:val="160"/>
        </w:trPr>
        <w:tc>
          <w:tcPr>
            <w:tcW w:w="2715" w:type="dxa"/>
            <w:tcBorders>
              <w:top w:val="single" w:sz="4" w:space="0" w:color="auto"/>
              <w:left w:val="single" w:sz="4" w:space="0" w:color="auto"/>
              <w:bottom w:val="single" w:sz="4" w:space="0" w:color="auto"/>
              <w:right w:val="single" w:sz="4" w:space="0" w:color="000000"/>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Depreciación</w:t>
            </w:r>
          </w:p>
        </w:tc>
        <w:tc>
          <w:tcPr>
            <w:tcW w:w="5042" w:type="dxa"/>
            <w:tcBorders>
              <w:top w:val="single" w:sz="4" w:space="0" w:color="auto"/>
              <w:left w:val="nil"/>
              <w:bottom w:val="single" w:sz="4" w:space="0" w:color="auto"/>
              <w:right w:val="single" w:sz="4" w:space="0" w:color="000000"/>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c>
          <w:tcPr>
            <w:tcW w:w="4697" w:type="dxa"/>
            <w:tcBorders>
              <w:top w:val="single" w:sz="4" w:space="0" w:color="auto"/>
              <w:left w:val="nil"/>
              <w:bottom w:val="single" w:sz="4" w:space="0" w:color="auto"/>
              <w:right w:val="single" w:sz="4" w:space="0" w:color="auto"/>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r>
      <w:tr w:rsidR="00602E94" w:rsidRPr="00735418" w:rsidTr="00602E94">
        <w:trPr>
          <w:trHeight w:val="160"/>
        </w:trPr>
        <w:tc>
          <w:tcPr>
            <w:tcW w:w="2715" w:type="dxa"/>
            <w:tcBorders>
              <w:top w:val="single" w:sz="4" w:space="0" w:color="auto"/>
              <w:left w:val="single" w:sz="4" w:space="0" w:color="auto"/>
              <w:bottom w:val="single" w:sz="4" w:space="0" w:color="auto"/>
              <w:right w:val="single" w:sz="4" w:space="0" w:color="000000"/>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Amortización</w:t>
            </w:r>
          </w:p>
        </w:tc>
        <w:tc>
          <w:tcPr>
            <w:tcW w:w="5042" w:type="dxa"/>
            <w:tcBorders>
              <w:top w:val="single" w:sz="4" w:space="0" w:color="auto"/>
              <w:left w:val="nil"/>
              <w:bottom w:val="single" w:sz="4" w:space="0" w:color="auto"/>
              <w:right w:val="single" w:sz="4" w:space="0" w:color="000000"/>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c>
          <w:tcPr>
            <w:tcW w:w="4697" w:type="dxa"/>
            <w:tcBorders>
              <w:top w:val="single" w:sz="4" w:space="0" w:color="auto"/>
              <w:left w:val="nil"/>
              <w:bottom w:val="single" w:sz="4" w:space="0" w:color="auto"/>
              <w:right w:val="single" w:sz="4" w:space="0" w:color="auto"/>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r>
      <w:tr w:rsidR="00602E94" w:rsidRPr="00735418" w:rsidTr="00602E94">
        <w:trPr>
          <w:trHeight w:val="160"/>
        </w:trPr>
        <w:tc>
          <w:tcPr>
            <w:tcW w:w="2715" w:type="dxa"/>
            <w:tcBorders>
              <w:top w:val="single" w:sz="4" w:space="0" w:color="auto"/>
              <w:left w:val="single" w:sz="4" w:space="0" w:color="auto"/>
              <w:bottom w:val="single" w:sz="4" w:space="0" w:color="auto"/>
              <w:right w:val="single" w:sz="4" w:space="0" w:color="000000"/>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Incrementos en las provisiones</w:t>
            </w:r>
          </w:p>
        </w:tc>
        <w:tc>
          <w:tcPr>
            <w:tcW w:w="5042" w:type="dxa"/>
            <w:tcBorders>
              <w:top w:val="single" w:sz="4" w:space="0" w:color="auto"/>
              <w:left w:val="nil"/>
              <w:bottom w:val="single" w:sz="4" w:space="0" w:color="auto"/>
              <w:right w:val="single" w:sz="4" w:space="0" w:color="000000"/>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c>
          <w:tcPr>
            <w:tcW w:w="4697" w:type="dxa"/>
            <w:tcBorders>
              <w:top w:val="single" w:sz="4" w:space="0" w:color="auto"/>
              <w:left w:val="nil"/>
              <w:bottom w:val="single" w:sz="4" w:space="0" w:color="auto"/>
              <w:right w:val="single" w:sz="4" w:space="0" w:color="auto"/>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r>
      <w:tr w:rsidR="00602E94" w:rsidRPr="00735418" w:rsidTr="00602E94">
        <w:trPr>
          <w:trHeight w:val="509"/>
        </w:trPr>
        <w:tc>
          <w:tcPr>
            <w:tcW w:w="2715"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Incremento en inversiones producido por revaluación</w:t>
            </w:r>
          </w:p>
        </w:tc>
        <w:tc>
          <w:tcPr>
            <w:tcW w:w="504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c>
          <w:tcPr>
            <w:tcW w:w="469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r>
      <w:tr w:rsidR="00602E94" w:rsidRPr="00735418" w:rsidTr="00602E94">
        <w:trPr>
          <w:trHeight w:val="509"/>
        </w:trPr>
        <w:tc>
          <w:tcPr>
            <w:tcW w:w="2715" w:type="dxa"/>
            <w:vMerge/>
            <w:tcBorders>
              <w:top w:val="nil"/>
              <w:left w:val="nil"/>
              <w:bottom w:val="nil"/>
              <w:right w:val="nil"/>
            </w:tcBorders>
            <w:vAlign w:val="center"/>
            <w:hideMark/>
          </w:tcPr>
          <w:p w:rsidR="00602E94" w:rsidRPr="00735418" w:rsidRDefault="00602E94" w:rsidP="00602E94">
            <w:pPr>
              <w:rPr>
                <w:rFonts w:ascii="Barlow" w:hAnsi="Barlow"/>
                <w:sz w:val="20"/>
                <w:szCs w:val="20"/>
                <w:lang w:val="es-MX"/>
              </w:rPr>
            </w:pPr>
          </w:p>
        </w:tc>
        <w:tc>
          <w:tcPr>
            <w:tcW w:w="5042" w:type="dxa"/>
            <w:vMerge/>
            <w:tcBorders>
              <w:top w:val="nil"/>
              <w:left w:val="nil"/>
              <w:bottom w:val="nil"/>
              <w:right w:val="nil"/>
            </w:tcBorders>
            <w:vAlign w:val="center"/>
            <w:hideMark/>
          </w:tcPr>
          <w:p w:rsidR="00602E94" w:rsidRPr="00735418" w:rsidRDefault="00602E94" w:rsidP="00602E94">
            <w:pPr>
              <w:rPr>
                <w:rFonts w:ascii="Barlow" w:hAnsi="Barlow"/>
                <w:sz w:val="20"/>
                <w:szCs w:val="20"/>
                <w:lang w:val="es-MX"/>
              </w:rPr>
            </w:pPr>
          </w:p>
        </w:tc>
        <w:tc>
          <w:tcPr>
            <w:tcW w:w="4697" w:type="dxa"/>
            <w:vMerge/>
            <w:tcBorders>
              <w:top w:val="nil"/>
              <w:left w:val="nil"/>
              <w:bottom w:val="nil"/>
              <w:right w:val="nil"/>
            </w:tcBorders>
            <w:vAlign w:val="center"/>
            <w:hideMark/>
          </w:tcPr>
          <w:p w:rsidR="00602E94" w:rsidRPr="00735418" w:rsidRDefault="00602E94" w:rsidP="00602E94">
            <w:pPr>
              <w:rPr>
                <w:rFonts w:ascii="Barlow" w:hAnsi="Barlow"/>
                <w:sz w:val="20"/>
                <w:szCs w:val="20"/>
                <w:lang w:val="es-MX"/>
              </w:rPr>
            </w:pPr>
          </w:p>
        </w:tc>
      </w:tr>
      <w:tr w:rsidR="00602E94" w:rsidRPr="00735418" w:rsidTr="00602E94">
        <w:trPr>
          <w:trHeight w:val="509"/>
        </w:trPr>
        <w:tc>
          <w:tcPr>
            <w:tcW w:w="2715"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Ganancia/pérdida en venta de propiedad, planta y equipo</w:t>
            </w:r>
          </w:p>
        </w:tc>
        <w:tc>
          <w:tcPr>
            <w:tcW w:w="504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c>
          <w:tcPr>
            <w:tcW w:w="469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r>
      <w:tr w:rsidR="00602E94" w:rsidRPr="00735418" w:rsidTr="00602E94">
        <w:trPr>
          <w:trHeight w:val="509"/>
        </w:trPr>
        <w:tc>
          <w:tcPr>
            <w:tcW w:w="2715" w:type="dxa"/>
            <w:vMerge/>
            <w:tcBorders>
              <w:top w:val="nil"/>
              <w:left w:val="nil"/>
              <w:bottom w:val="nil"/>
              <w:right w:val="nil"/>
            </w:tcBorders>
            <w:vAlign w:val="center"/>
            <w:hideMark/>
          </w:tcPr>
          <w:p w:rsidR="00602E94" w:rsidRPr="00735418" w:rsidRDefault="00602E94" w:rsidP="00602E94">
            <w:pPr>
              <w:rPr>
                <w:rFonts w:ascii="Barlow" w:hAnsi="Barlow"/>
                <w:sz w:val="20"/>
                <w:szCs w:val="20"/>
                <w:lang w:val="es-MX"/>
              </w:rPr>
            </w:pPr>
          </w:p>
        </w:tc>
        <w:tc>
          <w:tcPr>
            <w:tcW w:w="5042" w:type="dxa"/>
            <w:vMerge/>
            <w:tcBorders>
              <w:top w:val="nil"/>
              <w:left w:val="nil"/>
              <w:bottom w:val="nil"/>
              <w:right w:val="nil"/>
            </w:tcBorders>
            <w:vAlign w:val="center"/>
            <w:hideMark/>
          </w:tcPr>
          <w:p w:rsidR="00602E94" w:rsidRPr="00735418" w:rsidRDefault="00602E94" w:rsidP="00602E94">
            <w:pPr>
              <w:rPr>
                <w:rFonts w:ascii="Barlow" w:hAnsi="Barlow"/>
                <w:sz w:val="20"/>
                <w:szCs w:val="20"/>
                <w:lang w:val="es-MX"/>
              </w:rPr>
            </w:pPr>
          </w:p>
        </w:tc>
        <w:tc>
          <w:tcPr>
            <w:tcW w:w="4697" w:type="dxa"/>
            <w:vMerge/>
            <w:tcBorders>
              <w:top w:val="nil"/>
              <w:left w:val="nil"/>
              <w:bottom w:val="nil"/>
              <w:right w:val="nil"/>
            </w:tcBorders>
            <w:vAlign w:val="center"/>
            <w:hideMark/>
          </w:tcPr>
          <w:p w:rsidR="00602E94" w:rsidRPr="00735418" w:rsidRDefault="00602E94" w:rsidP="00602E94">
            <w:pPr>
              <w:rPr>
                <w:rFonts w:ascii="Barlow" w:hAnsi="Barlow"/>
                <w:sz w:val="20"/>
                <w:szCs w:val="20"/>
                <w:lang w:val="es-MX"/>
              </w:rPr>
            </w:pPr>
          </w:p>
        </w:tc>
      </w:tr>
      <w:tr w:rsidR="00602E94" w:rsidRPr="00735418" w:rsidTr="00602E94">
        <w:trPr>
          <w:trHeight w:val="160"/>
        </w:trPr>
        <w:tc>
          <w:tcPr>
            <w:tcW w:w="2715" w:type="dxa"/>
            <w:tcBorders>
              <w:top w:val="single" w:sz="4" w:space="0" w:color="auto"/>
              <w:left w:val="single" w:sz="4" w:space="0" w:color="auto"/>
              <w:bottom w:val="single" w:sz="4" w:space="0" w:color="auto"/>
              <w:right w:val="single" w:sz="4" w:space="0" w:color="000000"/>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Incremento en cuentas por cobrar</w:t>
            </w:r>
          </w:p>
        </w:tc>
        <w:tc>
          <w:tcPr>
            <w:tcW w:w="5042" w:type="dxa"/>
            <w:tcBorders>
              <w:top w:val="single" w:sz="4" w:space="0" w:color="auto"/>
              <w:left w:val="nil"/>
              <w:bottom w:val="single" w:sz="4" w:space="0" w:color="auto"/>
              <w:right w:val="single" w:sz="4" w:space="0" w:color="000000"/>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c>
          <w:tcPr>
            <w:tcW w:w="4697" w:type="dxa"/>
            <w:tcBorders>
              <w:top w:val="single" w:sz="4" w:space="0" w:color="auto"/>
              <w:left w:val="nil"/>
              <w:bottom w:val="single" w:sz="4" w:space="0" w:color="auto"/>
              <w:right w:val="single" w:sz="4" w:space="0" w:color="auto"/>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r>
      <w:tr w:rsidR="00602E94" w:rsidRPr="00735418" w:rsidTr="00602E94">
        <w:trPr>
          <w:trHeight w:val="160"/>
        </w:trPr>
        <w:tc>
          <w:tcPr>
            <w:tcW w:w="2715" w:type="dxa"/>
            <w:tcBorders>
              <w:top w:val="single" w:sz="4" w:space="0" w:color="auto"/>
              <w:left w:val="single" w:sz="4" w:space="0" w:color="auto"/>
              <w:bottom w:val="single" w:sz="4" w:space="0" w:color="auto"/>
              <w:right w:val="single" w:sz="4" w:space="0" w:color="000000"/>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Partidas extraordinarias</w:t>
            </w:r>
          </w:p>
        </w:tc>
        <w:tc>
          <w:tcPr>
            <w:tcW w:w="5042" w:type="dxa"/>
            <w:tcBorders>
              <w:top w:val="single" w:sz="4" w:space="0" w:color="auto"/>
              <w:left w:val="nil"/>
              <w:bottom w:val="single" w:sz="4" w:space="0" w:color="auto"/>
              <w:right w:val="single" w:sz="4" w:space="0" w:color="000000"/>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c>
          <w:tcPr>
            <w:tcW w:w="4697" w:type="dxa"/>
            <w:tcBorders>
              <w:top w:val="single" w:sz="4" w:space="0" w:color="auto"/>
              <w:left w:val="nil"/>
              <w:bottom w:val="single" w:sz="4" w:space="0" w:color="auto"/>
              <w:right w:val="single" w:sz="4" w:space="0" w:color="auto"/>
            </w:tcBorders>
            <w:shd w:val="clear" w:color="auto" w:fill="auto"/>
            <w:hideMark/>
          </w:tcPr>
          <w:p w:rsidR="00602E94" w:rsidRPr="00735418" w:rsidRDefault="00602E94" w:rsidP="00602E94">
            <w:pPr>
              <w:rPr>
                <w:rFonts w:ascii="Barlow" w:hAnsi="Barlow"/>
                <w:sz w:val="20"/>
                <w:szCs w:val="20"/>
                <w:lang w:val="es-MX"/>
              </w:rPr>
            </w:pPr>
            <w:r w:rsidRPr="00735418">
              <w:rPr>
                <w:rFonts w:ascii="Barlow" w:hAnsi="Barlow"/>
                <w:sz w:val="20"/>
                <w:szCs w:val="20"/>
                <w:lang w:val="es-MX"/>
              </w:rPr>
              <w:t> </w:t>
            </w:r>
          </w:p>
        </w:tc>
      </w:tr>
    </w:tbl>
    <w:p w:rsidR="00602E94" w:rsidRPr="00735418" w:rsidRDefault="00602E94" w:rsidP="006D1510">
      <w:pPr>
        <w:rPr>
          <w:rFonts w:ascii="Barlow" w:hAnsi="Barlow"/>
          <w:sz w:val="20"/>
          <w:szCs w:val="20"/>
        </w:rPr>
      </w:pPr>
    </w:p>
    <w:p w:rsidR="00847CE8" w:rsidRPr="00735418" w:rsidRDefault="00847CE8" w:rsidP="002D2A1B">
      <w:pPr>
        <w:jc w:val="center"/>
        <w:rPr>
          <w:rFonts w:ascii="Barlow" w:hAnsi="Barlow"/>
          <w:b/>
          <w:sz w:val="20"/>
          <w:szCs w:val="20"/>
        </w:rPr>
      </w:pPr>
    </w:p>
    <w:p w:rsidR="00735418" w:rsidRPr="00735418" w:rsidRDefault="00735418" w:rsidP="007B6DE3">
      <w:pPr>
        <w:spacing w:line="240" w:lineRule="auto"/>
        <w:jc w:val="center"/>
        <w:rPr>
          <w:rFonts w:ascii="Barlow" w:hAnsi="Barlow" w:cs="Arial"/>
          <w:b/>
          <w:sz w:val="20"/>
          <w:szCs w:val="20"/>
        </w:rPr>
      </w:pPr>
    </w:p>
    <w:p w:rsidR="00735418" w:rsidRPr="00735418" w:rsidRDefault="00735418" w:rsidP="007B6DE3">
      <w:pPr>
        <w:spacing w:line="240" w:lineRule="auto"/>
        <w:jc w:val="center"/>
        <w:rPr>
          <w:rFonts w:ascii="Barlow" w:hAnsi="Barlow" w:cs="Arial"/>
          <w:b/>
          <w:sz w:val="20"/>
          <w:szCs w:val="20"/>
        </w:rPr>
      </w:pPr>
    </w:p>
    <w:p w:rsidR="00735418" w:rsidRPr="00735418" w:rsidRDefault="00735418" w:rsidP="007B6DE3">
      <w:pPr>
        <w:spacing w:line="240" w:lineRule="auto"/>
        <w:jc w:val="center"/>
        <w:rPr>
          <w:rFonts w:ascii="Barlow" w:hAnsi="Barlow" w:cs="Arial"/>
          <w:b/>
          <w:sz w:val="20"/>
          <w:szCs w:val="20"/>
        </w:rPr>
      </w:pPr>
    </w:p>
    <w:p w:rsidR="00735418" w:rsidRPr="00735418" w:rsidRDefault="00735418" w:rsidP="007B6DE3">
      <w:pPr>
        <w:spacing w:line="240" w:lineRule="auto"/>
        <w:jc w:val="center"/>
        <w:rPr>
          <w:rFonts w:ascii="Barlow" w:hAnsi="Barlow" w:cs="Arial"/>
          <w:b/>
          <w:sz w:val="20"/>
          <w:szCs w:val="20"/>
        </w:rPr>
      </w:pPr>
    </w:p>
    <w:p w:rsidR="00735418" w:rsidRPr="00735418" w:rsidRDefault="00735418" w:rsidP="007B6DE3">
      <w:pPr>
        <w:spacing w:line="240" w:lineRule="auto"/>
        <w:jc w:val="center"/>
        <w:rPr>
          <w:rFonts w:ascii="Barlow" w:hAnsi="Barlow" w:cs="Arial"/>
          <w:b/>
          <w:sz w:val="20"/>
          <w:szCs w:val="20"/>
        </w:rPr>
      </w:pPr>
    </w:p>
    <w:p w:rsidR="00735418" w:rsidRPr="00735418" w:rsidRDefault="00735418" w:rsidP="007B6DE3">
      <w:pPr>
        <w:spacing w:line="240" w:lineRule="auto"/>
        <w:jc w:val="center"/>
        <w:rPr>
          <w:rFonts w:ascii="Barlow" w:hAnsi="Barlow" w:cs="Arial"/>
          <w:b/>
          <w:sz w:val="20"/>
          <w:szCs w:val="20"/>
        </w:rPr>
      </w:pPr>
    </w:p>
    <w:p w:rsidR="00735418" w:rsidRPr="00735418" w:rsidRDefault="00735418" w:rsidP="007B6DE3">
      <w:pPr>
        <w:spacing w:line="240" w:lineRule="auto"/>
        <w:jc w:val="center"/>
        <w:rPr>
          <w:rFonts w:ascii="Barlow" w:hAnsi="Barlow" w:cs="Arial"/>
          <w:b/>
          <w:sz w:val="20"/>
          <w:szCs w:val="20"/>
        </w:rPr>
      </w:pPr>
    </w:p>
    <w:p w:rsidR="00735418" w:rsidRPr="00735418" w:rsidRDefault="00735418" w:rsidP="007B6DE3">
      <w:pPr>
        <w:spacing w:line="240" w:lineRule="auto"/>
        <w:jc w:val="center"/>
        <w:rPr>
          <w:rFonts w:ascii="Barlow" w:hAnsi="Barlow" w:cs="Arial"/>
          <w:b/>
          <w:sz w:val="20"/>
          <w:szCs w:val="20"/>
        </w:rPr>
      </w:pPr>
    </w:p>
    <w:p w:rsidR="00735418" w:rsidRPr="00735418" w:rsidRDefault="00735418" w:rsidP="007B6DE3">
      <w:pPr>
        <w:spacing w:line="240" w:lineRule="auto"/>
        <w:jc w:val="center"/>
        <w:rPr>
          <w:rFonts w:ascii="Barlow" w:hAnsi="Barlow" w:cs="Arial"/>
          <w:b/>
          <w:sz w:val="20"/>
          <w:szCs w:val="20"/>
        </w:rPr>
      </w:pPr>
    </w:p>
    <w:p w:rsidR="00735418" w:rsidRPr="00735418" w:rsidRDefault="00735418" w:rsidP="007B6DE3">
      <w:pPr>
        <w:spacing w:line="240" w:lineRule="auto"/>
        <w:jc w:val="center"/>
        <w:rPr>
          <w:rFonts w:ascii="Barlow" w:hAnsi="Barlow" w:cs="Arial"/>
          <w:b/>
          <w:sz w:val="20"/>
          <w:szCs w:val="20"/>
        </w:rPr>
      </w:pPr>
    </w:p>
    <w:p w:rsidR="00735418" w:rsidRPr="00735418" w:rsidRDefault="00735418" w:rsidP="007B6DE3">
      <w:pPr>
        <w:spacing w:line="240" w:lineRule="auto"/>
        <w:jc w:val="center"/>
        <w:rPr>
          <w:rFonts w:ascii="Barlow" w:hAnsi="Barlow" w:cs="Arial"/>
          <w:b/>
          <w:sz w:val="20"/>
          <w:szCs w:val="20"/>
        </w:rPr>
      </w:pPr>
    </w:p>
    <w:p w:rsidR="00735418" w:rsidRPr="00735418" w:rsidRDefault="00735418" w:rsidP="007B6DE3">
      <w:pPr>
        <w:spacing w:line="240" w:lineRule="auto"/>
        <w:jc w:val="center"/>
        <w:rPr>
          <w:rFonts w:ascii="Barlow" w:hAnsi="Barlow" w:cs="Arial"/>
          <w:b/>
          <w:sz w:val="20"/>
          <w:szCs w:val="20"/>
        </w:rPr>
      </w:pPr>
    </w:p>
    <w:p w:rsidR="00735418" w:rsidRPr="00735418" w:rsidRDefault="00735418" w:rsidP="007B6DE3">
      <w:pPr>
        <w:spacing w:line="240" w:lineRule="auto"/>
        <w:jc w:val="center"/>
        <w:rPr>
          <w:rFonts w:ascii="Barlow" w:hAnsi="Barlow" w:cs="Arial"/>
          <w:b/>
          <w:sz w:val="20"/>
          <w:szCs w:val="20"/>
        </w:rPr>
      </w:pPr>
    </w:p>
    <w:p w:rsidR="00735418" w:rsidRPr="00735418" w:rsidRDefault="00735418" w:rsidP="007B6DE3">
      <w:pPr>
        <w:spacing w:line="240" w:lineRule="auto"/>
        <w:jc w:val="center"/>
        <w:rPr>
          <w:rFonts w:ascii="Barlow" w:hAnsi="Barlow" w:cs="Arial"/>
          <w:b/>
          <w:sz w:val="20"/>
          <w:szCs w:val="20"/>
        </w:rPr>
      </w:pPr>
    </w:p>
    <w:p w:rsidR="00735418" w:rsidRPr="00735418" w:rsidRDefault="00735418" w:rsidP="007B6DE3">
      <w:pPr>
        <w:spacing w:line="240" w:lineRule="auto"/>
        <w:jc w:val="center"/>
        <w:rPr>
          <w:rFonts w:ascii="Barlow" w:hAnsi="Barlow" w:cs="Arial"/>
          <w:b/>
          <w:sz w:val="20"/>
          <w:szCs w:val="20"/>
        </w:rPr>
      </w:pPr>
    </w:p>
    <w:p w:rsidR="00735418" w:rsidRPr="00735418" w:rsidRDefault="00735418" w:rsidP="007B6DE3">
      <w:pPr>
        <w:spacing w:line="240" w:lineRule="auto"/>
        <w:jc w:val="center"/>
        <w:rPr>
          <w:rFonts w:ascii="Barlow" w:hAnsi="Barlow" w:cs="Arial"/>
          <w:b/>
          <w:sz w:val="20"/>
          <w:szCs w:val="20"/>
        </w:rPr>
      </w:pPr>
    </w:p>
    <w:p w:rsidR="00735418" w:rsidRPr="00735418" w:rsidRDefault="00735418" w:rsidP="00735418">
      <w:pPr>
        <w:pStyle w:val="Prrafodelista"/>
        <w:ind w:left="780"/>
        <w:rPr>
          <w:rFonts w:ascii="Barlow" w:eastAsia="Times New Roman" w:hAnsi="Barlow" w:cs="Arial"/>
          <w:b/>
          <w:sz w:val="20"/>
          <w:szCs w:val="20"/>
          <w:lang w:eastAsia="es-ES"/>
        </w:rPr>
      </w:pPr>
      <w:r w:rsidRPr="00735418">
        <w:rPr>
          <w:rFonts w:ascii="Barlow" w:eastAsia="Times New Roman" w:hAnsi="Barlow" w:cs="Arial"/>
          <w:b/>
          <w:sz w:val="20"/>
          <w:szCs w:val="20"/>
          <w:lang w:eastAsia="es-ES"/>
        </w:rPr>
        <w:t>CONCILIACIÓN ENTRE LOS INGRESOS PRESUPUESTARIOS Y CONTABLES, ASÍ COMO ENTRE LOS EGRESOS PRESUPUESTARIOS Y LOS GASTOS CONTABLES</w:t>
      </w:r>
    </w:p>
    <w:p w:rsidR="00735418" w:rsidRPr="00735418" w:rsidRDefault="00735418" w:rsidP="00735418">
      <w:pPr>
        <w:pStyle w:val="Prrafodelista"/>
        <w:ind w:left="780"/>
        <w:rPr>
          <w:rFonts w:ascii="Barlow" w:eastAsia="Times New Roman" w:hAnsi="Barlow" w:cs="Arial"/>
          <w:b/>
          <w:sz w:val="20"/>
          <w:szCs w:val="20"/>
          <w:lang w:eastAsia="es-ES"/>
        </w:rPr>
      </w:pP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La conciliación se presentará atendiendo a lo dispuesto por el Acuerdo por el que se emite el formato de conciliación entre los ingresos presupuestarios y contables, así como entre los egresos presupuestarios y los gastos contables.</w:t>
      </w:r>
    </w:p>
    <w:p w:rsidR="00735418" w:rsidRPr="00735418" w:rsidRDefault="00735418" w:rsidP="007B6DE3">
      <w:pPr>
        <w:spacing w:line="240" w:lineRule="auto"/>
        <w:jc w:val="center"/>
        <w:rPr>
          <w:rFonts w:ascii="Barlow" w:hAnsi="Barlow" w:cs="Arial"/>
          <w:b/>
          <w:sz w:val="20"/>
          <w:szCs w:val="20"/>
        </w:rPr>
      </w:pPr>
    </w:p>
    <w:p w:rsidR="00735418" w:rsidRPr="00735418" w:rsidRDefault="00735418" w:rsidP="00735418">
      <w:pPr>
        <w:rPr>
          <w:rFonts w:ascii="Barlow" w:eastAsia="Times New Roman" w:hAnsi="Barlow" w:cs="Arial"/>
          <w:b/>
          <w:sz w:val="20"/>
          <w:szCs w:val="20"/>
          <w:lang w:eastAsia="es-ES"/>
        </w:rPr>
      </w:pPr>
      <w:r w:rsidRPr="00735418">
        <w:rPr>
          <w:rFonts w:ascii="Barlow" w:eastAsia="Times New Roman" w:hAnsi="Barlow" w:cs="Arial"/>
          <w:b/>
          <w:sz w:val="20"/>
          <w:szCs w:val="20"/>
          <w:lang w:eastAsia="es-ES"/>
        </w:rPr>
        <w:t>b) NOTAS DE MEMORIA (CUENTAS DE ORDEN)</w:t>
      </w: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Valores</w:t>
      </w: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Emisión de obligaciones</w:t>
      </w: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Avales y garantías</w:t>
      </w: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Juicios</w:t>
      </w: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Contratos para Inversión Mediante Proyectos para Prestación de Servicios (PPS) y Similares</w:t>
      </w: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Bienes concesionados o en comodato</w:t>
      </w: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ind w:left="780"/>
        <w:rPr>
          <w:rFonts w:ascii="Barlow" w:eastAsia="Times New Roman" w:hAnsi="Barlow" w:cs="Arial"/>
          <w:b/>
          <w:sz w:val="20"/>
          <w:szCs w:val="20"/>
          <w:lang w:eastAsia="es-ES"/>
        </w:rPr>
      </w:pPr>
      <w:r w:rsidRPr="00735418">
        <w:rPr>
          <w:rFonts w:ascii="Barlow" w:eastAsia="Times New Roman" w:hAnsi="Barlow" w:cs="Arial"/>
          <w:b/>
          <w:sz w:val="20"/>
          <w:szCs w:val="20"/>
          <w:lang w:eastAsia="es-ES"/>
        </w:rPr>
        <w:t>Cuentas de Orden Contables y Presupuestarias:</w:t>
      </w: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ind w:left="780"/>
        <w:rPr>
          <w:rFonts w:ascii="Barlow" w:eastAsia="Times New Roman" w:hAnsi="Barlow" w:cs="Arial"/>
          <w:b/>
          <w:sz w:val="20"/>
          <w:szCs w:val="20"/>
          <w:lang w:eastAsia="es-ES"/>
        </w:rPr>
      </w:pPr>
      <w:r w:rsidRPr="00735418">
        <w:rPr>
          <w:rFonts w:ascii="Barlow" w:eastAsia="Times New Roman" w:hAnsi="Barlow" w:cs="Arial"/>
          <w:b/>
          <w:sz w:val="20"/>
          <w:szCs w:val="20"/>
          <w:lang w:eastAsia="es-ES"/>
        </w:rPr>
        <w:t>c) NOTAS DE GESTIÓN ADMINISTRATIVA</w:t>
      </w: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numPr>
          <w:ilvl w:val="0"/>
          <w:numId w:val="22"/>
        </w:numPr>
        <w:rPr>
          <w:rFonts w:ascii="Barlow" w:eastAsia="Times New Roman" w:hAnsi="Barlow" w:cs="Arial"/>
          <w:b/>
          <w:sz w:val="20"/>
          <w:szCs w:val="20"/>
          <w:lang w:eastAsia="es-ES"/>
        </w:rPr>
      </w:pPr>
      <w:r w:rsidRPr="00735418">
        <w:rPr>
          <w:rFonts w:ascii="Barlow" w:eastAsia="Times New Roman" w:hAnsi="Barlow" w:cs="Arial"/>
          <w:b/>
          <w:sz w:val="20"/>
          <w:szCs w:val="20"/>
          <w:lang w:eastAsia="es-ES"/>
        </w:rPr>
        <w:t>Introducción</w:t>
      </w: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Los Estados Financieros de los entes públicos, proveen de información financiera a los principales usuarios de la misma, al Congreso y a los ciudadanos.</w:t>
      </w: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numPr>
          <w:ilvl w:val="0"/>
          <w:numId w:val="22"/>
        </w:numPr>
        <w:rPr>
          <w:rFonts w:ascii="Barlow" w:eastAsia="Times New Roman" w:hAnsi="Barlow" w:cs="Arial"/>
          <w:b/>
          <w:sz w:val="20"/>
          <w:szCs w:val="20"/>
          <w:lang w:eastAsia="es-ES"/>
        </w:rPr>
      </w:pPr>
      <w:r w:rsidRPr="00735418">
        <w:rPr>
          <w:rFonts w:ascii="Barlow" w:eastAsia="Times New Roman" w:hAnsi="Barlow" w:cs="Arial"/>
          <w:b/>
          <w:sz w:val="20"/>
          <w:szCs w:val="20"/>
          <w:lang w:eastAsia="es-ES"/>
        </w:rPr>
        <w:t>Panorama Económico y Financiero</w:t>
      </w:r>
    </w:p>
    <w:p w:rsidR="00735418" w:rsidRPr="00735418" w:rsidRDefault="00735418" w:rsidP="00735418">
      <w:pPr>
        <w:pStyle w:val="Prrafodelista"/>
        <w:ind w:left="780"/>
        <w:rPr>
          <w:rFonts w:ascii="Barlow" w:eastAsia="Times New Roman" w:hAnsi="Barlow" w:cs="Arial"/>
          <w:b/>
          <w:sz w:val="20"/>
          <w:szCs w:val="20"/>
          <w:lang w:eastAsia="es-ES"/>
        </w:rPr>
      </w:pP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Se informará sobre las principales condiciones económico- financieras bajo las cuales el ente público estuvo operando; y las cuales influyeron en la toma de decisiones de la administración; tanto a nivel local como federal.</w:t>
      </w: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numPr>
          <w:ilvl w:val="0"/>
          <w:numId w:val="22"/>
        </w:numPr>
        <w:rPr>
          <w:rFonts w:ascii="Barlow" w:eastAsia="Times New Roman" w:hAnsi="Barlow" w:cs="Arial"/>
          <w:b/>
          <w:sz w:val="20"/>
          <w:szCs w:val="20"/>
          <w:lang w:eastAsia="es-ES"/>
        </w:rPr>
      </w:pPr>
      <w:r w:rsidRPr="00735418">
        <w:rPr>
          <w:rFonts w:ascii="Barlow" w:eastAsia="Times New Roman" w:hAnsi="Barlow" w:cs="Arial"/>
          <w:b/>
          <w:sz w:val="20"/>
          <w:szCs w:val="20"/>
          <w:lang w:eastAsia="es-ES"/>
        </w:rPr>
        <w:t>Autorización e Historia</w:t>
      </w:r>
    </w:p>
    <w:p w:rsidR="00735418" w:rsidRPr="00735418" w:rsidRDefault="00735418" w:rsidP="00735418">
      <w:pPr>
        <w:pStyle w:val="Prrafodelista"/>
        <w:ind w:left="780"/>
        <w:rPr>
          <w:rFonts w:ascii="Barlow" w:eastAsia="Times New Roman" w:hAnsi="Barlow" w:cs="Arial"/>
          <w:b/>
          <w:sz w:val="20"/>
          <w:szCs w:val="20"/>
          <w:lang w:eastAsia="es-ES"/>
        </w:rPr>
      </w:pP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Se informará sobre:</w:t>
      </w: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Objeto social.</w:t>
      </w: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Principal actividad.</w:t>
      </w: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Ejercicio fiscal.</w:t>
      </w: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ind w:left="780"/>
        <w:rPr>
          <w:rFonts w:ascii="Barlow" w:eastAsia="Times New Roman" w:hAnsi="Barlow" w:cs="Arial"/>
          <w:b/>
          <w:sz w:val="20"/>
          <w:szCs w:val="20"/>
          <w:lang w:eastAsia="es-ES"/>
        </w:rPr>
      </w:pPr>
      <w:r w:rsidRPr="00735418">
        <w:rPr>
          <w:rFonts w:ascii="Barlow" w:eastAsia="Times New Roman" w:hAnsi="Barlow" w:cs="Arial"/>
          <w:b/>
          <w:sz w:val="20"/>
          <w:szCs w:val="20"/>
          <w:lang w:eastAsia="es-ES"/>
        </w:rPr>
        <w:lastRenderedPageBreak/>
        <w:t>4. Organización y Objeto Social</w:t>
      </w:r>
    </w:p>
    <w:p w:rsidR="00735418" w:rsidRPr="00735418" w:rsidRDefault="00735418" w:rsidP="00735418">
      <w:pPr>
        <w:pStyle w:val="Prrafodelista"/>
        <w:ind w:left="780"/>
        <w:rPr>
          <w:rFonts w:ascii="Barlow" w:eastAsia="Times New Roman" w:hAnsi="Barlow" w:cs="Arial"/>
          <w:b/>
          <w:sz w:val="20"/>
          <w:szCs w:val="20"/>
          <w:lang w:eastAsia="es-ES"/>
        </w:rPr>
      </w:pPr>
    </w:p>
    <w:p w:rsidR="00735418" w:rsidRPr="00735418" w:rsidRDefault="00735418" w:rsidP="00735418">
      <w:pPr>
        <w:pStyle w:val="Prrafodelista"/>
        <w:ind w:left="780"/>
        <w:rPr>
          <w:rFonts w:ascii="Barlow" w:eastAsia="Times New Roman" w:hAnsi="Barlow" w:cs="Arial"/>
          <w:b/>
          <w:sz w:val="20"/>
          <w:szCs w:val="20"/>
          <w:lang w:eastAsia="es-ES"/>
        </w:rPr>
      </w:pPr>
      <w:r w:rsidRPr="00735418">
        <w:rPr>
          <w:rFonts w:ascii="Barlow" w:eastAsia="Times New Roman" w:hAnsi="Barlow" w:cs="Arial"/>
          <w:b/>
          <w:sz w:val="20"/>
          <w:szCs w:val="20"/>
          <w:lang w:eastAsia="es-ES"/>
        </w:rPr>
        <w:t>Se informará sobre:</w:t>
      </w: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Consideraciones fiscales del ente: revelar el tipo de contribuciones que esté obligado a pagar o retener.</w:t>
      </w: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Estructura organizacional básica.</w:t>
      </w: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Fideicomisos, mandatos y análogos de los cuales es fideicomitente o fideicomisario.</w:t>
      </w:r>
    </w:p>
    <w:p w:rsidR="00735418" w:rsidRPr="00735418" w:rsidRDefault="00735418" w:rsidP="00735418">
      <w:pPr>
        <w:pStyle w:val="Prrafodelista"/>
        <w:ind w:left="780"/>
        <w:rPr>
          <w:rFonts w:ascii="Barlow" w:eastAsia="Times New Roman" w:hAnsi="Barlow" w:cs="Arial"/>
          <w:sz w:val="20"/>
          <w:szCs w:val="20"/>
          <w:lang w:eastAsia="es-ES"/>
        </w:rPr>
      </w:pPr>
      <w:r w:rsidRPr="00735418">
        <w:rPr>
          <w:rFonts w:ascii="Barlow" w:eastAsia="Times New Roman" w:hAnsi="Barlow" w:cs="Arial"/>
          <w:sz w:val="20"/>
          <w:szCs w:val="20"/>
          <w:lang w:eastAsia="es-ES"/>
        </w:rPr>
        <w:t>Si se ha observado la normatividad emitida por el CONAC y las disposiciones legales aplicables.</w:t>
      </w:r>
    </w:p>
    <w:p w:rsidR="00735418" w:rsidRPr="00735418" w:rsidRDefault="00735418" w:rsidP="00735418">
      <w:pPr>
        <w:pStyle w:val="Prrafodelista"/>
        <w:ind w:left="780"/>
        <w:rPr>
          <w:rFonts w:ascii="Barlow" w:eastAsia="Times New Roman" w:hAnsi="Barlow" w:cs="Arial"/>
          <w:sz w:val="20"/>
          <w:szCs w:val="20"/>
          <w:lang w:eastAsia="es-ES"/>
        </w:rPr>
      </w:pPr>
    </w:p>
    <w:p w:rsidR="00735418" w:rsidRPr="00735418" w:rsidRDefault="00735418" w:rsidP="00735418">
      <w:pPr>
        <w:pStyle w:val="Prrafodelista"/>
        <w:ind w:left="780"/>
        <w:jc w:val="both"/>
        <w:rPr>
          <w:rFonts w:ascii="Barlow" w:eastAsia="Times New Roman" w:hAnsi="Barlow" w:cs="Arial"/>
          <w:sz w:val="20"/>
          <w:szCs w:val="20"/>
          <w:lang w:eastAsia="es-ES"/>
        </w:rPr>
      </w:pPr>
      <w:r w:rsidRPr="00735418">
        <w:rPr>
          <w:rFonts w:ascii="Barlow" w:eastAsia="Times New Roman" w:hAnsi="Barlow" w:cs="Arial"/>
          <w:sz w:val="20"/>
          <w:szCs w:val="20"/>
          <w:lang w:eastAsia="es-ES"/>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735418" w:rsidRPr="00735418" w:rsidRDefault="00735418" w:rsidP="00735418">
      <w:pPr>
        <w:pStyle w:val="Prrafodelista"/>
        <w:ind w:left="780"/>
        <w:jc w:val="both"/>
        <w:rPr>
          <w:rFonts w:ascii="Barlow" w:eastAsia="Times New Roman" w:hAnsi="Barlow" w:cs="Arial"/>
          <w:sz w:val="20"/>
          <w:szCs w:val="20"/>
          <w:lang w:eastAsia="es-ES"/>
        </w:rPr>
      </w:pPr>
    </w:p>
    <w:p w:rsidR="00735418" w:rsidRPr="00735418" w:rsidRDefault="00735418" w:rsidP="00735418">
      <w:pPr>
        <w:pStyle w:val="Prrafodelista"/>
        <w:numPr>
          <w:ilvl w:val="0"/>
          <w:numId w:val="23"/>
        </w:numPr>
        <w:jc w:val="both"/>
        <w:rPr>
          <w:rFonts w:ascii="Barlow" w:eastAsia="Times New Roman" w:hAnsi="Barlow" w:cs="Arial"/>
          <w:b/>
          <w:sz w:val="20"/>
          <w:szCs w:val="20"/>
          <w:lang w:eastAsia="es-ES"/>
        </w:rPr>
      </w:pPr>
      <w:r w:rsidRPr="00735418">
        <w:rPr>
          <w:rFonts w:ascii="Barlow" w:eastAsia="Times New Roman" w:hAnsi="Barlow" w:cs="Arial"/>
          <w:b/>
          <w:sz w:val="20"/>
          <w:szCs w:val="20"/>
          <w:lang w:eastAsia="es-ES"/>
        </w:rPr>
        <w:t>Bases de Preparación de los Estados Financieros</w:t>
      </w:r>
    </w:p>
    <w:p w:rsidR="00735418" w:rsidRPr="00735418" w:rsidRDefault="00735418" w:rsidP="00735418">
      <w:pPr>
        <w:pStyle w:val="Prrafodelista"/>
        <w:numPr>
          <w:ilvl w:val="0"/>
          <w:numId w:val="23"/>
        </w:numPr>
        <w:jc w:val="both"/>
        <w:rPr>
          <w:rFonts w:ascii="Barlow" w:eastAsia="Times New Roman" w:hAnsi="Barlow" w:cs="Arial"/>
          <w:b/>
          <w:sz w:val="20"/>
          <w:szCs w:val="20"/>
          <w:lang w:eastAsia="es-ES"/>
        </w:rPr>
      </w:pPr>
      <w:r w:rsidRPr="00735418">
        <w:rPr>
          <w:rFonts w:ascii="Barlow" w:eastAsia="Times New Roman" w:hAnsi="Barlow" w:cs="Arial"/>
          <w:b/>
          <w:sz w:val="20"/>
          <w:szCs w:val="20"/>
          <w:lang w:eastAsia="es-ES"/>
        </w:rPr>
        <w:t>Políticas de Contabilidad Significativas</w:t>
      </w:r>
    </w:p>
    <w:p w:rsidR="00735418" w:rsidRPr="00735418" w:rsidRDefault="00735418" w:rsidP="00735418">
      <w:pPr>
        <w:pStyle w:val="Prrafodelista"/>
        <w:ind w:left="780"/>
        <w:jc w:val="both"/>
        <w:rPr>
          <w:rFonts w:ascii="Barlow" w:eastAsia="Times New Roman" w:hAnsi="Barlow" w:cs="Arial"/>
          <w:b/>
          <w:sz w:val="20"/>
          <w:szCs w:val="20"/>
          <w:lang w:eastAsia="es-ES"/>
        </w:rPr>
      </w:pPr>
      <w:r w:rsidRPr="00735418">
        <w:rPr>
          <w:rFonts w:ascii="Barlow" w:eastAsia="Times New Roman" w:hAnsi="Barlow" w:cs="Arial"/>
          <w:b/>
          <w:sz w:val="20"/>
          <w:szCs w:val="20"/>
          <w:lang w:eastAsia="es-ES"/>
        </w:rPr>
        <w:t>7.   Posición en Moneda Extranjera y Protección por Riesgo Cambiario</w:t>
      </w:r>
    </w:p>
    <w:p w:rsidR="00735418" w:rsidRPr="00735418" w:rsidRDefault="00735418" w:rsidP="00735418">
      <w:pPr>
        <w:pStyle w:val="Prrafodelista"/>
        <w:numPr>
          <w:ilvl w:val="0"/>
          <w:numId w:val="24"/>
        </w:numPr>
        <w:jc w:val="both"/>
        <w:rPr>
          <w:rFonts w:ascii="Barlow" w:eastAsia="Times New Roman" w:hAnsi="Barlow" w:cs="Arial"/>
          <w:b/>
          <w:sz w:val="20"/>
          <w:szCs w:val="20"/>
          <w:lang w:eastAsia="es-ES"/>
        </w:rPr>
      </w:pPr>
      <w:r w:rsidRPr="00735418">
        <w:rPr>
          <w:rFonts w:ascii="Barlow" w:eastAsia="Times New Roman" w:hAnsi="Barlow" w:cs="Arial"/>
          <w:b/>
          <w:sz w:val="20"/>
          <w:szCs w:val="20"/>
          <w:lang w:eastAsia="es-ES"/>
        </w:rPr>
        <w:t>Reporte Analítico del Activo</w:t>
      </w:r>
    </w:p>
    <w:p w:rsidR="00735418" w:rsidRPr="00735418" w:rsidRDefault="00735418" w:rsidP="00735418">
      <w:pPr>
        <w:pStyle w:val="Prrafodelista"/>
        <w:numPr>
          <w:ilvl w:val="0"/>
          <w:numId w:val="24"/>
        </w:numPr>
        <w:jc w:val="both"/>
        <w:rPr>
          <w:rFonts w:ascii="Barlow" w:eastAsia="Times New Roman" w:hAnsi="Barlow" w:cs="Arial"/>
          <w:b/>
          <w:sz w:val="20"/>
          <w:szCs w:val="20"/>
          <w:lang w:eastAsia="es-ES"/>
        </w:rPr>
      </w:pPr>
      <w:r w:rsidRPr="00735418">
        <w:rPr>
          <w:rFonts w:ascii="Barlow" w:eastAsia="Times New Roman" w:hAnsi="Barlow" w:cs="Arial"/>
          <w:b/>
          <w:sz w:val="20"/>
          <w:szCs w:val="20"/>
          <w:lang w:eastAsia="es-ES"/>
        </w:rPr>
        <w:t>Fideicomisos, Mandatos y Análogos</w:t>
      </w:r>
    </w:p>
    <w:p w:rsidR="00735418" w:rsidRPr="00735418" w:rsidRDefault="00735418" w:rsidP="00735418">
      <w:pPr>
        <w:pStyle w:val="Prrafodelista"/>
        <w:numPr>
          <w:ilvl w:val="0"/>
          <w:numId w:val="24"/>
        </w:numPr>
        <w:jc w:val="both"/>
        <w:rPr>
          <w:rFonts w:ascii="Barlow" w:eastAsia="Times New Roman" w:hAnsi="Barlow" w:cs="Arial"/>
          <w:b/>
          <w:sz w:val="20"/>
          <w:szCs w:val="20"/>
          <w:lang w:eastAsia="es-ES"/>
        </w:rPr>
      </w:pPr>
      <w:r w:rsidRPr="00735418">
        <w:rPr>
          <w:rFonts w:ascii="Barlow" w:eastAsia="Times New Roman" w:hAnsi="Barlow" w:cs="Arial"/>
          <w:b/>
          <w:sz w:val="20"/>
          <w:szCs w:val="20"/>
          <w:lang w:eastAsia="es-ES"/>
        </w:rPr>
        <w:t>Reporte de la Recaudación</w:t>
      </w:r>
    </w:p>
    <w:p w:rsidR="00735418" w:rsidRPr="00735418" w:rsidRDefault="00735418" w:rsidP="00735418">
      <w:pPr>
        <w:pStyle w:val="Prrafodelista"/>
        <w:numPr>
          <w:ilvl w:val="0"/>
          <w:numId w:val="24"/>
        </w:numPr>
        <w:jc w:val="both"/>
        <w:rPr>
          <w:rFonts w:ascii="Barlow" w:eastAsia="Times New Roman" w:hAnsi="Barlow" w:cs="Arial"/>
          <w:b/>
          <w:sz w:val="20"/>
          <w:szCs w:val="20"/>
          <w:lang w:eastAsia="es-ES"/>
        </w:rPr>
      </w:pPr>
      <w:r w:rsidRPr="00735418">
        <w:rPr>
          <w:rFonts w:ascii="Barlow" w:eastAsia="Times New Roman" w:hAnsi="Barlow" w:cs="Arial"/>
          <w:b/>
          <w:sz w:val="20"/>
          <w:szCs w:val="20"/>
          <w:lang w:eastAsia="es-ES"/>
        </w:rPr>
        <w:t>Información sobre la Deuda y el Reporte Analítico de la Deuda</w:t>
      </w:r>
    </w:p>
    <w:p w:rsidR="00735418" w:rsidRPr="00735418" w:rsidRDefault="00735418" w:rsidP="00735418">
      <w:pPr>
        <w:pStyle w:val="Prrafodelista"/>
        <w:numPr>
          <w:ilvl w:val="0"/>
          <w:numId w:val="24"/>
        </w:numPr>
        <w:jc w:val="both"/>
        <w:rPr>
          <w:rFonts w:ascii="Barlow" w:eastAsia="Times New Roman" w:hAnsi="Barlow" w:cs="Arial"/>
          <w:b/>
          <w:sz w:val="20"/>
          <w:szCs w:val="20"/>
          <w:lang w:eastAsia="es-ES"/>
        </w:rPr>
      </w:pPr>
      <w:r w:rsidRPr="00735418">
        <w:rPr>
          <w:rFonts w:ascii="Barlow" w:eastAsia="Times New Roman" w:hAnsi="Barlow" w:cs="Arial"/>
          <w:b/>
          <w:sz w:val="20"/>
          <w:szCs w:val="20"/>
          <w:lang w:eastAsia="es-ES"/>
        </w:rPr>
        <w:t>Calificaciones otorgadas</w:t>
      </w:r>
    </w:p>
    <w:p w:rsidR="00735418" w:rsidRPr="00735418" w:rsidRDefault="00735418" w:rsidP="00735418">
      <w:pPr>
        <w:pStyle w:val="Prrafodelista"/>
        <w:numPr>
          <w:ilvl w:val="0"/>
          <w:numId w:val="24"/>
        </w:numPr>
        <w:jc w:val="both"/>
        <w:rPr>
          <w:rFonts w:ascii="Barlow" w:eastAsia="Times New Roman" w:hAnsi="Barlow" w:cs="Arial"/>
          <w:b/>
          <w:sz w:val="20"/>
          <w:szCs w:val="20"/>
          <w:lang w:eastAsia="es-ES"/>
        </w:rPr>
      </w:pPr>
      <w:r w:rsidRPr="00735418">
        <w:rPr>
          <w:rFonts w:ascii="Barlow" w:eastAsia="Times New Roman" w:hAnsi="Barlow" w:cs="Arial"/>
          <w:b/>
          <w:sz w:val="20"/>
          <w:szCs w:val="20"/>
          <w:lang w:eastAsia="es-ES"/>
        </w:rPr>
        <w:t>Proceso de Mejora</w:t>
      </w:r>
    </w:p>
    <w:p w:rsidR="00735418" w:rsidRPr="00735418" w:rsidRDefault="00735418" w:rsidP="00735418">
      <w:pPr>
        <w:pStyle w:val="Prrafodelista"/>
        <w:numPr>
          <w:ilvl w:val="0"/>
          <w:numId w:val="24"/>
        </w:numPr>
        <w:jc w:val="both"/>
        <w:rPr>
          <w:rFonts w:ascii="Barlow" w:eastAsia="Times New Roman" w:hAnsi="Barlow" w:cs="Arial"/>
          <w:b/>
          <w:sz w:val="20"/>
          <w:szCs w:val="20"/>
          <w:lang w:eastAsia="es-ES"/>
        </w:rPr>
      </w:pPr>
      <w:r w:rsidRPr="00735418">
        <w:rPr>
          <w:rFonts w:ascii="Barlow" w:eastAsia="Times New Roman" w:hAnsi="Barlow" w:cs="Arial"/>
          <w:b/>
          <w:sz w:val="20"/>
          <w:szCs w:val="20"/>
          <w:lang w:eastAsia="es-ES"/>
        </w:rPr>
        <w:t>Información por Segmentos</w:t>
      </w:r>
    </w:p>
    <w:p w:rsidR="00735418" w:rsidRPr="00735418" w:rsidRDefault="00735418" w:rsidP="00735418">
      <w:pPr>
        <w:pStyle w:val="Prrafodelista"/>
        <w:numPr>
          <w:ilvl w:val="0"/>
          <w:numId w:val="24"/>
        </w:numPr>
        <w:jc w:val="both"/>
        <w:rPr>
          <w:rFonts w:ascii="Barlow" w:eastAsia="Times New Roman" w:hAnsi="Barlow" w:cs="Arial"/>
          <w:b/>
          <w:sz w:val="20"/>
          <w:szCs w:val="20"/>
          <w:lang w:eastAsia="es-ES"/>
        </w:rPr>
      </w:pPr>
      <w:r w:rsidRPr="00735418">
        <w:rPr>
          <w:rFonts w:ascii="Barlow" w:eastAsia="Times New Roman" w:hAnsi="Barlow" w:cs="Arial"/>
          <w:b/>
          <w:sz w:val="20"/>
          <w:szCs w:val="20"/>
          <w:lang w:eastAsia="es-ES"/>
        </w:rPr>
        <w:t>Eventos Posteriores al Cierre</w:t>
      </w:r>
    </w:p>
    <w:p w:rsidR="00735418" w:rsidRPr="00735418" w:rsidRDefault="00735418" w:rsidP="00735418">
      <w:pPr>
        <w:pStyle w:val="Prrafodelista"/>
        <w:numPr>
          <w:ilvl w:val="0"/>
          <w:numId w:val="24"/>
        </w:numPr>
        <w:jc w:val="both"/>
        <w:rPr>
          <w:rFonts w:ascii="Barlow" w:eastAsia="Times New Roman" w:hAnsi="Barlow" w:cs="Arial"/>
          <w:b/>
          <w:sz w:val="20"/>
          <w:szCs w:val="20"/>
          <w:lang w:eastAsia="es-ES"/>
        </w:rPr>
      </w:pPr>
      <w:r w:rsidRPr="00735418">
        <w:rPr>
          <w:rFonts w:ascii="Barlow" w:eastAsia="Times New Roman" w:hAnsi="Barlow" w:cs="Arial"/>
          <w:b/>
          <w:sz w:val="20"/>
          <w:szCs w:val="20"/>
          <w:lang w:eastAsia="es-ES"/>
        </w:rPr>
        <w:t>Partes Relacionadas</w:t>
      </w:r>
    </w:p>
    <w:p w:rsidR="00735418" w:rsidRPr="00735418" w:rsidRDefault="00735418" w:rsidP="00735418">
      <w:pPr>
        <w:pStyle w:val="Prrafodelista"/>
        <w:numPr>
          <w:ilvl w:val="0"/>
          <w:numId w:val="24"/>
        </w:numPr>
        <w:jc w:val="both"/>
        <w:rPr>
          <w:rFonts w:ascii="Barlow" w:eastAsia="Times New Roman" w:hAnsi="Barlow" w:cs="Arial"/>
          <w:b/>
          <w:sz w:val="20"/>
          <w:szCs w:val="20"/>
          <w:lang w:eastAsia="es-ES"/>
        </w:rPr>
      </w:pPr>
      <w:r w:rsidRPr="00735418">
        <w:rPr>
          <w:rFonts w:ascii="Barlow" w:eastAsia="Times New Roman" w:hAnsi="Barlow" w:cs="Arial"/>
          <w:b/>
          <w:sz w:val="20"/>
          <w:szCs w:val="20"/>
          <w:lang w:eastAsia="es-ES"/>
        </w:rPr>
        <w:t>Responsabilidad Sobre la Presentación Razonable de la Información Contable</w:t>
      </w:r>
    </w:p>
    <w:p w:rsidR="00735418" w:rsidRPr="00735418" w:rsidRDefault="00735418" w:rsidP="00735418">
      <w:pPr>
        <w:ind w:left="780"/>
        <w:jc w:val="both"/>
        <w:rPr>
          <w:rFonts w:ascii="Barlow" w:eastAsia="Times New Roman" w:hAnsi="Barlow" w:cs="Arial"/>
          <w:b/>
          <w:sz w:val="20"/>
          <w:szCs w:val="20"/>
          <w:lang w:eastAsia="es-ES"/>
        </w:rPr>
      </w:pPr>
      <w:r w:rsidRPr="00735418">
        <w:rPr>
          <w:rFonts w:ascii="Barlow" w:eastAsia="Times New Roman" w:hAnsi="Barlow" w:cs="Arial"/>
          <w:sz w:val="20"/>
          <w:szCs w:val="20"/>
          <w:lang w:eastAsia="es-ES"/>
        </w:rPr>
        <w:t>Bajo protesta de decir verdad declaramos que los Estados Financieros y sus Notas son razonablemente correctos y son responsabilidad del emisor.</w:t>
      </w:r>
    </w:p>
    <w:sectPr w:rsidR="00735418" w:rsidRPr="00735418" w:rsidSect="00473909">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75" w:rsidRDefault="00140A75" w:rsidP="0044072E">
      <w:pPr>
        <w:spacing w:after="0" w:line="240" w:lineRule="auto"/>
      </w:pPr>
      <w:r>
        <w:separator/>
      </w:r>
    </w:p>
  </w:endnote>
  <w:endnote w:type="continuationSeparator" w:id="0">
    <w:p w:rsidR="00140A75" w:rsidRDefault="00140A75" w:rsidP="0044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75" w:rsidRDefault="00140A75" w:rsidP="0044072E">
      <w:pPr>
        <w:spacing w:after="0" w:line="240" w:lineRule="auto"/>
      </w:pPr>
      <w:r>
        <w:separator/>
      </w:r>
    </w:p>
  </w:footnote>
  <w:footnote w:type="continuationSeparator" w:id="0">
    <w:p w:rsidR="00140A75" w:rsidRDefault="00140A75" w:rsidP="00440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4FA"/>
    <w:multiLevelType w:val="hybridMultilevel"/>
    <w:tmpl w:val="AD02A1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412B12"/>
    <w:multiLevelType w:val="hybridMultilevel"/>
    <w:tmpl w:val="6C4888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C865A1"/>
    <w:multiLevelType w:val="hybridMultilevel"/>
    <w:tmpl w:val="5A2477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4B3080"/>
    <w:multiLevelType w:val="hybridMultilevel"/>
    <w:tmpl w:val="8BA80CA2"/>
    <w:lvl w:ilvl="0" w:tplc="FFFAB1C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2D175F"/>
    <w:multiLevelType w:val="hybridMultilevel"/>
    <w:tmpl w:val="A6849EE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233C6C3D"/>
    <w:multiLevelType w:val="hybridMultilevel"/>
    <w:tmpl w:val="47029B58"/>
    <w:lvl w:ilvl="0" w:tplc="29DC58AC">
      <w:start w:val="1"/>
      <w:numFmt w:val="decimal"/>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FA1126"/>
    <w:multiLevelType w:val="hybridMultilevel"/>
    <w:tmpl w:val="E57670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710051"/>
    <w:multiLevelType w:val="hybridMultilevel"/>
    <w:tmpl w:val="5526EC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57504D9"/>
    <w:multiLevelType w:val="hybridMultilevel"/>
    <w:tmpl w:val="66CC23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353084D"/>
    <w:multiLevelType w:val="hybridMultilevel"/>
    <w:tmpl w:val="412CC0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5E93AF3"/>
    <w:multiLevelType w:val="hybridMultilevel"/>
    <w:tmpl w:val="66761562"/>
    <w:lvl w:ilvl="0" w:tplc="5B9E3B9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6C2147"/>
    <w:multiLevelType w:val="hybridMultilevel"/>
    <w:tmpl w:val="9A9E4DBA"/>
    <w:lvl w:ilvl="0" w:tplc="3CB452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F471DF"/>
    <w:multiLevelType w:val="hybridMultilevel"/>
    <w:tmpl w:val="AB16F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F4A7D69"/>
    <w:multiLevelType w:val="hybridMultilevel"/>
    <w:tmpl w:val="DE5C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D0775A"/>
    <w:multiLevelType w:val="hybridMultilevel"/>
    <w:tmpl w:val="2AC42886"/>
    <w:lvl w:ilvl="0" w:tplc="0A107B88">
      <w:start w:val="5"/>
      <w:numFmt w:val="decimal"/>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5" w15:restartNumberingAfterBreak="0">
    <w:nsid w:val="54A0588B"/>
    <w:multiLevelType w:val="hybridMultilevel"/>
    <w:tmpl w:val="2ACC53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70D4CB4"/>
    <w:multiLevelType w:val="hybridMultilevel"/>
    <w:tmpl w:val="73608D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02E7D23"/>
    <w:multiLevelType w:val="hybridMultilevel"/>
    <w:tmpl w:val="3508F1B0"/>
    <w:lvl w:ilvl="0" w:tplc="94ACFF06">
      <w:start w:val="8"/>
      <w:numFmt w:val="decimal"/>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8" w15:restartNumberingAfterBreak="0">
    <w:nsid w:val="68751752"/>
    <w:multiLevelType w:val="hybridMultilevel"/>
    <w:tmpl w:val="AA4CBF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B0D1D09"/>
    <w:multiLevelType w:val="hybridMultilevel"/>
    <w:tmpl w:val="5F92CA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79D0525"/>
    <w:multiLevelType w:val="hybridMultilevel"/>
    <w:tmpl w:val="3E1E8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4C5C54"/>
    <w:multiLevelType w:val="hybridMultilevel"/>
    <w:tmpl w:val="D0FE5244"/>
    <w:lvl w:ilvl="0" w:tplc="3E9C5366">
      <w:start w:val="1"/>
      <w:numFmt w:val="decimal"/>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2" w15:restartNumberingAfterBreak="0">
    <w:nsid w:val="7BA5297F"/>
    <w:multiLevelType w:val="hybridMultilevel"/>
    <w:tmpl w:val="7E5060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10"/>
  </w:num>
  <w:num w:numId="3">
    <w:abstractNumId w:val="11"/>
  </w:num>
  <w:num w:numId="4">
    <w:abstractNumId w:val="3"/>
  </w:num>
  <w:num w:numId="5">
    <w:abstractNumId w:val="15"/>
  </w:num>
  <w:num w:numId="6">
    <w:abstractNumId w:val="0"/>
  </w:num>
  <w:num w:numId="7">
    <w:abstractNumId w:val="6"/>
  </w:num>
  <w:num w:numId="8">
    <w:abstractNumId w:val="7"/>
  </w:num>
  <w:num w:numId="9">
    <w:abstractNumId w:val="16"/>
  </w:num>
  <w:num w:numId="10">
    <w:abstractNumId w:val="22"/>
  </w:num>
  <w:num w:numId="11">
    <w:abstractNumId w:val="8"/>
  </w:num>
  <w:num w:numId="12">
    <w:abstractNumId w:val="19"/>
  </w:num>
  <w:num w:numId="13">
    <w:abstractNumId w:val="18"/>
  </w:num>
  <w:num w:numId="14">
    <w:abstractNumId w:val="9"/>
  </w:num>
  <w:num w:numId="15">
    <w:abstractNumId w:val="4"/>
  </w:num>
  <w:num w:numId="16">
    <w:abstractNumId w:val="1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5"/>
  </w:num>
  <w:num w:numId="20">
    <w:abstractNumId w:val="13"/>
  </w:num>
  <w:num w:numId="21">
    <w:abstractNumId w:val="20"/>
  </w:num>
  <w:num w:numId="22">
    <w:abstractNumId w:val="21"/>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14"/>
    <w:rsid w:val="00017D85"/>
    <w:rsid w:val="00020ED2"/>
    <w:rsid w:val="0003082F"/>
    <w:rsid w:val="00037813"/>
    <w:rsid w:val="0004393E"/>
    <w:rsid w:val="00052DD7"/>
    <w:rsid w:val="0005623B"/>
    <w:rsid w:val="00076437"/>
    <w:rsid w:val="00096DDC"/>
    <w:rsid w:val="000B036E"/>
    <w:rsid w:val="000C74B3"/>
    <w:rsid w:val="00101E0B"/>
    <w:rsid w:val="00103691"/>
    <w:rsid w:val="001058FE"/>
    <w:rsid w:val="00114E6B"/>
    <w:rsid w:val="00116C7C"/>
    <w:rsid w:val="00125606"/>
    <w:rsid w:val="00126688"/>
    <w:rsid w:val="00136B43"/>
    <w:rsid w:val="00140A75"/>
    <w:rsid w:val="00171FE1"/>
    <w:rsid w:val="00177C97"/>
    <w:rsid w:val="00183F56"/>
    <w:rsid w:val="00191666"/>
    <w:rsid w:val="00192E74"/>
    <w:rsid w:val="001969F2"/>
    <w:rsid w:val="001A1BE1"/>
    <w:rsid w:val="001A4C37"/>
    <w:rsid w:val="001A7037"/>
    <w:rsid w:val="001C205A"/>
    <w:rsid w:val="001C25C6"/>
    <w:rsid w:val="001C4EA5"/>
    <w:rsid w:val="001D17DB"/>
    <w:rsid w:val="001F2C89"/>
    <w:rsid w:val="001F4FED"/>
    <w:rsid w:val="001F5347"/>
    <w:rsid w:val="00213B37"/>
    <w:rsid w:val="00217F58"/>
    <w:rsid w:val="0022361A"/>
    <w:rsid w:val="002237FD"/>
    <w:rsid w:val="00230C2B"/>
    <w:rsid w:val="00246406"/>
    <w:rsid w:val="00254A60"/>
    <w:rsid w:val="00265134"/>
    <w:rsid w:val="00271DB1"/>
    <w:rsid w:val="00276A5B"/>
    <w:rsid w:val="00277739"/>
    <w:rsid w:val="00277868"/>
    <w:rsid w:val="00277C80"/>
    <w:rsid w:val="00286B2C"/>
    <w:rsid w:val="00291207"/>
    <w:rsid w:val="00295865"/>
    <w:rsid w:val="0029748E"/>
    <w:rsid w:val="002A54D1"/>
    <w:rsid w:val="002B2A7B"/>
    <w:rsid w:val="002C0B02"/>
    <w:rsid w:val="002C56E7"/>
    <w:rsid w:val="002C662B"/>
    <w:rsid w:val="002D2A1B"/>
    <w:rsid w:val="002E299A"/>
    <w:rsid w:val="002F4E41"/>
    <w:rsid w:val="00306138"/>
    <w:rsid w:val="003243FF"/>
    <w:rsid w:val="00340676"/>
    <w:rsid w:val="003576E1"/>
    <w:rsid w:val="0037248D"/>
    <w:rsid w:val="0037470E"/>
    <w:rsid w:val="00375020"/>
    <w:rsid w:val="003828B4"/>
    <w:rsid w:val="0039014F"/>
    <w:rsid w:val="003A12E7"/>
    <w:rsid w:val="003B13FF"/>
    <w:rsid w:val="003C4251"/>
    <w:rsid w:val="003C45FC"/>
    <w:rsid w:val="003C7426"/>
    <w:rsid w:val="003D2BB4"/>
    <w:rsid w:val="003D364A"/>
    <w:rsid w:val="003E46A5"/>
    <w:rsid w:val="0040656D"/>
    <w:rsid w:val="00406C89"/>
    <w:rsid w:val="004335C7"/>
    <w:rsid w:val="004357DE"/>
    <w:rsid w:val="0044072E"/>
    <w:rsid w:val="00444F88"/>
    <w:rsid w:val="00451239"/>
    <w:rsid w:val="00452CA7"/>
    <w:rsid w:val="0045587C"/>
    <w:rsid w:val="00473909"/>
    <w:rsid w:val="00481158"/>
    <w:rsid w:val="004A25FA"/>
    <w:rsid w:val="004A6912"/>
    <w:rsid w:val="004B4BAE"/>
    <w:rsid w:val="004C0800"/>
    <w:rsid w:val="004C27AF"/>
    <w:rsid w:val="004C328E"/>
    <w:rsid w:val="004C72EE"/>
    <w:rsid w:val="004D6BF7"/>
    <w:rsid w:val="004E5FB7"/>
    <w:rsid w:val="004E72C7"/>
    <w:rsid w:val="004F10F2"/>
    <w:rsid w:val="004F7D4B"/>
    <w:rsid w:val="005014C9"/>
    <w:rsid w:val="00505A4E"/>
    <w:rsid w:val="00516C63"/>
    <w:rsid w:val="0052076C"/>
    <w:rsid w:val="0052093F"/>
    <w:rsid w:val="00522E6F"/>
    <w:rsid w:val="00531C64"/>
    <w:rsid w:val="00543E91"/>
    <w:rsid w:val="00546EC4"/>
    <w:rsid w:val="005621B5"/>
    <w:rsid w:val="00562563"/>
    <w:rsid w:val="00566463"/>
    <w:rsid w:val="005759B0"/>
    <w:rsid w:val="005962E3"/>
    <w:rsid w:val="005B3A79"/>
    <w:rsid w:val="005B51AB"/>
    <w:rsid w:val="005D3804"/>
    <w:rsid w:val="005D55F5"/>
    <w:rsid w:val="005D5ADA"/>
    <w:rsid w:val="00600505"/>
    <w:rsid w:val="006024BB"/>
    <w:rsid w:val="00602E94"/>
    <w:rsid w:val="0061527B"/>
    <w:rsid w:val="0061532A"/>
    <w:rsid w:val="00617F3D"/>
    <w:rsid w:val="006229DF"/>
    <w:rsid w:val="006247F2"/>
    <w:rsid w:val="006255DD"/>
    <w:rsid w:val="006267B6"/>
    <w:rsid w:val="00632287"/>
    <w:rsid w:val="0063253C"/>
    <w:rsid w:val="006516CF"/>
    <w:rsid w:val="0065641F"/>
    <w:rsid w:val="00665040"/>
    <w:rsid w:val="006A0E55"/>
    <w:rsid w:val="006C0A3D"/>
    <w:rsid w:val="006C0E4A"/>
    <w:rsid w:val="006D1510"/>
    <w:rsid w:val="006E494D"/>
    <w:rsid w:val="006F76B1"/>
    <w:rsid w:val="0070612A"/>
    <w:rsid w:val="00712923"/>
    <w:rsid w:val="00716F9C"/>
    <w:rsid w:val="00720AEE"/>
    <w:rsid w:val="00732B76"/>
    <w:rsid w:val="00735418"/>
    <w:rsid w:val="00737DC5"/>
    <w:rsid w:val="00740BF6"/>
    <w:rsid w:val="00742AC5"/>
    <w:rsid w:val="00742C0B"/>
    <w:rsid w:val="00744549"/>
    <w:rsid w:val="00746A18"/>
    <w:rsid w:val="007550FD"/>
    <w:rsid w:val="0076523F"/>
    <w:rsid w:val="007766BA"/>
    <w:rsid w:val="007A087B"/>
    <w:rsid w:val="007B2C6F"/>
    <w:rsid w:val="007B4A3C"/>
    <w:rsid w:val="007B6DE3"/>
    <w:rsid w:val="007C07ED"/>
    <w:rsid w:val="00814DE9"/>
    <w:rsid w:val="00821753"/>
    <w:rsid w:val="00835120"/>
    <w:rsid w:val="008421B6"/>
    <w:rsid w:val="00847CE8"/>
    <w:rsid w:val="00853DFF"/>
    <w:rsid w:val="00856135"/>
    <w:rsid w:val="008603DE"/>
    <w:rsid w:val="00874528"/>
    <w:rsid w:val="008808DE"/>
    <w:rsid w:val="008839D2"/>
    <w:rsid w:val="008A49C3"/>
    <w:rsid w:val="008A54F9"/>
    <w:rsid w:val="008B32E3"/>
    <w:rsid w:val="008C112B"/>
    <w:rsid w:val="008C390E"/>
    <w:rsid w:val="008E39B8"/>
    <w:rsid w:val="008E4074"/>
    <w:rsid w:val="00902826"/>
    <w:rsid w:val="009040AF"/>
    <w:rsid w:val="00904E23"/>
    <w:rsid w:val="009118D6"/>
    <w:rsid w:val="009120BE"/>
    <w:rsid w:val="00912821"/>
    <w:rsid w:val="00926912"/>
    <w:rsid w:val="00936FAB"/>
    <w:rsid w:val="0094229B"/>
    <w:rsid w:val="00952418"/>
    <w:rsid w:val="00964D46"/>
    <w:rsid w:val="0097065C"/>
    <w:rsid w:val="00977D25"/>
    <w:rsid w:val="0098126E"/>
    <w:rsid w:val="009840AD"/>
    <w:rsid w:val="00985CBA"/>
    <w:rsid w:val="00992A90"/>
    <w:rsid w:val="009A31EB"/>
    <w:rsid w:val="009A32FC"/>
    <w:rsid w:val="009A388A"/>
    <w:rsid w:val="009A4CDA"/>
    <w:rsid w:val="009A7308"/>
    <w:rsid w:val="009C097E"/>
    <w:rsid w:val="009C300D"/>
    <w:rsid w:val="009C7198"/>
    <w:rsid w:val="009E2EAA"/>
    <w:rsid w:val="009E407E"/>
    <w:rsid w:val="009F04A2"/>
    <w:rsid w:val="009F644C"/>
    <w:rsid w:val="00A03AC7"/>
    <w:rsid w:val="00A1279F"/>
    <w:rsid w:val="00A271B1"/>
    <w:rsid w:val="00A33F64"/>
    <w:rsid w:val="00A44007"/>
    <w:rsid w:val="00A5590F"/>
    <w:rsid w:val="00A55F99"/>
    <w:rsid w:val="00A561FD"/>
    <w:rsid w:val="00AA074B"/>
    <w:rsid w:val="00AC1323"/>
    <w:rsid w:val="00AD2FAE"/>
    <w:rsid w:val="00AD7F4E"/>
    <w:rsid w:val="00AE1816"/>
    <w:rsid w:val="00AF5EE9"/>
    <w:rsid w:val="00AF7536"/>
    <w:rsid w:val="00B346EB"/>
    <w:rsid w:val="00B510F2"/>
    <w:rsid w:val="00B537F5"/>
    <w:rsid w:val="00B62829"/>
    <w:rsid w:val="00B65CF6"/>
    <w:rsid w:val="00B67CF6"/>
    <w:rsid w:val="00B75D7E"/>
    <w:rsid w:val="00B76160"/>
    <w:rsid w:val="00B848E5"/>
    <w:rsid w:val="00B91133"/>
    <w:rsid w:val="00B941A6"/>
    <w:rsid w:val="00B976C7"/>
    <w:rsid w:val="00BA7A1C"/>
    <w:rsid w:val="00BB1C6B"/>
    <w:rsid w:val="00BB3228"/>
    <w:rsid w:val="00BB62E2"/>
    <w:rsid w:val="00BB6A70"/>
    <w:rsid w:val="00BB7645"/>
    <w:rsid w:val="00BC1C68"/>
    <w:rsid w:val="00BC31E7"/>
    <w:rsid w:val="00BE2232"/>
    <w:rsid w:val="00BE4EEF"/>
    <w:rsid w:val="00BE539D"/>
    <w:rsid w:val="00BF705E"/>
    <w:rsid w:val="00C163AF"/>
    <w:rsid w:val="00C255BC"/>
    <w:rsid w:val="00C25C04"/>
    <w:rsid w:val="00C27E1A"/>
    <w:rsid w:val="00C4527E"/>
    <w:rsid w:val="00C50849"/>
    <w:rsid w:val="00C7271F"/>
    <w:rsid w:val="00C7563E"/>
    <w:rsid w:val="00C75CE4"/>
    <w:rsid w:val="00C762ED"/>
    <w:rsid w:val="00C8582E"/>
    <w:rsid w:val="00C87D6D"/>
    <w:rsid w:val="00C93C34"/>
    <w:rsid w:val="00CA0924"/>
    <w:rsid w:val="00CA42F6"/>
    <w:rsid w:val="00CA75AB"/>
    <w:rsid w:val="00CC13C9"/>
    <w:rsid w:val="00CD1C31"/>
    <w:rsid w:val="00CD320C"/>
    <w:rsid w:val="00CD6A45"/>
    <w:rsid w:val="00CD6FAC"/>
    <w:rsid w:val="00CE32A2"/>
    <w:rsid w:val="00D01724"/>
    <w:rsid w:val="00D124E9"/>
    <w:rsid w:val="00D16F2F"/>
    <w:rsid w:val="00D318AC"/>
    <w:rsid w:val="00D33633"/>
    <w:rsid w:val="00D35187"/>
    <w:rsid w:val="00D36C47"/>
    <w:rsid w:val="00D40016"/>
    <w:rsid w:val="00D43220"/>
    <w:rsid w:val="00D54029"/>
    <w:rsid w:val="00D57183"/>
    <w:rsid w:val="00D623EA"/>
    <w:rsid w:val="00D70041"/>
    <w:rsid w:val="00D84F32"/>
    <w:rsid w:val="00D903C1"/>
    <w:rsid w:val="00DA1224"/>
    <w:rsid w:val="00DA21F0"/>
    <w:rsid w:val="00DA4197"/>
    <w:rsid w:val="00DA44C3"/>
    <w:rsid w:val="00DA4A2A"/>
    <w:rsid w:val="00DB2717"/>
    <w:rsid w:val="00DB4982"/>
    <w:rsid w:val="00DC0896"/>
    <w:rsid w:val="00DD0BEF"/>
    <w:rsid w:val="00DD4DDA"/>
    <w:rsid w:val="00DE0F23"/>
    <w:rsid w:val="00DE7888"/>
    <w:rsid w:val="00E01DE0"/>
    <w:rsid w:val="00E06FC4"/>
    <w:rsid w:val="00E20C8D"/>
    <w:rsid w:val="00E213C0"/>
    <w:rsid w:val="00E43E32"/>
    <w:rsid w:val="00E47914"/>
    <w:rsid w:val="00E542DD"/>
    <w:rsid w:val="00E765DE"/>
    <w:rsid w:val="00E77FEC"/>
    <w:rsid w:val="00E80592"/>
    <w:rsid w:val="00E81BAA"/>
    <w:rsid w:val="00E864A2"/>
    <w:rsid w:val="00E928C1"/>
    <w:rsid w:val="00EA7065"/>
    <w:rsid w:val="00EB5E30"/>
    <w:rsid w:val="00EC3FB5"/>
    <w:rsid w:val="00EC7EB2"/>
    <w:rsid w:val="00ED6367"/>
    <w:rsid w:val="00EE5301"/>
    <w:rsid w:val="00EF14A5"/>
    <w:rsid w:val="00EF3738"/>
    <w:rsid w:val="00EF58C7"/>
    <w:rsid w:val="00F02DE6"/>
    <w:rsid w:val="00F1225E"/>
    <w:rsid w:val="00F13A11"/>
    <w:rsid w:val="00F17ED3"/>
    <w:rsid w:val="00F20436"/>
    <w:rsid w:val="00F21ADB"/>
    <w:rsid w:val="00F22211"/>
    <w:rsid w:val="00F300DF"/>
    <w:rsid w:val="00F33043"/>
    <w:rsid w:val="00F34567"/>
    <w:rsid w:val="00F42C92"/>
    <w:rsid w:val="00F43004"/>
    <w:rsid w:val="00F4360C"/>
    <w:rsid w:val="00F50D1C"/>
    <w:rsid w:val="00F5385C"/>
    <w:rsid w:val="00F602F1"/>
    <w:rsid w:val="00F61027"/>
    <w:rsid w:val="00F64221"/>
    <w:rsid w:val="00F679A1"/>
    <w:rsid w:val="00F7460E"/>
    <w:rsid w:val="00FB6A26"/>
    <w:rsid w:val="00FD178E"/>
    <w:rsid w:val="00FD267D"/>
    <w:rsid w:val="00FD68C9"/>
    <w:rsid w:val="00FE5C38"/>
    <w:rsid w:val="00FE7703"/>
    <w:rsid w:val="00FF4A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AB17"/>
  <w15:docId w15:val="{BA9E942A-4249-4195-8F0F-540C485E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1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7914"/>
    <w:pPr>
      <w:ind w:left="720"/>
      <w:contextualSpacing/>
    </w:pPr>
  </w:style>
  <w:style w:type="paragraph" w:customStyle="1" w:styleId="Default">
    <w:name w:val="Default"/>
    <w:rsid w:val="00742AC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2777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D17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17DB"/>
    <w:rPr>
      <w:rFonts w:ascii="Segoe UI" w:hAnsi="Segoe UI" w:cs="Segoe UI"/>
      <w:sz w:val="18"/>
      <w:szCs w:val="18"/>
    </w:rPr>
  </w:style>
  <w:style w:type="paragraph" w:customStyle="1" w:styleId="Texto">
    <w:name w:val="Texto"/>
    <w:basedOn w:val="Normal"/>
    <w:link w:val="TextoCar"/>
    <w:qFormat/>
    <w:rsid w:val="007B6DE3"/>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7B6DE3"/>
    <w:rPr>
      <w:rFonts w:ascii="Arial" w:eastAsia="Times New Roman" w:hAnsi="Arial" w:cs="Arial"/>
      <w:sz w:val="18"/>
      <w:szCs w:val="20"/>
      <w:lang w:eastAsia="es-ES"/>
    </w:rPr>
  </w:style>
  <w:style w:type="paragraph" w:styleId="Encabezado">
    <w:name w:val="header"/>
    <w:basedOn w:val="Normal"/>
    <w:link w:val="EncabezadoCar"/>
    <w:uiPriority w:val="99"/>
    <w:unhideWhenUsed/>
    <w:rsid w:val="004407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072E"/>
  </w:style>
  <w:style w:type="paragraph" w:styleId="Piedepgina">
    <w:name w:val="footer"/>
    <w:basedOn w:val="Normal"/>
    <w:link w:val="PiedepginaCar"/>
    <w:uiPriority w:val="99"/>
    <w:unhideWhenUsed/>
    <w:rsid w:val="004407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072E"/>
  </w:style>
  <w:style w:type="character" w:styleId="Hipervnculo">
    <w:name w:val="Hyperlink"/>
    <w:basedOn w:val="Fuentedeprrafopredeter"/>
    <w:uiPriority w:val="99"/>
    <w:semiHidden/>
    <w:unhideWhenUsed/>
    <w:rsid w:val="0076523F"/>
    <w:rPr>
      <w:color w:val="0000FF"/>
      <w:u w:val="single"/>
    </w:rPr>
  </w:style>
  <w:style w:type="character" w:styleId="Hipervnculovisitado">
    <w:name w:val="FollowedHyperlink"/>
    <w:basedOn w:val="Fuentedeprrafopredeter"/>
    <w:uiPriority w:val="99"/>
    <w:semiHidden/>
    <w:unhideWhenUsed/>
    <w:rsid w:val="0076523F"/>
    <w:rPr>
      <w:color w:val="800080"/>
      <w:u w:val="single"/>
    </w:rPr>
  </w:style>
  <w:style w:type="paragraph" w:customStyle="1" w:styleId="font5">
    <w:name w:val="font5"/>
    <w:basedOn w:val="Normal"/>
    <w:rsid w:val="0076523F"/>
    <w:pPr>
      <w:spacing w:before="100" w:beforeAutospacing="1" w:after="100" w:afterAutospacing="1" w:line="240" w:lineRule="auto"/>
    </w:pPr>
    <w:rPr>
      <w:rFonts w:ascii="Arial" w:eastAsia="Times New Roman" w:hAnsi="Arial" w:cs="Arial"/>
      <w:sz w:val="18"/>
      <w:szCs w:val="18"/>
      <w:lang w:val="es-MX" w:eastAsia="es-MX"/>
    </w:rPr>
  </w:style>
  <w:style w:type="paragraph" w:customStyle="1" w:styleId="font6">
    <w:name w:val="font6"/>
    <w:basedOn w:val="Normal"/>
    <w:rsid w:val="0076523F"/>
    <w:pPr>
      <w:spacing w:before="100" w:beforeAutospacing="1" w:after="100" w:afterAutospacing="1" w:line="240" w:lineRule="auto"/>
    </w:pPr>
    <w:rPr>
      <w:rFonts w:ascii="Arial" w:eastAsia="Times New Roman" w:hAnsi="Arial" w:cs="Arial"/>
      <w:b/>
      <w:bCs/>
      <w:sz w:val="18"/>
      <w:szCs w:val="18"/>
      <w:lang w:val="es-MX" w:eastAsia="es-MX"/>
    </w:rPr>
  </w:style>
  <w:style w:type="paragraph" w:customStyle="1" w:styleId="font7">
    <w:name w:val="font7"/>
    <w:basedOn w:val="Normal"/>
    <w:rsid w:val="0076523F"/>
    <w:pPr>
      <w:spacing w:before="100" w:beforeAutospacing="1" w:after="100" w:afterAutospacing="1" w:line="240" w:lineRule="auto"/>
    </w:pPr>
    <w:rPr>
      <w:rFonts w:ascii="Arial" w:eastAsia="Times New Roman" w:hAnsi="Arial" w:cs="Arial"/>
      <w:i/>
      <w:iCs/>
      <w:sz w:val="18"/>
      <w:szCs w:val="18"/>
      <w:lang w:val="es-MX" w:eastAsia="es-MX"/>
    </w:rPr>
  </w:style>
  <w:style w:type="paragraph" w:customStyle="1" w:styleId="font8">
    <w:name w:val="font8"/>
    <w:basedOn w:val="Normal"/>
    <w:rsid w:val="0076523F"/>
    <w:pPr>
      <w:spacing w:before="100" w:beforeAutospacing="1" w:after="100" w:afterAutospacing="1" w:line="240" w:lineRule="auto"/>
    </w:pPr>
    <w:rPr>
      <w:rFonts w:ascii="Times New Roman" w:eastAsia="Times New Roman" w:hAnsi="Times New Roman" w:cs="Times New Roman"/>
      <w:b/>
      <w:bCs/>
      <w:sz w:val="14"/>
      <w:szCs w:val="14"/>
      <w:lang w:val="es-MX" w:eastAsia="es-MX"/>
    </w:rPr>
  </w:style>
  <w:style w:type="paragraph" w:customStyle="1" w:styleId="font9">
    <w:name w:val="font9"/>
    <w:basedOn w:val="Normal"/>
    <w:rsid w:val="0076523F"/>
    <w:pPr>
      <w:spacing w:before="100" w:beforeAutospacing="1" w:after="100" w:afterAutospacing="1" w:line="240" w:lineRule="auto"/>
    </w:pPr>
    <w:rPr>
      <w:rFonts w:ascii="Arial" w:eastAsia="Times New Roman" w:hAnsi="Arial" w:cs="Arial"/>
      <w:color w:val="000000"/>
      <w:sz w:val="18"/>
      <w:szCs w:val="18"/>
      <w:lang w:val="es-MX" w:eastAsia="es-MX"/>
    </w:rPr>
  </w:style>
  <w:style w:type="paragraph" w:customStyle="1" w:styleId="font10">
    <w:name w:val="font10"/>
    <w:basedOn w:val="Normal"/>
    <w:rsid w:val="0076523F"/>
    <w:pPr>
      <w:spacing w:before="100" w:beforeAutospacing="1" w:after="100" w:afterAutospacing="1" w:line="240" w:lineRule="auto"/>
    </w:pPr>
    <w:rPr>
      <w:rFonts w:ascii="Arial" w:eastAsia="Times New Roman" w:hAnsi="Arial" w:cs="Arial"/>
      <w:b/>
      <w:bCs/>
      <w:i/>
      <w:iCs/>
      <w:color w:val="000000"/>
      <w:sz w:val="18"/>
      <w:szCs w:val="18"/>
      <w:lang w:val="es-MX" w:eastAsia="es-MX"/>
    </w:rPr>
  </w:style>
  <w:style w:type="paragraph" w:customStyle="1" w:styleId="xl66">
    <w:name w:val="xl66"/>
    <w:basedOn w:val="Normal"/>
    <w:rsid w:val="0076523F"/>
    <w:pP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67">
    <w:name w:val="xl67"/>
    <w:basedOn w:val="Normal"/>
    <w:rsid w:val="0076523F"/>
    <w:pPr>
      <w:spacing w:before="100" w:beforeAutospacing="1" w:after="100" w:afterAutospacing="1" w:line="240" w:lineRule="auto"/>
    </w:pPr>
    <w:rPr>
      <w:rFonts w:ascii="Arial" w:eastAsia="Times New Roman" w:hAnsi="Arial" w:cs="Arial"/>
      <w:b/>
      <w:bCs/>
      <w:sz w:val="18"/>
      <w:szCs w:val="18"/>
      <w:lang w:val="es-MX" w:eastAsia="es-MX"/>
    </w:rPr>
  </w:style>
  <w:style w:type="paragraph" w:customStyle="1" w:styleId="xl68">
    <w:name w:val="xl68"/>
    <w:basedOn w:val="Normal"/>
    <w:rsid w:val="0076523F"/>
    <w:pPr>
      <w:spacing w:before="100" w:beforeAutospacing="1" w:after="100" w:afterAutospacing="1" w:line="240" w:lineRule="auto"/>
      <w:jc w:val="center"/>
    </w:pPr>
    <w:rPr>
      <w:rFonts w:ascii="Arial" w:eastAsia="Times New Roman" w:hAnsi="Arial" w:cs="Arial"/>
      <w:b/>
      <w:bCs/>
      <w:sz w:val="18"/>
      <w:szCs w:val="18"/>
      <w:lang w:val="es-MX" w:eastAsia="es-MX"/>
    </w:rPr>
  </w:style>
  <w:style w:type="paragraph" w:customStyle="1" w:styleId="xl69">
    <w:name w:val="xl69"/>
    <w:basedOn w:val="Normal"/>
    <w:rsid w:val="0076523F"/>
    <w:pPr>
      <w:spacing w:before="100" w:beforeAutospacing="1" w:after="100" w:afterAutospacing="1" w:line="240" w:lineRule="auto"/>
    </w:pPr>
    <w:rPr>
      <w:rFonts w:ascii="Arial" w:eastAsia="Times New Roman" w:hAnsi="Arial" w:cs="Arial"/>
      <w:b/>
      <w:bCs/>
      <w:sz w:val="18"/>
      <w:szCs w:val="18"/>
      <w:lang w:val="es-MX" w:eastAsia="es-MX"/>
    </w:rPr>
  </w:style>
  <w:style w:type="paragraph" w:customStyle="1" w:styleId="xl70">
    <w:name w:val="xl70"/>
    <w:basedOn w:val="Normal"/>
    <w:rsid w:val="0076523F"/>
    <w:pP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71">
    <w:name w:val="xl71"/>
    <w:basedOn w:val="Normal"/>
    <w:rsid w:val="0076523F"/>
    <w:pP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72">
    <w:name w:val="xl72"/>
    <w:basedOn w:val="Normal"/>
    <w:rsid w:val="0076523F"/>
    <w:pPr>
      <w:spacing w:before="100" w:beforeAutospacing="1" w:after="100" w:afterAutospacing="1" w:line="240" w:lineRule="auto"/>
      <w:textAlignment w:val="bottom"/>
    </w:pPr>
    <w:rPr>
      <w:rFonts w:ascii="Arial" w:eastAsia="Times New Roman" w:hAnsi="Arial" w:cs="Arial"/>
      <w:b/>
      <w:bCs/>
      <w:sz w:val="18"/>
      <w:szCs w:val="18"/>
      <w:lang w:val="es-MX" w:eastAsia="es-MX"/>
    </w:rPr>
  </w:style>
  <w:style w:type="paragraph" w:customStyle="1" w:styleId="xl73">
    <w:name w:val="xl73"/>
    <w:basedOn w:val="Normal"/>
    <w:rsid w:val="0076523F"/>
    <w:pP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74">
    <w:name w:val="xl74"/>
    <w:basedOn w:val="Normal"/>
    <w:rsid w:val="0076523F"/>
    <w:pPr>
      <w:spacing w:before="100" w:beforeAutospacing="1" w:after="100" w:afterAutospacing="1" w:line="240" w:lineRule="auto"/>
      <w:textAlignment w:val="bottom"/>
    </w:pPr>
    <w:rPr>
      <w:rFonts w:ascii="Arial" w:eastAsia="Times New Roman" w:hAnsi="Arial" w:cs="Arial"/>
      <w:sz w:val="18"/>
      <w:szCs w:val="18"/>
      <w:lang w:val="es-MX" w:eastAsia="es-MX"/>
    </w:rPr>
  </w:style>
  <w:style w:type="paragraph" w:customStyle="1" w:styleId="xl75">
    <w:name w:val="xl75"/>
    <w:basedOn w:val="Normal"/>
    <w:rsid w:val="0076523F"/>
    <w:pP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76">
    <w:name w:val="xl76"/>
    <w:basedOn w:val="Normal"/>
    <w:rsid w:val="0076523F"/>
    <w:pPr>
      <w:spacing w:before="100" w:beforeAutospacing="1" w:after="100" w:afterAutospacing="1" w:line="240" w:lineRule="auto"/>
    </w:pPr>
    <w:rPr>
      <w:rFonts w:ascii="Arial" w:eastAsia="Times New Roman" w:hAnsi="Arial" w:cs="Arial"/>
      <w:b/>
      <w:bCs/>
      <w:sz w:val="18"/>
      <w:szCs w:val="18"/>
      <w:lang w:val="es-MX" w:eastAsia="es-MX"/>
    </w:rPr>
  </w:style>
  <w:style w:type="paragraph" w:customStyle="1" w:styleId="xl77">
    <w:name w:val="xl77"/>
    <w:basedOn w:val="Normal"/>
    <w:rsid w:val="0076523F"/>
    <w:pP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78">
    <w:name w:val="xl78"/>
    <w:basedOn w:val="Normal"/>
    <w:rsid w:val="0076523F"/>
    <w:pP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79">
    <w:name w:val="xl79"/>
    <w:basedOn w:val="Normal"/>
    <w:rsid w:val="0076523F"/>
    <w:pPr>
      <w:spacing w:before="100" w:beforeAutospacing="1" w:after="100" w:afterAutospacing="1" w:line="240" w:lineRule="auto"/>
      <w:textAlignment w:val="bottom"/>
    </w:pPr>
    <w:rPr>
      <w:rFonts w:ascii="Arial" w:eastAsia="Times New Roman" w:hAnsi="Arial" w:cs="Arial"/>
      <w:sz w:val="18"/>
      <w:szCs w:val="18"/>
      <w:lang w:val="es-MX" w:eastAsia="es-MX"/>
    </w:rPr>
  </w:style>
  <w:style w:type="paragraph" w:customStyle="1" w:styleId="xl80">
    <w:name w:val="xl80"/>
    <w:basedOn w:val="Normal"/>
    <w:rsid w:val="0076523F"/>
    <w:pPr>
      <w:spacing w:before="100" w:beforeAutospacing="1" w:after="100" w:afterAutospacing="1" w:line="240" w:lineRule="auto"/>
      <w:textAlignment w:val="bottom"/>
    </w:pPr>
    <w:rPr>
      <w:rFonts w:ascii="Arial" w:eastAsia="Times New Roman" w:hAnsi="Arial" w:cs="Arial"/>
      <w:b/>
      <w:bCs/>
      <w:sz w:val="18"/>
      <w:szCs w:val="18"/>
      <w:lang w:val="es-MX" w:eastAsia="es-MX"/>
    </w:rPr>
  </w:style>
  <w:style w:type="paragraph" w:customStyle="1" w:styleId="xl81">
    <w:name w:val="xl81"/>
    <w:basedOn w:val="Normal"/>
    <w:rsid w:val="0076523F"/>
    <w:pP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82">
    <w:name w:val="xl82"/>
    <w:basedOn w:val="Normal"/>
    <w:rsid w:val="0076523F"/>
    <w:pPr>
      <w:spacing w:before="100" w:beforeAutospacing="1" w:after="100" w:afterAutospacing="1" w:line="240" w:lineRule="auto"/>
    </w:pPr>
    <w:rPr>
      <w:rFonts w:ascii="Arial" w:eastAsia="Times New Roman" w:hAnsi="Arial" w:cs="Arial"/>
      <w:b/>
      <w:bCs/>
      <w:sz w:val="18"/>
      <w:szCs w:val="18"/>
      <w:lang w:val="es-MX" w:eastAsia="es-MX"/>
    </w:rPr>
  </w:style>
  <w:style w:type="paragraph" w:customStyle="1" w:styleId="xl83">
    <w:name w:val="xl83"/>
    <w:basedOn w:val="Normal"/>
    <w:rsid w:val="0076523F"/>
    <w:pP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84">
    <w:name w:val="xl84"/>
    <w:basedOn w:val="Normal"/>
    <w:rsid w:val="0076523F"/>
    <w:pPr>
      <w:spacing w:before="100" w:beforeAutospacing="1" w:after="100" w:afterAutospacing="1" w:line="240" w:lineRule="auto"/>
    </w:pPr>
    <w:rPr>
      <w:rFonts w:ascii="Arial" w:eastAsia="Times New Roman" w:hAnsi="Arial" w:cs="Arial"/>
      <w:b/>
      <w:bCs/>
      <w:sz w:val="18"/>
      <w:szCs w:val="18"/>
      <w:lang w:val="es-MX" w:eastAsia="es-MX"/>
    </w:rPr>
  </w:style>
  <w:style w:type="paragraph" w:customStyle="1" w:styleId="xl85">
    <w:name w:val="xl85"/>
    <w:basedOn w:val="Normal"/>
    <w:rsid w:val="0076523F"/>
    <w:pPr>
      <w:spacing w:before="100" w:beforeAutospacing="1" w:after="100" w:afterAutospacing="1" w:line="240" w:lineRule="auto"/>
    </w:pPr>
    <w:rPr>
      <w:rFonts w:ascii="Arial" w:eastAsia="Times New Roman" w:hAnsi="Arial" w:cs="Arial"/>
      <w:b/>
      <w:bCs/>
      <w:sz w:val="18"/>
      <w:szCs w:val="18"/>
      <w:lang w:val="es-MX" w:eastAsia="es-MX"/>
    </w:rPr>
  </w:style>
  <w:style w:type="paragraph" w:customStyle="1" w:styleId="xl86">
    <w:name w:val="xl86"/>
    <w:basedOn w:val="Normal"/>
    <w:rsid w:val="0076523F"/>
    <w:pP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87">
    <w:name w:val="xl87"/>
    <w:basedOn w:val="Normal"/>
    <w:rsid w:val="0076523F"/>
    <w:pPr>
      <w:spacing w:before="100" w:beforeAutospacing="1" w:after="100" w:afterAutospacing="1" w:line="240" w:lineRule="auto"/>
    </w:pPr>
    <w:rPr>
      <w:rFonts w:ascii="Arial" w:eastAsia="Times New Roman" w:hAnsi="Arial" w:cs="Arial"/>
      <w:b/>
      <w:bCs/>
      <w:sz w:val="18"/>
      <w:szCs w:val="18"/>
      <w:lang w:val="es-MX" w:eastAsia="es-MX"/>
    </w:rPr>
  </w:style>
  <w:style w:type="paragraph" w:customStyle="1" w:styleId="xl88">
    <w:name w:val="xl88"/>
    <w:basedOn w:val="Normal"/>
    <w:rsid w:val="0076523F"/>
    <w:pPr>
      <w:spacing w:before="100" w:beforeAutospacing="1" w:after="100" w:afterAutospacing="1" w:line="240" w:lineRule="auto"/>
    </w:pPr>
    <w:rPr>
      <w:rFonts w:ascii="Arial" w:eastAsia="Times New Roman" w:hAnsi="Arial" w:cs="Arial"/>
      <w:i/>
      <w:iCs/>
      <w:sz w:val="16"/>
      <w:szCs w:val="16"/>
      <w:lang w:val="es-MX" w:eastAsia="es-MX"/>
    </w:rPr>
  </w:style>
  <w:style w:type="paragraph" w:customStyle="1" w:styleId="xl89">
    <w:name w:val="xl89"/>
    <w:basedOn w:val="Normal"/>
    <w:rsid w:val="0076523F"/>
    <w:pPr>
      <w:spacing w:before="100" w:beforeAutospacing="1" w:after="100" w:afterAutospacing="1" w:line="240" w:lineRule="auto"/>
    </w:pPr>
    <w:rPr>
      <w:rFonts w:ascii="Arial" w:eastAsia="Times New Roman" w:hAnsi="Arial" w:cs="Arial"/>
      <w:i/>
      <w:iCs/>
      <w:sz w:val="16"/>
      <w:szCs w:val="16"/>
      <w:lang w:val="es-MX" w:eastAsia="es-MX"/>
    </w:rPr>
  </w:style>
  <w:style w:type="paragraph" w:customStyle="1" w:styleId="xl90">
    <w:name w:val="xl90"/>
    <w:basedOn w:val="Normal"/>
    <w:rsid w:val="0076523F"/>
    <w:pPr>
      <w:spacing w:before="100" w:beforeAutospacing="1" w:after="100" w:afterAutospacing="1" w:line="240" w:lineRule="auto"/>
      <w:jc w:val="center"/>
      <w:textAlignment w:val="bottom"/>
    </w:pPr>
    <w:rPr>
      <w:rFonts w:ascii="Symbol" w:eastAsia="Times New Roman" w:hAnsi="Symbol" w:cs="Times New Roman"/>
      <w:color w:val="000000"/>
      <w:sz w:val="18"/>
      <w:szCs w:val="18"/>
      <w:lang w:val="es-MX" w:eastAsia="es-MX"/>
    </w:rPr>
  </w:style>
  <w:style w:type="paragraph" w:customStyle="1" w:styleId="xl91">
    <w:name w:val="xl91"/>
    <w:basedOn w:val="Normal"/>
    <w:rsid w:val="0076523F"/>
    <w:pP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92">
    <w:name w:val="xl92"/>
    <w:basedOn w:val="Normal"/>
    <w:rsid w:val="0076523F"/>
    <w:pPr>
      <w:spacing w:before="100" w:beforeAutospacing="1" w:after="100" w:afterAutospacing="1" w:line="240" w:lineRule="auto"/>
      <w:textAlignment w:val="bottom"/>
    </w:pPr>
    <w:rPr>
      <w:rFonts w:ascii="Arial" w:eastAsia="Times New Roman" w:hAnsi="Arial" w:cs="Arial"/>
      <w:b/>
      <w:bCs/>
      <w:color w:val="000000"/>
      <w:sz w:val="18"/>
      <w:szCs w:val="18"/>
      <w:lang w:val="es-MX" w:eastAsia="es-MX"/>
    </w:rPr>
  </w:style>
  <w:style w:type="paragraph" w:customStyle="1" w:styleId="xl93">
    <w:name w:val="xl93"/>
    <w:basedOn w:val="Normal"/>
    <w:rsid w:val="0076523F"/>
    <w:pPr>
      <w:spacing w:before="100" w:beforeAutospacing="1" w:after="100" w:afterAutospacing="1" w:line="240" w:lineRule="auto"/>
    </w:pPr>
    <w:rPr>
      <w:rFonts w:ascii="Arial" w:eastAsia="Times New Roman" w:hAnsi="Arial" w:cs="Arial"/>
      <w:i/>
      <w:iCs/>
      <w:sz w:val="16"/>
      <w:szCs w:val="16"/>
      <w:lang w:val="es-MX" w:eastAsia="es-MX"/>
    </w:rPr>
  </w:style>
  <w:style w:type="paragraph" w:customStyle="1" w:styleId="xl94">
    <w:name w:val="xl94"/>
    <w:basedOn w:val="Normal"/>
    <w:rsid w:val="0076523F"/>
    <w:pPr>
      <w:spacing w:before="100" w:beforeAutospacing="1" w:after="100" w:afterAutospacing="1" w:line="240" w:lineRule="auto"/>
    </w:pPr>
    <w:rPr>
      <w:rFonts w:ascii="Arial" w:eastAsia="Times New Roman" w:hAnsi="Arial" w:cs="Arial"/>
      <w:i/>
      <w:iCs/>
      <w:sz w:val="16"/>
      <w:szCs w:val="16"/>
      <w:lang w:val="es-MX" w:eastAsia="es-MX"/>
    </w:rPr>
  </w:style>
  <w:style w:type="paragraph" w:customStyle="1" w:styleId="xl95">
    <w:name w:val="xl95"/>
    <w:basedOn w:val="Normal"/>
    <w:rsid w:val="0076523F"/>
    <w:pPr>
      <w:spacing w:before="100" w:beforeAutospacing="1" w:after="100" w:afterAutospacing="1" w:line="240" w:lineRule="auto"/>
      <w:textAlignment w:val="center"/>
    </w:pPr>
    <w:rPr>
      <w:rFonts w:ascii="Arial" w:eastAsia="Times New Roman" w:hAnsi="Arial" w:cs="Arial"/>
      <w:b/>
      <w:bCs/>
      <w:color w:val="000000"/>
      <w:sz w:val="18"/>
      <w:szCs w:val="18"/>
      <w:lang w:val="es-MX" w:eastAsia="es-MX"/>
    </w:rPr>
  </w:style>
  <w:style w:type="paragraph" w:customStyle="1" w:styleId="xl96">
    <w:name w:val="xl96"/>
    <w:basedOn w:val="Normal"/>
    <w:rsid w:val="0076523F"/>
    <w:pPr>
      <w:spacing w:before="100" w:beforeAutospacing="1" w:after="100" w:afterAutospacing="1" w:line="240" w:lineRule="auto"/>
      <w:jc w:val="right"/>
      <w:textAlignment w:val="bottom"/>
    </w:pPr>
    <w:rPr>
      <w:rFonts w:ascii="Arial" w:eastAsia="Times New Roman" w:hAnsi="Arial" w:cs="Arial"/>
      <w:color w:val="000000"/>
      <w:sz w:val="18"/>
      <w:szCs w:val="18"/>
      <w:lang w:val="es-MX" w:eastAsia="es-MX"/>
    </w:rPr>
  </w:style>
  <w:style w:type="paragraph" w:customStyle="1" w:styleId="xl97">
    <w:name w:val="xl97"/>
    <w:basedOn w:val="Normal"/>
    <w:rsid w:val="0076523F"/>
    <w:pP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98">
    <w:name w:val="xl98"/>
    <w:basedOn w:val="Normal"/>
    <w:rsid w:val="0076523F"/>
    <w:pPr>
      <w:spacing w:before="100" w:beforeAutospacing="1" w:after="100" w:afterAutospacing="1" w:line="240" w:lineRule="auto"/>
    </w:pPr>
    <w:rPr>
      <w:rFonts w:ascii="Arial" w:eastAsia="Times New Roman" w:hAnsi="Arial" w:cs="Arial"/>
      <w:i/>
      <w:iCs/>
      <w:sz w:val="16"/>
      <w:szCs w:val="16"/>
      <w:lang w:val="es-MX" w:eastAsia="es-MX"/>
    </w:rPr>
  </w:style>
  <w:style w:type="paragraph" w:customStyle="1" w:styleId="xl99">
    <w:name w:val="xl99"/>
    <w:basedOn w:val="Normal"/>
    <w:rsid w:val="0076523F"/>
    <w:pPr>
      <w:spacing w:before="100" w:beforeAutospacing="1" w:after="100" w:afterAutospacing="1" w:line="240" w:lineRule="auto"/>
    </w:pPr>
    <w:rPr>
      <w:rFonts w:ascii="Arial" w:eastAsia="Times New Roman" w:hAnsi="Arial" w:cs="Arial"/>
      <w:b/>
      <w:bCs/>
      <w:i/>
      <w:iCs/>
      <w:sz w:val="16"/>
      <w:szCs w:val="16"/>
      <w:lang w:val="es-MX" w:eastAsia="es-MX"/>
    </w:rPr>
  </w:style>
  <w:style w:type="paragraph" w:customStyle="1" w:styleId="xl100">
    <w:name w:val="xl100"/>
    <w:basedOn w:val="Normal"/>
    <w:rsid w:val="0076523F"/>
    <w:pPr>
      <w:spacing w:before="100" w:beforeAutospacing="1" w:after="100" w:afterAutospacing="1" w:line="240" w:lineRule="auto"/>
    </w:pPr>
    <w:rPr>
      <w:rFonts w:ascii="Arial" w:eastAsia="Times New Roman" w:hAnsi="Arial" w:cs="Arial"/>
      <w:i/>
      <w:iCs/>
      <w:sz w:val="16"/>
      <w:szCs w:val="16"/>
      <w:lang w:val="es-MX" w:eastAsia="es-MX"/>
    </w:rPr>
  </w:style>
  <w:style w:type="paragraph" w:customStyle="1" w:styleId="xl101">
    <w:name w:val="xl101"/>
    <w:basedOn w:val="Normal"/>
    <w:rsid w:val="0076523F"/>
    <w:pPr>
      <w:spacing w:before="100" w:beforeAutospacing="1" w:after="100" w:afterAutospacing="1" w:line="240" w:lineRule="auto"/>
      <w:textAlignment w:val="center"/>
    </w:pPr>
    <w:rPr>
      <w:rFonts w:ascii="Arial" w:eastAsia="Times New Roman" w:hAnsi="Arial" w:cs="Arial"/>
      <w:color w:val="000000"/>
      <w:sz w:val="18"/>
      <w:szCs w:val="18"/>
      <w:lang w:val="es-MX" w:eastAsia="es-MX"/>
    </w:rPr>
  </w:style>
  <w:style w:type="paragraph" w:customStyle="1" w:styleId="xl102">
    <w:name w:val="xl102"/>
    <w:basedOn w:val="Normal"/>
    <w:rsid w:val="0076523F"/>
    <w:pPr>
      <w:spacing w:before="100" w:beforeAutospacing="1" w:after="100" w:afterAutospacing="1" w:line="240" w:lineRule="auto"/>
    </w:pPr>
    <w:rPr>
      <w:rFonts w:ascii="Arial" w:eastAsia="Times New Roman" w:hAnsi="Arial" w:cs="Arial"/>
      <w:b/>
      <w:bCs/>
      <w:i/>
      <w:iCs/>
      <w:sz w:val="16"/>
      <w:szCs w:val="16"/>
      <w:lang w:val="es-MX" w:eastAsia="es-MX"/>
    </w:rPr>
  </w:style>
  <w:style w:type="paragraph" w:customStyle="1" w:styleId="xl103">
    <w:name w:val="xl103"/>
    <w:basedOn w:val="Normal"/>
    <w:rsid w:val="0076523F"/>
    <w:pPr>
      <w:spacing w:before="100" w:beforeAutospacing="1" w:after="100" w:afterAutospacing="1" w:line="240" w:lineRule="auto"/>
    </w:pPr>
    <w:rPr>
      <w:rFonts w:ascii="Arial" w:eastAsia="Times New Roman" w:hAnsi="Arial" w:cs="Arial"/>
      <w:i/>
      <w:iCs/>
      <w:sz w:val="16"/>
      <w:szCs w:val="16"/>
      <w:lang w:val="es-MX" w:eastAsia="es-MX"/>
    </w:rPr>
  </w:style>
  <w:style w:type="paragraph" w:customStyle="1" w:styleId="xl104">
    <w:name w:val="xl104"/>
    <w:basedOn w:val="Normal"/>
    <w:rsid w:val="0076523F"/>
    <w:pPr>
      <w:spacing w:before="100" w:beforeAutospacing="1" w:after="100" w:afterAutospacing="1" w:line="240" w:lineRule="auto"/>
    </w:pPr>
    <w:rPr>
      <w:rFonts w:ascii="Arial" w:eastAsia="Times New Roman" w:hAnsi="Arial" w:cs="Arial"/>
      <w:i/>
      <w:iCs/>
      <w:sz w:val="16"/>
      <w:szCs w:val="16"/>
      <w:lang w:val="es-MX" w:eastAsia="es-MX"/>
    </w:rPr>
  </w:style>
  <w:style w:type="paragraph" w:customStyle="1" w:styleId="xl105">
    <w:name w:val="xl105"/>
    <w:basedOn w:val="Normal"/>
    <w:rsid w:val="0076523F"/>
    <w:pPr>
      <w:spacing w:before="100" w:beforeAutospacing="1" w:after="100" w:afterAutospacing="1" w:line="240" w:lineRule="auto"/>
      <w:jc w:val="center"/>
    </w:pPr>
    <w:rPr>
      <w:rFonts w:ascii="Arial" w:eastAsia="Times New Roman" w:hAnsi="Arial" w:cs="Arial"/>
      <w:i/>
      <w:iCs/>
      <w:sz w:val="16"/>
      <w:szCs w:val="16"/>
      <w:lang w:val="es-MX" w:eastAsia="es-MX"/>
    </w:rPr>
  </w:style>
  <w:style w:type="paragraph" w:customStyle="1" w:styleId="xl106">
    <w:name w:val="xl106"/>
    <w:basedOn w:val="Normal"/>
    <w:rsid w:val="0076523F"/>
    <w:pPr>
      <w:spacing w:before="100" w:beforeAutospacing="1" w:after="100" w:afterAutospacing="1" w:line="240" w:lineRule="auto"/>
      <w:jc w:val="center"/>
    </w:pPr>
    <w:rPr>
      <w:rFonts w:ascii="Arial" w:eastAsia="Times New Roman" w:hAnsi="Arial" w:cs="Arial"/>
      <w:i/>
      <w:iCs/>
      <w:sz w:val="16"/>
      <w:szCs w:val="16"/>
      <w:lang w:val="es-MX" w:eastAsia="es-MX"/>
    </w:rPr>
  </w:style>
  <w:style w:type="paragraph" w:customStyle="1" w:styleId="xl107">
    <w:name w:val="xl107"/>
    <w:basedOn w:val="Normal"/>
    <w:rsid w:val="0076523F"/>
    <w:pPr>
      <w:shd w:val="clear" w:color="000000" w:fill="EBF1DE"/>
      <w:spacing w:before="100" w:beforeAutospacing="1" w:after="100" w:afterAutospacing="1" w:line="240" w:lineRule="auto"/>
    </w:pPr>
    <w:rPr>
      <w:rFonts w:ascii="Arial" w:eastAsia="Times New Roman" w:hAnsi="Arial" w:cs="Arial"/>
      <w:b/>
      <w:bCs/>
      <w:i/>
      <w:iCs/>
      <w:sz w:val="16"/>
      <w:szCs w:val="16"/>
      <w:lang w:val="es-MX" w:eastAsia="es-MX"/>
    </w:rPr>
  </w:style>
  <w:style w:type="paragraph" w:customStyle="1" w:styleId="xl108">
    <w:name w:val="xl108"/>
    <w:basedOn w:val="Normal"/>
    <w:rsid w:val="0076523F"/>
    <w:pPr>
      <w:shd w:val="clear" w:color="000000" w:fill="EBF1DE"/>
      <w:spacing w:before="100" w:beforeAutospacing="1" w:after="100" w:afterAutospacing="1" w:line="240" w:lineRule="auto"/>
    </w:pPr>
    <w:rPr>
      <w:rFonts w:ascii="Arial" w:eastAsia="Times New Roman" w:hAnsi="Arial" w:cs="Arial"/>
      <w:i/>
      <w:iCs/>
      <w:sz w:val="16"/>
      <w:szCs w:val="16"/>
      <w:lang w:val="es-MX" w:eastAsia="es-MX"/>
    </w:rPr>
  </w:style>
  <w:style w:type="paragraph" w:customStyle="1" w:styleId="xl109">
    <w:name w:val="xl109"/>
    <w:basedOn w:val="Normal"/>
    <w:rsid w:val="0076523F"/>
    <w:pPr>
      <w:shd w:val="clear" w:color="000000" w:fill="EBF1DE"/>
      <w:spacing w:before="100" w:beforeAutospacing="1" w:after="100" w:afterAutospacing="1" w:line="240" w:lineRule="auto"/>
    </w:pPr>
    <w:rPr>
      <w:rFonts w:ascii="Arial" w:eastAsia="Times New Roman" w:hAnsi="Arial" w:cs="Arial"/>
      <w:i/>
      <w:iCs/>
      <w:sz w:val="16"/>
      <w:szCs w:val="16"/>
      <w:lang w:val="es-MX" w:eastAsia="es-MX"/>
    </w:rPr>
  </w:style>
  <w:style w:type="paragraph" w:customStyle="1" w:styleId="xl110">
    <w:name w:val="xl110"/>
    <w:basedOn w:val="Normal"/>
    <w:rsid w:val="0076523F"/>
    <w:pPr>
      <w:shd w:val="clear" w:color="000000" w:fill="EBF1DE"/>
      <w:spacing w:before="100" w:beforeAutospacing="1" w:after="100" w:afterAutospacing="1" w:line="240" w:lineRule="auto"/>
    </w:pPr>
    <w:rPr>
      <w:rFonts w:ascii="Arial" w:eastAsia="Times New Roman" w:hAnsi="Arial" w:cs="Arial"/>
      <w:i/>
      <w:iCs/>
      <w:sz w:val="16"/>
      <w:szCs w:val="16"/>
      <w:lang w:val="es-MX" w:eastAsia="es-MX"/>
    </w:rPr>
  </w:style>
  <w:style w:type="paragraph" w:customStyle="1" w:styleId="xl111">
    <w:name w:val="xl111"/>
    <w:basedOn w:val="Normal"/>
    <w:rsid w:val="0076523F"/>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2">
    <w:name w:val="xl112"/>
    <w:basedOn w:val="Normal"/>
    <w:rsid w:val="0076523F"/>
    <w:pPr>
      <w:shd w:val="clear" w:color="000000" w:fill="EBF1DE"/>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3">
    <w:name w:val="xl113"/>
    <w:basedOn w:val="Normal"/>
    <w:rsid w:val="0076523F"/>
    <w:pPr>
      <w:shd w:val="clear" w:color="000000" w:fill="EBF1DE"/>
      <w:spacing w:before="100" w:beforeAutospacing="1" w:after="100" w:afterAutospacing="1" w:line="240" w:lineRule="auto"/>
    </w:pPr>
    <w:rPr>
      <w:rFonts w:ascii="Arial" w:eastAsia="Times New Roman" w:hAnsi="Arial" w:cs="Arial"/>
      <w:b/>
      <w:bCs/>
      <w:i/>
      <w:iCs/>
      <w:sz w:val="16"/>
      <w:szCs w:val="16"/>
      <w:lang w:val="es-MX" w:eastAsia="es-MX"/>
    </w:rPr>
  </w:style>
  <w:style w:type="paragraph" w:customStyle="1" w:styleId="xl114">
    <w:name w:val="xl114"/>
    <w:basedOn w:val="Normal"/>
    <w:rsid w:val="0076523F"/>
    <w:pPr>
      <w:spacing w:before="100" w:beforeAutospacing="1" w:after="100" w:afterAutospacing="1" w:line="240" w:lineRule="auto"/>
      <w:jc w:val="both"/>
    </w:pPr>
    <w:rPr>
      <w:rFonts w:ascii="Arial" w:eastAsia="Times New Roman" w:hAnsi="Arial" w:cs="Arial"/>
      <w:color w:val="000000"/>
      <w:sz w:val="18"/>
      <w:szCs w:val="18"/>
      <w:lang w:val="es-MX" w:eastAsia="es-MX"/>
    </w:rPr>
  </w:style>
  <w:style w:type="paragraph" w:customStyle="1" w:styleId="xl115">
    <w:name w:val="xl115"/>
    <w:basedOn w:val="Normal"/>
    <w:rsid w:val="0076523F"/>
    <w:pPr>
      <w:shd w:val="clear" w:color="000000" w:fill="EBF1DE"/>
      <w:spacing w:before="100" w:beforeAutospacing="1" w:after="100" w:afterAutospacing="1" w:line="240" w:lineRule="auto"/>
    </w:pPr>
    <w:rPr>
      <w:rFonts w:ascii="Arial" w:eastAsia="Times New Roman" w:hAnsi="Arial" w:cs="Arial"/>
      <w:b/>
      <w:bCs/>
      <w:i/>
      <w:iCs/>
      <w:sz w:val="16"/>
      <w:szCs w:val="16"/>
      <w:lang w:val="es-MX" w:eastAsia="es-MX"/>
    </w:rPr>
  </w:style>
  <w:style w:type="paragraph" w:customStyle="1" w:styleId="xl116">
    <w:name w:val="xl116"/>
    <w:basedOn w:val="Normal"/>
    <w:rsid w:val="0076523F"/>
    <w:pPr>
      <w:shd w:val="clear" w:color="000000" w:fill="EBF1DE"/>
      <w:spacing w:before="100" w:beforeAutospacing="1" w:after="100" w:afterAutospacing="1" w:line="240" w:lineRule="auto"/>
    </w:pPr>
    <w:rPr>
      <w:rFonts w:ascii="Arial" w:eastAsia="Times New Roman" w:hAnsi="Arial" w:cs="Arial"/>
      <w:i/>
      <w:iCs/>
      <w:sz w:val="16"/>
      <w:szCs w:val="16"/>
      <w:lang w:val="es-MX" w:eastAsia="es-MX"/>
    </w:rPr>
  </w:style>
  <w:style w:type="paragraph" w:customStyle="1" w:styleId="xl117">
    <w:name w:val="xl117"/>
    <w:basedOn w:val="Normal"/>
    <w:rsid w:val="0076523F"/>
    <w:pPr>
      <w:shd w:val="clear" w:color="000000" w:fill="EBF1DE"/>
      <w:spacing w:before="100" w:beforeAutospacing="1" w:after="100" w:afterAutospacing="1" w:line="240" w:lineRule="auto"/>
      <w:jc w:val="center"/>
    </w:pPr>
    <w:rPr>
      <w:rFonts w:ascii="Arial" w:eastAsia="Times New Roman" w:hAnsi="Arial" w:cs="Arial"/>
      <w:i/>
      <w:iCs/>
      <w:sz w:val="16"/>
      <w:szCs w:val="16"/>
      <w:lang w:val="es-MX" w:eastAsia="es-MX"/>
    </w:rPr>
  </w:style>
  <w:style w:type="paragraph" w:customStyle="1" w:styleId="xl118">
    <w:name w:val="xl118"/>
    <w:basedOn w:val="Normal"/>
    <w:rsid w:val="0076523F"/>
    <w:pPr>
      <w:spacing w:before="100" w:beforeAutospacing="1" w:after="100" w:afterAutospacing="1" w:line="240" w:lineRule="auto"/>
    </w:pPr>
    <w:rPr>
      <w:rFonts w:ascii="Arial" w:eastAsia="Times New Roman" w:hAnsi="Arial" w:cs="Arial"/>
      <w:b/>
      <w:bCs/>
      <w:i/>
      <w:iCs/>
      <w:sz w:val="16"/>
      <w:szCs w:val="16"/>
      <w:lang w:val="es-MX" w:eastAsia="es-MX"/>
    </w:rPr>
  </w:style>
  <w:style w:type="paragraph" w:customStyle="1" w:styleId="xl119">
    <w:name w:val="xl119"/>
    <w:basedOn w:val="Normal"/>
    <w:rsid w:val="0076523F"/>
    <w:pPr>
      <w:shd w:val="clear" w:color="000000" w:fill="EBF1DE"/>
      <w:spacing w:before="100" w:beforeAutospacing="1" w:after="100" w:afterAutospacing="1" w:line="240" w:lineRule="auto"/>
    </w:pPr>
    <w:rPr>
      <w:rFonts w:ascii="Arial" w:eastAsia="Times New Roman" w:hAnsi="Arial" w:cs="Arial"/>
      <w:b/>
      <w:bCs/>
      <w:i/>
      <w:iCs/>
      <w:sz w:val="16"/>
      <w:szCs w:val="16"/>
      <w:lang w:val="es-MX" w:eastAsia="es-MX"/>
    </w:rPr>
  </w:style>
  <w:style w:type="paragraph" w:customStyle="1" w:styleId="xl120">
    <w:name w:val="xl120"/>
    <w:basedOn w:val="Normal"/>
    <w:rsid w:val="0076523F"/>
    <w:pPr>
      <w:shd w:val="clear" w:color="000000" w:fill="EBF1DE"/>
      <w:spacing w:before="100" w:beforeAutospacing="1" w:after="100" w:afterAutospacing="1" w:line="240" w:lineRule="auto"/>
    </w:pPr>
    <w:rPr>
      <w:rFonts w:ascii="Arial" w:eastAsia="Times New Roman" w:hAnsi="Arial" w:cs="Arial"/>
      <w:i/>
      <w:iCs/>
      <w:sz w:val="16"/>
      <w:szCs w:val="16"/>
      <w:lang w:val="es-MX" w:eastAsia="es-MX"/>
    </w:rPr>
  </w:style>
  <w:style w:type="paragraph" w:customStyle="1" w:styleId="xl121">
    <w:name w:val="xl121"/>
    <w:basedOn w:val="Normal"/>
    <w:rsid w:val="0076523F"/>
    <w:pPr>
      <w:shd w:val="clear" w:color="000000" w:fill="EBF1DE"/>
      <w:spacing w:before="100" w:beforeAutospacing="1" w:after="100" w:afterAutospacing="1" w:line="240" w:lineRule="auto"/>
    </w:pPr>
    <w:rPr>
      <w:rFonts w:ascii="Arial" w:eastAsia="Times New Roman" w:hAnsi="Arial" w:cs="Arial"/>
      <w:i/>
      <w:iCs/>
      <w:sz w:val="16"/>
      <w:szCs w:val="16"/>
      <w:lang w:val="es-MX" w:eastAsia="es-MX"/>
    </w:rPr>
  </w:style>
  <w:style w:type="paragraph" w:customStyle="1" w:styleId="xl122">
    <w:name w:val="xl122"/>
    <w:basedOn w:val="Normal"/>
    <w:rsid w:val="0076523F"/>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23">
    <w:name w:val="xl123"/>
    <w:basedOn w:val="Normal"/>
    <w:rsid w:val="0076523F"/>
    <w:pPr>
      <w:spacing w:before="100" w:beforeAutospacing="1" w:after="100" w:afterAutospacing="1" w:line="240" w:lineRule="auto"/>
      <w:textAlignment w:val="bottom"/>
    </w:pPr>
    <w:rPr>
      <w:rFonts w:ascii="Arial" w:eastAsia="Times New Roman" w:hAnsi="Arial" w:cs="Arial"/>
      <w:i/>
      <w:iCs/>
      <w:sz w:val="16"/>
      <w:szCs w:val="16"/>
      <w:lang w:val="es-MX" w:eastAsia="es-MX"/>
    </w:rPr>
  </w:style>
  <w:style w:type="paragraph" w:customStyle="1" w:styleId="xl124">
    <w:name w:val="xl124"/>
    <w:basedOn w:val="Normal"/>
    <w:rsid w:val="0076523F"/>
    <w:pPr>
      <w:shd w:val="clear" w:color="000000" w:fill="EBF1DE"/>
      <w:spacing w:before="100" w:beforeAutospacing="1" w:after="100" w:afterAutospacing="1" w:line="240" w:lineRule="auto"/>
    </w:pPr>
    <w:rPr>
      <w:rFonts w:ascii="Arial" w:eastAsia="Times New Roman" w:hAnsi="Arial" w:cs="Arial"/>
      <w:b/>
      <w:bCs/>
      <w:sz w:val="16"/>
      <w:szCs w:val="16"/>
      <w:lang w:val="es-MX" w:eastAsia="es-MX"/>
    </w:rPr>
  </w:style>
  <w:style w:type="paragraph" w:customStyle="1" w:styleId="xl125">
    <w:name w:val="xl125"/>
    <w:basedOn w:val="Normal"/>
    <w:rsid w:val="0076523F"/>
    <w:pPr>
      <w:shd w:val="clear" w:color="000000" w:fill="EBF1DE"/>
      <w:spacing w:before="100" w:beforeAutospacing="1" w:after="100" w:afterAutospacing="1" w:line="240" w:lineRule="auto"/>
      <w:jc w:val="both"/>
    </w:pPr>
    <w:rPr>
      <w:rFonts w:ascii="Arial" w:eastAsia="Times New Roman" w:hAnsi="Arial" w:cs="Arial"/>
      <w:b/>
      <w:bCs/>
      <w:i/>
      <w:iCs/>
      <w:sz w:val="16"/>
      <w:szCs w:val="16"/>
      <w:lang w:val="es-MX" w:eastAsia="es-MX"/>
    </w:rPr>
  </w:style>
  <w:style w:type="paragraph" w:customStyle="1" w:styleId="xl126">
    <w:name w:val="xl126"/>
    <w:basedOn w:val="Normal"/>
    <w:rsid w:val="0076523F"/>
    <w:pPr>
      <w:shd w:val="clear" w:color="000000" w:fill="EBF1DE"/>
      <w:spacing w:before="100" w:beforeAutospacing="1" w:after="100" w:afterAutospacing="1" w:line="240" w:lineRule="auto"/>
      <w:jc w:val="both"/>
    </w:pPr>
    <w:rPr>
      <w:rFonts w:ascii="Arial" w:eastAsia="Times New Roman" w:hAnsi="Arial" w:cs="Arial"/>
      <w:i/>
      <w:iCs/>
      <w:sz w:val="16"/>
      <w:szCs w:val="16"/>
      <w:lang w:val="es-MX" w:eastAsia="es-MX"/>
    </w:rPr>
  </w:style>
  <w:style w:type="paragraph" w:customStyle="1" w:styleId="xl127">
    <w:name w:val="xl127"/>
    <w:basedOn w:val="Normal"/>
    <w:rsid w:val="0076523F"/>
    <w:pPr>
      <w:shd w:val="clear" w:color="000000" w:fill="EBF1DE"/>
      <w:spacing w:before="100" w:beforeAutospacing="1" w:after="100" w:afterAutospacing="1" w:line="240" w:lineRule="auto"/>
      <w:jc w:val="both"/>
    </w:pPr>
    <w:rPr>
      <w:rFonts w:ascii="Arial" w:eastAsia="Times New Roman" w:hAnsi="Arial" w:cs="Arial"/>
      <w:i/>
      <w:iCs/>
      <w:sz w:val="16"/>
      <w:szCs w:val="16"/>
      <w:lang w:val="es-MX" w:eastAsia="es-MX"/>
    </w:rPr>
  </w:style>
  <w:style w:type="paragraph" w:customStyle="1" w:styleId="xl128">
    <w:name w:val="xl128"/>
    <w:basedOn w:val="Normal"/>
    <w:rsid w:val="0076523F"/>
    <w:pPr>
      <w:shd w:val="clear" w:color="000000" w:fill="EBF1DE"/>
      <w:spacing w:before="100" w:beforeAutospacing="1" w:after="100" w:afterAutospacing="1" w:line="240" w:lineRule="auto"/>
    </w:pPr>
    <w:rPr>
      <w:rFonts w:ascii="Arial" w:eastAsia="Times New Roman" w:hAnsi="Arial" w:cs="Arial"/>
      <w:i/>
      <w:iCs/>
      <w:sz w:val="18"/>
      <w:szCs w:val="18"/>
      <w:lang w:val="es-MX" w:eastAsia="es-MX"/>
    </w:rPr>
  </w:style>
  <w:style w:type="paragraph" w:customStyle="1" w:styleId="xl129">
    <w:name w:val="xl129"/>
    <w:basedOn w:val="Normal"/>
    <w:rsid w:val="0076523F"/>
    <w:pPr>
      <w:shd w:val="clear" w:color="000000" w:fill="EBF1DE"/>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130">
    <w:name w:val="xl130"/>
    <w:basedOn w:val="Normal"/>
    <w:rsid w:val="0076523F"/>
    <w:pPr>
      <w:shd w:val="clear" w:color="000000" w:fill="FFFFFF"/>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131">
    <w:name w:val="xl131"/>
    <w:basedOn w:val="Normal"/>
    <w:rsid w:val="0076523F"/>
    <w:pPr>
      <w:shd w:val="clear" w:color="000000" w:fill="FFFFFF"/>
      <w:spacing w:before="100" w:beforeAutospacing="1" w:after="100" w:afterAutospacing="1" w:line="240" w:lineRule="auto"/>
    </w:pPr>
    <w:rPr>
      <w:rFonts w:ascii="Arial" w:eastAsia="Times New Roman" w:hAnsi="Arial" w:cs="Arial"/>
      <w:b/>
      <w:bCs/>
      <w:i/>
      <w:iCs/>
      <w:sz w:val="16"/>
      <w:szCs w:val="16"/>
      <w:lang w:val="es-MX" w:eastAsia="es-MX"/>
    </w:rPr>
  </w:style>
  <w:style w:type="paragraph" w:customStyle="1" w:styleId="xl132">
    <w:name w:val="xl132"/>
    <w:basedOn w:val="Normal"/>
    <w:rsid w:val="0076523F"/>
    <w:pPr>
      <w:shd w:val="clear" w:color="000000" w:fill="FFFFFF"/>
      <w:spacing w:before="100" w:beforeAutospacing="1" w:after="100" w:afterAutospacing="1" w:line="240" w:lineRule="auto"/>
    </w:pPr>
    <w:rPr>
      <w:rFonts w:ascii="Arial" w:eastAsia="Times New Roman" w:hAnsi="Arial" w:cs="Arial"/>
      <w:i/>
      <w:iCs/>
      <w:sz w:val="16"/>
      <w:szCs w:val="16"/>
      <w:lang w:val="es-MX" w:eastAsia="es-MX"/>
    </w:rPr>
  </w:style>
  <w:style w:type="paragraph" w:customStyle="1" w:styleId="xl133">
    <w:name w:val="xl133"/>
    <w:basedOn w:val="Normal"/>
    <w:rsid w:val="0076523F"/>
    <w:pPr>
      <w:shd w:val="clear" w:color="000000" w:fill="FFFFFF"/>
      <w:spacing w:before="100" w:beforeAutospacing="1" w:after="100" w:afterAutospacing="1" w:line="240" w:lineRule="auto"/>
      <w:jc w:val="both"/>
    </w:pPr>
    <w:rPr>
      <w:rFonts w:ascii="Arial" w:eastAsia="Times New Roman" w:hAnsi="Arial" w:cs="Arial"/>
      <w:i/>
      <w:iCs/>
      <w:sz w:val="16"/>
      <w:szCs w:val="16"/>
      <w:lang w:val="es-MX" w:eastAsia="es-MX"/>
    </w:rPr>
  </w:style>
  <w:style w:type="paragraph" w:customStyle="1" w:styleId="xl134">
    <w:name w:val="xl134"/>
    <w:basedOn w:val="Normal"/>
    <w:rsid w:val="0076523F"/>
    <w:pPr>
      <w:shd w:val="clear" w:color="000000" w:fill="FFFFFF"/>
      <w:spacing w:before="100" w:beforeAutospacing="1" w:after="100" w:afterAutospacing="1" w:line="240" w:lineRule="auto"/>
    </w:pPr>
    <w:rPr>
      <w:rFonts w:ascii="Arial" w:eastAsia="Times New Roman" w:hAnsi="Arial" w:cs="Arial"/>
      <w:b/>
      <w:bCs/>
      <w:sz w:val="16"/>
      <w:szCs w:val="16"/>
      <w:lang w:val="es-MX" w:eastAsia="es-MX"/>
    </w:rPr>
  </w:style>
  <w:style w:type="paragraph" w:customStyle="1" w:styleId="xl135">
    <w:name w:val="xl135"/>
    <w:basedOn w:val="Normal"/>
    <w:rsid w:val="0076523F"/>
    <w:pPr>
      <w:shd w:val="clear" w:color="000000" w:fill="FFFFFF"/>
      <w:spacing w:before="100" w:beforeAutospacing="1" w:after="100" w:afterAutospacing="1" w:line="240" w:lineRule="auto"/>
    </w:pPr>
    <w:rPr>
      <w:rFonts w:ascii="Arial" w:eastAsia="Times New Roman" w:hAnsi="Arial" w:cs="Arial"/>
      <w:b/>
      <w:bCs/>
      <w:i/>
      <w:iCs/>
      <w:sz w:val="16"/>
      <w:szCs w:val="16"/>
      <w:lang w:val="es-MX" w:eastAsia="es-MX"/>
    </w:rPr>
  </w:style>
  <w:style w:type="paragraph" w:customStyle="1" w:styleId="xl136">
    <w:name w:val="xl136"/>
    <w:basedOn w:val="Normal"/>
    <w:rsid w:val="0076523F"/>
    <w:pPr>
      <w:shd w:val="clear" w:color="000000" w:fill="FFFFFF"/>
      <w:spacing w:before="100" w:beforeAutospacing="1" w:after="100" w:afterAutospacing="1" w:line="240" w:lineRule="auto"/>
    </w:pPr>
    <w:rPr>
      <w:rFonts w:ascii="Arial" w:eastAsia="Times New Roman" w:hAnsi="Arial" w:cs="Arial"/>
      <w:i/>
      <w:iCs/>
      <w:sz w:val="16"/>
      <w:szCs w:val="16"/>
      <w:lang w:val="es-MX" w:eastAsia="es-MX"/>
    </w:rPr>
  </w:style>
  <w:style w:type="paragraph" w:customStyle="1" w:styleId="xl137">
    <w:name w:val="xl137"/>
    <w:basedOn w:val="Normal"/>
    <w:rsid w:val="0076523F"/>
    <w:pPr>
      <w:shd w:val="clear" w:color="000000" w:fill="FFFFFF"/>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138">
    <w:name w:val="xl138"/>
    <w:basedOn w:val="Normal"/>
    <w:rsid w:val="0076523F"/>
    <w:pPr>
      <w:shd w:val="clear" w:color="000000" w:fill="EBF1DE"/>
      <w:spacing w:before="100" w:beforeAutospacing="1" w:after="100" w:afterAutospacing="1" w:line="240" w:lineRule="auto"/>
    </w:pPr>
    <w:rPr>
      <w:rFonts w:ascii="Arial" w:eastAsia="Times New Roman" w:hAnsi="Arial" w:cs="Arial"/>
      <w:b/>
      <w:bCs/>
      <w:sz w:val="18"/>
      <w:szCs w:val="18"/>
      <w:lang w:val="es-MX" w:eastAsia="es-MX"/>
    </w:rPr>
  </w:style>
  <w:style w:type="paragraph" w:customStyle="1" w:styleId="xl139">
    <w:name w:val="xl139"/>
    <w:basedOn w:val="Normal"/>
    <w:rsid w:val="0076523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40">
    <w:name w:val="xl140"/>
    <w:basedOn w:val="Normal"/>
    <w:rsid w:val="0076523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41">
    <w:name w:val="xl141"/>
    <w:basedOn w:val="Normal"/>
    <w:rsid w:val="0076523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42">
    <w:name w:val="xl142"/>
    <w:basedOn w:val="Normal"/>
    <w:rsid w:val="0076523F"/>
    <w:pPr>
      <w:spacing w:before="100" w:beforeAutospacing="1" w:after="100" w:afterAutospacing="1" w:line="240" w:lineRule="auto"/>
      <w:jc w:val="right"/>
      <w:textAlignment w:val="bottom"/>
    </w:pPr>
    <w:rPr>
      <w:rFonts w:ascii="Arial" w:eastAsia="Times New Roman" w:hAnsi="Arial" w:cs="Arial"/>
      <w:b/>
      <w:bCs/>
      <w:color w:val="000000"/>
      <w:sz w:val="18"/>
      <w:szCs w:val="18"/>
      <w:lang w:val="es-MX" w:eastAsia="es-MX"/>
    </w:rPr>
  </w:style>
  <w:style w:type="paragraph" w:customStyle="1" w:styleId="xl143">
    <w:name w:val="xl143"/>
    <w:basedOn w:val="Normal"/>
    <w:rsid w:val="0076523F"/>
    <w:pPr>
      <w:spacing w:before="100" w:beforeAutospacing="1" w:after="100" w:afterAutospacing="1" w:line="240" w:lineRule="auto"/>
      <w:textAlignment w:val="bottom"/>
    </w:pPr>
    <w:rPr>
      <w:rFonts w:ascii="Arial" w:eastAsia="Times New Roman" w:hAnsi="Arial" w:cs="Arial"/>
      <w:b/>
      <w:bCs/>
      <w:color w:val="000000"/>
      <w:sz w:val="18"/>
      <w:szCs w:val="18"/>
      <w:lang w:val="es-MX" w:eastAsia="es-MX"/>
    </w:rPr>
  </w:style>
  <w:style w:type="paragraph" w:customStyle="1" w:styleId="xl144">
    <w:name w:val="xl144"/>
    <w:basedOn w:val="Normal"/>
    <w:rsid w:val="0076523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val="es-MX" w:eastAsia="es-MX"/>
    </w:rPr>
  </w:style>
  <w:style w:type="paragraph" w:customStyle="1" w:styleId="xl145">
    <w:name w:val="xl145"/>
    <w:basedOn w:val="Normal"/>
    <w:rsid w:val="0076523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val="es-MX" w:eastAsia="es-MX"/>
    </w:rPr>
  </w:style>
  <w:style w:type="paragraph" w:customStyle="1" w:styleId="xl146">
    <w:name w:val="xl146"/>
    <w:basedOn w:val="Normal"/>
    <w:rsid w:val="0076523F"/>
    <w:pPr>
      <w:shd w:val="clear" w:color="000000" w:fill="EBF1DE"/>
      <w:spacing w:before="100" w:beforeAutospacing="1" w:after="100" w:afterAutospacing="1" w:line="240" w:lineRule="auto"/>
      <w:jc w:val="center"/>
    </w:pPr>
    <w:rPr>
      <w:rFonts w:ascii="Arial" w:eastAsia="Times New Roman" w:hAnsi="Arial" w:cs="Arial"/>
      <w:i/>
      <w:iCs/>
      <w:sz w:val="16"/>
      <w:szCs w:val="16"/>
      <w:lang w:val="es-MX" w:eastAsia="es-MX"/>
    </w:rPr>
  </w:style>
  <w:style w:type="paragraph" w:customStyle="1" w:styleId="xl147">
    <w:name w:val="xl147"/>
    <w:basedOn w:val="Normal"/>
    <w:rsid w:val="0076523F"/>
    <w:pPr>
      <w:spacing w:before="100" w:beforeAutospacing="1" w:after="100" w:afterAutospacing="1" w:line="240" w:lineRule="auto"/>
    </w:pPr>
    <w:rPr>
      <w:rFonts w:ascii="Arial" w:eastAsia="Times New Roman" w:hAnsi="Arial" w:cs="Arial"/>
      <w:color w:val="000000"/>
      <w:sz w:val="18"/>
      <w:szCs w:val="18"/>
      <w:lang w:val="es-MX" w:eastAsia="es-MX"/>
    </w:rPr>
  </w:style>
  <w:style w:type="paragraph" w:customStyle="1" w:styleId="xl148">
    <w:name w:val="xl148"/>
    <w:basedOn w:val="Normal"/>
    <w:rsid w:val="00765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val="es-MX" w:eastAsia="es-MX"/>
    </w:rPr>
  </w:style>
  <w:style w:type="paragraph" w:customStyle="1" w:styleId="xl149">
    <w:name w:val="xl149"/>
    <w:basedOn w:val="Normal"/>
    <w:rsid w:val="00765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50">
    <w:name w:val="xl150"/>
    <w:basedOn w:val="Normal"/>
    <w:rsid w:val="00765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51">
    <w:name w:val="xl151"/>
    <w:basedOn w:val="Normal"/>
    <w:rsid w:val="00765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val="es-MX" w:eastAsia="es-MX"/>
    </w:rPr>
  </w:style>
  <w:style w:type="paragraph" w:customStyle="1" w:styleId="xl152">
    <w:name w:val="xl152"/>
    <w:basedOn w:val="Normal"/>
    <w:rsid w:val="0076523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val="es-MX" w:eastAsia="es-MX"/>
    </w:rPr>
  </w:style>
  <w:style w:type="paragraph" w:customStyle="1" w:styleId="xl153">
    <w:name w:val="xl153"/>
    <w:basedOn w:val="Normal"/>
    <w:rsid w:val="0076523F"/>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val="es-MX" w:eastAsia="es-MX"/>
    </w:rPr>
  </w:style>
  <w:style w:type="paragraph" w:customStyle="1" w:styleId="xl154">
    <w:name w:val="xl154"/>
    <w:basedOn w:val="Normal"/>
    <w:rsid w:val="0076523F"/>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val="es-MX" w:eastAsia="es-MX"/>
    </w:rPr>
  </w:style>
  <w:style w:type="paragraph" w:customStyle="1" w:styleId="xl155">
    <w:name w:val="xl155"/>
    <w:basedOn w:val="Normal"/>
    <w:rsid w:val="0076523F"/>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val="es-MX" w:eastAsia="es-MX"/>
    </w:rPr>
  </w:style>
  <w:style w:type="paragraph" w:customStyle="1" w:styleId="xl156">
    <w:name w:val="xl156"/>
    <w:basedOn w:val="Normal"/>
    <w:rsid w:val="0076523F"/>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val="es-MX" w:eastAsia="es-MX"/>
    </w:rPr>
  </w:style>
  <w:style w:type="paragraph" w:customStyle="1" w:styleId="xl157">
    <w:name w:val="xl157"/>
    <w:basedOn w:val="Normal"/>
    <w:rsid w:val="0076523F"/>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val="es-MX" w:eastAsia="es-MX"/>
    </w:rPr>
  </w:style>
  <w:style w:type="paragraph" w:customStyle="1" w:styleId="xl158">
    <w:name w:val="xl158"/>
    <w:basedOn w:val="Normal"/>
    <w:rsid w:val="0076523F"/>
    <w:pP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159">
    <w:name w:val="xl159"/>
    <w:basedOn w:val="Normal"/>
    <w:rsid w:val="0076523F"/>
    <w:pPr>
      <w:spacing w:before="100" w:beforeAutospacing="1" w:after="100" w:afterAutospacing="1" w:line="240" w:lineRule="auto"/>
      <w:jc w:val="center"/>
    </w:pPr>
    <w:rPr>
      <w:rFonts w:ascii="Arial" w:eastAsia="Times New Roman" w:hAnsi="Arial" w:cs="Arial"/>
      <w:sz w:val="18"/>
      <w:szCs w:val="18"/>
      <w:lang w:val="es-MX" w:eastAsia="es-MX"/>
    </w:rPr>
  </w:style>
  <w:style w:type="paragraph" w:customStyle="1" w:styleId="xl160">
    <w:name w:val="xl160"/>
    <w:basedOn w:val="Normal"/>
    <w:rsid w:val="0076523F"/>
    <w:pPr>
      <w:shd w:val="clear" w:color="000000" w:fill="EBF1DE"/>
      <w:spacing w:before="100" w:beforeAutospacing="1" w:after="100" w:afterAutospacing="1" w:line="240" w:lineRule="auto"/>
      <w:jc w:val="both"/>
    </w:pPr>
    <w:rPr>
      <w:rFonts w:ascii="Arial" w:eastAsia="Times New Roman" w:hAnsi="Arial" w:cs="Arial"/>
      <w:i/>
      <w:iCs/>
      <w:sz w:val="16"/>
      <w:szCs w:val="16"/>
      <w:lang w:val="es-MX" w:eastAsia="es-MX"/>
    </w:rPr>
  </w:style>
  <w:style w:type="paragraph" w:customStyle="1" w:styleId="xl161">
    <w:name w:val="xl161"/>
    <w:basedOn w:val="Normal"/>
    <w:rsid w:val="0076523F"/>
    <w:pPr>
      <w:spacing w:before="100" w:beforeAutospacing="1" w:after="100" w:afterAutospacing="1" w:line="240" w:lineRule="auto"/>
      <w:jc w:val="both"/>
    </w:pPr>
    <w:rPr>
      <w:rFonts w:ascii="Arial" w:eastAsia="Times New Roman" w:hAnsi="Arial" w:cs="Arial"/>
      <w:sz w:val="18"/>
      <w:szCs w:val="18"/>
      <w:lang w:val="es-MX" w:eastAsia="es-MX"/>
    </w:rPr>
  </w:style>
  <w:style w:type="paragraph" w:customStyle="1" w:styleId="xl162">
    <w:name w:val="xl162"/>
    <w:basedOn w:val="Normal"/>
    <w:rsid w:val="0076523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val="es-MX" w:eastAsia="es-MX"/>
    </w:rPr>
  </w:style>
  <w:style w:type="paragraph" w:customStyle="1" w:styleId="xl163">
    <w:name w:val="xl163"/>
    <w:basedOn w:val="Normal"/>
    <w:rsid w:val="0076523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val="es-MX" w:eastAsia="es-MX"/>
    </w:rPr>
  </w:style>
  <w:style w:type="paragraph" w:customStyle="1" w:styleId="xl164">
    <w:name w:val="xl164"/>
    <w:basedOn w:val="Normal"/>
    <w:rsid w:val="0076523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val="es-MX" w:eastAsia="es-MX"/>
    </w:rPr>
  </w:style>
  <w:style w:type="paragraph" w:customStyle="1" w:styleId="xl165">
    <w:name w:val="xl165"/>
    <w:basedOn w:val="Normal"/>
    <w:rsid w:val="0076523F"/>
    <w:pPr>
      <w:shd w:val="clear" w:color="000000" w:fill="EBF1DE"/>
      <w:spacing w:before="100" w:beforeAutospacing="1" w:after="100" w:afterAutospacing="1" w:line="240" w:lineRule="auto"/>
      <w:jc w:val="both"/>
    </w:pPr>
    <w:rPr>
      <w:rFonts w:ascii="Arial" w:eastAsia="Times New Roman" w:hAnsi="Arial" w:cs="Arial"/>
      <w:i/>
      <w:iCs/>
      <w:sz w:val="16"/>
      <w:szCs w:val="16"/>
      <w:lang w:val="es-MX" w:eastAsia="es-MX"/>
    </w:rPr>
  </w:style>
  <w:style w:type="paragraph" w:customStyle="1" w:styleId="xl166">
    <w:name w:val="xl166"/>
    <w:basedOn w:val="Normal"/>
    <w:rsid w:val="0076523F"/>
    <w:pPr>
      <w:spacing w:before="100" w:beforeAutospacing="1" w:after="100" w:afterAutospacing="1" w:line="240" w:lineRule="auto"/>
      <w:jc w:val="center"/>
    </w:pPr>
    <w:rPr>
      <w:rFonts w:ascii="Arial" w:eastAsia="Times New Roman" w:hAnsi="Arial" w:cs="Arial"/>
      <w:b/>
      <w:bCs/>
      <w:sz w:val="18"/>
      <w:szCs w:val="18"/>
      <w:lang w:val="es-MX" w:eastAsia="es-MX"/>
    </w:rPr>
  </w:style>
  <w:style w:type="paragraph" w:customStyle="1" w:styleId="xl167">
    <w:name w:val="xl167"/>
    <w:basedOn w:val="Normal"/>
    <w:rsid w:val="0076523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val="es-MX" w:eastAsia="es-MX"/>
    </w:rPr>
  </w:style>
  <w:style w:type="paragraph" w:customStyle="1" w:styleId="xl168">
    <w:name w:val="xl168"/>
    <w:basedOn w:val="Normal"/>
    <w:rsid w:val="0076523F"/>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val="es-MX" w:eastAsia="es-MX"/>
    </w:rPr>
  </w:style>
  <w:style w:type="paragraph" w:customStyle="1" w:styleId="xl169">
    <w:name w:val="xl169"/>
    <w:basedOn w:val="Normal"/>
    <w:rsid w:val="0076523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val="es-MX" w:eastAsia="es-MX"/>
    </w:rPr>
  </w:style>
  <w:style w:type="paragraph" w:customStyle="1" w:styleId="xl170">
    <w:name w:val="xl170"/>
    <w:basedOn w:val="Normal"/>
    <w:rsid w:val="00765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val="es-MX" w:eastAsia="es-MX"/>
    </w:rPr>
  </w:style>
  <w:style w:type="paragraph" w:customStyle="1" w:styleId="xl171">
    <w:name w:val="xl171"/>
    <w:basedOn w:val="Normal"/>
    <w:rsid w:val="0076523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72">
    <w:name w:val="xl172"/>
    <w:basedOn w:val="Normal"/>
    <w:rsid w:val="0076523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73">
    <w:name w:val="xl173"/>
    <w:basedOn w:val="Normal"/>
    <w:rsid w:val="0076523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74">
    <w:name w:val="xl174"/>
    <w:basedOn w:val="Normal"/>
    <w:rsid w:val="0076523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val="es-MX" w:eastAsia="es-MX"/>
    </w:rPr>
  </w:style>
  <w:style w:type="paragraph" w:customStyle="1" w:styleId="xl175">
    <w:name w:val="xl175"/>
    <w:basedOn w:val="Normal"/>
    <w:rsid w:val="0076523F"/>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val="es-MX" w:eastAsia="es-MX"/>
    </w:rPr>
  </w:style>
  <w:style w:type="paragraph" w:customStyle="1" w:styleId="xl176">
    <w:name w:val="xl176"/>
    <w:basedOn w:val="Normal"/>
    <w:rsid w:val="0076523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val="es-MX" w:eastAsia="es-MX"/>
    </w:rPr>
  </w:style>
  <w:style w:type="paragraph" w:customStyle="1" w:styleId="xl177">
    <w:name w:val="xl177"/>
    <w:basedOn w:val="Normal"/>
    <w:rsid w:val="00765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val="es-MX" w:eastAsia="es-MX"/>
    </w:rPr>
  </w:style>
  <w:style w:type="paragraph" w:customStyle="1" w:styleId="xl178">
    <w:name w:val="xl178"/>
    <w:basedOn w:val="Normal"/>
    <w:rsid w:val="0076523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79">
    <w:name w:val="xl179"/>
    <w:basedOn w:val="Normal"/>
    <w:rsid w:val="0076523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80">
    <w:name w:val="xl180"/>
    <w:basedOn w:val="Normal"/>
    <w:rsid w:val="0076523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81">
    <w:name w:val="xl181"/>
    <w:basedOn w:val="Normal"/>
    <w:rsid w:val="0076523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82">
    <w:name w:val="xl182"/>
    <w:basedOn w:val="Normal"/>
    <w:rsid w:val="00765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83">
    <w:name w:val="xl183"/>
    <w:basedOn w:val="Normal"/>
    <w:rsid w:val="00765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84">
    <w:name w:val="xl184"/>
    <w:basedOn w:val="Normal"/>
    <w:rsid w:val="00765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85">
    <w:name w:val="xl185"/>
    <w:basedOn w:val="Normal"/>
    <w:rsid w:val="0076523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val="es-MX" w:eastAsia="es-MX"/>
    </w:rPr>
  </w:style>
  <w:style w:type="paragraph" w:customStyle="1" w:styleId="xl186">
    <w:name w:val="xl186"/>
    <w:basedOn w:val="Normal"/>
    <w:rsid w:val="0076523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val="es-MX" w:eastAsia="es-MX"/>
    </w:rPr>
  </w:style>
  <w:style w:type="paragraph" w:customStyle="1" w:styleId="xl187">
    <w:name w:val="xl187"/>
    <w:basedOn w:val="Normal"/>
    <w:rsid w:val="0076523F"/>
    <w:pPr>
      <w:shd w:val="clear" w:color="000000" w:fill="EBF1DE"/>
      <w:spacing w:before="100" w:beforeAutospacing="1" w:after="100" w:afterAutospacing="1" w:line="240" w:lineRule="auto"/>
      <w:jc w:val="both"/>
    </w:pPr>
    <w:rPr>
      <w:rFonts w:ascii="Arial" w:eastAsia="Times New Roman" w:hAnsi="Arial" w:cs="Arial"/>
      <w:sz w:val="16"/>
      <w:szCs w:val="16"/>
      <w:lang w:val="es-MX" w:eastAsia="es-MX"/>
    </w:rPr>
  </w:style>
  <w:style w:type="paragraph" w:customStyle="1" w:styleId="xl188">
    <w:name w:val="xl188"/>
    <w:basedOn w:val="Normal"/>
    <w:rsid w:val="00765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val="es-MX" w:eastAsia="es-MX"/>
    </w:rPr>
  </w:style>
  <w:style w:type="paragraph" w:customStyle="1" w:styleId="xl189">
    <w:name w:val="xl189"/>
    <w:basedOn w:val="Normal"/>
    <w:rsid w:val="0076523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90">
    <w:name w:val="xl190"/>
    <w:basedOn w:val="Normal"/>
    <w:rsid w:val="0076523F"/>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val="es-MX" w:eastAsia="es-MX"/>
    </w:rPr>
  </w:style>
  <w:style w:type="paragraph" w:customStyle="1" w:styleId="xl191">
    <w:name w:val="xl191"/>
    <w:basedOn w:val="Normal"/>
    <w:rsid w:val="0076523F"/>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val="es-MX" w:eastAsia="es-MX"/>
    </w:rPr>
  </w:style>
  <w:style w:type="paragraph" w:customStyle="1" w:styleId="xl192">
    <w:name w:val="xl192"/>
    <w:basedOn w:val="Normal"/>
    <w:rsid w:val="0076523F"/>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val="es-MX" w:eastAsia="es-MX"/>
    </w:rPr>
  </w:style>
  <w:style w:type="paragraph" w:customStyle="1" w:styleId="xl193">
    <w:name w:val="xl193"/>
    <w:basedOn w:val="Normal"/>
    <w:rsid w:val="00765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val="es-MX" w:eastAsia="es-MX"/>
    </w:rPr>
  </w:style>
  <w:style w:type="paragraph" w:customStyle="1" w:styleId="xl194">
    <w:name w:val="xl194"/>
    <w:basedOn w:val="Normal"/>
    <w:rsid w:val="0076523F"/>
    <w:pP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95">
    <w:name w:val="xl195"/>
    <w:basedOn w:val="Normal"/>
    <w:rsid w:val="0076523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val="es-MX" w:eastAsia="es-MX"/>
    </w:rPr>
  </w:style>
  <w:style w:type="paragraph" w:customStyle="1" w:styleId="xl196">
    <w:name w:val="xl196"/>
    <w:basedOn w:val="Normal"/>
    <w:rsid w:val="0076523F"/>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val="es-MX" w:eastAsia="es-MX"/>
    </w:rPr>
  </w:style>
  <w:style w:type="paragraph" w:customStyle="1" w:styleId="xl197">
    <w:name w:val="xl197"/>
    <w:basedOn w:val="Normal"/>
    <w:rsid w:val="0076523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val="es-MX" w:eastAsia="es-MX"/>
    </w:rPr>
  </w:style>
  <w:style w:type="paragraph" w:customStyle="1" w:styleId="xl198">
    <w:name w:val="xl198"/>
    <w:basedOn w:val="Normal"/>
    <w:rsid w:val="0076523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199">
    <w:name w:val="xl199"/>
    <w:basedOn w:val="Normal"/>
    <w:rsid w:val="0076523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200">
    <w:name w:val="xl200"/>
    <w:basedOn w:val="Normal"/>
    <w:rsid w:val="0076523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201">
    <w:name w:val="xl201"/>
    <w:basedOn w:val="Normal"/>
    <w:rsid w:val="0076523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202">
    <w:name w:val="xl202"/>
    <w:basedOn w:val="Normal"/>
    <w:rsid w:val="0076523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val="es-MX" w:eastAsia="es-MX"/>
    </w:rPr>
  </w:style>
  <w:style w:type="paragraph" w:customStyle="1" w:styleId="xl203">
    <w:name w:val="xl203"/>
    <w:basedOn w:val="Normal"/>
    <w:rsid w:val="0076523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204">
    <w:name w:val="xl204"/>
    <w:basedOn w:val="Normal"/>
    <w:rsid w:val="0076523F"/>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205">
    <w:name w:val="xl205"/>
    <w:basedOn w:val="Normal"/>
    <w:rsid w:val="0076523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206">
    <w:name w:val="xl206"/>
    <w:basedOn w:val="Normal"/>
    <w:rsid w:val="0076523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val="es-MX" w:eastAsia="es-MX"/>
    </w:rPr>
  </w:style>
  <w:style w:type="paragraph" w:customStyle="1" w:styleId="xl207">
    <w:name w:val="xl207"/>
    <w:basedOn w:val="Normal"/>
    <w:rsid w:val="0076523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val="es-MX" w:eastAsia="es-MX"/>
    </w:rPr>
  </w:style>
  <w:style w:type="paragraph" w:customStyle="1" w:styleId="xl208">
    <w:name w:val="xl208"/>
    <w:basedOn w:val="Normal"/>
    <w:rsid w:val="0076523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MX" w:eastAsia="es-MX"/>
    </w:rPr>
  </w:style>
  <w:style w:type="paragraph" w:customStyle="1" w:styleId="xl209">
    <w:name w:val="xl209"/>
    <w:basedOn w:val="Normal"/>
    <w:rsid w:val="00765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MX" w:eastAsia="es-MX"/>
    </w:rPr>
  </w:style>
  <w:style w:type="paragraph" w:customStyle="1" w:styleId="xl210">
    <w:name w:val="xl210"/>
    <w:basedOn w:val="Normal"/>
    <w:rsid w:val="0076523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211">
    <w:name w:val="xl211"/>
    <w:basedOn w:val="Normal"/>
    <w:rsid w:val="0076523F"/>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212">
    <w:name w:val="xl212"/>
    <w:basedOn w:val="Normal"/>
    <w:rsid w:val="0076523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213">
    <w:name w:val="xl213"/>
    <w:basedOn w:val="Normal"/>
    <w:rsid w:val="0076523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MX" w:eastAsia="es-MX"/>
    </w:rPr>
  </w:style>
  <w:style w:type="paragraph" w:customStyle="1" w:styleId="xl214">
    <w:name w:val="xl214"/>
    <w:basedOn w:val="Normal"/>
    <w:rsid w:val="0076523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MX" w:eastAsia="es-MX"/>
    </w:rPr>
  </w:style>
  <w:style w:type="paragraph" w:customStyle="1" w:styleId="xl215">
    <w:name w:val="xl215"/>
    <w:basedOn w:val="Normal"/>
    <w:rsid w:val="0076523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es-MX" w:eastAsia="es-MX"/>
    </w:rPr>
  </w:style>
  <w:style w:type="paragraph" w:customStyle="1" w:styleId="xl216">
    <w:name w:val="xl216"/>
    <w:basedOn w:val="Normal"/>
    <w:rsid w:val="00765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es-MX" w:eastAsia="es-MX"/>
    </w:rPr>
  </w:style>
  <w:style w:type="paragraph" w:customStyle="1" w:styleId="xl217">
    <w:name w:val="xl217"/>
    <w:basedOn w:val="Normal"/>
    <w:rsid w:val="0076523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val="es-MX" w:eastAsia="es-MX"/>
    </w:rPr>
  </w:style>
  <w:style w:type="paragraph" w:customStyle="1" w:styleId="xl218">
    <w:name w:val="xl218"/>
    <w:basedOn w:val="Normal"/>
    <w:rsid w:val="0076523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val="es-MX" w:eastAsia="es-MX"/>
    </w:rPr>
  </w:style>
  <w:style w:type="paragraph" w:customStyle="1" w:styleId="xl219">
    <w:name w:val="xl219"/>
    <w:basedOn w:val="Normal"/>
    <w:rsid w:val="0076523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MX" w:eastAsia="es-MX"/>
    </w:rPr>
  </w:style>
  <w:style w:type="paragraph" w:customStyle="1" w:styleId="xl220">
    <w:name w:val="xl220"/>
    <w:basedOn w:val="Normal"/>
    <w:rsid w:val="007652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MX" w:eastAsia="es-MX"/>
    </w:rPr>
  </w:style>
  <w:style w:type="paragraph" w:customStyle="1" w:styleId="xl221">
    <w:name w:val="xl221"/>
    <w:basedOn w:val="Normal"/>
    <w:rsid w:val="0076523F"/>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222">
    <w:name w:val="xl222"/>
    <w:basedOn w:val="Normal"/>
    <w:rsid w:val="0076523F"/>
    <w:pPr>
      <w:pBdr>
        <w:top w:val="single" w:sz="4" w:space="0" w:color="auto"/>
      </w:pBd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223">
    <w:name w:val="xl223"/>
    <w:basedOn w:val="Normal"/>
    <w:rsid w:val="0076523F"/>
    <w:pPr>
      <w:pBdr>
        <w:top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224">
    <w:name w:val="xl224"/>
    <w:basedOn w:val="Normal"/>
    <w:rsid w:val="0076523F"/>
    <w:pPr>
      <w:pBdr>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225">
    <w:name w:val="xl225"/>
    <w:basedOn w:val="Normal"/>
    <w:rsid w:val="0076523F"/>
    <w:pPr>
      <w:pBdr>
        <w:bottom w:val="single" w:sz="4" w:space="0" w:color="auto"/>
      </w:pBd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226">
    <w:name w:val="xl226"/>
    <w:basedOn w:val="Normal"/>
    <w:rsid w:val="0076523F"/>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MX" w:eastAsia="es-MX"/>
    </w:rPr>
  </w:style>
  <w:style w:type="paragraph" w:customStyle="1" w:styleId="xl227">
    <w:name w:val="xl227"/>
    <w:basedOn w:val="Normal"/>
    <w:rsid w:val="0076523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MX" w:eastAsia="es-MX"/>
    </w:rPr>
  </w:style>
  <w:style w:type="paragraph" w:customStyle="1" w:styleId="xl228">
    <w:name w:val="xl228"/>
    <w:basedOn w:val="Normal"/>
    <w:rsid w:val="0076523F"/>
    <w:pPr>
      <w:pBdr>
        <w:top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MX" w:eastAsia="es-MX"/>
    </w:rPr>
  </w:style>
  <w:style w:type="paragraph" w:customStyle="1" w:styleId="xl229">
    <w:name w:val="xl229"/>
    <w:basedOn w:val="Normal"/>
    <w:rsid w:val="0076523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MX" w:eastAsia="es-MX"/>
    </w:rPr>
  </w:style>
  <w:style w:type="paragraph" w:customStyle="1" w:styleId="xl230">
    <w:name w:val="xl230"/>
    <w:basedOn w:val="Normal"/>
    <w:rsid w:val="0076523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MX" w:eastAsia="es-MX"/>
    </w:rPr>
  </w:style>
  <w:style w:type="paragraph" w:customStyle="1" w:styleId="xl231">
    <w:name w:val="xl231"/>
    <w:basedOn w:val="Normal"/>
    <w:rsid w:val="0076523F"/>
    <w:pPr>
      <w:pBdr>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MX" w:eastAsia="es-MX"/>
    </w:rPr>
  </w:style>
  <w:style w:type="paragraph" w:customStyle="1" w:styleId="xl232">
    <w:name w:val="xl232"/>
    <w:basedOn w:val="Normal"/>
    <w:rsid w:val="0076523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s-MX" w:eastAsia="es-MX"/>
    </w:rPr>
  </w:style>
  <w:style w:type="paragraph" w:customStyle="1" w:styleId="xl233">
    <w:name w:val="xl233"/>
    <w:basedOn w:val="Normal"/>
    <w:rsid w:val="0076523F"/>
    <w:pPr>
      <w:spacing w:before="100" w:beforeAutospacing="1" w:after="100" w:afterAutospacing="1" w:line="240" w:lineRule="auto"/>
      <w:jc w:val="both"/>
    </w:pPr>
    <w:rPr>
      <w:rFonts w:ascii="Arial" w:eastAsia="Times New Roman" w:hAnsi="Arial" w:cs="Arial"/>
      <w:color w:val="000000"/>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5217">
      <w:bodyDiv w:val="1"/>
      <w:marLeft w:val="0"/>
      <w:marRight w:val="0"/>
      <w:marTop w:val="0"/>
      <w:marBottom w:val="0"/>
      <w:divBdr>
        <w:top w:val="none" w:sz="0" w:space="0" w:color="auto"/>
        <w:left w:val="none" w:sz="0" w:space="0" w:color="auto"/>
        <w:bottom w:val="none" w:sz="0" w:space="0" w:color="auto"/>
        <w:right w:val="none" w:sz="0" w:space="0" w:color="auto"/>
      </w:divBdr>
    </w:div>
    <w:div w:id="52970430">
      <w:bodyDiv w:val="1"/>
      <w:marLeft w:val="0"/>
      <w:marRight w:val="0"/>
      <w:marTop w:val="0"/>
      <w:marBottom w:val="0"/>
      <w:divBdr>
        <w:top w:val="none" w:sz="0" w:space="0" w:color="auto"/>
        <w:left w:val="none" w:sz="0" w:space="0" w:color="auto"/>
        <w:bottom w:val="none" w:sz="0" w:space="0" w:color="auto"/>
        <w:right w:val="none" w:sz="0" w:space="0" w:color="auto"/>
      </w:divBdr>
    </w:div>
    <w:div w:id="54090699">
      <w:bodyDiv w:val="1"/>
      <w:marLeft w:val="0"/>
      <w:marRight w:val="0"/>
      <w:marTop w:val="0"/>
      <w:marBottom w:val="0"/>
      <w:divBdr>
        <w:top w:val="none" w:sz="0" w:space="0" w:color="auto"/>
        <w:left w:val="none" w:sz="0" w:space="0" w:color="auto"/>
        <w:bottom w:val="none" w:sz="0" w:space="0" w:color="auto"/>
        <w:right w:val="none" w:sz="0" w:space="0" w:color="auto"/>
      </w:divBdr>
    </w:div>
    <w:div w:id="147134779">
      <w:bodyDiv w:val="1"/>
      <w:marLeft w:val="0"/>
      <w:marRight w:val="0"/>
      <w:marTop w:val="0"/>
      <w:marBottom w:val="0"/>
      <w:divBdr>
        <w:top w:val="none" w:sz="0" w:space="0" w:color="auto"/>
        <w:left w:val="none" w:sz="0" w:space="0" w:color="auto"/>
        <w:bottom w:val="none" w:sz="0" w:space="0" w:color="auto"/>
        <w:right w:val="none" w:sz="0" w:space="0" w:color="auto"/>
      </w:divBdr>
    </w:div>
    <w:div w:id="167253390">
      <w:bodyDiv w:val="1"/>
      <w:marLeft w:val="0"/>
      <w:marRight w:val="0"/>
      <w:marTop w:val="0"/>
      <w:marBottom w:val="0"/>
      <w:divBdr>
        <w:top w:val="none" w:sz="0" w:space="0" w:color="auto"/>
        <w:left w:val="none" w:sz="0" w:space="0" w:color="auto"/>
        <w:bottom w:val="none" w:sz="0" w:space="0" w:color="auto"/>
        <w:right w:val="none" w:sz="0" w:space="0" w:color="auto"/>
      </w:divBdr>
    </w:div>
    <w:div w:id="200019241">
      <w:bodyDiv w:val="1"/>
      <w:marLeft w:val="0"/>
      <w:marRight w:val="0"/>
      <w:marTop w:val="0"/>
      <w:marBottom w:val="0"/>
      <w:divBdr>
        <w:top w:val="none" w:sz="0" w:space="0" w:color="auto"/>
        <w:left w:val="none" w:sz="0" w:space="0" w:color="auto"/>
        <w:bottom w:val="none" w:sz="0" w:space="0" w:color="auto"/>
        <w:right w:val="none" w:sz="0" w:space="0" w:color="auto"/>
      </w:divBdr>
    </w:div>
    <w:div w:id="240407116">
      <w:bodyDiv w:val="1"/>
      <w:marLeft w:val="0"/>
      <w:marRight w:val="0"/>
      <w:marTop w:val="0"/>
      <w:marBottom w:val="0"/>
      <w:divBdr>
        <w:top w:val="none" w:sz="0" w:space="0" w:color="auto"/>
        <w:left w:val="none" w:sz="0" w:space="0" w:color="auto"/>
        <w:bottom w:val="none" w:sz="0" w:space="0" w:color="auto"/>
        <w:right w:val="none" w:sz="0" w:space="0" w:color="auto"/>
      </w:divBdr>
    </w:div>
    <w:div w:id="288360294">
      <w:bodyDiv w:val="1"/>
      <w:marLeft w:val="0"/>
      <w:marRight w:val="0"/>
      <w:marTop w:val="0"/>
      <w:marBottom w:val="0"/>
      <w:divBdr>
        <w:top w:val="none" w:sz="0" w:space="0" w:color="auto"/>
        <w:left w:val="none" w:sz="0" w:space="0" w:color="auto"/>
        <w:bottom w:val="none" w:sz="0" w:space="0" w:color="auto"/>
        <w:right w:val="none" w:sz="0" w:space="0" w:color="auto"/>
      </w:divBdr>
    </w:div>
    <w:div w:id="305277823">
      <w:bodyDiv w:val="1"/>
      <w:marLeft w:val="0"/>
      <w:marRight w:val="0"/>
      <w:marTop w:val="0"/>
      <w:marBottom w:val="0"/>
      <w:divBdr>
        <w:top w:val="none" w:sz="0" w:space="0" w:color="auto"/>
        <w:left w:val="none" w:sz="0" w:space="0" w:color="auto"/>
        <w:bottom w:val="none" w:sz="0" w:space="0" w:color="auto"/>
        <w:right w:val="none" w:sz="0" w:space="0" w:color="auto"/>
      </w:divBdr>
    </w:div>
    <w:div w:id="306864294">
      <w:bodyDiv w:val="1"/>
      <w:marLeft w:val="0"/>
      <w:marRight w:val="0"/>
      <w:marTop w:val="0"/>
      <w:marBottom w:val="0"/>
      <w:divBdr>
        <w:top w:val="none" w:sz="0" w:space="0" w:color="auto"/>
        <w:left w:val="none" w:sz="0" w:space="0" w:color="auto"/>
        <w:bottom w:val="none" w:sz="0" w:space="0" w:color="auto"/>
        <w:right w:val="none" w:sz="0" w:space="0" w:color="auto"/>
      </w:divBdr>
    </w:div>
    <w:div w:id="320474785">
      <w:bodyDiv w:val="1"/>
      <w:marLeft w:val="0"/>
      <w:marRight w:val="0"/>
      <w:marTop w:val="0"/>
      <w:marBottom w:val="0"/>
      <w:divBdr>
        <w:top w:val="none" w:sz="0" w:space="0" w:color="auto"/>
        <w:left w:val="none" w:sz="0" w:space="0" w:color="auto"/>
        <w:bottom w:val="none" w:sz="0" w:space="0" w:color="auto"/>
        <w:right w:val="none" w:sz="0" w:space="0" w:color="auto"/>
      </w:divBdr>
    </w:div>
    <w:div w:id="327712369">
      <w:bodyDiv w:val="1"/>
      <w:marLeft w:val="0"/>
      <w:marRight w:val="0"/>
      <w:marTop w:val="0"/>
      <w:marBottom w:val="0"/>
      <w:divBdr>
        <w:top w:val="none" w:sz="0" w:space="0" w:color="auto"/>
        <w:left w:val="none" w:sz="0" w:space="0" w:color="auto"/>
        <w:bottom w:val="none" w:sz="0" w:space="0" w:color="auto"/>
        <w:right w:val="none" w:sz="0" w:space="0" w:color="auto"/>
      </w:divBdr>
    </w:div>
    <w:div w:id="345913107">
      <w:bodyDiv w:val="1"/>
      <w:marLeft w:val="0"/>
      <w:marRight w:val="0"/>
      <w:marTop w:val="0"/>
      <w:marBottom w:val="0"/>
      <w:divBdr>
        <w:top w:val="none" w:sz="0" w:space="0" w:color="auto"/>
        <w:left w:val="none" w:sz="0" w:space="0" w:color="auto"/>
        <w:bottom w:val="none" w:sz="0" w:space="0" w:color="auto"/>
        <w:right w:val="none" w:sz="0" w:space="0" w:color="auto"/>
      </w:divBdr>
    </w:div>
    <w:div w:id="356086173">
      <w:bodyDiv w:val="1"/>
      <w:marLeft w:val="0"/>
      <w:marRight w:val="0"/>
      <w:marTop w:val="0"/>
      <w:marBottom w:val="0"/>
      <w:divBdr>
        <w:top w:val="none" w:sz="0" w:space="0" w:color="auto"/>
        <w:left w:val="none" w:sz="0" w:space="0" w:color="auto"/>
        <w:bottom w:val="none" w:sz="0" w:space="0" w:color="auto"/>
        <w:right w:val="none" w:sz="0" w:space="0" w:color="auto"/>
      </w:divBdr>
    </w:div>
    <w:div w:id="574978691">
      <w:bodyDiv w:val="1"/>
      <w:marLeft w:val="0"/>
      <w:marRight w:val="0"/>
      <w:marTop w:val="0"/>
      <w:marBottom w:val="0"/>
      <w:divBdr>
        <w:top w:val="none" w:sz="0" w:space="0" w:color="auto"/>
        <w:left w:val="none" w:sz="0" w:space="0" w:color="auto"/>
        <w:bottom w:val="none" w:sz="0" w:space="0" w:color="auto"/>
        <w:right w:val="none" w:sz="0" w:space="0" w:color="auto"/>
      </w:divBdr>
    </w:div>
    <w:div w:id="627399570">
      <w:bodyDiv w:val="1"/>
      <w:marLeft w:val="0"/>
      <w:marRight w:val="0"/>
      <w:marTop w:val="0"/>
      <w:marBottom w:val="0"/>
      <w:divBdr>
        <w:top w:val="none" w:sz="0" w:space="0" w:color="auto"/>
        <w:left w:val="none" w:sz="0" w:space="0" w:color="auto"/>
        <w:bottom w:val="none" w:sz="0" w:space="0" w:color="auto"/>
        <w:right w:val="none" w:sz="0" w:space="0" w:color="auto"/>
      </w:divBdr>
    </w:div>
    <w:div w:id="658582175">
      <w:bodyDiv w:val="1"/>
      <w:marLeft w:val="0"/>
      <w:marRight w:val="0"/>
      <w:marTop w:val="0"/>
      <w:marBottom w:val="0"/>
      <w:divBdr>
        <w:top w:val="none" w:sz="0" w:space="0" w:color="auto"/>
        <w:left w:val="none" w:sz="0" w:space="0" w:color="auto"/>
        <w:bottom w:val="none" w:sz="0" w:space="0" w:color="auto"/>
        <w:right w:val="none" w:sz="0" w:space="0" w:color="auto"/>
      </w:divBdr>
    </w:div>
    <w:div w:id="668752469">
      <w:bodyDiv w:val="1"/>
      <w:marLeft w:val="0"/>
      <w:marRight w:val="0"/>
      <w:marTop w:val="0"/>
      <w:marBottom w:val="0"/>
      <w:divBdr>
        <w:top w:val="none" w:sz="0" w:space="0" w:color="auto"/>
        <w:left w:val="none" w:sz="0" w:space="0" w:color="auto"/>
        <w:bottom w:val="none" w:sz="0" w:space="0" w:color="auto"/>
        <w:right w:val="none" w:sz="0" w:space="0" w:color="auto"/>
      </w:divBdr>
    </w:div>
    <w:div w:id="707223603">
      <w:bodyDiv w:val="1"/>
      <w:marLeft w:val="0"/>
      <w:marRight w:val="0"/>
      <w:marTop w:val="0"/>
      <w:marBottom w:val="0"/>
      <w:divBdr>
        <w:top w:val="none" w:sz="0" w:space="0" w:color="auto"/>
        <w:left w:val="none" w:sz="0" w:space="0" w:color="auto"/>
        <w:bottom w:val="none" w:sz="0" w:space="0" w:color="auto"/>
        <w:right w:val="none" w:sz="0" w:space="0" w:color="auto"/>
      </w:divBdr>
    </w:div>
    <w:div w:id="769276151">
      <w:bodyDiv w:val="1"/>
      <w:marLeft w:val="0"/>
      <w:marRight w:val="0"/>
      <w:marTop w:val="0"/>
      <w:marBottom w:val="0"/>
      <w:divBdr>
        <w:top w:val="none" w:sz="0" w:space="0" w:color="auto"/>
        <w:left w:val="none" w:sz="0" w:space="0" w:color="auto"/>
        <w:bottom w:val="none" w:sz="0" w:space="0" w:color="auto"/>
        <w:right w:val="none" w:sz="0" w:space="0" w:color="auto"/>
      </w:divBdr>
    </w:div>
    <w:div w:id="794105951">
      <w:bodyDiv w:val="1"/>
      <w:marLeft w:val="0"/>
      <w:marRight w:val="0"/>
      <w:marTop w:val="0"/>
      <w:marBottom w:val="0"/>
      <w:divBdr>
        <w:top w:val="none" w:sz="0" w:space="0" w:color="auto"/>
        <w:left w:val="none" w:sz="0" w:space="0" w:color="auto"/>
        <w:bottom w:val="none" w:sz="0" w:space="0" w:color="auto"/>
        <w:right w:val="none" w:sz="0" w:space="0" w:color="auto"/>
      </w:divBdr>
    </w:div>
    <w:div w:id="857505410">
      <w:bodyDiv w:val="1"/>
      <w:marLeft w:val="0"/>
      <w:marRight w:val="0"/>
      <w:marTop w:val="0"/>
      <w:marBottom w:val="0"/>
      <w:divBdr>
        <w:top w:val="none" w:sz="0" w:space="0" w:color="auto"/>
        <w:left w:val="none" w:sz="0" w:space="0" w:color="auto"/>
        <w:bottom w:val="none" w:sz="0" w:space="0" w:color="auto"/>
        <w:right w:val="none" w:sz="0" w:space="0" w:color="auto"/>
      </w:divBdr>
    </w:div>
    <w:div w:id="1022441702">
      <w:bodyDiv w:val="1"/>
      <w:marLeft w:val="0"/>
      <w:marRight w:val="0"/>
      <w:marTop w:val="0"/>
      <w:marBottom w:val="0"/>
      <w:divBdr>
        <w:top w:val="none" w:sz="0" w:space="0" w:color="auto"/>
        <w:left w:val="none" w:sz="0" w:space="0" w:color="auto"/>
        <w:bottom w:val="none" w:sz="0" w:space="0" w:color="auto"/>
        <w:right w:val="none" w:sz="0" w:space="0" w:color="auto"/>
      </w:divBdr>
    </w:div>
    <w:div w:id="1046875314">
      <w:bodyDiv w:val="1"/>
      <w:marLeft w:val="0"/>
      <w:marRight w:val="0"/>
      <w:marTop w:val="0"/>
      <w:marBottom w:val="0"/>
      <w:divBdr>
        <w:top w:val="none" w:sz="0" w:space="0" w:color="auto"/>
        <w:left w:val="none" w:sz="0" w:space="0" w:color="auto"/>
        <w:bottom w:val="none" w:sz="0" w:space="0" w:color="auto"/>
        <w:right w:val="none" w:sz="0" w:space="0" w:color="auto"/>
      </w:divBdr>
    </w:div>
    <w:div w:id="1217157234">
      <w:bodyDiv w:val="1"/>
      <w:marLeft w:val="0"/>
      <w:marRight w:val="0"/>
      <w:marTop w:val="0"/>
      <w:marBottom w:val="0"/>
      <w:divBdr>
        <w:top w:val="none" w:sz="0" w:space="0" w:color="auto"/>
        <w:left w:val="none" w:sz="0" w:space="0" w:color="auto"/>
        <w:bottom w:val="none" w:sz="0" w:space="0" w:color="auto"/>
        <w:right w:val="none" w:sz="0" w:space="0" w:color="auto"/>
      </w:divBdr>
    </w:div>
    <w:div w:id="1222836770">
      <w:bodyDiv w:val="1"/>
      <w:marLeft w:val="0"/>
      <w:marRight w:val="0"/>
      <w:marTop w:val="0"/>
      <w:marBottom w:val="0"/>
      <w:divBdr>
        <w:top w:val="none" w:sz="0" w:space="0" w:color="auto"/>
        <w:left w:val="none" w:sz="0" w:space="0" w:color="auto"/>
        <w:bottom w:val="none" w:sz="0" w:space="0" w:color="auto"/>
        <w:right w:val="none" w:sz="0" w:space="0" w:color="auto"/>
      </w:divBdr>
    </w:div>
    <w:div w:id="1243837483">
      <w:bodyDiv w:val="1"/>
      <w:marLeft w:val="0"/>
      <w:marRight w:val="0"/>
      <w:marTop w:val="0"/>
      <w:marBottom w:val="0"/>
      <w:divBdr>
        <w:top w:val="none" w:sz="0" w:space="0" w:color="auto"/>
        <w:left w:val="none" w:sz="0" w:space="0" w:color="auto"/>
        <w:bottom w:val="none" w:sz="0" w:space="0" w:color="auto"/>
        <w:right w:val="none" w:sz="0" w:space="0" w:color="auto"/>
      </w:divBdr>
    </w:div>
    <w:div w:id="1300115176">
      <w:bodyDiv w:val="1"/>
      <w:marLeft w:val="0"/>
      <w:marRight w:val="0"/>
      <w:marTop w:val="0"/>
      <w:marBottom w:val="0"/>
      <w:divBdr>
        <w:top w:val="none" w:sz="0" w:space="0" w:color="auto"/>
        <w:left w:val="none" w:sz="0" w:space="0" w:color="auto"/>
        <w:bottom w:val="none" w:sz="0" w:space="0" w:color="auto"/>
        <w:right w:val="none" w:sz="0" w:space="0" w:color="auto"/>
      </w:divBdr>
    </w:div>
    <w:div w:id="1319916008">
      <w:bodyDiv w:val="1"/>
      <w:marLeft w:val="0"/>
      <w:marRight w:val="0"/>
      <w:marTop w:val="0"/>
      <w:marBottom w:val="0"/>
      <w:divBdr>
        <w:top w:val="none" w:sz="0" w:space="0" w:color="auto"/>
        <w:left w:val="none" w:sz="0" w:space="0" w:color="auto"/>
        <w:bottom w:val="none" w:sz="0" w:space="0" w:color="auto"/>
        <w:right w:val="none" w:sz="0" w:space="0" w:color="auto"/>
      </w:divBdr>
    </w:div>
    <w:div w:id="1347560956">
      <w:bodyDiv w:val="1"/>
      <w:marLeft w:val="0"/>
      <w:marRight w:val="0"/>
      <w:marTop w:val="0"/>
      <w:marBottom w:val="0"/>
      <w:divBdr>
        <w:top w:val="none" w:sz="0" w:space="0" w:color="auto"/>
        <w:left w:val="none" w:sz="0" w:space="0" w:color="auto"/>
        <w:bottom w:val="none" w:sz="0" w:space="0" w:color="auto"/>
        <w:right w:val="none" w:sz="0" w:space="0" w:color="auto"/>
      </w:divBdr>
    </w:div>
    <w:div w:id="1363440244">
      <w:bodyDiv w:val="1"/>
      <w:marLeft w:val="0"/>
      <w:marRight w:val="0"/>
      <w:marTop w:val="0"/>
      <w:marBottom w:val="0"/>
      <w:divBdr>
        <w:top w:val="none" w:sz="0" w:space="0" w:color="auto"/>
        <w:left w:val="none" w:sz="0" w:space="0" w:color="auto"/>
        <w:bottom w:val="none" w:sz="0" w:space="0" w:color="auto"/>
        <w:right w:val="none" w:sz="0" w:space="0" w:color="auto"/>
      </w:divBdr>
    </w:div>
    <w:div w:id="1369330897">
      <w:bodyDiv w:val="1"/>
      <w:marLeft w:val="0"/>
      <w:marRight w:val="0"/>
      <w:marTop w:val="0"/>
      <w:marBottom w:val="0"/>
      <w:divBdr>
        <w:top w:val="none" w:sz="0" w:space="0" w:color="auto"/>
        <w:left w:val="none" w:sz="0" w:space="0" w:color="auto"/>
        <w:bottom w:val="none" w:sz="0" w:space="0" w:color="auto"/>
        <w:right w:val="none" w:sz="0" w:space="0" w:color="auto"/>
      </w:divBdr>
    </w:div>
    <w:div w:id="1451237971">
      <w:bodyDiv w:val="1"/>
      <w:marLeft w:val="0"/>
      <w:marRight w:val="0"/>
      <w:marTop w:val="0"/>
      <w:marBottom w:val="0"/>
      <w:divBdr>
        <w:top w:val="none" w:sz="0" w:space="0" w:color="auto"/>
        <w:left w:val="none" w:sz="0" w:space="0" w:color="auto"/>
        <w:bottom w:val="none" w:sz="0" w:space="0" w:color="auto"/>
        <w:right w:val="none" w:sz="0" w:space="0" w:color="auto"/>
      </w:divBdr>
    </w:div>
    <w:div w:id="1566450675">
      <w:bodyDiv w:val="1"/>
      <w:marLeft w:val="0"/>
      <w:marRight w:val="0"/>
      <w:marTop w:val="0"/>
      <w:marBottom w:val="0"/>
      <w:divBdr>
        <w:top w:val="none" w:sz="0" w:space="0" w:color="auto"/>
        <w:left w:val="none" w:sz="0" w:space="0" w:color="auto"/>
        <w:bottom w:val="none" w:sz="0" w:space="0" w:color="auto"/>
        <w:right w:val="none" w:sz="0" w:space="0" w:color="auto"/>
      </w:divBdr>
    </w:div>
    <w:div w:id="1767193500">
      <w:bodyDiv w:val="1"/>
      <w:marLeft w:val="0"/>
      <w:marRight w:val="0"/>
      <w:marTop w:val="0"/>
      <w:marBottom w:val="0"/>
      <w:divBdr>
        <w:top w:val="none" w:sz="0" w:space="0" w:color="auto"/>
        <w:left w:val="none" w:sz="0" w:space="0" w:color="auto"/>
        <w:bottom w:val="none" w:sz="0" w:space="0" w:color="auto"/>
        <w:right w:val="none" w:sz="0" w:space="0" w:color="auto"/>
      </w:divBdr>
    </w:div>
    <w:div w:id="1889604544">
      <w:bodyDiv w:val="1"/>
      <w:marLeft w:val="0"/>
      <w:marRight w:val="0"/>
      <w:marTop w:val="0"/>
      <w:marBottom w:val="0"/>
      <w:divBdr>
        <w:top w:val="none" w:sz="0" w:space="0" w:color="auto"/>
        <w:left w:val="none" w:sz="0" w:space="0" w:color="auto"/>
        <w:bottom w:val="none" w:sz="0" w:space="0" w:color="auto"/>
        <w:right w:val="none" w:sz="0" w:space="0" w:color="auto"/>
      </w:divBdr>
    </w:div>
    <w:div w:id="2010012109">
      <w:bodyDiv w:val="1"/>
      <w:marLeft w:val="0"/>
      <w:marRight w:val="0"/>
      <w:marTop w:val="0"/>
      <w:marBottom w:val="0"/>
      <w:divBdr>
        <w:top w:val="none" w:sz="0" w:space="0" w:color="auto"/>
        <w:left w:val="none" w:sz="0" w:space="0" w:color="auto"/>
        <w:bottom w:val="none" w:sz="0" w:space="0" w:color="auto"/>
        <w:right w:val="none" w:sz="0" w:space="0" w:color="auto"/>
      </w:divBdr>
    </w:div>
    <w:div w:id="2022275180">
      <w:bodyDiv w:val="1"/>
      <w:marLeft w:val="0"/>
      <w:marRight w:val="0"/>
      <w:marTop w:val="0"/>
      <w:marBottom w:val="0"/>
      <w:divBdr>
        <w:top w:val="none" w:sz="0" w:space="0" w:color="auto"/>
        <w:left w:val="none" w:sz="0" w:space="0" w:color="auto"/>
        <w:bottom w:val="none" w:sz="0" w:space="0" w:color="auto"/>
        <w:right w:val="none" w:sz="0" w:space="0" w:color="auto"/>
      </w:divBdr>
    </w:div>
    <w:div w:id="2076930902">
      <w:bodyDiv w:val="1"/>
      <w:marLeft w:val="0"/>
      <w:marRight w:val="0"/>
      <w:marTop w:val="0"/>
      <w:marBottom w:val="0"/>
      <w:divBdr>
        <w:top w:val="none" w:sz="0" w:space="0" w:color="auto"/>
        <w:left w:val="none" w:sz="0" w:space="0" w:color="auto"/>
        <w:bottom w:val="none" w:sz="0" w:space="0" w:color="auto"/>
        <w:right w:val="none" w:sz="0" w:space="0" w:color="auto"/>
      </w:divBdr>
    </w:div>
    <w:div w:id="2078823264">
      <w:bodyDiv w:val="1"/>
      <w:marLeft w:val="0"/>
      <w:marRight w:val="0"/>
      <w:marTop w:val="0"/>
      <w:marBottom w:val="0"/>
      <w:divBdr>
        <w:top w:val="none" w:sz="0" w:space="0" w:color="auto"/>
        <w:left w:val="none" w:sz="0" w:space="0" w:color="auto"/>
        <w:bottom w:val="none" w:sz="0" w:space="0" w:color="auto"/>
        <w:right w:val="none" w:sz="0" w:space="0" w:color="auto"/>
      </w:divBdr>
    </w:div>
    <w:div w:id="209605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B37A5-1E55-495B-8F7D-955D7250D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2963</Words>
  <Characters>16300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Sharon Yanelli Lara Medrano</cp:lastModifiedBy>
  <cp:revision>2</cp:revision>
  <cp:lastPrinted>2016-04-29T19:05:00Z</cp:lastPrinted>
  <dcterms:created xsi:type="dcterms:W3CDTF">2022-04-28T18:36:00Z</dcterms:created>
  <dcterms:modified xsi:type="dcterms:W3CDTF">2022-04-28T18:36:00Z</dcterms:modified>
</cp:coreProperties>
</file>