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00AAE" w14:textId="77777777" w:rsidR="00760923" w:rsidRDefault="00760923" w:rsidP="00760923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Notas a los estados financieros </w:t>
      </w:r>
    </w:p>
    <w:p w14:paraId="78F6AF0B" w14:textId="14C43CA8" w:rsidR="00760923" w:rsidRDefault="0079593D" w:rsidP="00760923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Al 31 de marzo de 2022</w:t>
      </w:r>
    </w:p>
    <w:p w14:paraId="2AA6202D" w14:textId="77777777" w:rsidR="00760923" w:rsidRDefault="00760923" w:rsidP="00760923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(Cifras en Pesos)</w:t>
      </w:r>
    </w:p>
    <w:p w14:paraId="422D1678" w14:textId="77777777" w:rsidR="00760923" w:rsidRDefault="00760923" w:rsidP="00760923">
      <w:pPr>
        <w:widowControl w:val="0"/>
        <w:autoSpaceDE w:val="0"/>
        <w:autoSpaceDN w:val="0"/>
        <w:adjustRightInd w:val="0"/>
        <w:spacing w:before="26" w:line="192" w:lineRule="exact"/>
        <w:ind w:left="153" w:right="-20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b/>
          <w:bCs/>
          <w:sz w:val="20"/>
          <w:szCs w:val="20"/>
        </w:rPr>
        <w:t>E</w:t>
      </w:r>
      <w:r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>
        <w:rPr>
          <w:rFonts w:ascii="Barlow" w:hAnsi="Barlow" w:cs="Calibri"/>
          <w:b/>
          <w:bCs/>
          <w:sz w:val="20"/>
          <w:szCs w:val="20"/>
        </w:rPr>
        <w:t>te</w:t>
      </w:r>
      <w:r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>
        <w:rPr>
          <w:rFonts w:ascii="Barlow" w:hAnsi="Barlow" w:cs="Calibri"/>
          <w:b/>
          <w:bCs/>
          <w:sz w:val="20"/>
          <w:szCs w:val="20"/>
        </w:rPr>
        <w:t>P</w:t>
      </w:r>
      <w:r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>
        <w:rPr>
          <w:rFonts w:ascii="Barlow" w:hAnsi="Barlow" w:cs="Calibri"/>
          <w:b/>
          <w:bCs/>
          <w:spacing w:val="1"/>
          <w:sz w:val="20"/>
          <w:szCs w:val="20"/>
        </w:rPr>
        <w:t>c</w:t>
      </w:r>
      <w:r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>
        <w:rPr>
          <w:rFonts w:ascii="Barlow" w:hAnsi="Barlow" w:cs="Calibri"/>
          <w:b/>
          <w:bCs/>
          <w:sz w:val="20"/>
          <w:szCs w:val="20"/>
        </w:rPr>
        <w:t xml:space="preserve">:  </w:t>
      </w:r>
      <w:r>
        <w:rPr>
          <w:rFonts w:ascii="Barlow" w:hAnsi="Barlow" w:cs="Calibri"/>
          <w:b/>
          <w:bCs/>
          <w:spacing w:val="-10"/>
          <w:sz w:val="20"/>
          <w:szCs w:val="20"/>
        </w:rPr>
        <w:t>PLANTA INDUSTRIALIZADORA DE JUGOS NATURA</w:t>
      </w:r>
    </w:p>
    <w:p w14:paraId="4F30DA4C" w14:textId="77777777" w:rsidR="00C4137E" w:rsidRPr="00410493" w:rsidRDefault="00C4137E" w:rsidP="00D3760C">
      <w:pPr>
        <w:autoSpaceDE w:val="0"/>
        <w:autoSpaceDN w:val="0"/>
        <w:adjustRightInd w:val="0"/>
        <w:spacing w:line="360" w:lineRule="auto"/>
        <w:rPr>
          <w:rFonts w:ascii="Barlow" w:hAnsi="Barlow"/>
        </w:rPr>
      </w:pPr>
    </w:p>
    <w:p w14:paraId="2033621D" w14:textId="77777777" w:rsidR="008273DF" w:rsidRPr="00410493" w:rsidRDefault="00C4137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Con el </w:t>
      </w:r>
      <w:r w:rsidR="00291770" w:rsidRPr="00410493">
        <w:rPr>
          <w:rFonts w:ascii="Barlow" w:hAnsi="Barlow" w:cs="Arial"/>
          <w:sz w:val="20"/>
          <w:szCs w:val="20"/>
        </w:rPr>
        <w:t>propósito</w:t>
      </w:r>
      <w:r w:rsidRPr="00410493">
        <w:rPr>
          <w:rFonts w:ascii="Barlow" w:hAnsi="Barlow" w:cs="Arial"/>
          <w:sz w:val="20"/>
          <w:szCs w:val="20"/>
        </w:rPr>
        <w:t xml:space="preserve"> de dar cumplimiento a los </w:t>
      </w:r>
      <w:r w:rsidR="00291770" w:rsidRPr="00410493">
        <w:rPr>
          <w:rFonts w:ascii="Barlow" w:hAnsi="Barlow" w:cs="Arial"/>
          <w:sz w:val="20"/>
          <w:szCs w:val="20"/>
        </w:rPr>
        <w:t>artículos</w:t>
      </w:r>
      <w:r w:rsidR="005A2D1D" w:rsidRPr="00410493">
        <w:rPr>
          <w:rFonts w:ascii="Barlow" w:hAnsi="Barlow" w:cs="Arial"/>
          <w:sz w:val="20"/>
          <w:szCs w:val="20"/>
        </w:rPr>
        <w:t xml:space="preserve"> 44, 45, 46, 47, 49, 52, y 53 de la Ley General de Contabilidad Gubernamental, artículo 31 fracciones XXVI y XXXII del Código de Administración Pública de Yucatán y al artículo 59 fracciones XXV y XXVII del Reglamento del Código de la Administración Pública de Yucatán</w:t>
      </w:r>
      <w:r w:rsidRPr="00410493">
        <w:rPr>
          <w:rFonts w:ascii="Barlow" w:hAnsi="Barlow" w:cs="Arial"/>
          <w:sz w:val="20"/>
          <w:szCs w:val="20"/>
        </w:rPr>
        <w:t>, el Poder Ejecutivo del Estado de Yucatán, ha preparado los Estados Financieros incluyendo las operaciones efectuadas al 31 de diciembre.</w:t>
      </w:r>
    </w:p>
    <w:p w14:paraId="6E47B777" w14:textId="77777777" w:rsidR="00C4137E" w:rsidRPr="00410493" w:rsidRDefault="00C4137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05654A1" w14:textId="77777777" w:rsidR="008273DF" w:rsidRPr="00410493" w:rsidRDefault="008273DF" w:rsidP="003845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NOTAS DE DESGLOCE</w:t>
      </w:r>
    </w:p>
    <w:p w14:paraId="1AF97CD5" w14:textId="77777777" w:rsidR="00251A08" w:rsidRPr="00410493" w:rsidRDefault="00251A08" w:rsidP="00C4137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036B0C5" w14:textId="77777777" w:rsidR="008273DF" w:rsidRPr="00410493" w:rsidRDefault="0045528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I</w:t>
      </w:r>
      <w:r w:rsidR="008273DF" w:rsidRPr="00410493">
        <w:rPr>
          <w:rFonts w:ascii="Barlow" w:hAnsi="Barlow" w:cs="Arial"/>
          <w:b/>
          <w:sz w:val="20"/>
          <w:szCs w:val="20"/>
        </w:rPr>
        <w:t>) NOTAS AL ESTADO DE SITUACIÓN FINANCIERA.</w:t>
      </w:r>
    </w:p>
    <w:p w14:paraId="7D287B03" w14:textId="77777777" w:rsidR="00455288" w:rsidRPr="00410493" w:rsidRDefault="0045528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14:paraId="15040F43" w14:textId="77777777" w:rsidR="008273DF" w:rsidRPr="00410493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Activo</w:t>
      </w:r>
    </w:p>
    <w:p w14:paraId="57CA49D7" w14:textId="37E6A3AA" w:rsidR="008273DF" w:rsidRPr="00410493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Efectivo y Equivalentes</w:t>
      </w:r>
    </w:p>
    <w:p w14:paraId="0964CF93" w14:textId="6ADB509A" w:rsidR="00CE7C69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EFECTIVO Y EQUIVA</w:t>
      </w:r>
      <w:r w:rsidR="00327039">
        <w:rPr>
          <w:rFonts w:ascii="Barlow" w:hAnsi="Barlow" w:cs="Arial"/>
          <w:sz w:val="20"/>
          <w:szCs w:val="20"/>
        </w:rPr>
        <w:t>LENTE ES PO</w:t>
      </w:r>
      <w:r w:rsidR="008F0424">
        <w:rPr>
          <w:rFonts w:ascii="Barlow" w:hAnsi="Barlow" w:cs="Arial"/>
          <w:sz w:val="20"/>
          <w:szCs w:val="20"/>
        </w:rPr>
        <w:t xml:space="preserve">R LA CANTIDAD DE </w:t>
      </w:r>
      <w:r w:rsidR="0088052D">
        <w:rPr>
          <w:rFonts w:ascii="Barlow" w:hAnsi="Barlow" w:cs="Arial"/>
          <w:sz w:val="20"/>
          <w:szCs w:val="20"/>
        </w:rPr>
        <w:t xml:space="preserve">$ </w:t>
      </w:r>
      <w:r w:rsidR="00C2321C">
        <w:rPr>
          <w:rFonts w:ascii="Barlow" w:hAnsi="Barlow" w:cs="Arial"/>
          <w:sz w:val="20"/>
          <w:szCs w:val="20"/>
        </w:rPr>
        <w:t>1</w:t>
      </w:r>
      <w:r w:rsidR="0072465A">
        <w:rPr>
          <w:rFonts w:ascii="Barlow" w:hAnsi="Barlow" w:cs="Arial"/>
          <w:sz w:val="20"/>
          <w:szCs w:val="20"/>
        </w:rPr>
        <w:t>80</w:t>
      </w:r>
      <w:r w:rsidR="00CE7C69">
        <w:rPr>
          <w:rFonts w:ascii="Barlow" w:hAnsi="Barlow" w:cs="Arial"/>
          <w:sz w:val="20"/>
          <w:szCs w:val="20"/>
        </w:rPr>
        <w:t>.</w:t>
      </w:r>
      <w:r w:rsidR="0072465A">
        <w:rPr>
          <w:rFonts w:ascii="Barlow" w:hAnsi="Barlow" w:cs="Arial"/>
          <w:sz w:val="20"/>
          <w:szCs w:val="20"/>
        </w:rPr>
        <w:t>30</w:t>
      </w:r>
    </w:p>
    <w:p w14:paraId="6A6C5573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SE INTEGRA DE LA SIGUIENTE MANERA:</w:t>
      </w:r>
    </w:p>
    <w:p w14:paraId="4CEF8CB3" w14:textId="1C6CE2AE" w:rsidR="00CE7C69" w:rsidRDefault="00496F08" w:rsidP="005C3CF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BANCOS                                                                                    </w:t>
      </w:r>
      <w:r w:rsidR="00327039">
        <w:rPr>
          <w:rFonts w:ascii="Barlow" w:hAnsi="Barlow" w:cs="Arial"/>
          <w:sz w:val="20"/>
          <w:szCs w:val="20"/>
        </w:rPr>
        <w:t xml:space="preserve"> </w:t>
      </w:r>
      <w:r w:rsidR="005C3CF1">
        <w:rPr>
          <w:rFonts w:ascii="Barlow" w:hAnsi="Barlow" w:cs="Arial"/>
          <w:sz w:val="20"/>
          <w:szCs w:val="20"/>
        </w:rPr>
        <w:t xml:space="preserve">$ </w:t>
      </w:r>
      <w:r w:rsidR="0088052D">
        <w:rPr>
          <w:rFonts w:ascii="Barlow" w:hAnsi="Barlow" w:cs="Arial"/>
          <w:sz w:val="20"/>
          <w:szCs w:val="20"/>
        </w:rPr>
        <w:t xml:space="preserve">  </w:t>
      </w:r>
      <w:r w:rsidR="0072465A">
        <w:rPr>
          <w:rFonts w:ascii="Barlow" w:hAnsi="Barlow" w:cs="Arial"/>
          <w:sz w:val="20"/>
          <w:szCs w:val="20"/>
        </w:rPr>
        <w:t>180</w:t>
      </w:r>
      <w:r w:rsidR="00CE7C69">
        <w:rPr>
          <w:rFonts w:ascii="Barlow" w:hAnsi="Barlow" w:cs="Arial"/>
          <w:sz w:val="20"/>
          <w:szCs w:val="20"/>
        </w:rPr>
        <w:t>.</w:t>
      </w:r>
      <w:r w:rsidR="0072465A">
        <w:rPr>
          <w:rFonts w:ascii="Barlow" w:hAnsi="Barlow" w:cs="Arial"/>
          <w:sz w:val="20"/>
          <w:szCs w:val="20"/>
        </w:rPr>
        <w:t>30</w:t>
      </w:r>
    </w:p>
    <w:p w14:paraId="31361E78" w14:textId="31DAF7C4" w:rsidR="00035BC8" w:rsidRDefault="00035BC8" w:rsidP="005C3CF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85FD94B" w14:textId="501FE9D6" w:rsidR="00760923" w:rsidRDefault="00760923" w:rsidP="005C3CF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735A9D8A" w14:textId="77777777" w:rsidR="00760923" w:rsidRPr="008D1F4E" w:rsidRDefault="00760923" w:rsidP="005C3CF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2922"/>
        <w:gridCol w:w="1468"/>
        <w:gridCol w:w="1559"/>
        <w:gridCol w:w="2268"/>
        <w:gridCol w:w="1559"/>
      </w:tblGrid>
      <w:tr w:rsidR="00496F08" w:rsidRPr="0040433A" w14:paraId="20540984" w14:textId="77777777" w:rsidTr="0040433A">
        <w:trPr>
          <w:jc w:val="center"/>
        </w:trPr>
        <w:tc>
          <w:tcPr>
            <w:tcW w:w="2922" w:type="dxa"/>
          </w:tcPr>
          <w:p w14:paraId="66833D92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sz w:val="20"/>
                <w:szCs w:val="20"/>
              </w:rPr>
            </w:pPr>
            <w:r w:rsidRPr="0040433A">
              <w:rPr>
                <w:rFonts w:ascii="Barlow" w:hAnsi="Barlow" w:cs="Calibri"/>
                <w:b/>
                <w:sz w:val="20"/>
                <w:szCs w:val="20"/>
              </w:rPr>
              <w:lastRenderedPageBreak/>
              <w:t>Producto</w:t>
            </w:r>
          </w:p>
        </w:tc>
        <w:tc>
          <w:tcPr>
            <w:tcW w:w="1468" w:type="dxa"/>
          </w:tcPr>
          <w:p w14:paraId="53DDED3E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sz w:val="20"/>
                <w:szCs w:val="20"/>
              </w:rPr>
            </w:pPr>
            <w:r w:rsidRPr="0040433A">
              <w:rPr>
                <w:rFonts w:ascii="Barlow" w:hAnsi="Barlow" w:cs="Calibri"/>
                <w:b/>
                <w:sz w:val="20"/>
                <w:szCs w:val="20"/>
              </w:rPr>
              <w:t>No. Cuenta</w:t>
            </w:r>
          </w:p>
        </w:tc>
        <w:tc>
          <w:tcPr>
            <w:tcW w:w="1559" w:type="dxa"/>
          </w:tcPr>
          <w:p w14:paraId="03E35040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sz w:val="20"/>
                <w:szCs w:val="20"/>
              </w:rPr>
            </w:pPr>
            <w:r w:rsidRPr="0040433A">
              <w:rPr>
                <w:rFonts w:ascii="Barlow" w:hAnsi="Barlow" w:cs="Calibri"/>
                <w:b/>
                <w:sz w:val="20"/>
                <w:szCs w:val="20"/>
              </w:rPr>
              <w:t>Tipo</w:t>
            </w:r>
          </w:p>
        </w:tc>
        <w:tc>
          <w:tcPr>
            <w:tcW w:w="2268" w:type="dxa"/>
          </w:tcPr>
          <w:p w14:paraId="428A49DE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sz w:val="20"/>
                <w:szCs w:val="20"/>
              </w:rPr>
            </w:pPr>
            <w:r w:rsidRPr="0040433A">
              <w:rPr>
                <w:rFonts w:ascii="Barlow" w:hAnsi="Barlow" w:cs="Calibri"/>
                <w:b/>
                <w:sz w:val="20"/>
                <w:szCs w:val="20"/>
              </w:rPr>
              <w:t>Monto</w:t>
            </w:r>
          </w:p>
        </w:tc>
        <w:tc>
          <w:tcPr>
            <w:tcW w:w="1559" w:type="dxa"/>
            <w:shd w:val="clear" w:color="auto" w:fill="auto"/>
          </w:tcPr>
          <w:p w14:paraId="4E40A057" w14:textId="77777777" w:rsidR="00496F08" w:rsidRPr="0040433A" w:rsidRDefault="00496F08" w:rsidP="00496F08">
            <w:pPr>
              <w:rPr>
                <w:rFonts w:ascii="Barlow" w:hAnsi="Barlow" w:cs="Calibri"/>
                <w:b/>
                <w:sz w:val="20"/>
                <w:szCs w:val="20"/>
              </w:rPr>
            </w:pPr>
            <w:r w:rsidRPr="0040433A">
              <w:rPr>
                <w:rFonts w:ascii="Barlow" w:hAnsi="Barlow" w:cs="Calibri"/>
                <w:b/>
                <w:sz w:val="20"/>
                <w:szCs w:val="20"/>
              </w:rPr>
              <w:t>Plazo</w:t>
            </w:r>
          </w:p>
        </w:tc>
      </w:tr>
      <w:tr w:rsidR="00496F08" w:rsidRPr="0040433A" w14:paraId="18E534C8" w14:textId="77777777" w:rsidTr="0040433A">
        <w:trPr>
          <w:jc w:val="center"/>
        </w:trPr>
        <w:tc>
          <w:tcPr>
            <w:tcW w:w="2922" w:type="dxa"/>
          </w:tcPr>
          <w:p w14:paraId="52FDD39C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Enlace Global PM c/Intereses</w:t>
            </w:r>
          </w:p>
        </w:tc>
        <w:tc>
          <w:tcPr>
            <w:tcW w:w="1468" w:type="dxa"/>
          </w:tcPr>
          <w:p w14:paraId="6EABEC86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0606727114</w:t>
            </w:r>
          </w:p>
        </w:tc>
        <w:tc>
          <w:tcPr>
            <w:tcW w:w="1559" w:type="dxa"/>
          </w:tcPr>
          <w:p w14:paraId="549DBD40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Cheque</w:t>
            </w:r>
          </w:p>
        </w:tc>
        <w:tc>
          <w:tcPr>
            <w:tcW w:w="2268" w:type="dxa"/>
          </w:tcPr>
          <w:p w14:paraId="427221BB" w14:textId="5C413DD2" w:rsidR="00CE7C69" w:rsidRPr="0040433A" w:rsidRDefault="0088052D" w:rsidP="005C3CF1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 xml:space="preserve"> </w:t>
            </w:r>
            <w:r w:rsidR="00332041">
              <w:rPr>
                <w:rFonts w:ascii="Barlow" w:hAnsi="Barlow" w:cs="Calibri"/>
                <w:sz w:val="20"/>
                <w:szCs w:val="20"/>
              </w:rPr>
              <w:t>2</w:t>
            </w:r>
            <w:r w:rsidR="00DC09C6">
              <w:rPr>
                <w:rFonts w:ascii="Barlow" w:hAnsi="Barlow" w:cs="Calibri"/>
                <w:sz w:val="20"/>
                <w:szCs w:val="20"/>
              </w:rPr>
              <w:t>73.</w:t>
            </w:r>
            <w:r w:rsidR="0072465A">
              <w:rPr>
                <w:rFonts w:ascii="Barlow" w:hAnsi="Barlow" w:cs="Calibri"/>
                <w:sz w:val="20"/>
                <w:szCs w:val="20"/>
              </w:rPr>
              <w:t>88</w:t>
            </w:r>
          </w:p>
        </w:tc>
        <w:tc>
          <w:tcPr>
            <w:tcW w:w="1559" w:type="dxa"/>
            <w:shd w:val="clear" w:color="auto" w:fill="auto"/>
          </w:tcPr>
          <w:p w14:paraId="2F84E8D6" w14:textId="77777777" w:rsidR="00496F08" w:rsidRPr="0040433A" w:rsidRDefault="00496F08" w:rsidP="00496F08">
            <w:pPr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Corto</w:t>
            </w:r>
          </w:p>
        </w:tc>
      </w:tr>
      <w:tr w:rsidR="00496F08" w:rsidRPr="0040433A" w14:paraId="0DD32445" w14:textId="77777777" w:rsidTr="0040433A">
        <w:trPr>
          <w:jc w:val="center"/>
        </w:trPr>
        <w:tc>
          <w:tcPr>
            <w:tcW w:w="2922" w:type="dxa"/>
          </w:tcPr>
          <w:p w14:paraId="2C26AABC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Inversión Enlace Negocios</w:t>
            </w:r>
          </w:p>
        </w:tc>
        <w:tc>
          <w:tcPr>
            <w:tcW w:w="1468" w:type="dxa"/>
          </w:tcPr>
          <w:p w14:paraId="6270AC1C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0608090090</w:t>
            </w:r>
          </w:p>
        </w:tc>
        <w:tc>
          <w:tcPr>
            <w:tcW w:w="1559" w:type="dxa"/>
          </w:tcPr>
          <w:p w14:paraId="1787A8C2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Inversión</w:t>
            </w:r>
          </w:p>
        </w:tc>
        <w:tc>
          <w:tcPr>
            <w:tcW w:w="2268" w:type="dxa"/>
          </w:tcPr>
          <w:p w14:paraId="4A61D43F" w14:textId="582A5657" w:rsidR="00496F08" w:rsidRPr="0040433A" w:rsidRDefault="00496F08" w:rsidP="002A091C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 xml:space="preserve">   </w:t>
            </w:r>
            <w:r w:rsidR="005A2B26">
              <w:rPr>
                <w:rFonts w:ascii="Barlow" w:hAnsi="Barlow" w:cs="Calibri"/>
                <w:sz w:val="20"/>
                <w:szCs w:val="20"/>
              </w:rPr>
              <w:t>-</w:t>
            </w:r>
            <w:r w:rsidR="002A091C">
              <w:rPr>
                <w:rFonts w:ascii="Barlow" w:hAnsi="Barlow" w:cs="Calibri"/>
                <w:sz w:val="20"/>
                <w:szCs w:val="20"/>
              </w:rPr>
              <w:t>93</w:t>
            </w:r>
            <w:r w:rsidR="005A2B26">
              <w:rPr>
                <w:rFonts w:ascii="Barlow" w:hAnsi="Barlow" w:cs="Calibri"/>
                <w:sz w:val="20"/>
                <w:szCs w:val="20"/>
              </w:rPr>
              <w:t>.</w:t>
            </w:r>
            <w:r w:rsidR="002A091C">
              <w:rPr>
                <w:rFonts w:ascii="Barlow" w:hAnsi="Barlow" w:cs="Calibri"/>
                <w:sz w:val="20"/>
                <w:szCs w:val="20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14:paraId="26185073" w14:textId="77777777" w:rsidR="00496F08" w:rsidRPr="0040433A" w:rsidRDefault="00496F08" w:rsidP="00496F08">
            <w:pPr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Corto</w:t>
            </w:r>
          </w:p>
        </w:tc>
      </w:tr>
    </w:tbl>
    <w:p w14:paraId="78233265" w14:textId="77777777" w:rsidR="00496F08" w:rsidRPr="0040433A" w:rsidRDefault="00496F08" w:rsidP="00496F08">
      <w:pPr>
        <w:widowControl w:val="0"/>
        <w:autoSpaceDE w:val="0"/>
        <w:autoSpaceDN w:val="0"/>
        <w:adjustRightInd w:val="0"/>
        <w:spacing w:before="26"/>
        <w:ind w:left="113" w:right="-20"/>
        <w:rPr>
          <w:rFonts w:ascii="Barlow" w:hAnsi="Barlow" w:cs="Calibri"/>
          <w:sz w:val="20"/>
          <w:szCs w:val="20"/>
        </w:rPr>
      </w:pPr>
    </w:p>
    <w:p w14:paraId="795149E5" w14:textId="77777777" w:rsidR="00496F08" w:rsidRDefault="00496F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E8CC41D" w14:textId="75EC48AE" w:rsidR="00490849" w:rsidRPr="00410493" w:rsidRDefault="00496F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CABE SEÑALAR QUE </w:t>
      </w:r>
      <w:r w:rsidR="00BF0943">
        <w:rPr>
          <w:rFonts w:ascii="Barlow" w:hAnsi="Barlow" w:cs="Arial"/>
          <w:sz w:val="20"/>
          <w:szCs w:val="20"/>
        </w:rPr>
        <w:t xml:space="preserve">LA PLANTA SE ENCUENTRA EN PROCESO DE EXTINCIÓN, POR LO </w:t>
      </w:r>
      <w:r w:rsidR="00B35319">
        <w:rPr>
          <w:rFonts w:ascii="Barlow" w:hAnsi="Barlow" w:cs="Arial"/>
          <w:sz w:val="20"/>
          <w:szCs w:val="20"/>
        </w:rPr>
        <w:t>TANTO,</w:t>
      </w:r>
      <w:r w:rsidR="00BF0943">
        <w:rPr>
          <w:rFonts w:ascii="Barlow" w:hAnsi="Barlow" w:cs="Arial"/>
          <w:sz w:val="20"/>
          <w:szCs w:val="20"/>
        </w:rPr>
        <w:t xml:space="preserve"> L</w:t>
      </w:r>
      <w:r w:rsidR="00B35319">
        <w:rPr>
          <w:rFonts w:ascii="Barlow" w:hAnsi="Barlow" w:cs="Arial"/>
          <w:sz w:val="20"/>
          <w:szCs w:val="20"/>
        </w:rPr>
        <w:t xml:space="preserve">OS RECURSOS SON DE DIF YUCATAN PARA LA COBERTURA DE LOS GASTOS </w:t>
      </w:r>
      <w:r w:rsidRPr="00496F08">
        <w:rPr>
          <w:rFonts w:ascii="Barlow" w:hAnsi="Barlow" w:cs="Arial"/>
          <w:sz w:val="20"/>
          <w:szCs w:val="20"/>
        </w:rPr>
        <w:t>Y LAS CUENTAS BANCARIAS SON DE LA SUCURSAL PLAZA FIESTA II.</w:t>
      </w:r>
    </w:p>
    <w:p w14:paraId="394C51FF" w14:textId="77777777" w:rsidR="00410493" w:rsidRPr="00410493" w:rsidRDefault="0041049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FF265B9" w14:textId="77777777" w:rsidR="008273DF" w:rsidRPr="00410493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Derechos a Recibir Efectivo y Equivalentes y Bienes y Servicios a Recibir</w:t>
      </w:r>
    </w:p>
    <w:p w14:paraId="220402F4" w14:textId="6F4E2539" w:rsidR="00E60BD8" w:rsidRDefault="00496F08" w:rsidP="00E60BD8">
      <w:pPr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DERECHO A RECIBIR EFECTIVO O EQUIVALENTES ES POR LA CANTIDAD DE </w:t>
      </w:r>
      <w:r w:rsidR="001A0E80">
        <w:rPr>
          <w:rFonts w:ascii="Barlow" w:hAnsi="Barlow" w:cs="Arial"/>
          <w:sz w:val="20"/>
          <w:szCs w:val="20"/>
        </w:rPr>
        <w:t>$</w:t>
      </w:r>
      <w:r w:rsidR="004F68C5" w:rsidRPr="004F68C5">
        <w:rPr>
          <w:rFonts w:ascii="Barlow" w:hAnsi="Barlow" w:cs="Arial"/>
          <w:sz w:val="20"/>
          <w:szCs w:val="20"/>
        </w:rPr>
        <w:t>7</w:t>
      </w:r>
      <w:r w:rsidR="004F68C5">
        <w:rPr>
          <w:rFonts w:ascii="Barlow" w:hAnsi="Barlow" w:cs="Arial"/>
          <w:sz w:val="20"/>
          <w:szCs w:val="20"/>
        </w:rPr>
        <w:t>´</w:t>
      </w:r>
      <w:r w:rsidR="004F68C5" w:rsidRPr="004F68C5">
        <w:rPr>
          <w:rFonts w:ascii="Barlow" w:hAnsi="Barlow" w:cs="Arial"/>
          <w:sz w:val="20"/>
          <w:szCs w:val="20"/>
        </w:rPr>
        <w:t>412</w:t>
      </w:r>
      <w:r w:rsidR="004F68C5">
        <w:rPr>
          <w:rFonts w:ascii="Barlow" w:hAnsi="Barlow" w:cs="Arial"/>
          <w:sz w:val="20"/>
          <w:szCs w:val="20"/>
        </w:rPr>
        <w:t>,</w:t>
      </w:r>
      <w:r w:rsidR="004F68C5" w:rsidRPr="004F68C5">
        <w:rPr>
          <w:rFonts w:ascii="Barlow" w:hAnsi="Barlow" w:cs="Arial"/>
          <w:sz w:val="20"/>
          <w:szCs w:val="20"/>
        </w:rPr>
        <w:t>739.66</w:t>
      </w:r>
    </w:p>
    <w:p w14:paraId="15FFAEB5" w14:textId="4C48DAF0" w:rsidR="00496F08" w:rsidRPr="00496F08" w:rsidRDefault="00496F08" w:rsidP="00E60BD8">
      <w:pPr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SE INTEGRA DE LA SIGUIENTE MANERA:</w:t>
      </w:r>
    </w:p>
    <w:p w14:paraId="0CDE2555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14ADD9C" w14:textId="18B30B20" w:rsidR="00327039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•</w:t>
      </w:r>
      <w:r w:rsidRPr="00496F08">
        <w:rPr>
          <w:rFonts w:ascii="Barlow" w:hAnsi="Barlow" w:cs="Arial"/>
          <w:sz w:val="20"/>
          <w:szCs w:val="20"/>
        </w:rPr>
        <w:tab/>
        <w:t xml:space="preserve">CUENTAS POR COBRAR                                          </w:t>
      </w:r>
      <w:r w:rsidR="008F0424">
        <w:rPr>
          <w:rFonts w:ascii="Barlow" w:hAnsi="Barlow" w:cs="Arial"/>
          <w:sz w:val="20"/>
          <w:szCs w:val="20"/>
        </w:rPr>
        <w:t xml:space="preserve">                    </w:t>
      </w:r>
      <w:r w:rsidR="008A1A43">
        <w:rPr>
          <w:rFonts w:ascii="Barlow" w:hAnsi="Barlow" w:cs="Arial"/>
          <w:sz w:val="20"/>
          <w:szCs w:val="20"/>
        </w:rPr>
        <w:t xml:space="preserve"> </w:t>
      </w:r>
      <w:r w:rsidR="008F0424">
        <w:rPr>
          <w:rFonts w:ascii="Barlow" w:hAnsi="Barlow" w:cs="Arial"/>
          <w:sz w:val="20"/>
          <w:szCs w:val="20"/>
        </w:rPr>
        <w:t>3’</w:t>
      </w:r>
      <w:r w:rsidR="008D1F4E">
        <w:rPr>
          <w:rFonts w:ascii="Barlow" w:hAnsi="Barlow" w:cs="Arial"/>
          <w:sz w:val="20"/>
          <w:szCs w:val="20"/>
        </w:rPr>
        <w:t>1</w:t>
      </w:r>
      <w:r w:rsidR="00C2321C">
        <w:rPr>
          <w:rFonts w:ascii="Barlow" w:hAnsi="Barlow" w:cs="Arial"/>
          <w:sz w:val="20"/>
          <w:szCs w:val="20"/>
        </w:rPr>
        <w:t>30</w:t>
      </w:r>
      <w:r w:rsidR="008F0424">
        <w:rPr>
          <w:rFonts w:ascii="Barlow" w:hAnsi="Barlow" w:cs="Arial"/>
          <w:sz w:val="20"/>
          <w:szCs w:val="20"/>
        </w:rPr>
        <w:t>,</w:t>
      </w:r>
      <w:r w:rsidR="00C2321C">
        <w:rPr>
          <w:rFonts w:ascii="Barlow" w:hAnsi="Barlow" w:cs="Arial"/>
          <w:sz w:val="20"/>
          <w:szCs w:val="20"/>
        </w:rPr>
        <w:t>642</w:t>
      </w:r>
      <w:r w:rsidR="008F0424">
        <w:rPr>
          <w:rFonts w:ascii="Barlow" w:hAnsi="Barlow" w:cs="Arial"/>
          <w:sz w:val="20"/>
          <w:szCs w:val="20"/>
        </w:rPr>
        <w:t>.</w:t>
      </w:r>
      <w:r w:rsidR="00C2321C">
        <w:rPr>
          <w:rFonts w:ascii="Barlow" w:hAnsi="Barlow" w:cs="Arial"/>
          <w:sz w:val="20"/>
          <w:szCs w:val="20"/>
        </w:rPr>
        <w:t>86</w:t>
      </w:r>
    </w:p>
    <w:p w14:paraId="70247832" w14:textId="61F1307C" w:rsidR="00605E01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•</w:t>
      </w:r>
      <w:r w:rsidRPr="00496F08">
        <w:rPr>
          <w:rFonts w:ascii="Barlow" w:hAnsi="Barlow" w:cs="Arial"/>
          <w:sz w:val="20"/>
          <w:szCs w:val="20"/>
        </w:rPr>
        <w:tab/>
        <w:t xml:space="preserve">DEUDORES DIVERSOS                                              </w:t>
      </w:r>
      <w:r w:rsidR="008F0424">
        <w:rPr>
          <w:rFonts w:ascii="Barlow" w:hAnsi="Barlow" w:cs="Arial"/>
          <w:sz w:val="20"/>
          <w:szCs w:val="20"/>
        </w:rPr>
        <w:t xml:space="preserve">                     </w:t>
      </w:r>
      <w:r w:rsidR="00C2321C">
        <w:rPr>
          <w:rFonts w:ascii="Barlow" w:hAnsi="Barlow" w:cs="Arial"/>
          <w:sz w:val="20"/>
          <w:szCs w:val="20"/>
        </w:rPr>
        <w:t xml:space="preserve"> 4</w:t>
      </w:r>
      <w:r w:rsidR="008A1A43">
        <w:rPr>
          <w:rFonts w:ascii="Barlow" w:hAnsi="Barlow" w:cs="Arial"/>
          <w:sz w:val="20"/>
          <w:szCs w:val="20"/>
        </w:rPr>
        <w:t>9</w:t>
      </w:r>
      <w:r w:rsidR="00C2321C">
        <w:rPr>
          <w:rFonts w:ascii="Barlow" w:hAnsi="Barlow" w:cs="Arial"/>
          <w:sz w:val="20"/>
          <w:szCs w:val="20"/>
        </w:rPr>
        <w:t>0</w:t>
      </w:r>
      <w:r w:rsidR="008F0424">
        <w:rPr>
          <w:rFonts w:ascii="Barlow" w:hAnsi="Barlow" w:cs="Arial"/>
          <w:sz w:val="20"/>
          <w:szCs w:val="20"/>
        </w:rPr>
        <w:t>,</w:t>
      </w:r>
      <w:r w:rsidR="008A1A43">
        <w:rPr>
          <w:rFonts w:ascii="Barlow" w:hAnsi="Barlow" w:cs="Arial"/>
          <w:sz w:val="20"/>
          <w:szCs w:val="20"/>
        </w:rPr>
        <w:t>357</w:t>
      </w:r>
      <w:r w:rsidR="008F0424">
        <w:rPr>
          <w:rFonts w:ascii="Barlow" w:hAnsi="Barlow" w:cs="Arial"/>
          <w:sz w:val="20"/>
          <w:szCs w:val="20"/>
        </w:rPr>
        <w:t>.</w:t>
      </w:r>
      <w:r w:rsidR="008A1A43">
        <w:rPr>
          <w:rFonts w:ascii="Barlow" w:hAnsi="Barlow" w:cs="Arial"/>
          <w:sz w:val="20"/>
          <w:szCs w:val="20"/>
        </w:rPr>
        <w:t>49</w:t>
      </w:r>
    </w:p>
    <w:p w14:paraId="4223FDCA" w14:textId="6B94B6FD" w:rsidR="005A1BF5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•</w:t>
      </w:r>
      <w:r w:rsidRPr="00496F08">
        <w:rPr>
          <w:rFonts w:ascii="Barlow" w:hAnsi="Barlow" w:cs="Arial"/>
          <w:sz w:val="20"/>
          <w:szCs w:val="20"/>
        </w:rPr>
        <w:tab/>
        <w:t xml:space="preserve">IMPUESTOS POR RECUPERAR                               </w:t>
      </w:r>
      <w:r w:rsidR="008F0424">
        <w:rPr>
          <w:rFonts w:ascii="Barlow" w:hAnsi="Barlow" w:cs="Arial"/>
          <w:sz w:val="20"/>
          <w:szCs w:val="20"/>
        </w:rPr>
        <w:t xml:space="preserve">                 </w:t>
      </w:r>
      <w:r w:rsidR="008A1A43">
        <w:rPr>
          <w:rFonts w:ascii="Barlow" w:hAnsi="Barlow" w:cs="Arial"/>
          <w:sz w:val="20"/>
          <w:szCs w:val="20"/>
        </w:rPr>
        <w:t xml:space="preserve">  </w:t>
      </w:r>
      <w:r w:rsidR="008F0424">
        <w:rPr>
          <w:rFonts w:ascii="Barlow" w:hAnsi="Barlow" w:cs="Arial"/>
          <w:sz w:val="20"/>
          <w:szCs w:val="20"/>
        </w:rPr>
        <w:t xml:space="preserve"> 3’7</w:t>
      </w:r>
      <w:r w:rsidR="00332041">
        <w:rPr>
          <w:rFonts w:ascii="Barlow" w:hAnsi="Barlow" w:cs="Arial"/>
          <w:sz w:val="20"/>
          <w:szCs w:val="20"/>
        </w:rPr>
        <w:t>91</w:t>
      </w:r>
      <w:r w:rsidR="008F0424">
        <w:rPr>
          <w:rFonts w:ascii="Barlow" w:hAnsi="Barlow" w:cs="Arial"/>
          <w:sz w:val="20"/>
          <w:szCs w:val="20"/>
        </w:rPr>
        <w:t>,</w:t>
      </w:r>
      <w:r w:rsidR="00CE7C69">
        <w:rPr>
          <w:rFonts w:ascii="Barlow" w:hAnsi="Barlow" w:cs="Arial"/>
          <w:sz w:val="20"/>
          <w:szCs w:val="20"/>
        </w:rPr>
        <w:t>7</w:t>
      </w:r>
      <w:r w:rsidR="0072465A">
        <w:rPr>
          <w:rFonts w:ascii="Barlow" w:hAnsi="Barlow" w:cs="Arial"/>
          <w:sz w:val="20"/>
          <w:szCs w:val="20"/>
        </w:rPr>
        <w:t>3</w:t>
      </w:r>
      <w:r w:rsidR="004F68C5">
        <w:rPr>
          <w:rFonts w:ascii="Barlow" w:hAnsi="Barlow" w:cs="Arial"/>
          <w:sz w:val="20"/>
          <w:szCs w:val="20"/>
        </w:rPr>
        <w:t>9</w:t>
      </w:r>
      <w:r w:rsidR="00B2594F">
        <w:rPr>
          <w:rFonts w:ascii="Barlow" w:hAnsi="Barlow" w:cs="Arial"/>
          <w:sz w:val="20"/>
          <w:szCs w:val="20"/>
        </w:rPr>
        <w:t>.</w:t>
      </w:r>
      <w:r w:rsidR="004F68C5">
        <w:rPr>
          <w:rFonts w:ascii="Barlow" w:hAnsi="Barlow" w:cs="Arial"/>
          <w:sz w:val="20"/>
          <w:szCs w:val="20"/>
        </w:rPr>
        <w:t>31</w:t>
      </w:r>
    </w:p>
    <w:p w14:paraId="79CC1050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49AB66A" w14:textId="77777777" w:rsidR="00DB6BFE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ESTE RUBRO SE INTEGRA PRICIPALMENTE POR CREDITOS OTORGADOS A CLIENTES POR VENTA DE PRODUCTOS ELABORADOS EN ESTA PLANTA Y POR FALTANTES DE LIQUIDACION DE LOS VENDEDORES </w:t>
      </w:r>
      <w:r w:rsidR="009B33AE" w:rsidRPr="00496F08">
        <w:rPr>
          <w:rFonts w:ascii="Barlow" w:hAnsi="Barlow" w:cs="Arial"/>
          <w:sz w:val="20"/>
          <w:szCs w:val="20"/>
        </w:rPr>
        <w:t>Y ASI</w:t>
      </w:r>
      <w:r w:rsidRPr="00496F08">
        <w:rPr>
          <w:rFonts w:ascii="Barlow" w:hAnsi="Barlow" w:cs="Arial"/>
          <w:sz w:val="20"/>
          <w:szCs w:val="20"/>
        </w:rPr>
        <w:t xml:space="preserve"> COMO SALDO A FAVOR POR EL PAGO DE IVA.</w:t>
      </w:r>
    </w:p>
    <w:p w14:paraId="5E54C2F8" w14:textId="77777777" w:rsid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74C8825A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96F08">
        <w:rPr>
          <w:rFonts w:ascii="Barlow" w:hAnsi="Barlow" w:cs="Arial"/>
          <w:b/>
          <w:sz w:val="20"/>
          <w:szCs w:val="20"/>
        </w:rPr>
        <w:t>DERECHO A RECIBIR BIENES Y SERVICIOS</w:t>
      </w:r>
      <w:r w:rsidRPr="00496F08">
        <w:rPr>
          <w:rFonts w:ascii="Barlow" w:hAnsi="Barlow" w:cs="Arial"/>
          <w:b/>
          <w:sz w:val="20"/>
          <w:szCs w:val="20"/>
        </w:rPr>
        <w:tab/>
      </w:r>
      <w:r w:rsidRPr="00496F08">
        <w:rPr>
          <w:rFonts w:ascii="Barlow" w:hAnsi="Barlow" w:cs="Arial"/>
          <w:b/>
          <w:sz w:val="20"/>
          <w:szCs w:val="20"/>
        </w:rPr>
        <w:tab/>
      </w:r>
      <w:r w:rsidRPr="00496F08">
        <w:rPr>
          <w:rFonts w:ascii="Barlow" w:hAnsi="Barlow" w:cs="Arial"/>
          <w:b/>
          <w:sz w:val="20"/>
          <w:szCs w:val="20"/>
        </w:rPr>
        <w:tab/>
        <w:t xml:space="preserve">       $   415,146.56</w:t>
      </w:r>
    </w:p>
    <w:p w14:paraId="4B3DA3DE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16C44827" w14:textId="77777777" w:rsidR="00496F08" w:rsidRPr="0040433A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0433A">
        <w:rPr>
          <w:rFonts w:ascii="Barlow" w:hAnsi="Barlow" w:cs="Arial"/>
          <w:sz w:val="20"/>
          <w:szCs w:val="20"/>
        </w:rPr>
        <w:t>SE INTEGRA DE LA SIGUIENTE MANERA:</w:t>
      </w:r>
    </w:p>
    <w:p w14:paraId="0310C51B" w14:textId="77777777" w:rsidR="00496F08" w:rsidRPr="0040433A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566547B" w14:textId="77777777" w:rsidR="00496F08" w:rsidRPr="0040433A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0433A">
        <w:rPr>
          <w:rFonts w:ascii="Barlow" w:hAnsi="Barlow" w:cs="Arial"/>
          <w:sz w:val="20"/>
          <w:szCs w:val="20"/>
        </w:rPr>
        <w:lastRenderedPageBreak/>
        <w:t>•</w:t>
      </w:r>
      <w:r w:rsidRPr="0040433A">
        <w:rPr>
          <w:rFonts w:ascii="Barlow" w:hAnsi="Barlow" w:cs="Arial"/>
          <w:sz w:val="20"/>
          <w:szCs w:val="20"/>
        </w:rPr>
        <w:tab/>
        <w:t>ANTICIPO A PROVEEDORES                                                        282,500.00</w:t>
      </w:r>
    </w:p>
    <w:p w14:paraId="31C3CAF4" w14:textId="77777777" w:rsidR="00496F08" w:rsidRPr="0040433A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0433A">
        <w:rPr>
          <w:rFonts w:ascii="Barlow" w:hAnsi="Barlow" w:cs="Arial"/>
          <w:sz w:val="20"/>
          <w:szCs w:val="20"/>
        </w:rPr>
        <w:t>•</w:t>
      </w:r>
      <w:r w:rsidRPr="0040433A">
        <w:rPr>
          <w:rFonts w:ascii="Barlow" w:hAnsi="Barlow" w:cs="Arial"/>
          <w:sz w:val="20"/>
          <w:szCs w:val="20"/>
        </w:rPr>
        <w:tab/>
        <w:t xml:space="preserve">GASTOS POR COMPROBAR                                                         132,646.56   </w:t>
      </w:r>
    </w:p>
    <w:p w14:paraId="3F4DBC12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2434D8AE" w14:textId="77777777" w:rsid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96F08">
        <w:rPr>
          <w:rFonts w:ascii="Barlow" w:hAnsi="Barlow" w:cs="Arial"/>
          <w:b/>
          <w:sz w:val="20"/>
          <w:szCs w:val="20"/>
        </w:rPr>
        <w:t>CABE MENCIONAR QUE EN ANTICIPO A PROVEEDORES EL SALDO ES DE MAYO DEL 2011 CUANDO SE LE PAGO CON EL CH. No. 1435 A MAQUINARIA DILTON POR FABRICAR UNA MAQUINA LAVADORA DE GARRAFONES.  ASI COMO GASTOS Y SERVICIOS SUJETOS A COMPROBACION.</w:t>
      </w:r>
    </w:p>
    <w:p w14:paraId="1A695265" w14:textId="77777777" w:rsidR="00410493" w:rsidRPr="00410493" w:rsidRDefault="0041049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58AB598" w14:textId="77777777" w:rsidR="00496F08" w:rsidRDefault="00496F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5657E4E" w14:textId="77777777" w:rsidR="008A0458" w:rsidRPr="00410493" w:rsidRDefault="008A045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Bienes Disponibles para su Transformación o Consumo (Inventarios)</w:t>
      </w:r>
    </w:p>
    <w:p w14:paraId="61AB5A5D" w14:textId="77777777" w:rsidR="0040433A" w:rsidRDefault="0040433A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5B68E6F" w14:textId="4507FCC3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ALMACENES                                                                                  </w:t>
      </w:r>
      <w:r w:rsidR="0040433A">
        <w:rPr>
          <w:rFonts w:ascii="Barlow" w:hAnsi="Barlow" w:cs="Arial"/>
          <w:sz w:val="20"/>
          <w:szCs w:val="20"/>
        </w:rPr>
        <w:tab/>
      </w:r>
      <w:r w:rsidR="0040433A">
        <w:rPr>
          <w:rFonts w:ascii="Barlow" w:hAnsi="Barlow" w:cs="Arial"/>
          <w:sz w:val="20"/>
          <w:szCs w:val="20"/>
        </w:rPr>
        <w:tab/>
      </w:r>
      <w:r w:rsidR="008F0424">
        <w:rPr>
          <w:rFonts w:ascii="Barlow" w:hAnsi="Barlow" w:cs="Arial"/>
          <w:sz w:val="20"/>
          <w:szCs w:val="20"/>
        </w:rPr>
        <w:t xml:space="preserve">       $ </w:t>
      </w:r>
      <w:r w:rsidR="00230CB9" w:rsidRPr="00230CB9">
        <w:rPr>
          <w:rFonts w:ascii="Barlow" w:hAnsi="Barlow" w:cs="Arial"/>
          <w:sz w:val="20"/>
          <w:szCs w:val="20"/>
        </w:rPr>
        <w:t>1</w:t>
      </w:r>
      <w:r w:rsidR="00230CB9">
        <w:rPr>
          <w:rFonts w:ascii="Barlow" w:hAnsi="Barlow" w:cs="Arial"/>
          <w:sz w:val="20"/>
          <w:szCs w:val="20"/>
        </w:rPr>
        <w:t>´</w:t>
      </w:r>
      <w:r w:rsidR="003925ED">
        <w:rPr>
          <w:rFonts w:ascii="Barlow" w:hAnsi="Barlow" w:cs="Arial"/>
          <w:sz w:val="20"/>
          <w:szCs w:val="20"/>
        </w:rPr>
        <w:t>375</w:t>
      </w:r>
      <w:r w:rsidR="00230CB9">
        <w:rPr>
          <w:rFonts w:ascii="Barlow" w:hAnsi="Barlow" w:cs="Arial"/>
          <w:sz w:val="20"/>
          <w:szCs w:val="20"/>
        </w:rPr>
        <w:t>,</w:t>
      </w:r>
      <w:r w:rsidR="003925ED">
        <w:rPr>
          <w:rFonts w:ascii="Barlow" w:hAnsi="Barlow" w:cs="Arial"/>
          <w:sz w:val="20"/>
          <w:szCs w:val="20"/>
        </w:rPr>
        <w:t>841</w:t>
      </w:r>
      <w:r w:rsidR="00230CB9" w:rsidRPr="00230CB9">
        <w:rPr>
          <w:rFonts w:ascii="Barlow" w:hAnsi="Barlow" w:cs="Arial"/>
          <w:sz w:val="20"/>
          <w:szCs w:val="20"/>
        </w:rPr>
        <w:t>.</w:t>
      </w:r>
      <w:r w:rsidR="003925ED">
        <w:rPr>
          <w:rFonts w:ascii="Barlow" w:hAnsi="Barlow" w:cs="Arial"/>
          <w:sz w:val="20"/>
          <w:szCs w:val="20"/>
        </w:rPr>
        <w:t>73</w:t>
      </w:r>
    </w:p>
    <w:p w14:paraId="4782FA56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6CA900F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SE INTEGRA DE LA SIGUIENTE MANERA:</w:t>
      </w:r>
    </w:p>
    <w:p w14:paraId="2405489F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D1FDFF8" w14:textId="7F996B8B" w:rsidR="00230CB9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•</w:t>
      </w:r>
      <w:r w:rsidRPr="00496F08">
        <w:rPr>
          <w:rFonts w:ascii="Barlow" w:hAnsi="Barlow" w:cs="Arial"/>
          <w:sz w:val="20"/>
          <w:szCs w:val="20"/>
        </w:rPr>
        <w:tab/>
        <w:t xml:space="preserve">ALMACEN DE MATERIA PRIMA                               </w:t>
      </w:r>
      <w:r w:rsidR="008F0424">
        <w:rPr>
          <w:rFonts w:ascii="Barlow" w:hAnsi="Barlow" w:cs="Arial"/>
          <w:sz w:val="20"/>
          <w:szCs w:val="20"/>
        </w:rPr>
        <w:t xml:space="preserve">                    $ </w:t>
      </w:r>
      <w:r w:rsidR="00D96F2B">
        <w:rPr>
          <w:rFonts w:ascii="Barlow" w:hAnsi="Barlow" w:cs="Arial"/>
          <w:sz w:val="20"/>
          <w:szCs w:val="20"/>
        </w:rPr>
        <w:t>850</w:t>
      </w:r>
      <w:r w:rsidR="008F0424">
        <w:rPr>
          <w:rFonts w:ascii="Barlow" w:hAnsi="Barlow" w:cs="Arial"/>
          <w:sz w:val="20"/>
          <w:szCs w:val="20"/>
        </w:rPr>
        <w:t>,</w:t>
      </w:r>
      <w:r w:rsidR="00D96F2B">
        <w:rPr>
          <w:rFonts w:ascii="Barlow" w:hAnsi="Barlow" w:cs="Arial"/>
          <w:sz w:val="20"/>
          <w:szCs w:val="20"/>
        </w:rPr>
        <w:t>522</w:t>
      </w:r>
      <w:r w:rsidR="004D2634">
        <w:rPr>
          <w:rFonts w:ascii="Barlow" w:hAnsi="Barlow" w:cs="Arial"/>
          <w:sz w:val="20"/>
          <w:szCs w:val="20"/>
        </w:rPr>
        <w:t>.</w:t>
      </w:r>
      <w:r w:rsidR="00D96F2B">
        <w:rPr>
          <w:rFonts w:ascii="Barlow" w:hAnsi="Barlow" w:cs="Arial"/>
          <w:sz w:val="20"/>
          <w:szCs w:val="20"/>
        </w:rPr>
        <w:t>34</w:t>
      </w:r>
    </w:p>
    <w:p w14:paraId="4D1981A5" w14:textId="2B6DC4B3" w:rsidR="00893ED4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•</w:t>
      </w:r>
      <w:r w:rsidRPr="00496F08">
        <w:rPr>
          <w:rFonts w:ascii="Barlow" w:hAnsi="Barlow" w:cs="Arial"/>
          <w:sz w:val="20"/>
          <w:szCs w:val="20"/>
        </w:rPr>
        <w:tab/>
        <w:t xml:space="preserve">ALMACEN GENERAL                                                                  </w:t>
      </w:r>
      <w:r w:rsidR="009B33AE">
        <w:rPr>
          <w:rFonts w:ascii="Barlow" w:hAnsi="Barlow" w:cs="Arial"/>
          <w:sz w:val="20"/>
          <w:szCs w:val="20"/>
        </w:rPr>
        <w:t xml:space="preserve">   </w:t>
      </w:r>
      <w:r w:rsidRPr="00496F08">
        <w:rPr>
          <w:rFonts w:ascii="Barlow" w:hAnsi="Barlow" w:cs="Arial"/>
          <w:sz w:val="20"/>
          <w:szCs w:val="20"/>
        </w:rPr>
        <w:t xml:space="preserve">  </w:t>
      </w:r>
      <w:r w:rsidR="00130210">
        <w:rPr>
          <w:rFonts w:ascii="Barlow" w:hAnsi="Barlow" w:cs="Arial"/>
          <w:sz w:val="20"/>
          <w:szCs w:val="20"/>
        </w:rPr>
        <w:t>$</w:t>
      </w:r>
      <w:r w:rsidRPr="00496F08">
        <w:rPr>
          <w:rFonts w:ascii="Barlow" w:hAnsi="Barlow" w:cs="Arial"/>
          <w:sz w:val="20"/>
          <w:szCs w:val="20"/>
        </w:rPr>
        <w:t xml:space="preserve">    </w:t>
      </w:r>
      <w:r w:rsidR="00893ED4">
        <w:rPr>
          <w:rFonts w:ascii="Barlow" w:hAnsi="Barlow" w:cs="Arial"/>
          <w:sz w:val="20"/>
          <w:szCs w:val="20"/>
        </w:rPr>
        <w:t>5</w:t>
      </w:r>
      <w:r w:rsidR="002A091C">
        <w:rPr>
          <w:rFonts w:ascii="Barlow" w:hAnsi="Barlow" w:cs="Arial"/>
          <w:sz w:val="20"/>
          <w:szCs w:val="20"/>
        </w:rPr>
        <w:t>4</w:t>
      </w:r>
      <w:r w:rsidR="00230CB9">
        <w:rPr>
          <w:rFonts w:ascii="Barlow" w:hAnsi="Barlow" w:cs="Arial"/>
          <w:sz w:val="20"/>
          <w:szCs w:val="20"/>
        </w:rPr>
        <w:t>3</w:t>
      </w:r>
      <w:r w:rsidR="00893ED4">
        <w:rPr>
          <w:rFonts w:ascii="Barlow" w:hAnsi="Barlow" w:cs="Arial"/>
          <w:sz w:val="20"/>
          <w:szCs w:val="20"/>
        </w:rPr>
        <w:t>,</w:t>
      </w:r>
      <w:r w:rsidR="00230CB9">
        <w:rPr>
          <w:rFonts w:ascii="Barlow" w:hAnsi="Barlow" w:cs="Arial"/>
          <w:sz w:val="20"/>
          <w:szCs w:val="20"/>
        </w:rPr>
        <w:t>967.19</w:t>
      </w:r>
    </w:p>
    <w:p w14:paraId="668F81B6" w14:textId="629CC87B" w:rsidR="00605E01" w:rsidRPr="00605E01" w:rsidRDefault="00605E01" w:rsidP="00605E0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.              DESCUENTOS S/COMPRAS </w:t>
      </w:r>
      <w:r>
        <w:rPr>
          <w:rFonts w:ascii="Barlow" w:hAnsi="Barlow" w:cs="Arial"/>
          <w:sz w:val="20"/>
          <w:szCs w:val="20"/>
        </w:rPr>
        <w:tab/>
      </w:r>
      <w:r>
        <w:rPr>
          <w:rFonts w:ascii="Barlow" w:hAnsi="Barlow" w:cs="Arial"/>
          <w:sz w:val="20"/>
          <w:szCs w:val="20"/>
        </w:rPr>
        <w:tab/>
      </w:r>
      <w:r w:rsidR="009B33AE">
        <w:rPr>
          <w:rFonts w:ascii="Barlow" w:hAnsi="Barlow" w:cs="Arial"/>
          <w:sz w:val="20"/>
          <w:szCs w:val="20"/>
        </w:rPr>
        <w:t xml:space="preserve">                  </w:t>
      </w:r>
      <w:r>
        <w:rPr>
          <w:rFonts w:ascii="Barlow" w:hAnsi="Barlow" w:cs="Arial"/>
          <w:sz w:val="20"/>
          <w:szCs w:val="20"/>
        </w:rPr>
        <w:t xml:space="preserve"> </w:t>
      </w:r>
      <w:r w:rsidR="009B33AE">
        <w:rPr>
          <w:rFonts w:ascii="Barlow" w:hAnsi="Barlow" w:cs="Arial"/>
          <w:sz w:val="20"/>
          <w:szCs w:val="20"/>
        </w:rPr>
        <w:t xml:space="preserve">        </w:t>
      </w:r>
      <w:r w:rsidR="00130210">
        <w:rPr>
          <w:rFonts w:ascii="Barlow" w:hAnsi="Barlow" w:cs="Arial"/>
          <w:sz w:val="20"/>
          <w:szCs w:val="20"/>
        </w:rPr>
        <w:t>$</w:t>
      </w:r>
      <w:r w:rsidR="009B33AE">
        <w:rPr>
          <w:rFonts w:ascii="Barlow" w:hAnsi="Barlow" w:cs="Arial"/>
          <w:sz w:val="20"/>
          <w:szCs w:val="20"/>
        </w:rPr>
        <w:t xml:space="preserve">    -</w:t>
      </w:r>
      <w:r>
        <w:rPr>
          <w:rFonts w:ascii="Barlow" w:hAnsi="Barlow" w:cs="Arial"/>
          <w:sz w:val="20"/>
          <w:szCs w:val="20"/>
        </w:rPr>
        <w:t>18,647.80</w:t>
      </w:r>
    </w:p>
    <w:p w14:paraId="2A701D1A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A193D32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54D7D55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EL METODO DE VALUACION SE APLICA DE LA SIGUIENTE MANERA:</w:t>
      </w:r>
    </w:p>
    <w:p w14:paraId="28CDFB60" w14:textId="77777777" w:rsid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LOS INVENTARIOS SE MANEJAN POR MEDIO DE KARDEX Y SE APLICA </w:t>
      </w:r>
      <w:r w:rsidR="009B33AE" w:rsidRPr="00496F08">
        <w:rPr>
          <w:rFonts w:ascii="Barlow" w:hAnsi="Barlow" w:cs="Arial"/>
          <w:sz w:val="20"/>
          <w:szCs w:val="20"/>
        </w:rPr>
        <w:t>COSTO PROMEDIO</w:t>
      </w:r>
      <w:r w:rsidRPr="00496F08">
        <w:rPr>
          <w:rFonts w:ascii="Barlow" w:hAnsi="Barlow" w:cs="Arial"/>
          <w:sz w:val="20"/>
          <w:szCs w:val="20"/>
        </w:rPr>
        <w:t xml:space="preserve">. </w:t>
      </w:r>
    </w:p>
    <w:p w14:paraId="01314F05" w14:textId="77777777" w:rsid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7E77C174" w14:textId="3F4CB2E2" w:rsidR="004C3E47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171C1F">
        <w:rPr>
          <w:rFonts w:ascii="Barlow" w:eastAsia="Times New Roman" w:hAnsi="Barlow"/>
          <w:sz w:val="20"/>
          <w:szCs w:val="20"/>
          <w:lang w:eastAsia="es-ES"/>
        </w:rPr>
        <w:lastRenderedPageBreak/>
        <w:t xml:space="preserve">BIENES INMUEBLES, INFRAESTRUCTURA </w:t>
      </w:r>
      <w:r w:rsidR="009B33AE" w:rsidRPr="00171C1F">
        <w:rPr>
          <w:rFonts w:ascii="Barlow" w:eastAsia="Times New Roman" w:hAnsi="Barlow"/>
          <w:sz w:val="20"/>
          <w:szCs w:val="20"/>
          <w:lang w:eastAsia="es-ES"/>
        </w:rPr>
        <w:t>Y CONTRUCCIONES</w:t>
      </w:r>
      <w:r w:rsidRPr="00171C1F">
        <w:rPr>
          <w:rFonts w:ascii="Barlow" w:eastAsia="Times New Roman" w:hAnsi="Barlow"/>
          <w:sz w:val="20"/>
          <w:szCs w:val="20"/>
          <w:lang w:eastAsia="es-ES"/>
        </w:rPr>
        <w:t xml:space="preserve"> EN PROCESO</w:t>
      </w:r>
      <w:r w:rsidRPr="00171C1F">
        <w:rPr>
          <w:rFonts w:ascii="Barlow" w:eastAsia="Times New Roman" w:hAnsi="Barlow"/>
          <w:sz w:val="20"/>
          <w:szCs w:val="20"/>
          <w:lang w:eastAsia="es-ES"/>
        </w:rPr>
        <w:tab/>
        <w:t xml:space="preserve">$ </w:t>
      </w:r>
      <w:r w:rsidR="00876874" w:rsidRPr="00171C1F">
        <w:rPr>
          <w:rFonts w:ascii="Barlow" w:eastAsia="Times New Roman" w:hAnsi="Barlow"/>
          <w:sz w:val="20"/>
          <w:szCs w:val="20"/>
          <w:lang w:eastAsia="es-ES"/>
        </w:rPr>
        <w:t>2</w:t>
      </w:r>
      <w:r w:rsidRPr="00171C1F">
        <w:rPr>
          <w:rFonts w:ascii="Barlow" w:eastAsia="Times New Roman" w:hAnsi="Barlow"/>
          <w:sz w:val="20"/>
          <w:szCs w:val="20"/>
          <w:lang w:eastAsia="es-ES"/>
        </w:rPr>
        <w:t>’</w:t>
      </w:r>
      <w:r w:rsidR="00D96F2B">
        <w:rPr>
          <w:rFonts w:ascii="Barlow" w:eastAsia="Times New Roman" w:hAnsi="Barlow"/>
          <w:sz w:val="20"/>
          <w:szCs w:val="20"/>
          <w:lang w:eastAsia="es-ES"/>
        </w:rPr>
        <w:t>5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87</w:t>
      </w:r>
      <w:r w:rsidRPr="00171C1F">
        <w:rPr>
          <w:rFonts w:ascii="Barlow" w:eastAsia="Times New Roman" w:hAnsi="Barlow"/>
          <w:sz w:val="20"/>
          <w:szCs w:val="20"/>
          <w:lang w:eastAsia="es-ES"/>
        </w:rPr>
        <w:t>,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053</w:t>
      </w:r>
      <w:r w:rsidR="00764B15">
        <w:rPr>
          <w:rFonts w:ascii="Barlow" w:eastAsia="Times New Roman" w:hAnsi="Barlow"/>
          <w:sz w:val="20"/>
          <w:szCs w:val="20"/>
          <w:lang w:eastAsia="es-ES"/>
        </w:rPr>
        <w:t>.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40</w:t>
      </w:r>
    </w:p>
    <w:p w14:paraId="3758CE6F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64F45BFA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0D7975FE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SE INTEGRA DE LA SIGUIENTE MANERA:</w:t>
      </w:r>
    </w:p>
    <w:p w14:paraId="07B04188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503CA8CE" w14:textId="1F903A23" w:rsidR="00630886" w:rsidRPr="00EF0DCF" w:rsidRDefault="00876874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>
        <w:rPr>
          <w:rFonts w:ascii="Barlow" w:eastAsia="Times New Roman" w:hAnsi="Barlow"/>
          <w:sz w:val="20"/>
          <w:szCs w:val="20"/>
          <w:lang w:eastAsia="es-ES"/>
        </w:rPr>
        <w:t>•</w:t>
      </w:r>
      <w:r>
        <w:rPr>
          <w:rFonts w:ascii="Barlow" w:eastAsia="Times New Roman" w:hAnsi="Barlow"/>
          <w:sz w:val="20"/>
          <w:szCs w:val="20"/>
          <w:lang w:eastAsia="es-ES"/>
        </w:rPr>
        <w:tab/>
        <w:t>EDIFICIOS</w:t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  <w:t xml:space="preserve">$  </w:t>
      </w:r>
      <w:r w:rsidR="00624AAB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F26C7E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764B15" w:rsidRPr="00764B15">
        <w:rPr>
          <w:rFonts w:ascii="Barlow" w:eastAsia="Times New Roman" w:hAnsi="Barlow"/>
          <w:sz w:val="20"/>
          <w:szCs w:val="20"/>
          <w:lang w:eastAsia="es-ES"/>
        </w:rPr>
        <w:t>2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29</w:t>
      </w:r>
      <w:r w:rsidR="00764B15" w:rsidRPr="00764B15">
        <w:rPr>
          <w:rFonts w:ascii="Barlow" w:eastAsia="Times New Roman" w:hAnsi="Barlow"/>
          <w:sz w:val="20"/>
          <w:szCs w:val="20"/>
          <w:lang w:eastAsia="es-ES"/>
        </w:rPr>
        <w:t>,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096</w:t>
      </w:r>
      <w:r w:rsidR="000458E3">
        <w:rPr>
          <w:rFonts w:ascii="Barlow" w:eastAsia="Times New Roman" w:hAnsi="Barlow"/>
          <w:sz w:val="20"/>
          <w:szCs w:val="20"/>
          <w:lang w:eastAsia="es-ES"/>
        </w:rPr>
        <w:t>.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40</w:t>
      </w:r>
    </w:p>
    <w:p w14:paraId="71AB52DC" w14:textId="77777777" w:rsidR="00796DD7" w:rsidRDefault="00EF0DCF" w:rsidP="00876874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>TERRENOS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$ 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>2´ 357,957.00</w:t>
      </w:r>
    </w:p>
    <w:p w14:paraId="4EC31AA1" w14:textId="5EB8C6B1" w:rsidR="00193499" w:rsidRDefault="002A091C" w:rsidP="00876874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</w:p>
    <w:tbl>
      <w:tblPr>
        <w:tblStyle w:val="Tablaconcuadrcula"/>
        <w:tblW w:w="0" w:type="auto"/>
        <w:tblInd w:w="1191" w:type="dxa"/>
        <w:tblLook w:val="04A0" w:firstRow="1" w:lastRow="0" w:firstColumn="1" w:lastColumn="0" w:noHBand="0" w:noVBand="1"/>
      </w:tblPr>
      <w:tblGrid>
        <w:gridCol w:w="1728"/>
        <w:gridCol w:w="4242"/>
        <w:gridCol w:w="1418"/>
        <w:gridCol w:w="1591"/>
      </w:tblGrid>
      <w:tr w:rsidR="00193499" w:rsidRPr="00B13CB7" w14:paraId="0D0D67DF" w14:textId="77777777" w:rsidTr="00713E25">
        <w:trPr>
          <w:trHeight w:hRule="exact" w:val="284"/>
        </w:trPr>
        <w:tc>
          <w:tcPr>
            <w:tcW w:w="1728" w:type="dxa"/>
            <w:vAlign w:val="bottom"/>
          </w:tcPr>
          <w:p w14:paraId="2DE18295" w14:textId="77777777" w:rsidR="00193499" w:rsidRPr="00B13CB7" w:rsidRDefault="00193499" w:rsidP="00193499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CUENTA</w:t>
            </w:r>
          </w:p>
        </w:tc>
        <w:tc>
          <w:tcPr>
            <w:tcW w:w="4242" w:type="dxa"/>
            <w:vAlign w:val="bottom"/>
          </w:tcPr>
          <w:p w14:paraId="3F5B5DC7" w14:textId="77777777" w:rsidR="00193499" w:rsidRPr="00B13CB7" w:rsidRDefault="00193499" w:rsidP="00193499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CONCEPTO</w:t>
            </w:r>
          </w:p>
        </w:tc>
        <w:tc>
          <w:tcPr>
            <w:tcW w:w="1418" w:type="dxa"/>
            <w:vAlign w:val="bottom"/>
          </w:tcPr>
          <w:p w14:paraId="2F29785B" w14:textId="77777777" w:rsidR="00193499" w:rsidRPr="00B13CB7" w:rsidRDefault="00193499" w:rsidP="00193499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EJER. ACT.</w:t>
            </w:r>
          </w:p>
        </w:tc>
        <w:tc>
          <w:tcPr>
            <w:tcW w:w="1591" w:type="dxa"/>
            <w:vAlign w:val="bottom"/>
          </w:tcPr>
          <w:p w14:paraId="64FB0576" w14:textId="77777777" w:rsidR="00193499" w:rsidRPr="00B13CB7" w:rsidRDefault="00193499" w:rsidP="00193499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ACUM.</w:t>
            </w:r>
          </w:p>
        </w:tc>
      </w:tr>
      <w:tr w:rsidR="00193499" w:rsidRPr="00B13CB7" w14:paraId="221E52E4" w14:textId="77777777" w:rsidTr="00713E25">
        <w:trPr>
          <w:trHeight w:hRule="exact" w:val="284"/>
        </w:trPr>
        <w:tc>
          <w:tcPr>
            <w:tcW w:w="1728" w:type="dxa"/>
          </w:tcPr>
          <w:p w14:paraId="56568DFB" w14:textId="77777777" w:rsidR="00193499" w:rsidRPr="00B13CB7" w:rsidRDefault="00193499" w:rsidP="00193499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24-0000-000</w:t>
            </w:r>
          </w:p>
        </w:tc>
        <w:tc>
          <w:tcPr>
            <w:tcW w:w="4242" w:type="dxa"/>
          </w:tcPr>
          <w:p w14:paraId="5191CA52" w14:textId="77777777" w:rsidR="00193499" w:rsidRPr="00B13CB7" w:rsidRDefault="00193499" w:rsidP="00193499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DEPREC.ACUM.DE EDIFICIOS</w:t>
            </w:r>
          </w:p>
        </w:tc>
        <w:tc>
          <w:tcPr>
            <w:tcW w:w="1418" w:type="dxa"/>
          </w:tcPr>
          <w:p w14:paraId="610B9A75" w14:textId="77777777" w:rsidR="00193499" w:rsidRPr="00B13CB7" w:rsidRDefault="00193499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1591" w:type="dxa"/>
          </w:tcPr>
          <w:p w14:paraId="04AA82A3" w14:textId="77777777" w:rsidR="00F0093A" w:rsidRDefault="00713E25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-2´</w:t>
            </w:r>
            <w:r w:rsidR="00B86033">
              <w:rPr>
                <w:rFonts w:ascii="Barlow" w:hAnsi="Barlow" w:cs="Arial"/>
                <w:sz w:val="22"/>
                <w:szCs w:val="22"/>
              </w:rPr>
              <w:t>8</w:t>
            </w:r>
            <w:r w:rsidR="00F0093A">
              <w:rPr>
                <w:rFonts w:ascii="Barlow" w:hAnsi="Barlow" w:cs="Arial"/>
                <w:sz w:val="22"/>
                <w:szCs w:val="22"/>
              </w:rPr>
              <w:t>53</w:t>
            </w:r>
            <w:r>
              <w:rPr>
                <w:rFonts w:ascii="Barlow" w:hAnsi="Barlow" w:cs="Arial"/>
                <w:sz w:val="22"/>
                <w:szCs w:val="22"/>
              </w:rPr>
              <w:t>,</w:t>
            </w:r>
            <w:r w:rsidR="00F0093A">
              <w:rPr>
                <w:rFonts w:ascii="Barlow" w:hAnsi="Barlow" w:cs="Arial"/>
                <w:sz w:val="22"/>
                <w:szCs w:val="22"/>
              </w:rPr>
              <w:t>541.04</w:t>
            </w:r>
          </w:p>
          <w:p w14:paraId="00548D75" w14:textId="709E5186" w:rsidR="00193499" w:rsidRDefault="00F61E1E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.</w:t>
            </w:r>
            <w:r w:rsidR="00894645">
              <w:rPr>
                <w:rFonts w:ascii="Barlow" w:hAnsi="Barlow" w:cs="Arial"/>
                <w:sz w:val="22"/>
                <w:szCs w:val="22"/>
              </w:rPr>
              <w:t>09</w:t>
            </w:r>
          </w:p>
          <w:p w14:paraId="75D88DB8" w14:textId="77777777" w:rsidR="00D96F2B" w:rsidRDefault="00D96F2B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035840FD" w14:textId="77777777" w:rsidR="00230CB9" w:rsidRDefault="00230CB9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15315F36" w14:textId="2B193009" w:rsidR="000844F9" w:rsidRPr="00B13CB7" w:rsidRDefault="000844F9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</w:tc>
      </w:tr>
    </w:tbl>
    <w:p w14:paraId="005EB81E" w14:textId="77777777" w:rsidR="00EF0DCF" w:rsidRDefault="00EF0DCF" w:rsidP="00876874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25113D02" w14:textId="36EF9CD0" w:rsidR="000D245F" w:rsidRDefault="00EF0DCF" w:rsidP="000D245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BIENES MUEBLES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="004B6A8A" w:rsidRPr="00EF0DCF">
        <w:rPr>
          <w:rFonts w:ascii="Barlow" w:eastAsia="Times New Roman" w:hAnsi="Barlow"/>
          <w:sz w:val="20"/>
          <w:szCs w:val="20"/>
          <w:lang w:eastAsia="es-ES"/>
        </w:rPr>
        <w:t>$</w:t>
      </w:r>
      <w:r w:rsidR="009370E6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7</w:t>
      </w:r>
      <w:r w:rsidR="00894645">
        <w:rPr>
          <w:rFonts w:ascii="Barlow" w:eastAsia="Times New Roman" w:hAnsi="Barlow"/>
          <w:sz w:val="20"/>
          <w:szCs w:val="20"/>
          <w:lang w:eastAsia="es-ES"/>
        </w:rPr>
        <w:t>,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109.83</w:t>
      </w:r>
    </w:p>
    <w:p w14:paraId="08343397" w14:textId="77777777" w:rsidR="00C37FEE" w:rsidRPr="00EF0DCF" w:rsidRDefault="00C37FEE" w:rsidP="000D245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0FF3C96E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16832B60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SE INTEGRA DE LA SIGUIENTE MANERA:</w:t>
      </w:r>
    </w:p>
    <w:p w14:paraId="4123AE02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10D75C0B" w14:textId="0803A065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>MOBILIARIO Y EQUIPO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$   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8962B3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D96F2B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6</w:t>
      </w:r>
      <w:r w:rsidR="00764B15" w:rsidRPr="00764B15">
        <w:rPr>
          <w:rFonts w:ascii="Barlow" w:eastAsia="Times New Roman" w:hAnsi="Barlow"/>
          <w:sz w:val="20"/>
          <w:szCs w:val="20"/>
          <w:lang w:eastAsia="es-ES"/>
        </w:rPr>
        <w:t>,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456</w:t>
      </w:r>
      <w:r w:rsidR="00D96F2B">
        <w:rPr>
          <w:rFonts w:ascii="Barlow" w:eastAsia="Times New Roman" w:hAnsi="Barlow"/>
          <w:sz w:val="20"/>
          <w:szCs w:val="20"/>
          <w:lang w:eastAsia="es-ES"/>
        </w:rPr>
        <w:t>.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67</w:t>
      </w:r>
    </w:p>
    <w:p w14:paraId="5E45117C" w14:textId="39D3A054" w:rsidR="00894645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>EQUIPO DE OFICINA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$      </w:t>
      </w:r>
      <w:r w:rsidR="00E414CE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193499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B86033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D96F2B">
        <w:rPr>
          <w:rFonts w:ascii="Barlow" w:eastAsia="Times New Roman" w:hAnsi="Barlow"/>
          <w:sz w:val="20"/>
          <w:szCs w:val="20"/>
          <w:lang w:eastAsia="es-ES"/>
        </w:rPr>
        <w:t xml:space="preserve">    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653</w:t>
      </w:r>
      <w:r w:rsidR="00894645">
        <w:rPr>
          <w:rFonts w:ascii="Barlow" w:eastAsia="Times New Roman" w:hAnsi="Barlow"/>
          <w:sz w:val="20"/>
          <w:szCs w:val="20"/>
          <w:lang w:eastAsia="es-ES"/>
        </w:rPr>
        <w:t>.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>16</w:t>
      </w:r>
    </w:p>
    <w:p w14:paraId="6F85627C" w14:textId="72E92E90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EQUIPO DE </w:t>
      </w:r>
      <w:r w:rsidR="00FE10E6" w:rsidRPr="00EF0DCF">
        <w:rPr>
          <w:rFonts w:ascii="Barlow" w:eastAsia="Times New Roman" w:hAnsi="Barlow"/>
          <w:sz w:val="20"/>
          <w:szCs w:val="20"/>
          <w:lang w:eastAsia="es-ES"/>
        </w:rPr>
        <w:t>CÓMPUTO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$    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 xml:space="preserve">    </w:t>
      </w:r>
      <w:r w:rsidR="007A426B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4B6A8A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4B6A8A" w:rsidRPr="004B6A8A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764B15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     .00</w:t>
      </w:r>
    </w:p>
    <w:p w14:paraId="6B202103" w14:textId="4A20E238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>
        <w:rPr>
          <w:rFonts w:ascii="Barlow" w:eastAsia="Times New Roman" w:hAnsi="Barlow"/>
          <w:sz w:val="20"/>
          <w:szCs w:val="20"/>
          <w:lang w:eastAsia="es-ES"/>
        </w:rPr>
        <w:t>•</w:t>
      </w:r>
      <w:r>
        <w:rPr>
          <w:rFonts w:ascii="Barlow" w:eastAsia="Times New Roman" w:hAnsi="Barlow"/>
          <w:sz w:val="20"/>
          <w:szCs w:val="20"/>
          <w:lang w:eastAsia="es-ES"/>
        </w:rPr>
        <w:tab/>
        <w:t>EQUIPO DE TRANSPORTE</w:t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 xml:space="preserve">$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  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   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7A426B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>.0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>0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   </w:t>
      </w:r>
    </w:p>
    <w:p w14:paraId="4A9F5492" w14:textId="2116AFBA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MAQ.Y </w:t>
      </w:r>
      <w:r w:rsidR="006C769B" w:rsidRPr="00EF0DCF">
        <w:rPr>
          <w:rFonts w:ascii="Barlow" w:eastAsia="Times New Roman" w:hAnsi="Barlow"/>
          <w:sz w:val="20"/>
          <w:szCs w:val="20"/>
          <w:lang w:eastAsia="es-ES"/>
        </w:rPr>
        <w:t>EQ. INDUSTRIAL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 xml:space="preserve"> PLANTA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$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E414CE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F26C7E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C37FEE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0052FF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F0093A">
        <w:rPr>
          <w:rFonts w:ascii="Barlow" w:eastAsia="Times New Roman" w:hAnsi="Barlow"/>
          <w:sz w:val="20"/>
          <w:szCs w:val="20"/>
          <w:lang w:eastAsia="es-ES"/>
        </w:rPr>
        <w:t xml:space="preserve">       .00</w:t>
      </w:r>
    </w:p>
    <w:p w14:paraId="5D7C2ED8" w14:textId="345CB5B5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>EQ.DE LABORATORIO PLANTA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$     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      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 .00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 xml:space="preserve"> </w:t>
      </w:r>
    </w:p>
    <w:p w14:paraId="001DEB17" w14:textId="023ADD30" w:rsidR="00EF0DCF" w:rsidRPr="00EF0DCF" w:rsidRDefault="00876874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>
        <w:rPr>
          <w:rFonts w:ascii="Barlow" w:eastAsia="Times New Roman" w:hAnsi="Barlow"/>
          <w:sz w:val="20"/>
          <w:szCs w:val="20"/>
          <w:lang w:eastAsia="es-ES"/>
        </w:rPr>
        <w:t>•</w:t>
      </w:r>
      <w:r>
        <w:rPr>
          <w:rFonts w:ascii="Barlow" w:eastAsia="Times New Roman" w:hAnsi="Barlow"/>
          <w:sz w:val="20"/>
          <w:szCs w:val="20"/>
          <w:lang w:eastAsia="es-ES"/>
        </w:rPr>
        <w:tab/>
        <w:t>EQ.DE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>.</w:t>
      </w:r>
      <w:r>
        <w:rPr>
          <w:rFonts w:ascii="Barlow" w:eastAsia="Times New Roman" w:hAnsi="Barlow"/>
          <w:sz w:val="20"/>
          <w:szCs w:val="20"/>
          <w:lang w:eastAsia="es-ES"/>
        </w:rPr>
        <w:t xml:space="preserve"> REFRIGERACION</w:t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  <w:t xml:space="preserve">$    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            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>.00</w:t>
      </w:r>
    </w:p>
    <w:p w14:paraId="16D083EF" w14:textId="7B57D610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>MAQ.Y EQ.DE LAVADO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$        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 xml:space="preserve">          </w:t>
      </w:r>
      <w:r w:rsidR="00344265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>.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>0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>0</w:t>
      </w:r>
      <w:r w:rsidR="002F182F">
        <w:rPr>
          <w:rFonts w:ascii="Barlow" w:eastAsia="Times New Roman" w:hAnsi="Barlow"/>
          <w:sz w:val="20"/>
          <w:szCs w:val="20"/>
          <w:lang w:eastAsia="es-ES"/>
        </w:rPr>
        <w:tab/>
      </w:r>
    </w:p>
    <w:p w14:paraId="5862329A" w14:textId="77777777" w:rsidR="00EF0DCF" w:rsidRDefault="00EF0DCF" w:rsidP="00EF0DCF">
      <w:pPr>
        <w:widowControl w:val="0"/>
        <w:autoSpaceDE w:val="0"/>
        <w:autoSpaceDN w:val="0"/>
        <w:adjustRightInd w:val="0"/>
        <w:spacing w:before="26"/>
        <w:ind w:right="-20"/>
        <w:rPr>
          <w:rFonts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067"/>
        <w:gridCol w:w="1690"/>
        <w:gridCol w:w="3003"/>
      </w:tblGrid>
      <w:tr w:rsidR="00EF0DCF" w:rsidRPr="00B13CB7" w14:paraId="23998B41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4A3C30CB" w14:textId="77777777" w:rsidR="00EF0DCF" w:rsidRPr="00B13CB7" w:rsidRDefault="00EF0DCF" w:rsidP="00DF4E94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CUENTA</w:t>
            </w:r>
          </w:p>
        </w:tc>
        <w:tc>
          <w:tcPr>
            <w:tcW w:w="6067" w:type="dxa"/>
            <w:vAlign w:val="bottom"/>
          </w:tcPr>
          <w:p w14:paraId="0228A88D" w14:textId="77777777" w:rsidR="00EF0DCF" w:rsidRPr="00B13CB7" w:rsidRDefault="00EF0DCF" w:rsidP="00DF4E94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CONCEPTO</w:t>
            </w:r>
          </w:p>
        </w:tc>
        <w:tc>
          <w:tcPr>
            <w:tcW w:w="1690" w:type="dxa"/>
            <w:vAlign w:val="bottom"/>
          </w:tcPr>
          <w:p w14:paraId="6CD6E3AA" w14:textId="77777777" w:rsidR="00EF0DCF" w:rsidRPr="00B13CB7" w:rsidRDefault="00EF0DCF" w:rsidP="00DF4E94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EJER. ACT.</w:t>
            </w:r>
          </w:p>
        </w:tc>
        <w:tc>
          <w:tcPr>
            <w:tcW w:w="3003" w:type="dxa"/>
            <w:vAlign w:val="bottom"/>
          </w:tcPr>
          <w:p w14:paraId="0AE8E4AE" w14:textId="77777777" w:rsidR="00EF0DCF" w:rsidRPr="00B13CB7" w:rsidRDefault="00EF0DCF" w:rsidP="00DF4E94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ACUM.</w:t>
            </w:r>
          </w:p>
        </w:tc>
      </w:tr>
      <w:tr w:rsidR="00EF0DCF" w:rsidRPr="00B13CB7" w14:paraId="063F839E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547FFE40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16-0000-000</w:t>
            </w:r>
          </w:p>
        </w:tc>
        <w:tc>
          <w:tcPr>
            <w:tcW w:w="6067" w:type="dxa"/>
            <w:vAlign w:val="bottom"/>
          </w:tcPr>
          <w:p w14:paraId="4D49BB96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DEPREC.ACUM.DE MOBIL.Y EQUIPO</w:t>
            </w:r>
          </w:p>
        </w:tc>
        <w:tc>
          <w:tcPr>
            <w:tcW w:w="1690" w:type="dxa"/>
            <w:vAlign w:val="bottom"/>
          </w:tcPr>
          <w:p w14:paraId="20AE3745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568B1A5F" w14:textId="75DD165D" w:rsidR="00EF0DCF" w:rsidRDefault="00713E25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4</w:t>
            </w:r>
            <w:r w:rsidR="000052FF">
              <w:rPr>
                <w:rFonts w:ascii="Barlow" w:hAnsi="Barlow" w:cs="Arial"/>
                <w:sz w:val="22"/>
                <w:szCs w:val="22"/>
              </w:rPr>
              <w:t>1</w:t>
            </w:r>
            <w:r w:rsidR="00015704">
              <w:rPr>
                <w:rFonts w:ascii="Barlow" w:hAnsi="Barlow" w:cs="Arial"/>
                <w:sz w:val="22"/>
                <w:szCs w:val="22"/>
              </w:rPr>
              <w:t>4</w:t>
            </w:r>
            <w:r w:rsidR="002204D8">
              <w:rPr>
                <w:rFonts w:ascii="Barlow" w:hAnsi="Barlow" w:cs="Arial"/>
                <w:sz w:val="22"/>
                <w:szCs w:val="22"/>
              </w:rPr>
              <w:t>,</w:t>
            </w:r>
            <w:r w:rsidR="000052FF">
              <w:rPr>
                <w:rFonts w:ascii="Barlow" w:hAnsi="Barlow" w:cs="Arial"/>
                <w:sz w:val="22"/>
                <w:szCs w:val="22"/>
              </w:rPr>
              <w:t>6</w:t>
            </w:r>
            <w:r w:rsidR="00015704">
              <w:rPr>
                <w:rFonts w:ascii="Barlow" w:hAnsi="Barlow" w:cs="Arial"/>
                <w:sz w:val="22"/>
                <w:szCs w:val="22"/>
              </w:rPr>
              <w:t>85</w:t>
            </w:r>
            <w:r w:rsidR="000E6D80">
              <w:rPr>
                <w:rFonts w:ascii="Barlow" w:hAnsi="Barlow" w:cs="Arial"/>
                <w:sz w:val="22"/>
                <w:szCs w:val="22"/>
              </w:rPr>
              <w:t>.</w:t>
            </w:r>
            <w:r w:rsidR="00015704">
              <w:rPr>
                <w:rFonts w:ascii="Barlow" w:hAnsi="Barlow" w:cs="Arial"/>
                <w:sz w:val="22"/>
                <w:szCs w:val="22"/>
              </w:rPr>
              <w:t>85</w:t>
            </w:r>
          </w:p>
          <w:p w14:paraId="317F9337" w14:textId="77777777" w:rsidR="00C14B7A" w:rsidRPr="00B13CB7" w:rsidRDefault="00C14B7A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</w:tc>
      </w:tr>
      <w:tr w:rsidR="00EF0DCF" w:rsidRPr="00B13CB7" w14:paraId="5F5B14A3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4DA907AF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18-0000-000</w:t>
            </w:r>
          </w:p>
        </w:tc>
        <w:tc>
          <w:tcPr>
            <w:tcW w:w="6067" w:type="dxa"/>
            <w:vAlign w:val="bottom"/>
          </w:tcPr>
          <w:p w14:paraId="6898A2C2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DEPREC.ACUM.DE EQ.DE OFICINA</w:t>
            </w:r>
          </w:p>
        </w:tc>
        <w:tc>
          <w:tcPr>
            <w:tcW w:w="1690" w:type="dxa"/>
            <w:vAlign w:val="bottom"/>
          </w:tcPr>
          <w:p w14:paraId="42A8D2AE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61A72DC2" w14:textId="45FF3E1A" w:rsidR="00EF0DCF" w:rsidRDefault="00713E25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1</w:t>
            </w:r>
            <w:r w:rsidR="00847DA8">
              <w:rPr>
                <w:rFonts w:ascii="Barlow" w:hAnsi="Barlow" w:cs="Arial"/>
                <w:sz w:val="22"/>
                <w:szCs w:val="22"/>
              </w:rPr>
              <w:t>2</w:t>
            </w:r>
            <w:r w:rsidR="002204D8">
              <w:rPr>
                <w:rFonts w:ascii="Barlow" w:hAnsi="Barlow" w:cs="Arial"/>
                <w:sz w:val="22"/>
                <w:szCs w:val="22"/>
              </w:rPr>
              <w:t>,</w:t>
            </w:r>
            <w:r w:rsidR="00015704">
              <w:rPr>
                <w:rFonts w:ascii="Barlow" w:hAnsi="Barlow" w:cs="Arial"/>
                <w:sz w:val="22"/>
                <w:szCs w:val="22"/>
              </w:rPr>
              <w:t>840</w:t>
            </w:r>
            <w:r w:rsidR="0057392B">
              <w:rPr>
                <w:rFonts w:ascii="Barlow" w:hAnsi="Barlow" w:cs="Arial"/>
                <w:sz w:val="22"/>
                <w:szCs w:val="22"/>
              </w:rPr>
              <w:t>.</w:t>
            </w:r>
            <w:r w:rsidR="00015704">
              <w:rPr>
                <w:rFonts w:ascii="Barlow" w:hAnsi="Barlow" w:cs="Arial"/>
                <w:sz w:val="22"/>
                <w:szCs w:val="22"/>
              </w:rPr>
              <w:t>91</w:t>
            </w:r>
          </w:p>
          <w:p w14:paraId="65934F6E" w14:textId="77777777" w:rsidR="00C14B7A" w:rsidRPr="00B13CB7" w:rsidRDefault="00C14B7A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</w:tc>
      </w:tr>
      <w:tr w:rsidR="00EF0DCF" w:rsidRPr="00B13CB7" w14:paraId="582D0CAB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44339DB6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20-0000-000</w:t>
            </w:r>
          </w:p>
        </w:tc>
        <w:tc>
          <w:tcPr>
            <w:tcW w:w="6067" w:type="dxa"/>
            <w:vAlign w:val="bottom"/>
          </w:tcPr>
          <w:p w14:paraId="0B36298F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DEPREC.ACUM.DE EQUIPO DE COMPUTO</w:t>
            </w:r>
          </w:p>
        </w:tc>
        <w:tc>
          <w:tcPr>
            <w:tcW w:w="1690" w:type="dxa"/>
            <w:vAlign w:val="bottom"/>
          </w:tcPr>
          <w:p w14:paraId="37E50FA4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6995E55C" w14:textId="7993FAD5" w:rsidR="00EF0DCF" w:rsidRDefault="00713E25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C31B81">
              <w:rPr>
                <w:rFonts w:ascii="Barlow" w:hAnsi="Barlow" w:cs="Arial"/>
                <w:sz w:val="22"/>
                <w:szCs w:val="22"/>
              </w:rPr>
              <w:t>20</w:t>
            </w:r>
            <w:r w:rsidR="00517641">
              <w:rPr>
                <w:rFonts w:ascii="Barlow" w:hAnsi="Barlow" w:cs="Arial"/>
                <w:sz w:val="22"/>
                <w:szCs w:val="22"/>
              </w:rPr>
              <w:t>4</w:t>
            </w:r>
            <w:r w:rsidR="002204D8">
              <w:rPr>
                <w:rFonts w:ascii="Barlow" w:hAnsi="Barlow" w:cs="Arial"/>
                <w:sz w:val="22"/>
                <w:szCs w:val="22"/>
              </w:rPr>
              <w:t>,</w:t>
            </w:r>
            <w:r w:rsidR="00517641">
              <w:rPr>
                <w:rFonts w:ascii="Barlow" w:hAnsi="Barlow" w:cs="Arial"/>
                <w:sz w:val="22"/>
                <w:szCs w:val="22"/>
              </w:rPr>
              <w:t>76</w:t>
            </w:r>
            <w:r w:rsidR="00FD681C">
              <w:rPr>
                <w:rFonts w:ascii="Barlow" w:hAnsi="Barlow" w:cs="Arial"/>
                <w:sz w:val="22"/>
                <w:szCs w:val="22"/>
              </w:rPr>
              <w:t>8</w:t>
            </w:r>
            <w:r w:rsidR="005A2B26">
              <w:rPr>
                <w:rFonts w:ascii="Barlow" w:hAnsi="Barlow" w:cs="Arial"/>
                <w:sz w:val="22"/>
                <w:szCs w:val="22"/>
              </w:rPr>
              <w:t>.</w:t>
            </w:r>
            <w:r w:rsidR="00FD681C">
              <w:rPr>
                <w:rFonts w:ascii="Barlow" w:hAnsi="Barlow" w:cs="Arial"/>
                <w:sz w:val="22"/>
                <w:szCs w:val="22"/>
              </w:rPr>
              <w:t>95</w:t>
            </w:r>
          </w:p>
          <w:p w14:paraId="368CF202" w14:textId="77777777" w:rsidR="00C14B7A" w:rsidRPr="00B13CB7" w:rsidRDefault="00C14B7A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</w:tc>
      </w:tr>
      <w:tr w:rsidR="00EF0DCF" w:rsidRPr="00B13CB7" w14:paraId="0CCD6E61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534BE312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22-0000-000</w:t>
            </w:r>
          </w:p>
        </w:tc>
        <w:tc>
          <w:tcPr>
            <w:tcW w:w="6067" w:type="dxa"/>
            <w:vAlign w:val="bottom"/>
          </w:tcPr>
          <w:p w14:paraId="21531969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DEPREC.ACUM.DE EQUIPO DE TRANSPORTE</w:t>
            </w:r>
          </w:p>
        </w:tc>
        <w:tc>
          <w:tcPr>
            <w:tcW w:w="1690" w:type="dxa"/>
            <w:vAlign w:val="bottom"/>
          </w:tcPr>
          <w:p w14:paraId="0C028BE4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58BD6CE3" w14:textId="5F76D61E" w:rsidR="00EF0DCF" w:rsidRDefault="00713E25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1´085,705.8</w:t>
            </w:r>
            <w:r w:rsidR="00FD681C">
              <w:rPr>
                <w:rFonts w:ascii="Barlow" w:hAnsi="Barlow" w:cs="Arial"/>
                <w:sz w:val="22"/>
                <w:szCs w:val="22"/>
              </w:rPr>
              <w:t>5</w:t>
            </w:r>
          </w:p>
          <w:p w14:paraId="7607301B" w14:textId="77777777" w:rsidR="002204D8" w:rsidRPr="00B13CB7" w:rsidRDefault="002204D8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81</w:t>
            </w:r>
          </w:p>
        </w:tc>
      </w:tr>
      <w:tr w:rsidR="00EF0DCF" w:rsidRPr="00B13CB7" w14:paraId="79DB3B55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40102860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24-0014-000</w:t>
            </w:r>
          </w:p>
        </w:tc>
        <w:tc>
          <w:tcPr>
            <w:tcW w:w="6067" w:type="dxa"/>
            <w:vAlign w:val="bottom"/>
          </w:tcPr>
          <w:p w14:paraId="46E9BA00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 xml:space="preserve">DEP.DE MAQUIN.Y </w:t>
            </w:r>
            <w:r w:rsidR="007A426B" w:rsidRPr="00B13CB7">
              <w:rPr>
                <w:rFonts w:ascii="Barlow" w:hAnsi="Barlow" w:cs="Arial"/>
                <w:sz w:val="22"/>
                <w:szCs w:val="22"/>
              </w:rPr>
              <w:t>EQ. INDUSTR.PLANTA</w:t>
            </w:r>
          </w:p>
        </w:tc>
        <w:tc>
          <w:tcPr>
            <w:tcW w:w="1690" w:type="dxa"/>
            <w:vAlign w:val="bottom"/>
          </w:tcPr>
          <w:p w14:paraId="0F9164A6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57CEF531" w14:textId="0AFA42C2" w:rsidR="00EF0DCF" w:rsidRDefault="00713E25" w:rsidP="005A2B26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2´</w:t>
            </w:r>
            <w:r w:rsidR="002C2585">
              <w:rPr>
                <w:rFonts w:ascii="Barlow" w:hAnsi="Barlow" w:cs="Arial"/>
                <w:sz w:val="22"/>
                <w:szCs w:val="22"/>
              </w:rPr>
              <w:t>20</w:t>
            </w:r>
            <w:r w:rsidR="00015704">
              <w:rPr>
                <w:rFonts w:ascii="Barlow" w:hAnsi="Barlow" w:cs="Arial"/>
                <w:sz w:val="22"/>
                <w:szCs w:val="22"/>
              </w:rPr>
              <w:t>8</w:t>
            </w:r>
            <w:r w:rsidR="002204D8">
              <w:rPr>
                <w:rFonts w:ascii="Barlow" w:hAnsi="Barlow" w:cs="Arial"/>
                <w:sz w:val="22"/>
                <w:szCs w:val="22"/>
              </w:rPr>
              <w:t>,</w:t>
            </w:r>
            <w:r w:rsidR="00015704">
              <w:rPr>
                <w:rFonts w:ascii="Barlow" w:hAnsi="Barlow" w:cs="Arial"/>
                <w:sz w:val="22"/>
                <w:szCs w:val="22"/>
              </w:rPr>
              <w:t>503</w:t>
            </w:r>
            <w:r w:rsidR="00333004">
              <w:rPr>
                <w:rFonts w:ascii="Barlow" w:hAnsi="Barlow" w:cs="Arial"/>
                <w:sz w:val="22"/>
                <w:szCs w:val="22"/>
              </w:rPr>
              <w:t>.</w:t>
            </w:r>
            <w:r w:rsidR="00015704">
              <w:rPr>
                <w:rFonts w:ascii="Barlow" w:hAnsi="Barlow" w:cs="Arial"/>
                <w:sz w:val="22"/>
                <w:szCs w:val="22"/>
              </w:rPr>
              <w:t>24</w:t>
            </w:r>
          </w:p>
          <w:p w14:paraId="4FCB9224" w14:textId="77777777" w:rsidR="00447C4C" w:rsidRDefault="00447C4C" w:rsidP="005A2B26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3C1CFB2D" w14:textId="77777777" w:rsidR="005F68C4" w:rsidRDefault="005F68C4" w:rsidP="005A2B26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73C0D87B" w14:textId="77777777" w:rsidR="00510F58" w:rsidRDefault="00510F58" w:rsidP="005A2B26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39A13E2E" w14:textId="77777777" w:rsidR="005A2B26" w:rsidRPr="00B13CB7" w:rsidRDefault="005A2B26" w:rsidP="005A2B26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2</w:t>
            </w:r>
          </w:p>
        </w:tc>
      </w:tr>
      <w:tr w:rsidR="00EF0DCF" w:rsidRPr="00B13CB7" w14:paraId="52B22240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6A8016CD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24-0016-000</w:t>
            </w:r>
          </w:p>
        </w:tc>
        <w:tc>
          <w:tcPr>
            <w:tcW w:w="6067" w:type="dxa"/>
            <w:vAlign w:val="bottom"/>
          </w:tcPr>
          <w:p w14:paraId="4EF7981B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DEP.EQUIPO DE LABORATORIO PLANTA</w:t>
            </w:r>
          </w:p>
        </w:tc>
        <w:tc>
          <w:tcPr>
            <w:tcW w:w="1690" w:type="dxa"/>
            <w:vAlign w:val="bottom"/>
          </w:tcPr>
          <w:p w14:paraId="0B93114A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240AF051" w14:textId="3F3E9EFD" w:rsidR="00EF0DCF" w:rsidRPr="00B13CB7" w:rsidRDefault="00713E25" w:rsidP="00E65691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12,</w:t>
            </w:r>
            <w:r w:rsidR="00FD681C">
              <w:rPr>
                <w:rFonts w:ascii="Barlow" w:hAnsi="Barlow" w:cs="Arial"/>
                <w:sz w:val="22"/>
                <w:szCs w:val="22"/>
              </w:rPr>
              <w:t>305</w:t>
            </w:r>
            <w:r w:rsidR="005A2B26">
              <w:rPr>
                <w:rFonts w:ascii="Barlow" w:hAnsi="Barlow" w:cs="Arial"/>
                <w:sz w:val="22"/>
                <w:szCs w:val="22"/>
              </w:rPr>
              <w:t>.</w:t>
            </w:r>
            <w:r w:rsidR="00FD681C">
              <w:rPr>
                <w:rFonts w:ascii="Barlow" w:hAnsi="Barlow" w:cs="Arial"/>
                <w:sz w:val="22"/>
                <w:szCs w:val="22"/>
              </w:rPr>
              <w:t>48</w:t>
            </w:r>
          </w:p>
        </w:tc>
      </w:tr>
      <w:tr w:rsidR="00EF0DCF" w:rsidRPr="00B13CB7" w14:paraId="3B0D61B6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16D8CE64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24-0018-000</w:t>
            </w:r>
          </w:p>
        </w:tc>
        <w:tc>
          <w:tcPr>
            <w:tcW w:w="6067" w:type="dxa"/>
            <w:vAlign w:val="bottom"/>
          </w:tcPr>
          <w:p w14:paraId="16727D57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DEP.EQUIPO DE REFRIGERAC.PLANTA</w:t>
            </w:r>
          </w:p>
        </w:tc>
        <w:tc>
          <w:tcPr>
            <w:tcW w:w="1690" w:type="dxa"/>
            <w:vAlign w:val="bottom"/>
          </w:tcPr>
          <w:p w14:paraId="413F301F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3025F3F9" w14:textId="26EA5F14" w:rsidR="00EF0DCF" w:rsidRPr="00B13CB7" w:rsidRDefault="00713E25" w:rsidP="00713E25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4</w:t>
            </w:r>
            <w:r w:rsidR="00FD681C">
              <w:rPr>
                <w:rFonts w:ascii="Barlow" w:hAnsi="Barlow" w:cs="Arial"/>
                <w:sz w:val="22"/>
                <w:szCs w:val="22"/>
              </w:rPr>
              <w:t>1</w:t>
            </w:r>
            <w:r>
              <w:rPr>
                <w:rFonts w:ascii="Barlow" w:hAnsi="Barlow" w:cs="Arial"/>
                <w:sz w:val="22"/>
                <w:szCs w:val="22"/>
              </w:rPr>
              <w:t>9</w:t>
            </w:r>
            <w:r w:rsidR="002204D8">
              <w:rPr>
                <w:rFonts w:ascii="Barlow" w:hAnsi="Barlow" w:cs="Arial"/>
                <w:sz w:val="22"/>
                <w:szCs w:val="22"/>
              </w:rPr>
              <w:t>,</w:t>
            </w:r>
            <w:r>
              <w:rPr>
                <w:rFonts w:ascii="Barlow" w:hAnsi="Barlow" w:cs="Arial"/>
                <w:sz w:val="22"/>
                <w:szCs w:val="22"/>
              </w:rPr>
              <w:t>68</w:t>
            </w:r>
            <w:r w:rsidR="00FD681C">
              <w:rPr>
                <w:rFonts w:ascii="Barlow" w:hAnsi="Barlow" w:cs="Arial"/>
                <w:sz w:val="22"/>
                <w:szCs w:val="22"/>
              </w:rPr>
              <w:t>9</w:t>
            </w:r>
            <w:r w:rsidR="0054532B">
              <w:rPr>
                <w:rFonts w:ascii="Barlow" w:hAnsi="Barlow" w:cs="Arial"/>
                <w:sz w:val="22"/>
                <w:szCs w:val="22"/>
              </w:rPr>
              <w:t>.</w:t>
            </w:r>
            <w:r w:rsidR="00FD681C">
              <w:rPr>
                <w:rFonts w:ascii="Barlow" w:hAnsi="Barlow" w:cs="Arial"/>
                <w:sz w:val="22"/>
                <w:szCs w:val="22"/>
              </w:rPr>
              <w:t>39</w:t>
            </w:r>
          </w:p>
        </w:tc>
      </w:tr>
      <w:tr w:rsidR="00EF0DCF" w:rsidRPr="00B13CB7" w14:paraId="62934BD3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0B6A5D2F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24-0020-000</w:t>
            </w:r>
          </w:p>
        </w:tc>
        <w:tc>
          <w:tcPr>
            <w:tcW w:w="6067" w:type="dxa"/>
            <w:vAlign w:val="bottom"/>
          </w:tcPr>
          <w:p w14:paraId="0A85944B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DEP.DE MAQ.Y EQ.DE LAVADO PLANTA</w:t>
            </w:r>
          </w:p>
        </w:tc>
        <w:tc>
          <w:tcPr>
            <w:tcW w:w="1690" w:type="dxa"/>
            <w:vAlign w:val="bottom"/>
          </w:tcPr>
          <w:p w14:paraId="4196A7E9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4BB464FE" w14:textId="3BCC9E8F" w:rsidR="00EF0DCF" w:rsidRPr="00B13CB7" w:rsidRDefault="00713E25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EF0DCF" w:rsidRPr="00B13CB7">
              <w:rPr>
                <w:rFonts w:ascii="Barlow" w:hAnsi="Barlow" w:cs="Arial"/>
                <w:sz w:val="22"/>
                <w:szCs w:val="22"/>
              </w:rPr>
              <w:t>7,411.</w:t>
            </w:r>
            <w:r w:rsidR="00FD681C">
              <w:rPr>
                <w:rFonts w:ascii="Barlow" w:hAnsi="Barlow" w:cs="Arial"/>
                <w:sz w:val="22"/>
                <w:szCs w:val="22"/>
              </w:rPr>
              <w:t>6</w:t>
            </w:r>
            <w:r w:rsidR="00EF0DCF" w:rsidRPr="00B13CB7">
              <w:rPr>
                <w:rFonts w:ascii="Barlow" w:hAnsi="Barlow" w:cs="Arial"/>
                <w:sz w:val="22"/>
                <w:szCs w:val="22"/>
              </w:rPr>
              <w:t>1</w:t>
            </w:r>
          </w:p>
        </w:tc>
      </w:tr>
      <w:tr w:rsidR="00EF0DCF" w:rsidRPr="00B13CB7" w14:paraId="4B920558" w14:textId="77777777" w:rsidTr="00E36219">
        <w:trPr>
          <w:trHeight w:hRule="exact" w:val="385"/>
          <w:jc w:val="center"/>
        </w:trPr>
        <w:tc>
          <w:tcPr>
            <w:tcW w:w="2264" w:type="dxa"/>
          </w:tcPr>
          <w:p w14:paraId="47D0B88A" w14:textId="77777777" w:rsidR="00EF0DCF" w:rsidRPr="00B13CB7" w:rsidRDefault="00EF0DCF" w:rsidP="00DF4E94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2"/>
                <w:szCs w:val="22"/>
              </w:rPr>
            </w:pPr>
          </w:p>
        </w:tc>
        <w:tc>
          <w:tcPr>
            <w:tcW w:w="6067" w:type="dxa"/>
            <w:vAlign w:val="bottom"/>
          </w:tcPr>
          <w:p w14:paraId="2D446CA3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690" w:type="dxa"/>
            <w:vAlign w:val="bottom"/>
          </w:tcPr>
          <w:p w14:paraId="35086F46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171995BC" w14:textId="4FD4CA2D" w:rsidR="00713E25" w:rsidRPr="00E65691" w:rsidRDefault="00E36219" w:rsidP="00E36219">
            <w:pPr>
              <w:pStyle w:val="Prrafodelista"/>
              <w:ind w:left="1080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r>
              <w:rPr>
                <w:rFonts w:ascii="Barlow" w:hAnsi="Barlow" w:cs="Arial"/>
                <w:b/>
                <w:bCs/>
                <w:sz w:val="22"/>
                <w:szCs w:val="22"/>
              </w:rPr>
              <w:t xml:space="preserve">      -</w:t>
            </w:r>
            <w:r w:rsidRPr="00E36219">
              <w:rPr>
                <w:rFonts w:ascii="Barlow" w:hAnsi="Barlow" w:cs="Arial"/>
                <w:b/>
                <w:bCs/>
                <w:sz w:val="22"/>
                <w:szCs w:val="22"/>
              </w:rPr>
              <w:t>4´3</w:t>
            </w:r>
            <w:r w:rsidR="0057392B">
              <w:rPr>
                <w:rFonts w:ascii="Barlow" w:hAnsi="Barlow" w:cs="Arial"/>
                <w:b/>
                <w:bCs/>
                <w:sz w:val="22"/>
                <w:szCs w:val="22"/>
              </w:rPr>
              <w:t>6</w:t>
            </w:r>
            <w:r w:rsidR="00015704">
              <w:rPr>
                <w:rFonts w:ascii="Barlow" w:hAnsi="Barlow" w:cs="Arial"/>
                <w:b/>
                <w:bCs/>
                <w:sz w:val="22"/>
                <w:szCs w:val="22"/>
              </w:rPr>
              <w:t>5</w:t>
            </w:r>
            <w:r w:rsidRPr="00E36219">
              <w:rPr>
                <w:rFonts w:ascii="Barlow" w:hAnsi="Barlow" w:cs="Arial"/>
                <w:b/>
                <w:bCs/>
                <w:sz w:val="22"/>
                <w:szCs w:val="22"/>
              </w:rPr>
              <w:t>,</w:t>
            </w:r>
            <w:r w:rsidR="00015704">
              <w:rPr>
                <w:rFonts w:ascii="Barlow" w:hAnsi="Barlow" w:cs="Arial"/>
                <w:b/>
                <w:bCs/>
                <w:sz w:val="22"/>
                <w:szCs w:val="22"/>
              </w:rPr>
              <w:t>911</w:t>
            </w:r>
            <w:r w:rsidR="003C56CF">
              <w:rPr>
                <w:rFonts w:ascii="Barlow" w:hAnsi="Barlow" w:cs="Arial"/>
                <w:b/>
                <w:bCs/>
                <w:sz w:val="22"/>
                <w:szCs w:val="22"/>
              </w:rPr>
              <w:t>.</w:t>
            </w:r>
            <w:r w:rsidR="00015704">
              <w:rPr>
                <w:rFonts w:ascii="Barlow" w:hAnsi="Barlow" w:cs="Arial"/>
                <w:b/>
                <w:bCs/>
                <w:sz w:val="22"/>
                <w:szCs w:val="22"/>
              </w:rPr>
              <w:t>28</w:t>
            </w:r>
          </w:p>
        </w:tc>
      </w:tr>
    </w:tbl>
    <w:p w14:paraId="3BE3D5B7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2E8A91AB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3085C501" w14:textId="77777777" w:rsidR="00705583" w:rsidRDefault="0070558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Estimaciones y Deterioros</w:t>
      </w:r>
    </w:p>
    <w:p w14:paraId="16E38BF6" w14:textId="77777777" w:rsidR="00EF0DCF" w:rsidRPr="00410493" w:rsidRDefault="00EF0DC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27D129E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ESTIMACION POR PÉRDIDA O DETERIORO DE ACTIVOS CIRCULANTES                    $   436,145.89</w:t>
      </w:r>
    </w:p>
    <w:p w14:paraId="033FFE5C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90DC36C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SE INTEGRA DE LA SIGUIENTE MANERA:</w:t>
      </w:r>
    </w:p>
    <w:p w14:paraId="300EE253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60D5DB3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•</w:t>
      </w:r>
      <w:r w:rsidRPr="00EF0DCF">
        <w:rPr>
          <w:rFonts w:ascii="Barlow" w:hAnsi="Barlow" w:cs="Arial"/>
          <w:sz w:val="20"/>
          <w:szCs w:val="20"/>
        </w:rPr>
        <w:tab/>
        <w:t>CUENTAS POR COBRAR INCOBRABLES                                    $   430,512.11</w:t>
      </w:r>
    </w:p>
    <w:p w14:paraId="09D063D0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•</w:t>
      </w:r>
      <w:r w:rsidRPr="00EF0DCF">
        <w:rPr>
          <w:rFonts w:ascii="Barlow" w:hAnsi="Barlow" w:cs="Arial"/>
          <w:sz w:val="20"/>
          <w:szCs w:val="20"/>
        </w:rPr>
        <w:tab/>
        <w:t>DEUDORES DIVERSOS INCOBRALES                                                   5,633.78</w:t>
      </w:r>
    </w:p>
    <w:p w14:paraId="1A91D67E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67DE4E87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ESTOS SALDOS SON DE EJERCICIOS ANTERIORES.</w:t>
      </w:r>
    </w:p>
    <w:p w14:paraId="56777811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0461B03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ESTIMACION POR PÉRDIDA O DETERIORO DE ACTIVOS NO CIRCULANTES                    $    3,850.00</w:t>
      </w:r>
    </w:p>
    <w:p w14:paraId="5C871F13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6C005B3" w14:textId="77777777" w:rsidR="00705583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ESTE SALDO CORRESPONDE A DEPOSITOS EN GARANTIA.</w:t>
      </w:r>
    </w:p>
    <w:p w14:paraId="4FA79026" w14:textId="77777777" w:rsidR="00EF0DCF" w:rsidRDefault="00EF0DC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6A51DFC3" w14:textId="77777777" w:rsidR="00EF0DCF" w:rsidRPr="00410493" w:rsidRDefault="00EF0DC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62023380" w14:textId="77777777" w:rsidR="00705583" w:rsidRDefault="0070558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Otros Activos</w:t>
      </w:r>
    </w:p>
    <w:p w14:paraId="097E926A" w14:textId="77777777" w:rsidR="00EF0DCF" w:rsidRDefault="00EF0DC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7C3A8F9" w14:textId="77777777" w:rsidR="00EF0DCF" w:rsidRPr="00410493" w:rsidRDefault="00EF0DC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083648B4" w14:textId="77777777" w:rsidR="00EF0DCF" w:rsidRPr="00EF0DCF" w:rsidRDefault="00EF0DCF" w:rsidP="0038458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OTROS ACTIVOS CIRCULANTES</w:t>
      </w:r>
      <w:r w:rsidRPr="00EF0DCF">
        <w:rPr>
          <w:rFonts w:ascii="Barlow" w:hAnsi="Barlow" w:cs="Arial"/>
          <w:sz w:val="20"/>
          <w:szCs w:val="20"/>
        </w:rPr>
        <w:tab/>
        <w:t xml:space="preserve">       </w:t>
      </w:r>
      <w:r w:rsidRPr="00EF0DCF">
        <w:rPr>
          <w:rFonts w:ascii="Barlow" w:hAnsi="Barlow" w:cs="Arial"/>
          <w:sz w:val="20"/>
          <w:szCs w:val="20"/>
        </w:rPr>
        <w:tab/>
        <w:t xml:space="preserve">       0.00</w:t>
      </w:r>
    </w:p>
    <w:p w14:paraId="258FD89D" w14:textId="77777777" w:rsidR="00455288" w:rsidRPr="00C14B7A" w:rsidRDefault="00EF0DCF" w:rsidP="0091596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14B7A">
        <w:rPr>
          <w:rFonts w:ascii="Barlow" w:hAnsi="Barlow" w:cs="Arial"/>
          <w:sz w:val="20"/>
          <w:szCs w:val="20"/>
        </w:rPr>
        <w:t>OTROS ACTIVOS NO CIRCULANTES</w:t>
      </w:r>
      <w:r w:rsidRPr="00C14B7A">
        <w:rPr>
          <w:rFonts w:ascii="Barlow" w:hAnsi="Barlow" w:cs="Arial"/>
          <w:sz w:val="20"/>
          <w:szCs w:val="20"/>
        </w:rPr>
        <w:tab/>
      </w:r>
      <w:r w:rsidR="00C14B7A" w:rsidRPr="00C14B7A">
        <w:rPr>
          <w:rFonts w:ascii="Barlow" w:hAnsi="Barlow" w:cs="Arial"/>
          <w:sz w:val="20"/>
          <w:szCs w:val="20"/>
        </w:rPr>
        <w:t>0.0</w:t>
      </w:r>
      <w:r w:rsidR="00C14B7A">
        <w:rPr>
          <w:rFonts w:ascii="Barlow" w:hAnsi="Barlow" w:cs="Arial"/>
          <w:sz w:val="20"/>
          <w:szCs w:val="20"/>
        </w:rPr>
        <w:t>0</w:t>
      </w:r>
    </w:p>
    <w:p w14:paraId="1A75D3DB" w14:textId="77777777" w:rsidR="00C14B7A" w:rsidRDefault="00C14B7A" w:rsidP="00C14B7A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.</w:t>
      </w:r>
    </w:p>
    <w:p w14:paraId="354D43B6" w14:textId="77777777" w:rsidR="00C14B7A" w:rsidRPr="00C14B7A" w:rsidRDefault="00C14B7A" w:rsidP="00C14B7A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02B7E12" w14:textId="77777777" w:rsidR="00455288" w:rsidRPr="00410493" w:rsidRDefault="0045528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Pasivos</w:t>
      </w:r>
    </w:p>
    <w:p w14:paraId="69F53333" w14:textId="57C6B1E8" w:rsidR="00915673" w:rsidRDefault="00A46030" w:rsidP="003F2106">
      <w:pPr>
        <w:jc w:val="both"/>
        <w:rPr>
          <w:rFonts w:ascii="Barlow" w:hAnsi="Barlow" w:cs="Arial"/>
          <w:sz w:val="20"/>
          <w:szCs w:val="20"/>
          <w:lang w:eastAsia="en-US"/>
        </w:rPr>
      </w:pPr>
      <w:r w:rsidRPr="00A46030">
        <w:rPr>
          <w:rFonts w:ascii="Barlow" w:hAnsi="Barlow" w:cs="Arial"/>
          <w:sz w:val="20"/>
          <w:szCs w:val="20"/>
        </w:rPr>
        <w:t xml:space="preserve">CUENTAS POR </w:t>
      </w:r>
      <w:r w:rsidR="005B142E" w:rsidRPr="00A46030">
        <w:rPr>
          <w:rFonts w:ascii="Barlow" w:hAnsi="Barlow" w:cs="Arial"/>
          <w:sz w:val="20"/>
          <w:szCs w:val="20"/>
        </w:rPr>
        <w:t>PAGAR A</w:t>
      </w:r>
      <w:r w:rsidRPr="00A46030">
        <w:rPr>
          <w:rFonts w:ascii="Barlow" w:hAnsi="Barlow" w:cs="Arial"/>
          <w:sz w:val="20"/>
          <w:szCs w:val="20"/>
        </w:rPr>
        <w:t xml:space="preserve"> CORTO PLAZO                                                         </w:t>
      </w:r>
      <w:r w:rsidR="00C14B7A">
        <w:rPr>
          <w:rFonts w:ascii="Barlow" w:hAnsi="Barlow" w:cs="Arial"/>
          <w:sz w:val="20"/>
          <w:szCs w:val="20"/>
        </w:rPr>
        <w:t xml:space="preserve">                  $ </w:t>
      </w:r>
      <w:r w:rsidR="00F12A83" w:rsidRPr="00F12A83">
        <w:rPr>
          <w:rFonts w:ascii="Barlow" w:hAnsi="Barlow" w:cs="Arial"/>
          <w:sz w:val="20"/>
          <w:szCs w:val="20"/>
          <w:lang w:eastAsia="en-US"/>
        </w:rPr>
        <w:t>2</w:t>
      </w:r>
      <w:r w:rsidR="00F12A83">
        <w:rPr>
          <w:rFonts w:ascii="Barlow" w:hAnsi="Barlow" w:cs="Arial"/>
          <w:sz w:val="20"/>
          <w:szCs w:val="20"/>
          <w:lang w:eastAsia="en-US"/>
        </w:rPr>
        <w:t>´</w:t>
      </w:r>
      <w:r w:rsidR="00F12A83" w:rsidRPr="00F12A83">
        <w:rPr>
          <w:rFonts w:ascii="Barlow" w:hAnsi="Barlow" w:cs="Arial"/>
          <w:sz w:val="20"/>
          <w:szCs w:val="20"/>
          <w:lang w:eastAsia="en-US"/>
        </w:rPr>
        <w:t>8</w:t>
      </w:r>
      <w:r w:rsidR="000D2263">
        <w:rPr>
          <w:rFonts w:ascii="Barlow" w:hAnsi="Barlow" w:cs="Arial"/>
          <w:sz w:val="20"/>
          <w:szCs w:val="20"/>
          <w:lang w:eastAsia="en-US"/>
        </w:rPr>
        <w:t>90</w:t>
      </w:r>
      <w:r w:rsidR="00F12A83">
        <w:rPr>
          <w:rFonts w:ascii="Barlow" w:hAnsi="Barlow" w:cs="Arial"/>
          <w:sz w:val="20"/>
          <w:szCs w:val="20"/>
          <w:lang w:eastAsia="en-US"/>
        </w:rPr>
        <w:t>,</w:t>
      </w:r>
      <w:r w:rsidR="000052FF">
        <w:rPr>
          <w:rFonts w:ascii="Barlow" w:hAnsi="Barlow" w:cs="Arial"/>
          <w:sz w:val="20"/>
          <w:szCs w:val="20"/>
          <w:lang w:eastAsia="en-US"/>
        </w:rPr>
        <w:t>9</w:t>
      </w:r>
      <w:r w:rsidR="000D2263">
        <w:rPr>
          <w:rFonts w:ascii="Barlow" w:hAnsi="Barlow" w:cs="Arial"/>
          <w:sz w:val="20"/>
          <w:szCs w:val="20"/>
          <w:lang w:eastAsia="en-US"/>
        </w:rPr>
        <w:t>88.67</w:t>
      </w:r>
    </w:p>
    <w:p w14:paraId="74B41FEC" w14:textId="4DF5CE39" w:rsidR="00A46030" w:rsidRPr="00A46030" w:rsidRDefault="00A46030" w:rsidP="003F2106">
      <w:pPr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>SE INTEGRA DE LA SIGUIENTE MANERA:</w:t>
      </w:r>
    </w:p>
    <w:p w14:paraId="3D399985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CDF5CB9" w14:textId="0296D1FA" w:rsidR="00915673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>•</w:t>
      </w:r>
      <w:r w:rsidRPr="00A46030">
        <w:rPr>
          <w:rFonts w:ascii="Barlow" w:hAnsi="Barlow" w:cs="Arial"/>
          <w:sz w:val="20"/>
          <w:szCs w:val="20"/>
        </w:rPr>
        <w:tab/>
        <w:t>PROVE</w:t>
      </w:r>
      <w:r w:rsidR="00C14B7A">
        <w:rPr>
          <w:rFonts w:ascii="Barlow" w:hAnsi="Barlow" w:cs="Arial"/>
          <w:sz w:val="20"/>
          <w:szCs w:val="20"/>
        </w:rPr>
        <w:t>EDORES</w:t>
      </w:r>
      <w:r w:rsidR="00C14B7A">
        <w:rPr>
          <w:rFonts w:ascii="Barlow" w:hAnsi="Barlow" w:cs="Arial"/>
          <w:sz w:val="20"/>
          <w:szCs w:val="20"/>
        </w:rPr>
        <w:tab/>
      </w:r>
      <w:r w:rsidR="00C14B7A">
        <w:rPr>
          <w:rFonts w:ascii="Barlow" w:hAnsi="Barlow" w:cs="Arial"/>
          <w:sz w:val="20"/>
          <w:szCs w:val="20"/>
        </w:rPr>
        <w:tab/>
      </w:r>
      <w:r w:rsidR="00C14B7A">
        <w:rPr>
          <w:rFonts w:ascii="Barlow" w:hAnsi="Barlow" w:cs="Arial"/>
          <w:sz w:val="20"/>
          <w:szCs w:val="20"/>
        </w:rPr>
        <w:tab/>
      </w:r>
      <w:r w:rsidR="00C14B7A">
        <w:rPr>
          <w:rFonts w:ascii="Barlow" w:hAnsi="Barlow" w:cs="Arial"/>
          <w:sz w:val="20"/>
          <w:szCs w:val="20"/>
        </w:rPr>
        <w:tab/>
      </w:r>
      <w:r w:rsidR="00C14B7A">
        <w:rPr>
          <w:rFonts w:ascii="Barlow" w:hAnsi="Barlow" w:cs="Arial"/>
          <w:sz w:val="20"/>
          <w:szCs w:val="20"/>
        </w:rPr>
        <w:tab/>
      </w:r>
      <w:r w:rsidR="00C14B7A">
        <w:rPr>
          <w:rFonts w:ascii="Barlow" w:hAnsi="Barlow" w:cs="Arial"/>
          <w:sz w:val="20"/>
          <w:szCs w:val="20"/>
        </w:rPr>
        <w:tab/>
        <w:t xml:space="preserve">$       </w:t>
      </w:r>
      <w:r w:rsidR="00915673">
        <w:rPr>
          <w:rFonts w:ascii="Barlow" w:hAnsi="Barlow" w:cs="Arial"/>
          <w:sz w:val="20"/>
          <w:szCs w:val="20"/>
        </w:rPr>
        <w:t xml:space="preserve">     16,088.54</w:t>
      </w:r>
    </w:p>
    <w:p w14:paraId="2D55DC37" w14:textId="235900C9" w:rsidR="0054532B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ab/>
        <w:t>CUENTAS POR PAGAR</w:t>
      </w:r>
      <w:r w:rsidRPr="00A46030">
        <w:rPr>
          <w:rFonts w:ascii="Barlow" w:hAnsi="Barlow" w:cs="Arial"/>
          <w:sz w:val="20"/>
          <w:szCs w:val="20"/>
        </w:rPr>
        <w:tab/>
      </w:r>
      <w:r w:rsidRPr="00A46030">
        <w:rPr>
          <w:rFonts w:ascii="Barlow" w:hAnsi="Barlow" w:cs="Arial"/>
          <w:sz w:val="20"/>
          <w:szCs w:val="20"/>
        </w:rPr>
        <w:tab/>
      </w:r>
      <w:r w:rsidRPr="00A46030">
        <w:rPr>
          <w:rFonts w:ascii="Barlow" w:hAnsi="Barlow" w:cs="Arial"/>
          <w:sz w:val="20"/>
          <w:szCs w:val="20"/>
        </w:rPr>
        <w:tab/>
      </w:r>
      <w:r w:rsidRPr="00A46030">
        <w:rPr>
          <w:rFonts w:ascii="Barlow" w:hAnsi="Barlow" w:cs="Arial"/>
          <w:sz w:val="20"/>
          <w:szCs w:val="20"/>
        </w:rPr>
        <w:tab/>
      </w:r>
      <w:r w:rsidRPr="00A46030">
        <w:rPr>
          <w:rFonts w:ascii="Barlow" w:hAnsi="Barlow" w:cs="Arial"/>
          <w:sz w:val="20"/>
          <w:szCs w:val="20"/>
        </w:rPr>
        <w:tab/>
      </w:r>
      <w:r w:rsidR="00E65691">
        <w:rPr>
          <w:rFonts w:ascii="Barlow" w:hAnsi="Barlow" w:cs="Arial"/>
          <w:sz w:val="20"/>
          <w:szCs w:val="20"/>
        </w:rPr>
        <w:t xml:space="preserve">$  </w:t>
      </w:r>
      <w:r w:rsidR="002204D8">
        <w:rPr>
          <w:rFonts w:ascii="Barlow" w:hAnsi="Barlow" w:cs="Arial"/>
          <w:sz w:val="20"/>
          <w:szCs w:val="20"/>
        </w:rPr>
        <w:t xml:space="preserve"> </w:t>
      </w:r>
      <w:r w:rsidR="00E65691">
        <w:rPr>
          <w:rFonts w:ascii="Barlow" w:hAnsi="Barlow" w:cs="Arial"/>
          <w:sz w:val="20"/>
          <w:szCs w:val="20"/>
        </w:rPr>
        <w:t xml:space="preserve">  </w:t>
      </w:r>
      <w:r w:rsidR="000D2263">
        <w:rPr>
          <w:rFonts w:ascii="Barlow" w:hAnsi="Barlow" w:cs="Arial"/>
          <w:sz w:val="20"/>
          <w:szCs w:val="20"/>
        </w:rPr>
        <w:t xml:space="preserve"> </w:t>
      </w:r>
      <w:r w:rsidR="00915673">
        <w:rPr>
          <w:rFonts w:ascii="Barlow" w:hAnsi="Barlow" w:cs="Arial"/>
          <w:sz w:val="20"/>
          <w:szCs w:val="20"/>
        </w:rPr>
        <w:t>2´</w:t>
      </w:r>
      <w:r w:rsidR="00916581">
        <w:rPr>
          <w:rFonts w:ascii="Barlow" w:hAnsi="Barlow" w:cs="Arial"/>
          <w:sz w:val="20"/>
          <w:szCs w:val="20"/>
        </w:rPr>
        <w:t>8</w:t>
      </w:r>
      <w:r w:rsidR="000D2263">
        <w:rPr>
          <w:rFonts w:ascii="Barlow" w:hAnsi="Barlow" w:cs="Arial"/>
          <w:sz w:val="20"/>
          <w:szCs w:val="20"/>
        </w:rPr>
        <w:t>74</w:t>
      </w:r>
      <w:r w:rsidR="00713E25">
        <w:rPr>
          <w:rFonts w:ascii="Barlow" w:hAnsi="Barlow" w:cs="Arial"/>
          <w:sz w:val="20"/>
          <w:szCs w:val="20"/>
        </w:rPr>
        <w:t>,</w:t>
      </w:r>
      <w:r w:rsidR="000D2263">
        <w:rPr>
          <w:rFonts w:ascii="Barlow" w:hAnsi="Barlow" w:cs="Arial"/>
          <w:sz w:val="20"/>
          <w:szCs w:val="20"/>
        </w:rPr>
        <w:t>900</w:t>
      </w:r>
      <w:r w:rsidR="00713E25">
        <w:rPr>
          <w:rFonts w:ascii="Barlow" w:hAnsi="Barlow" w:cs="Arial"/>
          <w:sz w:val="20"/>
          <w:szCs w:val="20"/>
        </w:rPr>
        <w:t>.</w:t>
      </w:r>
      <w:r w:rsidR="000D2263">
        <w:rPr>
          <w:rFonts w:ascii="Barlow" w:hAnsi="Barlow" w:cs="Arial"/>
          <w:sz w:val="20"/>
          <w:szCs w:val="20"/>
        </w:rPr>
        <w:t>13</w:t>
      </w:r>
    </w:p>
    <w:p w14:paraId="1BABA801" w14:textId="77777777" w:rsidR="000D2263" w:rsidRPr="00A46030" w:rsidRDefault="000D2263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1EDF91B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lastRenderedPageBreak/>
        <w:t>EN ESTE RUBRO SE TIENE EL COMPROMISO DE PAGAR A LOS PROVEEDORES POR SURTIR MATERIA PRIMA E INSUMOS; ASI COMO LOS SERVICIOS REQUERIDOS POR ESTA DEPENDENCIA PARA LA ELABORACION Y DISTRIBUCION DE SUS PRODUCTOS. CABE SEÑALAR QUE LOS SALDO PRESENTADOS EN ESTAS CUENTAS ACTUALMENTE TIENEN MAS DE 365 DIAS DE ANTIGÜEDAD Y HASTA EL MOMENTO NO CONTAMOS CON INSTRUCCIONES DE LIQUIDARLO.</w:t>
      </w:r>
    </w:p>
    <w:p w14:paraId="317A5375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814D963" w14:textId="69E07FDD" w:rsidR="007A3711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 xml:space="preserve">OTROS PASIVOS A CORTO PLAZO                                                      </w:t>
      </w:r>
      <w:r w:rsidR="00E65691">
        <w:rPr>
          <w:rFonts w:ascii="Barlow" w:hAnsi="Barlow" w:cs="Arial"/>
          <w:sz w:val="20"/>
          <w:szCs w:val="20"/>
        </w:rPr>
        <w:t xml:space="preserve">                            </w:t>
      </w:r>
      <w:r w:rsidR="00A933EF">
        <w:rPr>
          <w:rFonts w:ascii="Barlow" w:hAnsi="Barlow" w:cs="Arial"/>
          <w:sz w:val="20"/>
          <w:szCs w:val="20"/>
        </w:rPr>
        <w:t xml:space="preserve">  </w:t>
      </w:r>
      <w:r w:rsidR="00E65691">
        <w:rPr>
          <w:rFonts w:ascii="Barlow" w:hAnsi="Barlow" w:cs="Arial"/>
          <w:sz w:val="20"/>
          <w:szCs w:val="20"/>
        </w:rPr>
        <w:t xml:space="preserve">  </w:t>
      </w:r>
      <w:r w:rsidR="00CF6446">
        <w:rPr>
          <w:rFonts w:ascii="Barlow" w:hAnsi="Barlow" w:cs="Arial"/>
          <w:sz w:val="20"/>
          <w:szCs w:val="20"/>
        </w:rPr>
        <w:t xml:space="preserve">$ </w:t>
      </w:r>
      <w:r w:rsidR="003F2106">
        <w:rPr>
          <w:rFonts w:ascii="Barlow" w:hAnsi="Barlow" w:cs="Arial"/>
          <w:sz w:val="20"/>
          <w:szCs w:val="20"/>
        </w:rPr>
        <w:t>80</w:t>
      </w:r>
      <w:r w:rsidR="00E6755A">
        <w:rPr>
          <w:rFonts w:ascii="Barlow" w:hAnsi="Barlow" w:cs="Arial"/>
          <w:sz w:val="20"/>
          <w:szCs w:val="20"/>
        </w:rPr>
        <w:t>´</w:t>
      </w:r>
      <w:r w:rsidR="000D2263">
        <w:rPr>
          <w:rFonts w:ascii="Barlow" w:hAnsi="Barlow" w:cs="Arial"/>
          <w:sz w:val="20"/>
          <w:szCs w:val="20"/>
        </w:rPr>
        <w:t>901</w:t>
      </w:r>
      <w:r w:rsidR="00E6755A">
        <w:rPr>
          <w:rFonts w:ascii="Barlow" w:hAnsi="Barlow" w:cs="Arial"/>
          <w:sz w:val="20"/>
          <w:szCs w:val="20"/>
        </w:rPr>
        <w:t>,</w:t>
      </w:r>
      <w:r w:rsidR="000D2263">
        <w:rPr>
          <w:rFonts w:ascii="Barlow" w:hAnsi="Barlow" w:cs="Arial"/>
          <w:sz w:val="20"/>
          <w:szCs w:val="20"/>
        </w:rPr>
        <w:t>934</w:t>
      </w:r>
      <w:r w:rsidR="00E6755A" w:rsidRPr="00E6755A">
        <w:rPr>
          <w:rFonts w:ascii="Barlow" w:hAnsi="Barlow" w:cs="Arial"/>
          <w:sz w:val="20"/>
          <w:szCs w:val="20"/>
        </w:rPr>
        <w:t>.</w:t>
      </w:r>
      <w:r w:rsidR="000D2263">
        <w:rPr>
          <w:rFonts w:ascii="Barlow" w:hAnsi="Barlow" w:cs="Arial"/>
          <w:sz w:val="20"/>
          <w:szCs w:val="20"/>
        </w:rPr>
        <w:t>26</w:t>
      </w:r>
    </w:p>
    <w:p w14:paraId="094491B6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6969D61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>SE INTEGRA POR ACRREDORES DIVERSOS.</w:t>
      </w:r>
    </w:p>
    <w:p w14:paraId="7B2056CB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2AEB1AB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 xml:space="preserve">EN ESTE RUBRO SE </w:t>
      </w:r>
      <w:r w:rsidR="00F20D05" w:rsidRPr="00A46030">
        <w:rPr>
          <w:rFonts w:ascii="Barlow" w:hAnsi="Barlow" w:cs="Arial"/>
          <w:sz w:val="20"/>
          <w:szCs w:val="20"/>
        </w:rPr>
        <w:t>APLICAN LOS</w:t>
      </w:r>
      <w:r w:rsidRPr="00A46030">
        <w:rPr>
          <w:rFonts w:ascii="Barlow" w:hAnsi="Barlow" w:cs="Arial"/>
          <w:sz w:val="20"/>
          <w:szCs w:val="20"/>
        </w:rPr>
        <w:t xml:space="preserve"> CARGO POR CUOTAS Y APORTACIONES, PRESTAMOS AL ISSTEY Y LOS PRESTAMOS OTORGADOS POR EL SISTEMA PARA EL DESARROLLO INTEGRAL DE LA FAMILIA EN </w:t>
      </w:r>
      <w:r w:rsidR="00F20D05" w:rsidRPr="00A46030">
        <w:rPr>
          <w:rFonts w:ascii="Barlow" w:hAnsi="Barlow" w:cs="Arial"/>
          <w:sz w:val="20"/>
          <w:szCs w:val="20"/>
        </w:rPr>
        <w:t>YUCATAN A</w:t>
      </w:r>
      <w:r w:rsidRPr="00A46030">
        <w:rPr>
          <w:rFonts w:ascii="Barlow" w:hAnsi="Barlow" w:cs="Arial"/>
          <w:sz w:val="20"/>
          <w:szCs w:val="20"/>
        </w:rPr>
        <w:t xml:space="preserve"> ESTA PLANTA PARA PAGO DE IMPUESTOS Y NOMINA DEL PERSONAL.</w:t>
      </w:r>
    </w:p>
    <w:p w14:paraId="22E2B3C8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6E17BE25" w14:textId="77777777" w:rsidR="0054532B" w:rsidRPr="0054532B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>NO SE TIENEN PASIVOS CONTINGENTES.</w:t>
      </w:r>
    </w:p>
    <w:p w14:paraId="1FE67E04" w14:textId="77777777" w:rsidR="00455288" w:rsidRPr="00410493" w:rsidRDefault="0045528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II) NOTAS AL ESTADO DE ACTIVIDADES</w:t>
      </w:r>
    </w:p>
    <w:p w14:paraId="687D1A92" w14:textId="77777777" w:rsidR="0036136E" w:rsidRPr="00410493" w:rsidRDefault="0036136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227138F2" w14:textId="77777777" w:rsidR="00F67ABD" w:rsidRPr="00410493" w:rsidRDefault="00F67ABD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Ingresos de Gestión</w:t>
      </w:r>
    </w:p>
    <w:p w14:paraId="6CA25096" w14:textId="77777777" w:rsidR="0048331C" w:rsidRPr="00410493" w:rsidRDefault="0048331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29FA7EEF" w14:textId="77777777" w:rsidR="00DF4E94" w:rsidRDefault="00DF4E94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DF4E94">
        <w:rPr>
          <w:rFonts w:ascii="Barlow" w:hAnsi="Barlow" w:cs="Arial"/>
          <w:sz w:val="20"/>
          <w:szCs w:val="20"/>
        </w:rPr>
        <w:t>INGRESOS POR VENTA DE BIENES O SERVICIOS</w:t>
      </w:r>
      <w:r w:rsidRPr="00DF4E94">
        <w:rPr>
          <w:rFonts w:ascii="Barlow" w:hAnsi="Barlow" w:cs="Arial"/>
          <w:sz w:val="20"/>
          <w:szCs w:val="20"/>
        </w:rPr>
        <w:tab/>
      </w:r>
      <w:r w:rsidRPr="00DF4E94">
        <w:rPr>
          <w:rFonts w:ascii="Barlow" w:hAnsi="Barlow" w:cs="Arial"/>
          <w:sz w:val="20"/>
          <w:szCs w:val="20"/>
        </w:rPr>
        <w:tab/>
      </w:r>
      <w:r w:rsidRPr="00DF4E94">
        <w:rPr>
          <w:rFonts w:ascii="Barlow" w:hAnsi="Barlow" w:cs="Arial"/>
          <w:sz w:val="20"/>
          <w:szCs w:val="20"/>
        </w:rPr>
        <w:tab/>
      </w:r>
      <w:r w:rsidRPr="00DF4E94">
        <w:rPr>
          <w:rFonts w:ascii="Barlow" w:hAnsi="Barlow" w:cs="Arial"/>
          <w:sz w:val="20"/>
          <w:szCs w:val="20"/>
        </w:rPr>
        <w:tab/>
      </w:r>
      <w:r w:rsidR="00B13CB7">
        <w:rPr>
          <w:rFonts w:ascii="Barlow" w:hAnsi="Barlow" w:cs="Arial"/>
          <w:sz w:val="20"/>
          <w:szCs w:val="20"/>
        </w:rPr>
        <w:tab/>
      </w:r>
      <w:r w:rsidR="005B142E" w:rsidRPr="00DF4E94">
        <w:rPr>
          <w:rFonts w:ascii="Barlow" w:hAnsi="Barlow" w:cs="Arial"/>
          <w:sz w:val="20"/>
          <w:szCs w:val="20"/>
        </w:rPr>
        <w:t>$ 0</w:t>
      </w:r>
    </w:p>
    <w:p w14:paraId="09E454CB" w14:textId="77777777" w:rsidR="001E54B4" w:rsidRDefault="001E54B4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PRODUCTO                                                                                     $ </w:t>
      </w:r>
      <w:r w:rsidR="00545E88">
        <w:rPr>
          <w:rFonts w:ascii="Barlow" w:hAnsi="Barlow" w:cs="Arial"/>
          <w:sz w:val="20"/>
          <w:szCs w:val="20"/>
        </w:rPr>
        <w:t>0</w:t>
      </w:r>
    </w:p>
    <w:p w14:paraId="1795AB8B" w14:textId="77777777" w:rsidR="00713E25" w:rsidRDefault="00713E2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63E2A506" w14:textId="765ABF6D" w:rsidR="00DF4E94" w:rsidRDefault="00DF4E94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26EA206" w14:textId="77777777" w:rsidR="00760923" w:rsidRDefault="0076092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8E1B37F" w14:textId="77777777" w:rsidR="00F67ABD" w:rsidRPr="00410493" w:rsidRDefault="00F67ABD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lastRenderedPageBreak/>
        <w:t>Otros Ingresos y Beneficios Varios</w:t>
      </w:r>
    </w:p>
    <w:p w14:paraId="55AFBA38" w14:textId="77777777" w:rsidR="00112D72" w:rsidRPr="00410493" w:rsidRDefault="00112D7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187E131" w14:textId="77777777" w:rsidR="00DF4E94" w:rsidRPr="00DF4E94" w:rsidRDefault="00DF4E94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4D6EF63" w14:textId="77777777" w:rsidR="00B13CB7" w:rsidRPr="00DF4E94" w:rsidRDefault="00DF4E94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EN ESTE RUBRO SE APLICA LOS INTERESES BANCARIOS.</w:t>
      </w:r>
    </w:p>
    <w:p w14:paraId="24AA99F5" w14:textId="77777777" w:rsidR="00DF4E94" w:rsidRPr="00DF4E94" w:rsidRDefault="00DF4E94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3FE1228C" w14:textId="22238D60" w:rsidR="002644F3" w:rsidRDefault="002644F3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 xml:space="preserve">INCREMENTO POR VARIACIÓN                                                                                                    $       </w:t>
      </w:r>
      <w:r w:rsidR="00E65691">
        <w:rPr>
          <w:rFonts w:ascii="Barlow" w:hAnsi="Barlow" w:cs="Arial"/>
          <w:bCs/>
          <w:sz w:val="20"/>
          <w:szCs w:val="20"/>
        </w:rPr>
        <w:t xml:space="preserve"> </w:t>
      </w:r>
      <w:r>
        <w:rPr>
          <w:rFonts w:ascii="Barlow" w:hAnsi="Barlow" w:cs="Arial"/>
          <w:bCs/>
          <w:sz w:val="20"/>
          <w:szCs w:val="20"/>
        </w:rPr>
        <w:t xml:space="preserve"> </w:t>
      </w:r>
      <w:r w:rsidR="005B142E">
        <w:rPr>
          <w:rFonts w:ascii="Barlow" w:hAnsi="Barlow" w:cs="Arial"/>
          <w:bCs/>
          <w:sz w:val="20"/>
          <w:szCs w:val="20"/>
        </w:rPr>
        <w:t>0</w:t>
      </w:r>
    </w:p>
    <w:p w14:paraId="48F367DA" w14:textId="100DE9DC" w:rsidR="00815486" w:rsidRDefault="00815486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 xml:space="preserve">PRODUCTOS                                                  </w:t>
      </w:r>
      <w:r w:rsidR="00B57A15">
        <w:rPr>
          <w:rFonts w:ascii="Barlow" w:hAnsi="Barlow" w:cs="Arial"/>
          <w:bCs/>
          <w:sz w:val="20"/>
          <w:szCs w:val="20"/>
        </w:rPr>
        <w:t xml:space="preserve">   </w:t>
      </w:r>
      <w:r w:rsidR="00514176">
        <w:rPr>
          <w:rFonts w:ascii="Barlow" w:hAnsi="Barlow" w:cs="Arial"/>
          <w:bCs/>
          <w:sz w:val="20"/>
          <w:szCs w:val="20"/>
        </w:rPr>
        <w:t xml:space="preserve"> </w:t>
      </w:r>
      <w:r>
        <w:rPr>
          <w:rFonts w:ascii="Barlow" w:hAnsi="Barlow" w:cs="Arial"/>
          <w:bCs/>
          <w:sz w:val="20"/>
          <w:szCs w:val="20"/>
        </w:rPr>
        <w:t xml:space="preserve">                                                                                    $</w:t>
      </w:r>
      <w:r w:rsidR="001345E1">
        <w:rPr>
          <w:rFonts w:ascii="Barlow" w:hAnsi="Barlow" w:cs="Arial"/>
          <w:bCs/>
          <w:sz w:val="20"/>
          <w:szCs w:val="20"/>
        </w:rPr>
        <w:t xml:space="preserve"> </w:t>
      </w:r>
      <w:r w:rsidR="003A4F20">
        <w:rPr>
          <w:rFonts w:ascii="Barlow" w:hAnsi="Barlow" w:cs="Arial"/>
          <w:bCs/>
          <w:sz w:val="20"/>
          <w:szCs w:val="20"/>
        </w:rPr>
        <w:t xml:space="preserve">        0</w:t>
      </w:r>
    </w:p>
    <w:p w14:paraId="36998848" w14:textId="71C29485" w:rsidR="002204D8" w:rsidRPr="002204D8" w:rsidRDefault="00DF4E94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OTROS INGRESOS Y BENEFICIOS VARIOS</w:t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="00B13CB7">
        <w:rPr>
          <w:rFonts w:ascii="Barlow" w:hAnsi="Barlow" w:cs="Arial"/>
          <w:bCs/>
          <w:sz w:val="20"/>
          <w:szCs w:val="20"/>
        </w:rPr>
        <w:tab/>
      </w:r>
      <w:r w:rsidR="002644F3">
        <w:rPr>
          <w:rFonts w:ascii="Barlow" w:hAnsi="Barlow" w:cs="Arial"/>
          <w:bCs/>
          <w:sz w:val="20"/>
          <w:szCs w:val="20"/>
        </w:rPr>
        <w:t xml:space="preserve">$ </w:t>
      </w:r>
      <w:r w:rsidRPr="00DF4E94">
        <w:rPr>
          <w:rFonts w:ascii="Barlow" w:hAnsi="Barlow" w:cs="Arial"/>
          <w:bCs/>
          <w:sz w:val="20"/>
          <w:szCs w:val="20"/>
        </w:rPr>
        <w:t xml:space="preserve"> </w:t>
      </w:r>
      <w:r w:rsidR="00E65691">
        <w:rPr>
          <w:rFonts w:ascii="Barlow" w:hAnsi="Barlow" w:cs="Arial"/>
          <w:bCs/>
          <w:sz w:val="20"/>
          <w:szCs w:val="20"/>
        </w:rPr>
        <w:t xml:space="preserve"> </w:t>
      </w:r>
      <w:r w:rsidR="003A4F20">
        <w:rPr>
          <w:rFonts w:ascii="Barlow" w:hAnsi="Barlow" w:cs="Arial"/>
          <w:bCs/>
          <w:sz w:val="20"/>
          <w:szCs w:val="20"/>
        </w:rPr>
        <w:t>0</w:t>
      </w:r>
    </w:p>
    <w:p w14:paraId="3B0DEFE6" w14:textId="77777777" w:rsidR="0034445C" w:rsidRPr="00410493" w:rsidRDefault="0034445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Gastos y Otras Pérdidas</w:t>
      </w:r>
    </w:p>
    <w:p w14:paraId="20B917CF" w14:textId="77777777" w:rsidR="00F2495B" w:rsidRPr="00410493" w:rsidRDefault="00F2495B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6CA0D70" w14:textId="2177EA2F" w:rsidR="00E0320F" w:rsidRPr="00DF4E94" w:rsidRDefault="00DF4E94" w:rsidP="00DF4E94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GASTOS DE FUNCIONAMIENTO</w:t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="00BF3A50" w:rsidRPr="00DF4E94">
        <w:rPr>
          <w:rFonts w:ascii="Barlow" w:hAnsi="Barlow" w:cs="Arial"/>
          <w:bCs/>
          <w:sz w:val="20"/>
          <w:szCs w:val="20"/>
        </w:rPr>
        <w:t>$</w:t>
      </w:r>
      <w:r w:rsidR="00D21752">
        <w:rPr>
          <w:rFonts w:ascii="Barlow" w:hAnsi="Barlow" w:cs="Arial"/>
          <w:bCs/>
          <w:sz w:val="20"/>
          <w:szCs w:val="20"/>
        </w:rPr>
        <w:t xml:space="preserve"> </w:t>
      </w:r>
      <w:r w:rsidR="000D2263">
        <w:rPr>
          <w:rFonts w:ascii="Barlow" w:hAnsi="Barlow" w:cs="Arial"/>
          <w:bCs/>
          <w:sz w:val="20"/>
          <w:szCs w:val="20"/>
        </w:rPr>
        <w:t>247,405</w:t>
      </w:r>
      <w:r w:rsidR="00F12A83">
        <w:rPr>
          <w:rFonts w:ascii="Barlow" w:hAnsi="Barlow" w:cs="Arial"/>
          <w:bCs/>
          <w:sz w:val="20"/>
          <w:szCs w:val="20"/>
        </w:rPr>
        <w:t>.</w:t>
      </w:r>
      <w:r w:rsidR="000D2263">
        <w:rPr>
          <w:rFonts w:ascii="Barlow" w:hAnsi="Barlow" w:cs="Arial"/>
          <w:bCs/>
          <w:sz w:val="20"/>
          <w:szCs w:val="20"/>
        </w:rPr>
        <w:t>56</w:t>
      </w:r>
    </w:p>
    <w:p w14:paraId="77A74625" w14:textId="0A414CBD" w:rsidR="00333004" w:rsidRPr="0054532B" w:rsidRDefault="00A9002B" w:rsidP="0054532B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>•</w:t>
      </w:r>
      <w:r>
        <w:rPr>
          <w:rFonts w:ascii="Barlow" w:hAnsi="Barlow" w:cs="Arial"/>
          <w:bCs/>
          <w:sz w:val="20"/>
          <w:szCs w:val="20"/>
        </w:rPr>
        <w:tab/>
        <w:t>SERVICI</w:t>
      </w:r>
      <w:r w:rsidR="002204D8">
        <w:rPr>
          <w:rFonts w:ascii="Barlow" w:hAnsi="Barlow" w:cs="Arial"/>
          <w:bCs/>
          <w:sz w:val="20"/>
          <w:szCs w:val="20"/>
        </w:rPr>
        <w:t>O PERSONALES</w:t>
      </w:r>
      <w:r w:rsidR="002204D8">
        <w:rPr>
          <w:rFonts w:ascii="Barlow" w:hAnsi="Barlow" w:cs="Arial"/>
          <w:bCs/>
          <w:sz w:val="20"/>
          <w:szCs w:val="20"/>
        </w:rPr>
        <w:tab/>
      </w:r>
      <w:r w:rsidR="002204D8">
        <w:rPr>
          <w:rFonts w:ascii="Barlow" w:hAnsi="Barlow" w:cs="Arial"/>
          <w:bCs/>
          <w:sz w:val="20"/>
          <w:szCs w:val="20"/>
        </w:rPr>
        <w:tab/>
      </w:r>
      <w:r w:rsidR="002204D8">
        <w:rPr>
          <w:rFonts w:ascii="Barlow" w:hAnsi="Barlow" w:cs="Arial"/>
          <w:bCs/>
          <w:sz w:val="20"/>
          <w:szCs w:val="20"/>
        </w:rPr>
        <w:tab/>
      </w:r>
      <w:r w:rsidR="002204D8">
        <w:rPr>
          <w:rFonts w:ascii="Barlow" w:hAnsi="Barlow" w:cs="Arial"/>
          <w:bCs/>
          <w:sz w:val="20"/>
          <w:szCs w:val="20"/>
        </w:rPr>
        <w:tab/>
      </w:r>
      <w:r w:rsidR="00502A7F">
        <w:rPr>
          <w:rFonts w:ascii="Barlow" w:hAnsi="Barlow" w:cs="Arial"/>
          <w:bCs/>
          <w:sz w:val="20"/>
          <w:szCs w:val="20"/>
        </w:rPr>
        <w:t xml:space="preserve">$ </w:t>
      </w:r>
      <w:r w:rsidR="00F12A83">
        <w:rPr>
          <w:rFonts w:ascii="Barlow" w:hAnsi="Barlow" w:cs="Arial"/>
          <w:bCs/>
          <w:sz w:val="20"/>
          <w:szCs w:val="20"/>
        </w:rPr>
        <w:t xml:space="preserve">       </w:t>
      </w:r>
      <w:r w:rsidR="000D2263">
        <w:rPr>
          <w:rFonts w:ascii="Barlow" w:hAnsi="Barlow" w:cs="Arial"/>
          <w:bCs/>
          <w:sz w:val="20"/>
          <w:szCs w:val="20"/>
        </w:rPr>
        <w:t>247</w:t>
      </w:r>
      <w:r w:rsidR="00F12A83">
        <w:rPr>
          <w:rFonts w:ascii="Barlow" w:hAnsi="Barlow" w:cs="Arial"/>
          <w:bCs/>
          <w:sz w:val="20"/>
          <w:szCs w:val="20"/>
        </w:rPr>
        <w:t>,</w:t>
      </w:r>
      <w:r w:rsidR="000D2263">
        <w:rPr>
          <w:rFonts w:ascii="Barlow" w:hAnsi="Barlow" w:cs="Arial"/>
          <w:bCs/>
          <w:sz w:val="20"/>
          <w:szCs w:val="20"/>
        </w:rPr>
        <w:t>405</w:t>
      </w:r>
      <w:r w:rsidR="00F12A83">
        <w:rPr>
          <w:rFonts w:ascii="Barlow" w:hAnsi="Barlow" w:cs="Arial"/>
          <w:bCs/>
          <w:sz w:val="20"/>
          <w:szCs w:val="20"/>
        </w:rPr>
        <w:t>.</w:t>
      </w:r>
      <w:r w:rsidR="000D2263">
        <w:rPr>
          <w:rFonts w:ascii="Barlow" w:hAnsi="Barlow" w:cs="Arial"/>
          <w:bCs/>
          <w:sz w:val="20"/>
          <w:szCs w:val="20"/>
        </w:rPr>
        <w:t>56</w:t>
      </w:r>
    </w:p>
    <w:p w14:paraId="35FB3D43" w14:textId="106A77B4" w:rsidR="00395609" w:rsidRDefault="00DF4E94" w:rsidP="00395609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•</w:t>
      </w:r>
      <w:r w:rsidRPr="00DF4E94">
        <w:rPr>
          <w:rFonts w:ascii="Barlow" w:hAnsi="Barlow" w:cs="Arial"/>
          <w:bCs/>
          <w:sz w:val="20"/>
          <w:szCs w:val="20"/>
        </w:rPr>
        <w:tab/>
      </w:r>
      <w:r w:rsidR="001E54B4">
        <w:rPr>
          <w:rFonts w:ascii="Barlow" w:hAnsi="Barlow" w:cs="Arial"/>
          <w:bCs/>
          <w:sz w:val="20"/>
          <w:szCs w:val="20"/>
        </w:rPr>
        <w:t>MATERIALES Y SUMINISTROS</w:t>
      </w:r>
      <w:r w:rsidR="001E54B4">
        <w:rPr>
          <w:rFonts w:ascii="Barlow" w:hAnsi="Barlow" w:cs="Arial"/>
          <w:bCs/>
          <w:sz w:val="20"/>
          <w:szCs w:val="20"/>
        </w:rPr>
        <w:tab/>
      </w:r>
      <w:r w:rsidR="001E54B4">
        <w:rPr>
          <w:rFonts w:ascii="Barlow" w:hAnsi="Barlow" w:cs="Arial"/>
          <w:bCs/>
          <w:sz w:val="20"/>
          <w:szCs w:val="20"/>
        </w:rPr>
        <w:tab/>
      </w:r>
      <w:r w:rsidR="001E54B4">
        <w:rPr>
          <w:rFonts w:ascii="Barlow" w:hAnsi="Barlow" w:cs="Arial"/>
          <w:bCs/>
          <w:sz w:val="20"/>
          <w:szCs w:val="20"/>
        </w:rPr>
        <w:tab/>
        <w:t xml:space="preserve">$  </w:t>
      </w:r>
      <w:r w:rsidRPr="00DF4E94">
        <w:rPr>
          <w:rFonts w:ascii="Barlow" w:hAnsi="Barlow" w:cs="Arial"/>
          <w:bCs/>
          <w:sz w:val="20"/>
          <w:szCs w:val="20"/>
        </w:rPr>
        <w:t xml:space="preserve"> </w:t>
      </w:r>
      <w:r w:rsidR="0054532B">
        <w:rPr>
          <w:rFonts w:ascii="Barlow" w:hAnsi="Barlow" w:cs="Arial"/>
          <w:bCs/>
          <w:sz w:val="20"/>
          <w:szCs w:val="20"/>
        </w:rPr>
        <w:t xml:space="preserve"> </w:t>
      </w:r>
      <w:r w:rsidR="00502A7F">
        <w:rPr>
          <w:rFonts w:ascii="Barlow" w:hAnsi="Barlow" w:cs="Arial"/>
          <w:bCs/>
          <w:sz w:val="20"/>
          <w:szCs w:val="20"/>
        </w:rPr>
        <w:t xml:space="preserve">   </w:t>
      </w:r>
      <w:r w:rsidR="0054532B">
        <w:rPr>
          <w:rFonts w:ascii="Barlow" w:hAnsi="Barlow" w:cs="Arial"/>
          <w:bCs/>
          <w:sz w:val="20"/>
          <w:szCs w:val="20"/>
        </w:rPr>
        <w:t xml:space="preserve"> </w:t>
      </w:r>
      <w:r w:rsidR="005F6F76">
        <w:rPr>
          <w:rFonts w:ascii="Barlow" w:hAnsi="Barlow" w:cs="Arial"/>
          <w:bCs/>
          <w:sz w:val="20"/>
          <w:szCs w:val="20"/>
        </w:rPr>
        <w:t xml:space="preserve">  </w:t>
      </w:r>
      <w:r w:rsidR="005B142E">
        <w:rPr>
          <w:rFonts w:ascii="Barlow" w:hAnsi="Barlow" w:cs="Arial"/>
          <w:bCs/>
          <w:sz w:val="20"/>
          <w:szCs w:val="20"/>
        </w:rPr>
        <w:t xml:space="preserve">             </w:t>
      </w:r>
      <w:r w:rsidR="00F12A83">
        <w:rPr>
          <w:rFonts w:ascii="Barlow" w:hAnsi="Barlow" w:cs="Arial"/>
          <w:bCs/>
          <w:sz w:val="20"/>
          <w:szCs w:val="20"/>
        </w:rPr>
        <w:t>.0</w:t>
      </w:r>
      <w:r w:rsidR="005B142E">
        <w:rPr>
          <w:rFonts w:ascii="Barlow" w:hAnsi="Barlow" w:cs="Arial"/>
          <w:bCs/>
          <w:sz w:val="20"/>
          <w:szCs w:val="20"/>
        </w:rPr>
        <w:t>0</w:t>
      </w:r>
    </w:p>
    <w:p w14:paraId="6C5033FC" w14:textId="2560844A" w:rsidR="00DF4E94" w:rsidRPr="00DF4E94" w:rsidRDefault="00395609" w:rsidP="00395609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•</w:t>
      </w:r>
      <w:r>
        <w:rPr>
          <w:rFonts w:ascii="Barlow" w:hAnsi="Barlow" w:cs="Arial"/>
          <w:bCs/>
          <w:sz w:val="20"/>
          <w:szCs w:val="20"/>
        </w:rPr>
        <w:t xml:space="preserve">                </w:t>
      </w:r>
      <w:r w:rsidR="00DF4E94" w:rsidRPr="00DF4E94">
        <w:rPr>
          <w:rFonts w:ascii="Barlow" w:hAnsi="Barlow" w:cs="Arial"/>
          <w:bCs/>
          <w:sz w:val="20"/>
          <w:szCs w:val="20"/>
        </w:rPr>
        <w:t>SERVICIOS GENERALES</w:t>
      </w:r>
      <w:r w:rsidR="00DF4E94" w:rsidRPr="00DF4E94">
        <w:rPr>
          <w:rFonts w:ascii="Barlow" w:hAnsi="Barlow" w:cs="Arial"/>
          <w:bCs/>
          <w:sz w:val="20"/>
          <w:szCs w:val="20"/>
        </w:rPr>
        <w:tab/>
      </w:r>
      <w:r w:rsidR="00DF4E94" w:rsidRPr="00DF4E94">
        <w:rPr>
          <w:rFonts w:ascii="Barlow" w:hAnsi="Barlow" w:cs="Arial"/>
          <w:bCs/>
          <w:sz w:val="20"/>
          <w:szCs w:val="20"/>
        </w:rPr>
        <w:tab/>
      </w:r>
      <w:r w:rsidR="00DF4E94" w:rsidRPr="00DF4E94">
        <w:rPr>
          <w:rFonts w:ascii="Barlow" w:hAnsi="Barlow" w:cs="Arial"/>
          <w:bCs/>
          <w:sz w:val="20"/>
          <w:szCs w:val="20"/>
        </w:rPr>
        <w:tab/>
      </w:r>
      <w:r w:rsidR="00DF4E94" w:rsidRPr="00DF4E94">
        <w:rPr>
          <w:rFonts w:ascii="Barlow" w:hAnsi="Barlow" w:cs="Arial"/>
          <w:bCs/>
          <w:sz w:val="20"/>
          <w:szCs w:val="20"/>
        </w:rPr>
        <w:tab/>
        <w:t xml:space="preserve">$  </w:t>
      </w:r>
      <w:r w:rsidR="005B142E">
        <w:rPr>
          <w:rFonts w:ascii="Barlow" w:hAnsi="Barlow" w:cs="Arial"/>
          <w:bCs/>
          <w:sz w:val="20"/>
          <w:szCs w:val="20"/>
        </w:rPr>
        <w:t xml:space="preserve">    </w:t>
      </w:r>
      <w:r w:rsidR="003D0C17">
        <w:rPr>
          <w:rFonts w:ascii="Barlow" w:hAnsi="Barlow" w:cs="Arial"/>
          <w:bCs/>
          <w:sz w:val="20"/>
          <w:szCs w:val="20"/>
        </w:rPr>
        <w:t xml:space="preserve">    </w:t>
      </w:r>
      <w:r w:rsidR="00F12A83">
        <w:rPr>
          <w:rFonts w:ascii="Barlow" w:hAnsi="Barlow" w:cs="Arial"/>
          <w:bCs/>
          <w:sz w:val="20"/>
          <w:szCs w:val="20"/>
        </w:rPr>
        <w:t xml:space="preserve">              00</w:t>
      </w:r>
    </w:p>
    <w:p w14:paraId="527F0141" w14:textId="11BF0736" w:rsidR="00DF4E94" w:rsidRDefault="00DF4E94" w:rsidP="00DF4E94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OT</w:t>
      </w:r>
      <w:r w:rsidR="00E403E0">
        <w:rPr>
          <w:rFonts w:ascii="Barlow" w:hAnsi="Barlow" w:cs="Arial"/>
          <w:bCs/>
          <w:sz w:val="20"/>
          <w:szCs w:val="20"/>
        </w:rPr>
        <w:t>ROS GASTOS Y PERDIDAS</w:t>
      </w:r>
      <w:r w:rsidR="00E403E0">
        <w:rPr>
          <w:rFonts w:ascii="Barlow" w:hAnsi="Barlow" w:cs="Arial"/>
          <w:bCs/>
          <w:sz w:val="20"/>
          <w:szCs w:val="20"/>
        </w:rPr>
        <w:tab/>
      </w:r>
      <w:r w:rsidR="00E403E0">
        <w:rPr>
          <w:rFonts w:ascii="Barlow" w:hAnsi="Barlow" w:cs="Arial"/>
          <w:bCs/>
          <w:sz w:val="20"/>
          <w:szCs w:val="20"/>
        </w:rPr>
        <w:tab/>
      </w:r>
      <w:r w:rsidR="00E403E0">
        <w:rPr>
          <w:rFonts w:ascii="Barlow" w:hAnsi="Barlow" w:cs="Arial"/>
          <w:bCs/>
          <w:sz w:val="20"/>
          <w:szCs w:val="20"/>
        </w:rPr>
        <w:tab/>
      </w:r>
      <w:r w:rsidR="00E403E0">
        <w:rPr>
          <w:rFonts w:ascii="Barlow" w:hAnsi="Barlow" w:cs="Arial"/>
          <w:bCs/>
          <w:sz w:val="20"/>
          <w:szCs w:val="20"/>
        </w:rPr>
        <w:tab/>
      </w:r>
      <w:r w:rsidR="00E403E0">
        <w:rPr>
          <w:rFonts w:ascii="Barlow" w:hAnsi="Barlow" w:cs="Arial"/>
          <w:bCs/>
          <w:sz w:val="20"/>
          <w:szCs w:val="20"/>
        </w:rPr>
        <w:tab/>
      </w:r>
      <w:r w:rsidR="00E403E0">
        <w:rPr>
          <w:rFonts w:ascii="Barlow" w:hAnsi="Barlow" w:cs="Arial"/>
          <w:bCs/>
          <w:sz w:val="20"/>
          <w:szCs w:val="20"/>
        </w:rPr>
        <w:tab/>
        <w:t>$</w:t>
      </w:r>
      <w:r w:rsidR="00F12A83">
        <w:rPr>
          <w:rFonts w:ascii="Barlow" w:hAnsi="Barlow" w:cs="Arial"/>
          <w:bCs/>
          <w:sz w:val="20"/>
          <w:szCs w:val="20"/>
        </w:rPr>
        <w:t xml:space="preserve"> </w:t>
      </w:r>
      <w:r w:rsidR="00E403E0">
        <w:rPr>
          <w:rFonts w:ascii="Barlow" w:hAnsi="Barlow" w:cs="Arial"/>
          <w:bCs/>
          <w:sz w:val="20"/>
          <w:szCs w:val="20"/>
        </w:rPr>
        <w:t xml:space="preserve">  </w:t>
      </w:r>
      <w:r w:rsidR="00CE4284">
        <w:rPr>
          <w:rFonts w:ascii="Barlow" w:hAnsi="Barlow" w:cs="Arial"/>
          <w:bCs/>
          <w:sz w:val="20"/>
          <w:szCs w:val="20"/>
        </w:rPr>
        <w:t>1</w:t>
      </w:r>
      <w:r w:rsidR="000D2263">
        <w:rPr>
          <w:rFonts w:ascii="Barlow" w:hAnsi="Barlow" w:cs="Arial"/>
          <w:bCs/>
          <w:sz w:val="20"/>
          <w:szCs w:val="20"/>
        </w:rPr>
        <w:t>7</w:t>
      </w:r>
      <w:r w:rsidR="00F12A83">
        <w:rPr>
          <w:rFonts w:ascii="Barlow" w:hAnsi="Barlow" w:cs="Arial"/>
          <w:bCs/>
          <w:sz w:val="20"/>
          <w:szCs w:val="20"/>
        </w:rPr>
        <w:t>,</w:t>
      </w:r>
      <w:r w:rsidR="000D2263">
        <w:rPr>
          <w:rFonts w:ascii="Barlow" w:hAnsi="Barlow" w:cs="Arial"/>
          <w:bCs/>
          <w:sz w:val="20"/>
          <w:szCs w:val="20"/>
        </w:rPr>
        <w:t>176</w:t>
      </w:r>
      <w:r w:rsidR="00F12A83">
        <w:rPr>
          <w:rFonts w:ascii="Barlow" w:hAnsi="Barlow" w:cs="Arial"/>
          <w:bCs/>
          <w:sz w:val="20"/>
          <w:szCs w:val="20"/>
        </w:rPr>
        <w:t>.</w:t>
      </w:r>
      <w:r w:rsidR="000D2263">
        <w:rPr>
          <w:rFonts w:ascii="Barlow" w:hAnsi="Barlow" w:cs="Arial"/>
          <w:bCs/>
          <w:sz w:val="20"/>
          <w:szCs w:val="20"/>
        </w:rPr>
        <w:t>28</w:t>
      </w:r>
    </w:p>
    <w:p w14:paraId="070FAC7E" w14:textId="77777777" w:rsidR="00E0752D" w:rsidRPr="00DF4E94" w:rsidRDefault="00E0752D" w:rsidP="00DF4E94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D600C0D" w14:textId="77777777" w:rsidR="00E24F8E" w:rsidRPr="00410493" w:rsidRDefault="00DF4E94" w:rsidP="00DF4E94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ESTE RUBRO PERTENECE A “ESTIMACIONES, DEPRECIACIONES, DETERIOROS, OBSOLESCENCIA Y AMORTIZACIONES” Y SE DERIVA DE LAS DEPRECIACIONES Y OTROS GASTOS.</w:t>
      </w:r>
    </w:p>
    <w:p w14:paraId="18BB4F14" w14:textId="394A8989" w:rsidR="00662428" w:rsidRDefault="00662428" w:rsidP="00E24F8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7B8B1FF0" w14:textId="77777777" w:rsidR="00760923" w:rsidRDefault="00760923" w:rsidP="00E24F8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4D56B95" w14:textId="77777777" w:rsidR="00410493" w:rsidRPr="00410493" w:rsidRDefault="00410493" w:rsidP="00E24F8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A8D319B" w14:textId="77777777" w:rsidR="00051C2B" w:rsidRPr="00410493" w:rsidRDefault="00051C2B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lastRenderedPageBreak/>
        <w:t>III) NOTAS AL ESTADO DE VARIACIONES EN LA HACIENDA PÚBLICA.</w:t>
      </w:r>
    </w:p>
    <w:p w14:paraId="45B4F886" w14:textId="77777777" w:rsidR="008273DF" w:rsidRPr="00410493" w:rsidRDefault="008273DF" w:rsidP="00C413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arlow" w:hAnsi="Barlow" w:cs="Arial"/>
          <w:sz w:val="20"/>
          <w:szCs w:val="20"/>
        </w:rPr>
      </w:pPr>
    </w:p>
    <w:p w14:paraId="4AAF1820" w14:textId="41455FF7" w:rsidR="00DF4E94" w:rsidRPr="00DF4E94" w:rsidRDefault="00DF4E94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DF4E94">
        <w:rPr>
          <w:rFonts w:ascii="Barlow" w:hAnsi="Barlow" w:cs="Arial"/>
          <w:sz w:val="20"/>
          <w:szCs w:val="20"/>
        </w:rPr>
        <w:t>•</w:t>
      </w:r>
      <w:r w:rsidRPr="00DF4E94">
        <w:rPr>
          <w:rFonts w:ascii="Barlow" w:hAnsi="Barlow" w:cs="Arial"/>
          <w:sz w:val="20"/>
          <w:szCs w:val="20"/>
        </w:rPr>
        <w:tab/>
        <w:t>PATRIMONIO CONTRIBUIDO</w:t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Pr="00DF4E94">
        <w:rPr>
          <w:rFonts w:ascii="Barlow" w:hAnsi="Barlow" w:cs="Arial"/>
          <w:sz w:val="20"/>
          <w:szCs w:val="20"/>
        </w:rPr>
        <w:t>$</w:t>
      </w:r>
      <w:r w:rsidR="00A07FC3">
        <w:rPr>
          <w:rFonts w:ascii="Barlow" w:hAnsi="Barlow" w:cs="Arial"/>
          <w:sz w:val="20"/>
          <w:szCs w:val="20"/>
        </w:rPr>
        <w:t xml:space="preserve">           </w:t>
      </w:r>
      <w:r w:rsidRPr="00DF4E94">
        <w:rPr>
          <w:rFonts w:ascii="Barlow" w:hAnsi="Barlow" w:cs="Arial"/>
          <w:sz w:val="20"/>
          <w:szCs w:val="20"/>
        </w:rPr>
        <w:t>4’218,392.25</w:t>
      </w:r>
    </w:p>
    <w:p w14:paraId="3F448A4C" w14:textId="3896184F" w:rsidR="00AC1344" w:rsidRDefault="00DF4E94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bookmarkStart w:id="1" w:name="_Hlk100320066"/>
      <w:r w:rsidRPr="00DF4E94">
        <w:rPr>
          <w:rFonts w:ascii="Barlow" w:hAnsi="Barlow" w:cs="Arial"/>
          <w:sz w:val="20"/>
          <w:szCs w:val="20"/>
        </w:rPr>
        <w:t>•</w:t>
      </w:r>
      <w:bookmarkEnd w:id="1"/>
      <w:r w:rsidRPr="00DF4E94">
        <w:rPr>
          <w:rFonts w:ascii="Barlow" w:hAnsi="Barlow" w:cs="Arial"/>
          <w:sz w:val="20"/>
          <w:szCs w:val="20"/>
        </w:rPr>
        <w:tab/>
        <w:t>PATRIMONIO GENERADO DE EJERCICIOS ANTERIORES</w:t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Pr="00DF4E94">
        <w:rPr>
          <w:rFonts w:ascii="Barlow" w:hAnsi="Barlow" w:cs="Arial"/>
          <w:sz w:val="20"/>
          <w:szCs w:val="20"/>
        </w:rPr>
        <w:t>$</w:t>
      </w:r>
      <w:r w:rsidR="00064BD8">
        <w:rPr>
          <w:rFonts w:ascii="Barlow" w:hAnsi="Barlow" w:cs="Arial"/>
          <w:sz w:val="20"/>
          <w:szCs w:val="20"/>
        </w:rPr>
        <w:t xml:space="preserve"> </w:t>
      </w:r>
      <w:r w:rsidR="00A07FC3">
        <w:rPr>
          <w:rFonts w:ascii="Barlow" w:hAnsi="Barlow" w:cs="Arial"/>
          <w:sz w:val="20"/>
          <w:szCs w:val="20"/>
        </w:rPr>
        <w:t xml:space="preserve">     </w:t>
      </w:r>
      <w:r w:rsidR="00CE4284" w:rsidRPr="00CE4284">
        <w:rPr>
          <w:rFonts w:ascii="Barlow" w:hAnsi="Barlow" w:cs="Arial"/>
          <w:sz w:val="20"/>
          <w:szCs w:val="20"/>
        </w:rPr>
        <w:t>-73</w:t>
      </w:r>
      <w:r w:rsidR="00CE4284">
        <w:rPr>
          <w:rFonts w:ascii="Barlow" w:hAnsi="Barlow" w:cs="Arial"/>
          <w:sz w:val="20"/>
          <w:szCs w:val="20"/>
        </w:rPr>
        <w:t>´</w:t>
      </w:r>
      <w:r w:rsidR="00CE4284" w:rsidRPr="00CE4284">
        <w:rPr>
          <w:rFonts w:ascii="Barlow" w:hAnsi="Barlow" w:cs="Arial"/>
          <w:sz w:val="20"/>
          <w:szCs w:val="20"/>
        </w:rPr>
        <w:t>765</w:t>
      </w:r>
      <w:r w:rsidR="00CE4284">
        <w:rPr>
          <w:rFonts w:ascii="Barlow" w:hAnsi="Barlow" w:cs="Arial"/>
          <w:sz w:val="20"/>
          <w:szCs w:val="20"/>
        </w:rPr>
        <w:t>,</w:t>
      </w:r>
      <w:r w:rsidR="00CE4284" w:rsidRPr="00CE4284">
        <w:rPr>
          <w:rFonts w:ascii="Barlow" w:hAnsi="Barlow" w:cs="Arial"/>
          <w:sz w:val="20"/>
          <w:szCs w:val="20"/>
        </w:rPr>
        <w:t>723.43</w:t>
      </w:r>
    </w:p>
    <w:p w14:paraId="60AE4A31" w14:textId="2761A327" w:rsidR="00340BE2" w:rsidRDefault="00DF4E94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DF4E94">
        <w:rPr>
          <w:rFonts w:ascii="Barlow" w:hAnsi="Barlow" w:cs="Arial"/>
          <w:sz w:val="20"/>
          <w:szCs w:val="20"/>
        </w:rPr>
        <w:t>•</w:t>
      </w:r>
      <w:r w:rsidRPr="00DF4E94">
        <w:rPr>
          <w:rFonts w:ascii="Barlow" w:hAnsi="Barlow" w:cs="Arial"/>
          <w:sz w:val="20"/>
          <w:szCs w:val="20"/>
        </w:rPr>
        <w:tab/>
        <w:t>PATRIMONIO GENERADO DEL EJERCICIO (AHORRO/DESAH</w:t>
      </w:r>
      <w:r w:rsidR="00F9656F">
        <w:rPr>
          <w:rFonts w:ascii="Barlow" w:hAnsi="Barlow" w:cs="Arial"/>
          <w:sz w:val="20"/>
          <w:szCs w:val="20"/>
        </w:rPr>
        <w:t>ORRO)</w:t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0D2263">
        <w:rPr>
          <w:rFonts w:ascii="Barlow" w:hAnsi="Barlow" w:cs="Arial"/>
          <w:sz w:val="20"/>
          <w:szCs w:val="20"/>
        </w:rPr>
        <w:t>$</w:t>
      </w:r>
      <w:r w:rsidR="000D2263">
        <w:rPr>
          <w:rFonts w:ascii="Barlow" w:hAnsi="Barlow" w:cs="Arial"/>
          <w:sz w:val="20"/>
          <w:szCs w:val="20"/>
        </w:rPr>
        <w:tab/>
      </w:r>
      <w:r w:rsidR="000D2263" w:rsidRPr="000D2263">
        <w:rPr>
          <w:rFonts w:ascii="Barlow" w:hAnsi="Barlow" w:cs="Arial"/>
          <w:sz w:val="20"/>
          <w:szCs w:val="20"/>
        </w:rPr>
        <w:t>-264</w:t>
      </w:r>
      <w:r w:rsidR="000D2263">
        <w:rPr>
          <w:rFonts w:ascii="Barlow" w:hAnsi="Barlow" w:cs="Arial"/>
          <w:sz w:val="20"/>
          <w:szCs w:val="20"/>
        </w:rPr>
        <w:t>,</w:t>
      </w:r>
      <w:r w:rsidR="000D2263" w:rsidRPr="000D2263">
        <w:rPr>
          <w:rFonts w:ascii="Barlow" w:hAnsi="Barlow" w:cs="Arial"/>
          <w:sz w:val="20"/>
          <w:szCs w:val="20"/>
        </w:rPr>
        <w:t>581.84</w:t>
      </w:r>
      <w:r w:rsidR="00A07FC3">
        <w:rPr>
          <w:rFonts w:ascii="Barlow" w:hAnsi="Barlow" w:cs="Arial"/>
          <w:sz w:val="20"/>
          <w:szCs w:val="20"/>
        </w:rPr>
        <w:br/>
      </w:r>
      <w:r w:rsidR="00A07FC3" w:rsidRPr="00A07FC3">
        <w:rPr>
          <w:rFonts w:ascii="Barlow" w:hAnsi="Barlow" w:cs="Arial"/>
          <w:sz w:val="20"/>
          <w:szCs w:val="20"/>
        </w:rPr>
        <w:t>•</w:t>
      </w:r>
      <w:r w:rsidR="00A07FC3">
        <w:rPr>
          <w:rFonts w:ascii="Barlow" w:hAnsi="Barlow" w:cs="Arial"/>
          <w:sz w:val="20"/>
          <w:szCs w:val="20"/>
        </w:rPr>
        <w:t xml:space="preserve">                </w:t>
      </w:r>
      <w:r w:rsidR="00A07FC3" w:rsidRPr="00A07FC3">
        <w:rPr>
          <w:rFonts w:ascii="Barlow" w:hAnsi="Barlow" w:cs="Arial"/>
          <w:sz w:val="20"/>
          <w:szCs w:val="20"/>
        </w:rPr>
        <w:t>RECTIFICACIONES DE RESULTADOS DE EJERCICIOS ANTERIORES</w:t>
      </w:r>
      <w:r w:rsidR="00A07FC3">
        <w:rPr>
          <w:rFonts w:ascii="Barlow" w:hAnsi="Barlow" w:cs="Arial"/>
          <w:sz w:val="20"/>
          <w:szCs w:val="20"/>
        </w:rPr>
        <w:t xml:space="preserve">                                   $        </w:t>
      </w:r>
      <w:r w:rsidR="00A07FC3" w:rsidRPr="00A07FC3">
        <w:rPr>
          <w:rFonts w:ascii="Barlow" w:hAnsi="Barlow" w:cs="Arial"/>
          <w:sz w:val="20"/>
          <w:szCs w:val="20"/>
        </w:rPr>
        <w:t>-</w:t>
      </w:r>
      <w:r w:rsidR="00A07FC3">
        <w:rPr>
          <w:rFonts w:ascii="Barlow" w:hAnsi="Barlow" w:cs="Arial"/>
          <w:sz w:val="20"/>
          <w:szCs w:val="20"/>
        </w:rPr>
        <w:t xml:space="preserve"> </w:t>
      </w:r>
      <w:r w:rsidR="00A07FC3" w:rsidRPr="00A07FC3">
        <w:rPr>
          <w:rFonts w:ascii="Barlow" w:hAnsi="Barlow" w:cs="Arial"/>
          <w:sz w:val="20"/>
          <w:szCs w:val="20"/>
        </w:rPr>
        <w:t>1</w:t>
      </w:r>
      <w:r w:rsidR="0014562E">
        <w:rPr>
          <w:rFonts w:ascii="Barlow" w:hAnsi="Barlow" w:cs="Arial"/>
          <w:sz w:val="20"/>
          <w:szCs w:val="20"/>
        </w:rPr>
        <w:t>´</w:t>
      </w:r>
      <w:r w:rsidR="00A07FC3" w:rsidRPr="00A07FC3">
        <w:rPr>
          <w:rFonts w:ascii="Barlow" w:hAnsi="Barlow" w:cs="Arial"/>
          <w:sz w:val="20"/>
          <w:szCs w:val="20"/>
        </w:rPr>
        <w:t>742</w:t>
      </w:r>
      <w:r w:rsidR="0014562E">
        <w:rPr>
          <w:rFonts w:ascii="Barlow" w:hAnsi="Barlow" w:cs="Arial"/>
          <w:sz w:val="20"/>
          <w:szCs w:val="20"/>
        </w:rPr>
        <w:t>,</w:t>
      </w:r>
      <w:r w:rsidR="00A07FC3" w:rsidRPr="00A07FC3">
        <w:rPr>
          <w:rFonts w:ascii="Barlow" w:hAnsi="Barlow" w:cs="Arial"/>
          <w:sz w:val="20"/>
          <w:szCs w:val="20"/>
        </w:rPr>
        <w:t>942.54</w:t>
      </w:r>
    </w:p>
    <w:p w14:paraId="075C1F89" w14:textId="24C36044" w:rsidR="00CA0B92" w:rsidRDefault="00DF4E94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DF4E94">
        <w:rPr>
          <w:rFonts w:ascii="Barlow" w:hAnsi="Barlow" w:cs="Arial"/>
          <w:sz w:val="20"/>
          <w:szCs w:val="20"/>
        </w:rPr>
        <w:t>•</w:t>
      </w:r>
      <w:r w:rsidRPr="00DF4E94">
        <w:rPr>
          <w:rFonts w:ascii="Barlow" w:hAnsi="Barlow" w:cs="Arial"/>
          <w:sz w:val="20"/>
          <w:szCs w:val="20"/>
        </w:rPr>
        <w:tab/>
        <w:t>SALDO EN L</w:t>
      </w:r>
      <w:r w:rsidR="00F9656F">
        <w:rPr>
          <w:rFonts w:ascii="Barlow" w:hAnsi="Barlow" w:cs="Arial"/>
          <w:sz w:val="20"/>
          <w:szCs w:val="20"/>
        </w:rPr>
        <w:t>A HACIENDA PÚBLICA</w:t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340BE2">
        <w:rPr>
          <w:rFonts w:ascii="Barlow" w:hAnsi="Barlow" w:cs="Arial"/>
          <w:sz w:val="20"/>
          <w:szCs w:val="20"/>
        </w:rPr>
        <w:t>$</w:t>
      </w:r>
      <w:r w:rsidR="008C2743">
        <w:rPr>
          <w:rFonts w:ascii="Barlow" w:hAnsi="Barlow" w:cs="Arial"/>
          <w:sz w:val="20"/>
          <w:szCs w:val="20"/>
        </w:rPr>
        <w:t xml:space="preserve"> </w:t>
      </w:r>
      <w:r w:rsidR="00A07FC3">
        <w:rPr>
          <w:rFonts w:ascii="Barlow" w:hAnsi="Barlow" w:cs="Arial"/>
          <w:sz w:val="20"/>
          <w:szCs w:val="20"/>
        </w:rPr>
        <w:t xml:space="preserve">   </w:t>
      </w:r>
      <w:r w:rsidR="000D2263">
        <w:rPr>
          <w:rFonts w:ascii="Barlow" w:hAnsi="Barlow" w:cs="Arial"/>
          <w:sz w:val="20"/>
          <w:szCs w:val="20"/>
        </w:rPr>
        <w:t xml:space="preserve">   </w:t>
      </w:r>
      <w:r w:rsidR="00A07FC3">
        <w:rPr>
          <w:rFonts w:ascii="Barlow" w:hAnsi="Barlow" w:cs="Arial"/>
          <w:sz w:val="20"/>
          <w:szCs w:val="20"/>
        </w:rPr>
        <w:t xml:space="preserve">  </w:t>
      </w:r>
      <w:r w:rsidR="000D2263" w:rsidRPr="000D2263">
        <w:rPr>
          <w:rFonts w:ascii="Barlow" w:hAnsi="Barlow" w:cs="Arial"/>
          <w:sz w:val="20"/>
          <w:szCs w:val="20"/>
        </w:rPr>
        <w:t>-71</w:t>
      </w:r>
      <w:r w:rsidR="000D2263">
        <w:rPr>
          <w:rFonts w:ascii="Barlow" w:hAnsi="Barlow" w:cs="Arial"/>
          <w:sz w:val="20"/>
          <w:szCs w:val="20"/>
        </w:rPr>
        <w:t>´</w:t>
      </w:r>
      <w:r w:rsidR="000D2263" w:rsidRPr="000D2263">
        <w:rPr>
          <w:rFonts w:ascii="Barlow" w:hAnsi="Barlow" w:cs="Arial"/>
          <w:sz w:val="20"/>
          <w:szCs w:val="20"/>
        </w:rPr>
        <w:t>554</w:t>
      </w:r>
      <w:r w:rsidR="000D2263">
        <w:rPr>
          <w:rFonts w:ascii="Barlow" w:hAnsi="Barlow" w:cs="Arial"/>
          <w:sz w:val="20"/>
          <w:szCs w:val="20"/>
        </w:rPr>
        <w:t>,</w:t>
      </w:r>
      <w:r w:rsidR="000D2263" w:rsidRPr="000D2263">
        <w:rPr>
          <w:rFonts w:ascii="Barlow" w:hAnsi="Barlow" w:cs="Arial"/>
          <w:sz w:val="20"/>
          <w:szCs w:val="20"/>
        </w:rPr>
        <w:t>855.56</w:t>
      </w:r>
    </w:p>
    <w:p w14:paraId="74327E3E" w14:textId="77777777" w:rsidR="00C850B8" w:rsidRPr="00410493" w:rsidRDefault="00C850B8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IV) NOTAS AL ESTADO DE FLUJO DE EFECTIVO.</w:t>
      </w:r>
    </w:p>
    <w:tbl>
      <w:tblPr>
        <w:tblStyle w:val="Tablaconcuadrcula"/>
        <w:tblpPr w:leftFromText="180" w:rightFromText="180" w:vertAnchor="text" w:horzAnchor="margin" w:tblpXSpec="center" w:tblpY="749"/>
        <w:tblW w:w="0" w:type="auto"/>
        <w:tblLook w:val="04A0" w:firstRow="1" w:lastRow="0" w:firstColumn="1" w:lastColumn="0" w:noHBand="0" w:noVBand="1"/>
      </w:tblPr>
      <w:tblGrid>
        <w:gridCol w:w="4253"/>
        <w:gridCol w:w="2552"/>
        <w:gridCol w:w="2409"/>
      </w:tblGrid>
      <w:tr w:rsidR="007417B7" w:rsidRPr="00DF4E94" w14:paraId="29922002" w14:textId="77777777" w:rsidTr="003712E9">
        <w:trPr>
          <w:trHeight w:val="301"/>
        </w:trPr>
        <w:tc>
          <w:tcPr>
            <w:tcW w:w="4253" w:type="dxa"/>
          </w:tcPr>
          <w:p w14:paraId="4A491189" w14:textId="5A42705E" w:rsidR="007417B7" w:rsidRPr="007417B7" w:rsidRDefault="007417B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2552" w:type="dxa"/>
          </w:tcPr>
          <w:p w14:paraId="703285FD" w14:textId="77777777" w:rsidR="007417B7" w:rsidRPr="007417B7" w:rsidRDefault="007417B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417B7">
              <w:rPr>
                <w:rFonts w:ascii="Barlow" w:hAnsi="Barlow" w:cs="Calibri"/>
                <w:b/>
                <w:bCs/>
                <w:sz w:val="20"/>
                <w:szCs w:val="20"/>
              </w:rPr>
              <w:t>PERIODO ACTUAL</w:t>
            </w:r>
          </w:p>
        </w:tc>
        <w:tc>
          <w:tcPr>
            <w:tcW w:w="2409" w:type="dxa"/>
          </w:tcPr>
          <w:p w14:paraId="5D4B3737" w14:textId="77777777" w:rsidR="007417B7" w:rsidRPr="007417B7" w:rsidRDefault="007417B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417B7">
              <w:rPr>
                <w:rFonts w:ascii="Barlow" w:hAnsi="Barlow" w:cs="Calibri"/>
                <w:b/>
                <w:bCs/>
                <w:sz w:val="20"/>
                <w:szCs w:val="20"/>
              </w:rPr>
              <w:t>PERIODO ANTERIOR</w:t>
            </w:r>
          </w:p>
        </w:tc>
      </w:tr>
      <w:tr w:rsidR="007417B7" w:rsidRPr="00DF4E94" w14:paraId="57FC3B16" w14:textId="77777777" w:rsidTr="003712E9">
        <w:tc>
          <w:tcPr>
            <w:tcW w:w="4253" w:type="dxa"/>
          </w:tcPr>
          <w:p w14:paraId="65E2BD33" w14:textId="77777777" w:rsidR="007417B7" w:rsidRPr="00DF4E94" w:rsidRDefault="007417B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Efectivo</w:t>
            </w:r>
          </w:p>
        </w:tc>
        <w:tc>
          <w:tcPr>
            <w:tcW w:w="2552" w:type="dxa"/>
          </w:tcPr>
          <w:p w14:paraId="46812A83" w14:textId="7D11C40D" w:rsidR="007417B7" w:rsidRPr="00DF4E94" w:rsidRDefault="00CC5C0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6448CD63" w14:textId="2D9B32D7" w:rsidR="007417B7" w:rsidRPr="00DF4E94" w:rsidRDefault="00CC5C0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911B87" w:rsidRPr="00DF4E94" w14:paraId="0BA9DDEB" w14:textId="77777777" w:rsidTr="003712E9">
        <w:trPr>
          <w:trHeight w:val="165"/>
        </w:trPr>
        <w:tc>
          <w:tcPr>
            <w:tcW w:w="4253" w:type="dxa"/>
          </w:tcPr>
          <w:p w14:paraId="027398F5" w14:textId="77777777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Bancos/tesorería</w:t>
            </w:r>
          </w:p>
        </w:tc>
        <w:tc>
          <w:tcPr>
            <w:tcW w:w="2552" w:type="dxa"/>
          </w:tcPr>
          <w:p w14:paraId="27BF99F1" w14:textId="56DBF1D7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180.30</w:t>
            </w:r>
          </w:p>
        </w:tc>
        <w:tc>
          <w:tcPr>
            <w:tcW w:w="2409" w:type="dxa"/>
          </w:tcPr>
          <w:p w14:paraId="7C816919" w14:textId="6ABC2328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180.30</w:t>
            </w:r>
          </w:p>
        </w:tc>
      </w:tr>
      <w:tr w:rsidR="00911B87" w:rsidRPr="00DF4E94" w14:paraId="59B22B56" w14:textId="77777777" w:rsidTr="003712E9">
        <w:trPr>
          <w:trHeight w:val="86"/>
        </w:trPr>
        <w:tc>
          <w:tcPr>
            <w:tcW w:w="4253" w:type="dxa"/>
          </w:tcPr>
          <w:p w14:paraId="0EB34156" w14:textId="77777777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Bancos Dependencias y Otros</w:t>
            </w:r>
          </w:p>
        </w:tc>
        <w:tc>
          <w:tcPr>
            <w:tcW w:w="2552" w:type="dxa"/>
          </w:tcPr>
          <w:p w14:paraId="0DDE463B" w14:textId="1B2541B1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2338EB93" w14:textId="126BC951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911B87" w:rsidRPr="00DF4E94" w14:paraId="5028FB5D" w14:textId="77777777" w:rsidTr="003712E9">
        <w:trPr>
          <w:trHeight w:val="101"/>
        </w:trPr>
        <w:tc>
          <w:tcPr>
            <w:tcW w:w="4253" w:type="dxa"/>
          </w:tcPr>
          <w:p w14:paraId="23356047" w14:textId="77777777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DF4E94">
              <w:rPr>
                <w:rFonts w:ascii="Barlow" w:hAnsi="Barlow" w:cs="Calibri"/>
                <w:sz w:val="20"/>
                <w:szCs w:val="20"/>
              </w:rPr>
              <w:t>Inversiones temporales (hasta 3 meses)</w:t>
            </w:r>
          </w:p>
        </w:tc>
        <w:tc>
          <w:tcPr>
            <w:tcW w:w="2552" w:type="dxa"/>
          </w:tcPr>
          <w:p w14:paraId="51BB5C0F" w14:textId="1D9005C6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1BC7843E" w14:textId="2757980D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911B87" w:rsidRPr="00DF4E94" w14:paraId="07A909D3" w14:textId="77777777" w:rsidTr="003712E9">
        <w:trPr>
          <w:trHeight w:val="150"/>
        </w:trPr>
        <w:tc>
          <w:tcPr>
            <w:tcW w:w="4253" w:type="dxa"/>
          </w:tcPr>
          <w:p w14:paraId="4F400B81" w14:textId="77777777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DF4E94">
              <w:rPr>
                <w:rFonts w:ascii="Barlow" w:hAnsi="Barlow" w:cs="Calibri"/>
                <w:sz w:val="20"/>
                <w:szCs w:val="20"/>
              </w:rPr>
              <w:t>Fondos con afectación específica</w:t>
            </w:r>
          </w:p>
        </w:tc>
        <w:tc>
          <w:tcPr>
            <w:tcW w:w="2552" w:type="dxa"/>
          </w:tcPr>
          <w:p w14:paraId="67064334" w14:textId="0BA731B2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764D1EF1" w14:textId="18A65B8A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911B87" w:rsidRPr="00DF4E94" w14:paraId="66AC29E2" w14:textId="77777777" w:rsidTr="003712E9">
        <w:tc>
          <w:tcPr>
            <w:tcW w:w="4253" w:type="dxa"/>
          </w:tcPr>
          <w:p w14:paraId="7AEAAA4E" w14:textId="77777777" w:rsidR="00911B87" w:rsidRPr="007417B7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7417B7">
              <w:rPr>
                <w:rFonts w:ascii="Barlow" w:hAnsi="Barlow" w:cs="Calibri"/>
                <w:sz w:val="20"/>
                <w:szCs w:val="20"/>
              </w:rPr>
              <w:t xml:space="preserve">Depósitos de Fondos de Terceros en </w:t>
            </w:r>
          </w:p>
          <w:p w14:paraId="17947D8E" w14:textId="77777777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7417B7">
              <w:rPr>
                <w:rFonts w:ascii="Barlow" w:hAnsi="Barlow" w:cs="Calibri"/>
                <w:sz w:val="20"/>
                <w:szCs w:val="20"/>
              </w:rPr>
              <w:t>Garantía y/o Administración</w:t>
            </w:r>
          </w:p>
        </w:tc>
        <w:tc>
          <w:tcPr>
            <w:tcW w:w="2552" w:type="dxa"/>
          </w:tcPr>
          <w:p w14:paraId="36A176F2" w14:textId="72E4E8D6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6B5CEAE4" w14:textId="7D0F0FFA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911B87" w:rsidRPr="00DF4E94" w14:paraId="0AEC44F0" w14:textId="77777777" w:rsidTr="003712E9">
        <w:tc>
          <w:tcPr>
            <w:tcW w:w="4253" w:type="dxa"/>
          </w:tcPr>
          <w:p w14:paraId="75CFA315" w14:textId="77777777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7417B7">
              <w:rPr>
                <w:rFonts w:ascii="Barlow" w:hAnsi="Barlow" w:cs="Calibri"/>
                <w:sz w:val="20"/>
                <w:szCs w:val="20"/>
              </w:rPr>
              <w:t>Otros Efectivos y Equivalentes</w:t>
            </w:r>
          </w:p>
        </w:tc>
        <w:tc>
          <w:tcPr>
            <w:tcW w:w="2552" w:type="dxa"/>
          </w:tcPr>
          <w:p w14:paraId="39B0509E" w14:textId="771B760A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3C119E22" w14:textId="786BCB83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911B87" w:rsidRPr="00DF4E94" w14:paraId="31EBCFF2" w14:textId="77777777" w:rsidTr="003712E9">
        <w:trPr>
          <w:trHeight w:val="271"/>
        </w:trPr>
        <w:tc>
          <w:tcPr>
            <w:tcW w:w="4253" w:type="dxa"/>
          </w:tcPr>
          <w:p w14:paraId="251D62B6" w14:textId="6F389D81" w:rsidR="00911B87" w:rsidRPr="00CC5C07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CC5C07">
              <w:rPr>
                <w:rFonts w:ascii="Barlow" w:hAnsi="Barlow" w:cs="Calibri"/>
                <w:b/>
                <w:bCs/>
                <w:sz w:val="20"/>
                <w:szCs w:val="20"/>
              </w:rPr>
              <w:t>Tota de Efectivo y Equivalentes</w:t>
            </w:r>
          </w:p>
        </w:tc>
        <w:tc>
          <w:tcPr>
            <w:tcW w:w="2552" w:type="dxa"/>
          </w:tcPr>
          <w:p w14:paraId="7360AA71" w14:textId="3509043C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180.30</w:t>
            </w:r>
          </w:p>
        </w:tc>
        <w:tc>
          <w:tcPr>
            <w:tcW w:w="2409" w:type="dxa"/>
          </w:tcPr>
          <w:p w14:paraId="5E77B872" w14:textId="63284C2E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180.30</w:t>
            </w:r>
          </w:p>
        </w:tc>
      </w:tr>
    </w:tbl>
    <w:p w14:paraId="04B234CC" w14:textId="55844C6A" w:rsidR="003712E9" w:rsidRDefault="003712E9" w:rsidP="003712E9">
      <w:pPr>
        <w:jc w:val="both"/>
        <w:rPr>
          <w:rFonts w:ascii="Barlow" w:hAnsi="Barlow" w:cstheme="minorHAnsi"/>
          <w:sz w:val="20"/>
          <w:szCs w:val="20"/>
        </w:rPr>
      </w:pPr>
      <w:r w:rsidRPr="00504984">
        <w:rPr>
          <w:rFonts w:ascii="Barlow" w:hAnsi="Barlow" w:cstheme="minorHAnsi"/>
          <w:sz w:val="20"/>
          <w:szCs w:val="20"/>
        </w:rPr>
        <w:t>1.- ANÁLISIS DE CIFRAS DEL EFECTIVO Y EQUIVALENTES AL EFECTIVO, AL FINAL DEL EJERCICIO DEL ESTADO DE FLUJOS DE EFECTIVO</w:t>
      </w:r>
      <w:r>
        <w:rPr>
          <w:rFonts w:ascii="Barlow" w:hAnsi="Barlow" w:cstheme="minorHAnsi"/>
          <w:sz w:val="20"/>
          <w:szCs w:val="20"/>
        </w:rPr>
        <w:t>.</w:t>
      </w:r>
    </w:p>
    <w:p w14:paraId="346063AC" w14:textId="77777777" w:rsidR="003712E9" w:rsidRDefault="003712E9" w:rsidP="003712E9">
      <w:pPr>
        <w:jc w:val="both"/>
        <w:rPr>
          <w:rFonts w:ascii="Barlow" w:hAnsi="Barlow" w:cstheme="minorHAnsi"/>
          <w:sz w:val="20"/>
          <w:szCs w:val="20"/>
        </w:rPr>
      </w:pPr>
    </w:p>
    <w:p w14:paraId="5022088F" w14:textId="77777777" w:rsidR="008273DF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44AF2F7D" w14:textId="77777777" w:rsidR="00ED308A" w:rsidRPr="00410493" w:rsidRDefault="00ED308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0FBDAA93" w14:textId="77777777" w:rsidR="00DF4E94" w:rsidRPr="00DF4E94" w:rsidRDefault="00DF4E94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ascii="Barlow" w:hAnsi="Barlow" w:cs="Calibri"/>
          <w:sz w:val="20"/>
          <w:szCs w:val="20"/>
        </w:rPr>
      </w:pPr>
    </w:p>
    <w:p w14:paraId="495933D7" w14:textId="77777777" w:rsidR="00DF4E94" w:rsidRPr="00DF4E94" w:rsidRDefault="00DF4E94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ascii="Barlow" w:hAnsi="Barlow" w:cs="Calibri"/>
          <w:sz w:val="20"/>
          <w:szCs w:val="20"/>
        </w:rPr>
      </w:pPr>
    </w:p>
    <w:p w14:paraId="7E26AB26" w14:textId="77777777" w:rsidR="00DF4E94" w:rsidRDefault="00DF4E94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ascii="Barlow" w:hAnsi="Barlow" w:cs="Calibri"/>
          <w:sz w:val="20"/>
          <w:szCs w:val="20"/>
        </w:rPr>
      </w:pPr>
    </w:p>
    <w:p w14:paraId="2C80CE29" w14:textId="77777777" w:rsidR="00ED308A" w:rsidRPr="00DF4E94" w:rsidRDefault="00ED308A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ascii="Barlow" w:hAnsi="Barlow" w:cs="Calibri"/>
          <w:sz w:val="20"/>
          <w:szCs w:val="20"/>
        </w:rPr>
      </w:pPr>
    </w:p>
    <w:p w14:paraId="6471D063" w14:textId="5B63C29F" w:rsidR="00DF4E94" w:rsidRDefault="00DF4E94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1D2E40C7" w14:textId="1277E52B" w:rsidR="00B82BB0" w:rsidRDefault="00B82BB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1C9F520E" w14:textId="77777777" w:rsidR="00B82BB0" w:rsidRDefault="00B82BB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49CB35A9" w14:textId="77777777" w:rsidR="008A5D20" w:rsidRDefault="008A5D2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7D544977" w14:textId="6525553F" w:rsidR="003C51AE" w:rsidRDefault="003C51AE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6444510A" w14:textId="23552BDB" w:rsidR="001D50EF" w:rsidRDefault="001D50EF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1580392B" w14:textId="731DDA78" w:rsidR="00760923" w:rsidRDefault="00760923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5B53221B" w14:textId="1F505109" w:rsidR="00760923" w:rsidRDefault="00760923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674176F9" w14:textId="77777777" w:rsidR="00760923" w:rsidRDefault="00760923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40707D58" w14:textId="77777777" w:rsidR="003712E9" w:rsidRPr="00504984" w:rsidRDefault="003712E9" w:rsidP="003712E9">
      <w:pPr>
        <w:jc w:val="both"/>
        <w:rPr>
          <w:rFonts w:ascii="Barlow" w:hAnsi="Barlow" w:cstheme="minorHAnsi"/>
          <w:sz w:val="20"/>
          <w:szCs w:val="20"/>
        </w:rPr>
      </w:pPr>
      <w:r w:rsidRPr="00504984">
        <w:rPr>
          <w:rFonts w:ascii="Barlow" w:hAnsi="Barlow" w:cstheme="minorHAnsi"/>
          <w:sz w:val="20"/>
          <w:szCs w:val="20"/>
        </w:rPr>
        <w:lastRenderedPageBreak/>
        <w:t>2.-SE PRESENTA LA CONCILIACIÓN DE FLUJOS DE EFECTIVO NETO DE LAS ACTIVIDADES DE OPERACIÓN Y SALDO DE RESULTADOS DE EJERCICIO (AHORRO /DESAHORRO).</w:t>
      </w:r>
    </w:p>
    <w:p w14:paraId="259362D4" w14:textId="77777777" w:rsidR="003C51AE" w:rsidRDefault="003C51AE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22431797" w14:textId="77777777" w:rsidR="00DF4E94" w:rsidRPr="00950B07" w:rsidRDefault="00DF4E94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300"/>
        <w:gridCol w:w="2716"/>
        <w:gridCol w:w="2716"/>
      </w:tblGrid>
      <w:tr w:rsidR="00DF4E94" w14:paraId="370065A9" w14:textId="77777777" w:rsidTr="005B763E">
        <w:trPr>
          <w:trHeight w:val="481"/>
        </w:trPr>
        <w:tc>
          <w:tcPr>
            <w:tcW w:w="4300" w:type="dxa"/>
          </w:tcPr>
          <w:p w14:paraId="36A5DE98" w14:textId="77777777" w:rsidR="00DF4E94" w:rsidRPr="007417B7" w:rsidRDefault="007417B7" w:rsidP="00DF4E94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2"/>
                <w:szCs w:val="22"/>
              </w:rPr>
            </w:pPr>
            <w:r w:rsidRPr="007417B7">
              <w:rPr>
                <w:rFonts w:ascii="Barlow" w:hAnsi="Barlow" w:cs="Calibri"/>
                <w:b/>
                <w:bCs/>
                <w:sz w:val="22"/>
                <w:szCs w:val="22"/>
              </w:rPr>
              <w:t>CONCEPTO</w:t>
            </w:r>
          </w:p>
          <w:p w14:paraId="02ECB4A8" w14:textId="6A50BE6A" w:rsidR="007417B7" w:rsidRPr="007417B7" w:rsidRDefault="007417B7" w:rsidP="00DF4E94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2"/>
                <w:szCs w:val="22"/>
              </w:rPr>
            </w:pPr>
          </w:p>
        </w:tc>
        <w:tc>
          <w:tcPr>
            <w:tcW w:w="2716" w:type="dxa"/>
          </w:tcPr>
          <w:p w14:paraId="4DDB385E" w14:textId="77777777" w:rsidR="00DF4E94" w:rsidRPr="007417B7" w:rsidRDefault="00DF4E94" w:rsidP="00DF4E94">
            <w:pPr>
              <w:jc w:val="center"/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7417B7">
              <w:rPr>
                <w:rFonts w:ascii="Barlow" w:hAnsi="Barlow"/>
                <w:b/>
                <w:bCs/>
                <w:sz w:val="22"/>
                <w:szCs w:val="22"/>
              </w:rPr>
              <w:t>PERIODO ACTUAL</w:t>
            </w:r>
          </w:p>
        </w:tc>
        <w:tc>
          <w:tcPr>
            <w:tcW w:w="2716" w:type="dxa"/>
          </w:tcPr>
          <w:p w14:paraId="6E0E55D9" w14:textId="77777777" w:rsidR="00DF4E94" w:rsidRPr="007417B7" w:rsidRDefault="00DF4E94" w:rsidP="00DF4E94">
            <w:pPr>
              <w:jc w:val="center"/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7417B7">
              <w:rPr>
                <w:rFonts w:ascii="Barlow" w:hAnsi="Barlow"/>
                <w:b/>
                <w:bCs/>
                <w:sz w:val="22"/>
                <w:szCs w:val="22"/>
              </w:rPr>
              <w:t>PERIODO ANTERIOR</w:t>
            </w:r>
          </w:p>
        </w:tc>
      </w:tr>
      <w:tr w:rsidR="00911B87" w:rsidRPr="00DF4E94" w14:paraId="33C9A6AF" w14:textId="77777777" w:rsidTr="005B763E">
        <w:trPr>
          <w:trHeight w:val="481"/>
        </w:trPr>
        <w:tc>
          <w:tcPr>
            <w:tcW w:w="4300" w:type="dxa"/>
          </w:tcPr>
          <w:p w14:paraId="6BA26165" w14:textId="77777777" w:rsidR="00911B87" w:rsidRPr="007417B7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bookmarkStart w:id="2" w:name="_Hlk50383866"/>
            <w:r w:rsidRPr="007417B7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Resultados del Ejercicio </w:t>
            </w:r>
          </w:p>
          <w:p w14:paraId="2548D9BD" w14:textId="4F7F490A" w:rsidR="00911B87" w:rsidRPr="007417B7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417B7">
              <w:rPr>
                <w:rFonts w:ascii="Barlow" w:hAnsi="Barlow" w:cs="Calibri"/>
                <w:b/>
                <w:bCs/>
                <w:sz w:val="20"/>
                <w:szCs w:val="20"/>
              </w:rPr>
              <w:t>Ahorro/Desahorro</w:t>
            </w:r>
          </w:p>
        </w:tc>
        <w:tc>
          <w:tcPr>
            <w:tcW w:w="2716" w:type="dxa"/>
          </w:tcPr>
          <w:p w14:paraId="4193C1CF" w14:textId="147BD8F1" w:rsidR="00911B87" w:rsidRDefault="00911B87" w:rsidP="00911B87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6"/>
              <w:ind w:right="-20"/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83,278.28</w:t>
            </w:r>
          </w:p>
          <w:p w14:paraId="76D5FD3A" w14:textId="378D44C3" w:rsidR="00911B87" w:rsidRPr="00BE48A5" w:rsidRDefault="00911B87" w:rsidP="00911B87">
            <w:pPr>
              <w:pStyle w:val="Prrafodelista"/>
              <w:widowControl w:val="0"/>
              <w:autoSpaceDE w:val="0"/>
              <w:autoSpaceDN w:val="0"/>
              <w:adjustRightInd w:val="0"/>
              <w:spacing w:before="26"/>
              <w:ind w:left="1485" w:right="-20"/>
              <w:jc w:val="right"/>
              <w:rPr>
                <w:rFonts w:ascii="Barlow" w:hAnsi="Barlow" w:cs="Calibri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E8C0068" w14:textId="77777777" w:rsidR="00911B87" w:rsidRDefault="00911B87" w:rsidP="00911B87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6"/>
              <w:ind w:right="-20"/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89,122.35</w:t>
            </w:r>
          </w:p>
          <w:p w14:paraId="0A60848C" w14:textId="23F25EE8" w:rsidR="00911B87" w:rsidRPr="00BE48A5" w:rsidRDefault="00911B87" w:rsidP="00911B87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6"/>
              <w:ind w:right="-20"/>
              <w:jc w:val="right"/>
              <w:rPr>
                <w:rFonts w:ascii="Barlow" w:hAnsi="Barlow" w:cs="Calibri"/>
                <w:sz w:val="20"/>
                <w:szCs w:val="20"/>
              </w:rPr>
            </w:pPr>
          </w:p>
        </w:tc>
      </w:tr>
      <w:tr w:rsidR="00911B87" w:rsidRPr="00DF4E94" w14:paraId="0E733C50" w14:textId="77777777" w:rsidTr="005B763E">
        <w:trPr>
          <w:trHeight w:val="181"/>
        </w:trPr>
        <w:tc>
          <w:tcPr>
            <w:tcW w:w="4300" w:type="dxa"/>
          </w:tcPr>
          <w:p w14:paraId="6DE1A8FA" w14:textId="77777777" w:rsidR="00911B87" w:rsidRPr="00C137F5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C137F5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Movimientos de partidas (o rubros) </w:t>
            </w:r>
          </w:p>
          <w:p w14:paraId="5A0C4769" w14:textId="051C7EA7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C137F5">
              <w:rPr>
                <w:rFonts w:ascii="Barlow" w:hAnsi="Barlow" w:cs="Calibri"/>
                <w:b/>
                <w:bCs/>
                <w:sz w:val="20"/>
                <w:szCs w:val="20"/>
              </w:rPr>
              <w:t>que no afectan al efectivo</w:t>
            </w:r>
          </w:p>
        </w:tc>
        <w:tc>
          <w:tcPr>
            <w:tcW w:w="2716" w:type="dxa"/>
          </w:tcPr>
          <w:p w14:paraId="1CFE3DB0" w14:textId="0F1417F6" w:rsidR="00911B87" w:rsidRDefault="00911B87" w:rsidP="00911B87">
            <w:pPr>
              <w:pStyle w:val="Prrafodelista"/>
              <w:numPr>
                <w:ilvl w:val="0"/>
                <w:numId w:val="17"/>
              </w:numPr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5,484.14</w:t>
            </w:r>
          </w:p>
          <w:p w14:paraId="241C7E0F" w14:textId="65F9033E" w:rsidR="00911B87" w:rsidRPr="00D32363" w:rsidRDefault="00911B87" w:rsidP="00911B87">
            <w:pPr>
              <w:pStyle w:val="Prrafodelista"/>
              <w:ind w:left="1485"/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BF86B47" w14:textId="77777777" w:rsidR="00911B87" w:rsidRDefault="00911B87" w:rsidP="00911B87">
            <w:pPr>
              <w:pStyle w:val="Prrafodelista"/>
              <w:numPr>
                <w:ilvl w:val="0"/>
                <w:numId w:val="17"/>
              </w:numPr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5,846.07</w:t>
            </w:r>
          </w:p>
          <w:p w14:paraId="741CC30A" w14:textId="25E2A03F" w:rsidR="00911B87" w:rsidRPr="00D32363" w:rsidRDefault="00911B87" w:rsidP="00911B87">
            <w:pPr>
              <w:pStyle w:val="Prrafodelista"/>
              <w:numPr>
                <w:ilvl w:val="0"/>
                <w:numId w:val="17"/>
              </w:num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11B87" w:rsidRPr="00DF4E94" w14:paraId="3C8D431C" w14:textId="77777777" w:rsidTr="005B763E">
        <w:trPr>
          <w:trHeight w:val="150"/>
        </w:trPr>
        <w:tc>
          <w:tcPr>
            <w:tcW w:w="4300" w:type="dxa"/>
          </w:tcPr>
          <w:p w14:paraId="766AC012" w14:textId="32792662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D</w:t>
            </w:r>
            <w:r w:rsidRPr="00E77F18">
              <w:rPr>
                <w:rFonts w:ascii="Barlow" w:hAnsi="Barlow" w:cs="Calibri"/>
                <w:sz w:val="20"/>
                <w:szCs w:val="20"/>
              </w:rPr>
              <w:t>epreciación</w:t>
            </w:r>
          </w:p>
        </w:tc>
        <w:tc>
          <w:tcPr>
            <w:tcW w:w="2716" w:type="dxa"/>
          </w:tcPr>
          <w:p w14:paraId="78575691" w14:textId="19D11424" w:rsidR="00911B87" w:rsidRPr="00AD2D0A" w:rsidRDefault="00911B87" w:rsidP="00911B87">
            <w:pPr>
              <w:pStyle w:val="Prrafodelista"/>
              <w:numPr>
                <w:ilvl w:val="0"/>
                <w:numId w:val="17"/>
              </w:numPr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5,484.14</w:t>
            </w:r>
          </w:p>
        </w:tc>
        <w:tc>
          <w:tcPr>
            <w:tcW w:w="2716" w:type="dxa"/>
          </w:tcPr>
          <w:p w14:paraId="49A0E565" w14:textId="1CF9960F" w:rsidR="00911B87" w:rsidRPr="00BE48A5" w:rsidRDefault="00911B87" w:rsidP="00911B87">
            <w:pPr>
              <w:pStyle w:val="Prrafodelista"/>
              <w:numPr>
                <w:ilvl w:val="0"/>
                <w:numId w:val="17"/>
              </w:numPr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5,846.07</w:t>
            </w:r>
          </w:p>
        </w:tc>
      </w:tr>
      <w:tr w:rsidR="00911B87" w:rsidRPr="00DF4E94" w14:paraId="4E7AD54E" w14:textId="77777777" w:rsidTr="005B763E">
        <w:trPr>
          <w:trHeight w:val="120"/>
        </w:trPr>
        <w:tc>
          <w:tcPr>
            <w:tcW w:w="4300" w:type="dxa"/>
          </w:tcPr>
          <w:p w14:paraId="06DA7D01" w14:textId="5BABCC0A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sz w:val="20"/>
                <w:szCs w:val="20"/>
              </w:rPr>
              <w:t>Amortización</w:t>
            </w:r>
          </w:p>
        </w:tc>
        <w:tc>
          <w:tcPr>
            <w:tcW w:w="2716" w:type="dxa"/>
          </w:tcPr>
          <w:p w14:paraId="06FA410B" w14:textId="77777777" w:rsidR="00911B87" w:rsidRPr="00064BD8" w:rsidRDefault="00911B87" w:rsidP="00911B87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99E06E2" w14:textId="77777777" w:rsidR="00911B87" w:rsidRPr="00064BD8" w:rsidRDefault="00911B87" w:rsidP="00911B87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11B87" w:rsidRPr="00DF4E94" w14:paraId="0310CCFE" w14:textId="77777777" w:rsidTr="005B763E">
        <w:trPr>
          <w:trHeight w:val="345"/>
        </w:trPr>
        <w:tc>
          <w:tcPr>
            <w:tcW w:w="4300" w:type="dxa"/>
          </w:tcPr>
          <w:p w14:paraId="75DD8F44" w14:textId="2756CE7A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sz w:val="20"/>
                <w:szCs w:val="20"/>
              </w:rPr>
              <w:t>Incrementos en las provisiones</w:t>
            </w:r>
          </w:p>
        </w:tc>
        <w:tc>
          <w:tcPr>
            <w:tcW w:w="2716" w:type="dxa"/>
          </w:tcPr>
          <w:p w14:paraId="4FCE2B79" w14:textId="69FF47E2" w:rsidR="00911B87" w:rsidRPr="00713E25" w:rsidRDefault="00911B87" w:rsidP="00911B87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3669FE4" w14:textId="0175AA35" w:rsidR="00911B87" w:rsidRPr="00713E25" w:rsidRDefault="00911B87" w:rsidP="00911B87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11B87" w:rsidRPr="00DF4E94" w14:paraId="2006C965" w14:textId="77777777" w:rsidTr="005B763E">
        <w:trPr>
          <w:trHeight w:val="86"/>
        </w:trPr>
        <w:tc>
          <w:tcPr>
            <w:tcW w:w="4300" w:type="dxa"/>
          </w:tcPr>
          <w:p w14:paraId="6FE7F8AB" w14:textId="5A12A5CC" w:rsidR="00911B87" w:rsidRPr="00E77F18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I</w:t>
            </w:r>
            <w:r w:rsidRPr="00E77F18">
              <w:rPr>
                <w:rFonts w:ascii="Barlow" w:hAnsi="Barlow" w:cs="Calibri"/>
                <w:sz w:val="20"/>
                <w:szCs w:val="20"/>
              </w:rPr>
              <w:t xml:space="preserve">ncremento en inversiones producido </w:t>
            </w:r>
          </w:p>
          <w:p w14:paraId="640334BE" w14:textId="313BB16E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sz w:val="20"/>
                <w:szCs w:val="20"/>
              </w:rPr>
              <w:t>por revaluación</w:t>
            </w:r>
          </w:p>
        </w:tc>
        <w:tc>
          <w:tcPr>
            <w:tcW w:w="2716" w:type="dxa"/>
          </w:tcPr>
          <w:p w14:paraId="6A0B36DC" w14:textId="77777777" w:rsidR="00911B87" w:rsidRPr="007F5236" w:rsidRDefault="00911B87" w:rsidP="00911B87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B448DF5" w14:textId="77777777" w:rsidR="00911B87" w:rsidRPr="00AD37C7" w:rsidRDefault="00911B87" w:rsidP="00911B87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11B87" w:rsidRPr="00DF4E94" w14:paraId="546A5696" w14:textId="77777777" w:rsidTr="005B763E">
        <w:trPr>
          <w:trHeight w:val="165"/>
        </w:trPr>
        <w:tc>
          <w:tcPr>
            <w:tcW w:w="4300" w:type="dxa"/>
          </w:tcPr>
          <w:p w14:paraId="64AD0D11" w14:textId="77777777" w:rsidR="00911B87" w:rsidRPr="00E77F18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sz w:val="20"/>
                <w:szCs w:val="20"/>
              </w:rPr>
              <w:t xml:space="preserve">Ganancia/pérdida en venta de bienes </w:t>
            </w:r>
          </w:p>
          <w:p w14:paraId="404FF3D4" w14:textId="5DDB2036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sz w:val="20"/>
                <w:szCs w:val="20"/>
              </w:rPr>
              <w:t>muebles, inmuebles e intangibles</w:t>
            </w:r>
          </w:p>
        </w:tc>
        <w:tc>
          <w:tcPr>
            <w:tcW w:w="2716" w:type="dxa"/>
          </w:tcPr>
          <w:p w14:paraId="5649E089" w14:textId="77777777" w:rsidR="00911B87" w:rsidRPr="007F5236" w:rsidRDefault="00911B87" w:rsidP="00911B87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B37BD69" w14:textId="77777777" w:rsidR="00911B87" w:rsidRPr="00AD37C7" w:rsidRDefault="00911B87" w:rsidP="00911B87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11B87" w:rsidRPr="00DF4E94" w14:paraId="43C31F92" w14:textId="77777777" w:rsidTr="005B763E">
        <w:trPr>
          <w:trHeight w:val="240"/>
        </w:trPr>
        <w:tc>
          <w:tcPr>
            <w:tcW w:w="4300" w:type="dxa"/>
          </w:tcPr>
          <w:p w14:paraId="00A5DA80" w14:textId="3ACE57DA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I</w:t>
            </w:r>
            <w:r w:rsidRPr="00E77F18">
              <w:rPr>
                <w:rFonts w:ascii="Barlow" w:hAnsi="Barlow" w:cs="Calibri"/>
                <w:sz w:val="20"/>
                <w:szCs w:val="20"/>
              </w:rPr>
              <w:t>ncremento en cuentas por cobrar</w:t>
            </w:r>
          </w:p>
        </w:tc>
        <w:tc>
          <w:tcPr>
            <w:tcW w:w="2716" w:type="dxa"/>
          </w:tcPr>
          <w:p w14:paraId="75BC04FD" w14:textId="77777777" w:rsidR="00911B87" w:rsidRPr="007F5236" w:rsidRDefault="00911B87" w:rsidP="00911B87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918495C" w14:textId="77777777" w:rsidR="00911B87" w:rsidRPr="00AD37C7" w:rsidRDefault="00911B87" w:rsidP="00911B87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11B87" w:rsidRPr="00DF4E94" w14:paraId="0E4B51CD" w14:textId="77777777" w:rsidTr="005B763E">
        <w:trPr>
          <w:trHeight w:val="481"/>
        </w:trPr>
        <w:tc>
          <w:tcPr>
            <w:tcW w:w="4300" w:type="dxa"/>
          </w:tcPr>
          <w:p w14:paraId="64AED4DF" w14:textId="288B7A73" w:rsidR="00911B87" w:rsidRPr="00E77F18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E77F18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Flujos de Efectivo Netos de las </w:t>
            </w:r>
          </w:p>
          <w:p w14:paraId="3694D39D" w14:textId="2229616E" w:rsidR="00911B87" w:rsidRPr="00DF4E94" w:rsidRDefault="00911B87" w:rsidP="00911B87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b/>
                <w:bCs/>
                <w:sz w:val="20"/>
                <w:szCs w:val="20"/>
              </w:rPr>
              <w:t>Actividades de Operación</w:t>
            </w:r>
          </w:p>
        </w:tc>
        <w:tc>
          <w:tcPr>
            <w:tcW w:w="2716" w:type="dxa"/>
          </w:tcPr>
          <w:p w14:paraId="0686EF61" w14:textId="51DB1132" w:rsidR="00911B87" w:rsidRPr="00713E25" w:rsidRDefault="00911B87" w:rsidP="00911B8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14562E">
              <w:rPr>
                <w:rFonts w:ascii="Barlow" w:hAnsi="Barlow" w:cs="Arial"/>
                <w:sz w:val="20"/>
                <w:szCs w:val="20"/>
              </w:rPr>
              <w:t>0.79</w:t>
            </w:r>
          </w:p>
        </w:tc>
        <w:tc>
          <w:tcPr>
            <w:tcW w:w="2716" w:type="dxa"/>
          </w:tcPr>
          <w:p w14:paraId="019A0F58" w14:textId="15FF9D1C" w:rsidR="00911B87" w:rsidRPr="00713E25" w:rsidRDefault="00911B87" w:rsidP="00911B8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14562E">
              <w:rPr>
                <w:rFonts w:ascii="Barlow" w:hAnsi="Barlow" w:cs="Arial"/>
                <w:sz w:val="20"/>
                <w:szCs w:val="20"/>
              </w:rPr>
              <w:t>0.79</w:t>
            </w:r>
          </w:p>
        </w:tc>
      </w:tr>
      <w:bookmarkEnd w:id="2"/>
    </w:tbl>
    <w:p w14:paraId="572664EA" w14:textId="77777777" w:rsidR="00EE1544" w:rsidRPr="00410493" w:rsidRDefault="00EE1544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14:paraId="5F72D8E2" w14:textId="77777777" w:rsidR="00760923" w:rsidRDefault="0076092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EE56BFA" w14:textId="77777777" w:rsidR="00760923" w:rsidRDefault="0076092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1E5E562F" w14:textId="77777777" w:rsidR="00760923" w:rsidRDefault="0076092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0BEB4707" w14:textId="77777777" w:rsidR="00760923" w:rsidRDefault="0076092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050AA9F4" w14:textId="77777777" w:rsidR="00760923" w:rsidRDefault="0076092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6FA364D" w14:textId="5C10A159" w:rsidR="00251A08" w:rsidRPr="00410493" w:rsidRDefault="00251A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lastRenderedPageBreak/>
        <w:t>V) CONCILIACIÓN ENTRE LOS INGRESOS PRESUP</w:t>
      </w:r>
      <w:r w:rsidR="006720EF" w:rsidRPr="00410493">
        <w:rPr>
          <w:rFonts w:ascii="Barlow" w:hAnsi="Barlow" w:cs="Arial"/>
          <w:b/>
          <w:sz w:val="20"/>
          <w:szCs w:val="20"/>
        </w:rPr>
        <w:t>U</w:t>
      </w:r>
      <w:r w:rsidRPr="00410493">
        <w:rPr>
          <w:rFonts w:ascii="Barlow" w:hAnsi="Barlow" w:cs="Arial"/>
          <w:b/>
          <w:sz w:val="20"/>
          <w:szCs w:val="20"/>
        </w:rPr>
        <w:t>ESTARIOS Y CONTABLES, ASI COMO ENTRE LOS EGRESOS PRESUPUESTARIOS Y GASTOS CONTABLES.</w:t>
      </w:r>
    </w:p>
    <w:p w14:paraId="78022B3E" w14:textId="77777777" w:rsidR="009567FF" w:rsidRDefault="009567F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0641F2B9" w14:textId="77777777" w:rsidR="009567FF" w:rsidRDefault="009567F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>
        <w:rPr>
          <w:rFonts w:ascii="Barlow" w:hAnsi="Barlow" w:cs="Arial"/>
          <w:b/>
          <w:bCs/>
          <w:sz w:val="20"/>
          <w:szCs w:val="20"/>
        </w:rPr>
        <w:t>CONCILACIÓN DE INGRESOS PRESUPUESTARIOS Y CONTABLES.</w:t>
      </w:r>
    </w:p>
    <w:p w14:paraId="2B0946CD" w14:textId="77777777" w:rsidR="009567FF" w:rsidRPr="009567FF" w:rsidRDefault="009567F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1637"/>
      </w:tblGrid>
      <w:tr w:rsidR="009567FF" w:rsidRPr="009567FF" w14:paraId="641F3A08" w14:textId="77777777" w:rsidTr="009567FF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E4AA" w14:textId="77777777" w:rsidR="009567FF" w:rsidRPr="009567FF" w:rsidRDefault="009567FF" w:rsidP="009567FF">
            <w:pPr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1. Total de Ingresos Presupuestarios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1E75" w14:textId="47C45445" w:rsidR="009567FF" w:rsidRPr="009567FF" w:rsidRDefault="009567FF" w:rsidP="00713E2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 xml:space="preserve"> $</w:t>
            </w:r>
            <w:r w:rsidR="003975D5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4C7C8E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0.00</w:t>
            </w:r>
          </w:p>
        </w:tc>
      </w:tr>
      <w:tr w:rsidR="009567FF" w:rsidRPr="009567FF" w14:paraId="05E68E98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22258" w14:textId="77777777" w:rsidR="009567FF" w:rsidRPr="009567FF" w:rsidRDefault="009567FF" w:rsidP="009567FF">
            <w:pPr>
              <w:jc w:val="center"/>
              <w:rPr>
                <w:rFonts w:ascii="Calibri" w:hAnsi="Calibri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C50D9" w14:textId="77777777" w:rsidR="009567FF" w:rsidRPr="009567FF" w:rsidRDefault="009567FF" w:rsidP="009567FF">
            <w:pPr>
              <w:jc w:val="center"/>
              <w:rPr>
                <w:rFonts w:ascii="Calibri" w:hAnsi="Calibri"/>
                <w:sz w:val="20"/>
                <w:szCs w:val="20"/>
                <w:lang w:eastAsia="es-MX"/>
              </w:rPr>
            </w:pPr>
          </w:p>
        </w:tc>
      </w:tr>
      <w:tr w:rsidR="009567FF" w:rsidRPr="009567FF" w14:paraId="2D2BA53B" w14:textId="77777777" w:rsidTr="009567FF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91723" w14:textId="77777777" w:rsidR="009567FF" w:rsidRPr="009567FF" w:rsidRDefault="009567FF" w:rsidP="009567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2. Más Ingresos Contables No Presupuestarios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8338" w14:textId="77777777" w:rsidR="009567FF" w:rsidRPr="009567FF" w:rsidRDefault="009567FF" w:rsidP="009567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21899BD3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6E9083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2.1 Ingresos Financieros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E7C0" w14:textId="77777777" w:rsidR="009567FF" w:rsidRPr="009567FF" w:rsidRDefault="009567FF" w:rsidP="009567F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256E6114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BB6DC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2.2 Incremento por Variación de Inventarios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DB28" w14:textId="77777777" w:rsidR="009567FF" w:rsidRPr="009567FF" w:rsidRDefault="009567FF" w:rsidP="009567F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645A276C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F040D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1AA7" w14:textId="77777777" w:rsidR="009567FF" w:rsidRPr="009567FF" w:rsidRDefault="009567FF" w:rsidP="009567F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0D2443B4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74142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2.4 Disminución del Exceso de Provisiones 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77D0" w14:textId="77777777" w:rsidR="009567FF" w:rsidRPr="009567FF" w:rsidRDefault="009567FF" w:rsidP="009567F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567FF" w:rsidRPr="009567FF" w14:paraId="6435BE88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5FB66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2.5 Otros Ingresos y Beneficios Varios 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5BEE" w14:textId="77777777" w:rsidR="009567FF" w:rsidRPr="009567FF" w:rsidRDefault="009567FF" w:rsidP="009567F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19C50941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B5805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2.6 Otros Ingresos Contables No Presupuestarios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B83F" w14:textId="77777777" w:rsidR="009567FF" w:rsidRPr="009567FF" w:rsidRDefault="009567FF" w:rsidP="009567F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501BB44B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0B737" w14:textId="77777777" w:rsidR="009567FF" w:rsidRPr="009567FF" w:rsidRDefault="009567FF" w:rsidP="009567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18017" w14:textId="77777777" w:rsidR="009567FF" w:rsidRPr="009567FF" w:rsidRDefault="009567FF" w:rsidP="009567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9567FF" w:rsidRPr="009567FF" w14:paraId="275D57E5" w14:textId="77777777" w:rsidTr="009567FF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7517" w14:textId="77777777" w:rsidR="009567FF" w:rsidRPr="009567FF" w:rsidRDefault="009567FF" w:rsidP="009567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D703" w14:textId="77777777" w:rsidR="009567FF" w:rsidRPr="009567FF" w:rsidRDefault="009567FF" w:rsidP="009567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239127DC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C2CF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3.1 Aprovechamientos Patrimoniales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5824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2BB0ED6F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E10A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3.2 Ingresos Derivados de Financiamientos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065C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38B2E00A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9876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3.3 Otros Ingresos Presupuestarios No Contables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B83E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44CD64C5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9BE58" w14:textId="77777777" w:rsidR="009567FF" w:rsidRPr="009567FF" w:rsidRDefault="009567FF" w:rsidP="009567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80039" w14:textId="77777777" w:rsidR="009567FF" w:rsidRPr="009567FF" w:rsidRDefault="009567FF" w:rsidP="009567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9567FF" w:rsidRPr="009567FF" w14:paraId="1E0682F2" w14:textId="77777777" w:rsidTr="009567FF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C025" w14:textId="77777777" w:rsidR="009567FF" w:rsidRPr="009567FF" w:rsidRDefault="009567FF" w:rsidP="009567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4. Total de Ingresos Contables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1879" w14:textId="6897625D" w:rsidR="009567FF" w:rsidRPr="009567FF" w:rsidRDefault="00015812" w:rsidP="009567FF">
            <w:pPr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015812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 xml:space="preserve">$ </w:t>
            </w:r>
            <w:r w:rsidR="004C7C8E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0.00</w:t>
            </w:r>
          </w:p>
        </w:tc>
      </w:tr>
    </w:tbl>
    <w:p w14:paraId="7ADA3F19" w14:textId="0526A839" w:rsidR="009567FF" w:rsidRDefault="009567FF" w:rsidP="00ED308A">
      <w:pPr>
        <w:spacing w:after="200" w:line="276" w:lineRule="auto"/>
        <w:rPr>
          <w:rFonts w:ascii="Barlow" w:hAnsi="Barlow" w:cs="Arial"/>
          <w:b/>
          <w:bCs/>
          <w:sz w:val="20"/>
          <w:szCs w:val="20"/>
        </w:rPr>
      </w:pPr>
    </w:p>
    <w:p w14:paraId="37103720" w14:textId="041F84BF" w:rsidR="00760923" w:rsidRDefault="00760923" w:rsidP="00ED308A">
      <w:pPr>
        <w:spacing w:after="200" w:line="276" w:lineRule="auto"/>
        <w:rPr>
          <w:rFonts w:ascii="Barlow" w:hAnsi="Barlow" w:cs="Arial"/>
          <w:b/>
          <w:bCs/>
          <w:sz w:val="20"/>
          <w:szCs w:val="20"/>
        </w:rPr>
      </w:pPr>
    </w:p>
    <w:p w14:paraId="483436C1" w14:textId="77777777" w:rsidR="00760923" w:rsidRDefault="00760923" w:rsidP="00ED308A">
      <w:pPr>
        <w:spacing w:after="200" w:line="276" w:lineRule="auto"/>
        <w:rPr>
          <w:rFonts w:ascii="Barlow" w:hAnsi="Barlow" w:cs="Arial"/>
          <w:b/>
          <w:bCs/>
          <w:sz w:val="20"/>
          <w:szCs w:val="20"/>
        </w:rPr>
      </w:pPr>
    </w:p>
    <w:p w14:paraId="21B3A356" w14:textId="77777777" w:rsidR="00216D37" w:rsidRDefault="009567FF" w:rsidP="00ED308A">
      <w:pPr>
        <w:spacing w:after="200" w:line="276" w:lineRule="auto"/>
        <w:rPr>
          <w:rFonts w:ascii="Barlow" w:hAnsi="Barlow" w:cs="Arial"/>
          <w:b/>
          <w:bCs/>
          <w:sz w:val="20"/>
          <w:szCs w:val="20"/>
        </w:rPr>
      </w:pPr>
      <w:r w:rsidRPr="009567FF">
        <w:rPr>
          <w:rFonts w:ascii="Barlow" w:hAnsi="Barlow" w:cs="Arial"/>
          <w:b/>
          <w:bCs/>
          <w:sz w:val="20"/>
          <w:szCs w:val="20"/>
        </w:rPr>
        <w:lastRenderedPageBreak/>
        <w:t>CONCILACIÓN DE EGRESOS PRESUPUESTARIOS Y CONTABLES.</w:t>
      </w:r>
    </w:p>
    <w:tbl>
      <w:tblPr>
        <w:tblpPr w:leftFromText="180" w:rightFromText="180" w:vertAnchor="text" w:tblpY="1"/>
        <w:tblOverlap w:val="never"/>
        <w:tblW w:w="8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1797"/>
      </w:tblGrid>
      <w:tr w:rsidR="002621A8" w:rsidRPr="009567FF" w14:paraId="20163BC2" w14:textId="77777777" w:rsidTr="00FC32E6">
        <w:trPr>
          <w:trHeight w:val="30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DA76" w14:textId="77777777" w:rsidR="002621A8" w:rsidRPr="009567FF" w:rsidRDefault="002621A8" w:rsidP="00FC32E6">
            <w:pPr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1. Total de Egresos Presupuestarios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787" w14:textId="6865E601" w:rsidR="002621A8" w:rsidRPr="003975D5" w:rsidRDefault="006F26F9" w:rsidP="00FC32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6F26F9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 xml:space="preserve">$ </w:t>
            </w:r>
            <w:r w:rsidR="00911B87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247</w:t>
            </w:r>
            <w:r w:rsidR="00D07FDD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,</w:t>
            </w:r>
            <w:r w:rsidR="00911B87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405</w:t>
            </w:r>
            <w:r w:rsidR="00D07FDD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.</w:t>
            </w:r>
            <w:r w:rsidR="00911B87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56</w:t>
            </w:r>
          </w:p>
        </w:tc>
      </w:tr>
      <w:tr w:rsidR="002621A8" w:rsidRPr="009567FF" w14:paraId="57F56055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F42BE" w14:textId="77777777" w:rsidR="002621A8" w:rsidRPr="009567FF" w:rsidRDefault="002621A8" w:rsidP="00FC32E6">
            <w:pPr>
              <w:jc w:val="center"/>
              <w:rPr>
                <w:rFonts w:ascii="Calibri" w:hAnsi="Calibri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02E84" w14:textId="77777777" w:rsidR="002621A8" w:rsidRPr="009567FF" w:rsidRDefault="002621A8" w:rsidP="00FC32E6">
            <w:pPr>
              <w:jc w:val="center"/>
              <w:rPr>
                <w:rFonts w:ascii="Calibri" w:hAnsi="Calibri"/>
                <w:sz w:val="20"/>
                <w:szCs w:val="20"/>
                <w:lang w:eastAsia="es-MX"/>
              </w:rPr>
            </w:pPr>
          </w:p>
        </w:tc>
      </w:tr>
      <w:tr w:rsidR="002621A8" w:rsidRPr="009567FF" w14:paraId="12DB41C2" w14:textId="77777777" w:rsidTr="00FC32E6">
        <w:trPr>
          <w:trHeight w:val="30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D89AC" w14:textId="77777777" w:rsidR="002621A8" w:rsidRPr="009567FF" w:rsidRDefault="002621A8" w:rsidP="00FC32E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2. Menos Egresos Presupuestarios No Contables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81CC" w14:textId="77777777" w:rsidR="002621A8" w:rsidRPr="009567FF" w:rsidRDefault="002621A8" w:rsidP="00FC32E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4D1E6CE2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76705E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 Materias Primas y Materiales de Producción y Comercialización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8529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790ED26B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43EA21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2.2 Materiales y Suministros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A729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39733E07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B3CE5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2.3 Mobiliario y Equipo de Administración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F7ED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6BD42070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F60FF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2.4 Mobiliario y Equipo Educacional y Recreativo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D0EE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7D38D3B6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D4AC5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2.5 Equipo e Instrumental Médico y de Laboratorio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3891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1FEED305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EE070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2.6 Vehículos y Equipo de Transporte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D652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16AF5435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2861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2.7 Equipo de Defensa y Seguridad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E89B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255082DA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3D2F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2.8 Maquinaria, Otros Equipos y Herramientas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1C4C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6B852B5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A6C3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2.9 Activos Biológicos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37D7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0EAA087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7D27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2.10 Bienes Inmuebles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3070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5D4C1511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680C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2.11 Activos Intangibles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5686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10C2F2BC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0478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2.12 Obra Pública en Bienes de Dominio Público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3A85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4D2980E3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D7C9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2.13 Obra Pública en Bienes Propios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0A6B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097908D1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7262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2.14 Acciones y Participaciones de Capital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055A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66209624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F978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2.15 Compra de Títulos y Valores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2545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5E2971BB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DE44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2.16 Concesión de Préstamos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7B7E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7CFFBBE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EE6B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2.17 Inversiones en Fideicomisos, Mandatos y Otros Análogos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376C1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30C81012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6FED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2.18 Provisiones para Contingencias y Otras Erogaciones Especiales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C89E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1E427B71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3EA3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2.19 Amortización de la Deuda Pública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9A41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3AB9F519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70FE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2.20 Adeudos de Ejercicios Fiscales Anteriores (ADEFAS)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C365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15FB61F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A038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lastRenderedPageBreak/>
              <w:t>2.21 Otros Egresos Presupuestarios No Contables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398C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5635B8A1" w14:textId="77777777" w:rsidTr="003975D5">
        <w:trPr>
          <w:trHeight w:val="464"/>
        </w:trPr>
        <w:tc>
          <w:tcPr>
            <w:tcW w:w="6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AEE3D" w14:textId="77777777" w:rsidR="002621A8" w:rsidRPr="009567FF" w:rsidRDefault="002621A8" w:rsidP="00FC32E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2975E" w14:textId="77777777" w:rsidR="002621A8" w:rsidRPr="009567FF" w:rsidRDefault="002621A8" w:rsidP="00FC32E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621A8" w:rsidRPr="009567FF" w14:paraId="0E4E18DE" w14:textId="77777777" w:rsidTr="00FC32E6">
        <w:trPr>
          <w:trHeight w:val="30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DD44" w14:textId="77777777" w:rsidR="002621A8" w:rsidRPr="009567FF" w:rsidRDefault="002621A8" w:rsidP="00FC32E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3. Más Gastos Contables No Presupuestarios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5F4F" w14:textId="6CE1DF27" w:rsidR="002621A8" w:rsidRPr="00E64792" w:rsidRDefault="00D5635D" w:rsidP="00FC32E6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 xml:space="preserve">   </w:t>
            </w:r>
            <w:r w:rsidR="006F26F9" w:rsidRPr="006F26F9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 xml:space="preserve">$     </w:t>
            </w:r>
            <w:r w:rsidR="00D07FDD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1</w:t>
            </w:r>
            <w:r w:rsidR="00911B87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7</w:t>
            </w:r>
            <w:r w:rsidR="00D07FDD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,</w:t>
            </w:r>
            <w:r w:rsidR="00911B87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176</w:t>
            </w:r>
            <w:r w:rsidR="00D07FDD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.</w:t>
            </w:r>
            <w:r w:rsidR="00911B87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28</w:t>
            </w:r>
          </w:p>
        </w:tc>
      </w:tr>
      <w:tr w:rsidR="00D07FDD" w:rsidRPr="009567FF" w14:paraId="1296851D" w14:textId="77777777" w:rsidTr="00FC32E6">
        <w:trPr>
          <w:trHeight w:val="5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B4D8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A527" w14:textId="41488ACE" w:rsidR="00D07FDD" w:rsidRPr="005157BC" w:rsidRDefault="00D07FDD" w:rsidP="00D07FDD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D07FDD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$     1</w:t>
            </w:r>
            <w:r w:rsidR="00911B87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7,176</w:t>
            </w:r>
            <w:r w:rsidRPr="00D07FDD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.</w:t>
            </w:r>
            <w:r w:rsidR="00911B87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28</w:t>
            </w:r>
          </w:p>
        </w:tc>
      </w:tr>
      <w:tr w:rsidR="00D07FDD" w:rsidRPr="009567FF" w14:paraId="312CF9B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6900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3.2 Provisiones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F911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D07FDD" w:rsidRPr="009567FF" w14:paraId="41F37FB4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852E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3.3 Servicios Generales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EE0F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07FDD" w:rsidRPr="009567FF" w14:paraId="4BDDADDF" w14:textId="77777777" w:rsidTr="00FC32E6">
        <w:trPr>
          <w:trHeight w:val="5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F675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3.4 Aumento por Insuficiencia de Estimaciones por Pérdida o Deterioro u</w:t>
            </w: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br/>
              <w:t xml:space="preserve">Obsolescencia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A6B8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D07FDD" w:rsidRPr="009567FF" w14:paraId="699E0658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135D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3.5 Aumento por Insuficiencia de Provisiones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97FA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D07FDD" w:rsidRPr="009567FF" w14:paraId="763718FF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4478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3.6 Otros Gastos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9C03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</w:t>
            </w:r>
          </w:p>
        </w:tc>
      </w:tr>
      <w:tr w:rsidR="00D07FDD" w:rsidRPr="009567FF" w14:paraId="6F7FDEC5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DCC8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3.7 Otros Gastos Contables No Presupuestarios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BF17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D07FDD" w:rsidRPr="009567FF" w14:paraId="0D9B5BF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230DE" w14:textId="77777777" w:rsidR="00D07FDD" w:rsidRPr="009567FF" w:rsidRDefault="00D07FDD" w:rsidP="00D07FDD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96D84" w14:textId="77777777" w:rsidR="00D07FDD" w:rsidRPr="009567FF" w:rsidRDefault="00D07FDD" w:rsidP="00D07FDD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D07FDD" w:rsidRPr="009567FF" w14:paraId="0E83C365" w14:textId="77777777" w:rsidTr="00FC32E6">
        <w:trPr>
          <w:trHeight w:val="30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B621" w14:textId="77777777" w:rsidR="00D07FDD" w:rsidRPr="009567FF" w:rsidRDefault="00D07FDD" w:rsidP="00D07FD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4. Total de Gastos Contables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3987" w14:textId="78A7D7B6" w:rsidR="00D07FDD" w:rsidRPr="00D07FDD" w:rsidRDefault="00D07FDD" w:rsidP="00D07FDD">
            <w:pPr>
              <w:rPr>
                <w:rFonts w:ascii="Barlow" w:hAnsi="Barlow"/>
                <w:b/>
                <w:bCs/>
                <w:sz w:val="20"/>
                <w:szCs w:val="20"/>
                <w:lang w:eastAsia="es-MX"/>
              </w:rPr>
            </w:pPr>
            <w:r w:rsidRPr="00D07FDD">
              <w:rPr>
                <w:rFonts w:ascii="Barlow" w:hAnsi="Barlow"/>
                <w:b/>
                <w:bCs/>
                <w:sz w:val="20"/>
                <w:szCs w:val="20"/>
                <w:lang w:eastAsia="es-MX"/>
              </w:rPr>
              <w:t xml:space="preserve">$ </w:t>
            </w:r>
            <w:r w:rsidR="00911B87">
              <w:rPr>
                <w:rFonts w:ascii="Barlow" w:hAnsi="Barlow"/>
                <w:b/>
                <w:bCs/>
                <w:sz w:val="20"/>
                <w:szCs w:val="20"/>
                <w:lang w:eastAsia="es-MX"/>
              </w:rPr>
              <w:t>264,581.84</w:t>
            </w:r>
          </w:p>
          <w:p w14:paraId="476BD2D3" w14:textId="64FC435B" w:rsidR="00D07FDD" w:rsidRPr="009567FF" w:rsidRDefault="00D07FDD" w:rsidP="00D07FDD">
            <w:pPr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</w:p>
        </w:tc>
      </w:tr>
    </w:tbl>
    <w:p w14:paraId="5BD90E3B" w14:textId="77777777" w:rsidR="00FC32E6" w:rsidRDefault="00FC32E6" w:rsidP="00ED308A">
      <w:pPr>
        <w:spacing w:after="200" w:line="276" w:lineRule="auto"/>
        <w:rPr>
          <w:rFonts w:ascii="Barlow" w:hAnsi="Barlow" w:cs="Arial"/>
          <w:bCs/>
          <w:sz w:val="20"/>
          <w:szCs w:val="20"/>
        </w:rPr>
      </w:pPr>
    </w:p>
    <w:p w14:paraId="7B50BF75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6D0959CF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6C571993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2C88F19C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691B76AB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07A0C995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52AFC64C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7A91A543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38EEDA49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2A2AD31F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6FEBABE4" w14:textId="3E38F564" w:rsidR="009567FF" w:rsidRPr="00216D37" w:rsidRDefault="00FC32E6" w:rsidP="00FC32E6">
      <w:pPr>
        <w:spacing w:after="200" w:line="276" w:lineRule="auto"/>
        <w:jc w:val="right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br w:type="textWrapping" w:clear="all"/>
      </w:r>
    </w:p>
    <w:p w14:paraId="6C203A91" w14:textId="66F189A1" w:rsidR="00401FD4" w:rsidRPr="007F5236" w:rsidRDefault="00251A08" w:rsidP="007F5236">
      <w:pPr>
        <w:spacing w:after="200" w:line="276" w:lineRule="auto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B) NOTAS DE MEMORIA</w:t>
      </w:r>
    </w:p>
    <w:p w14:paraId="13F726EB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>Contables:</w:t>
      </w:r>
    </w:p>
    <w:p w14:paraId="0B9CB913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850"/>
      </w:tblGrid>
      <w:tr w:rsidR="003712E9" w14:paraId="11665073" w14:textId="77777777" w:rsidTr="009527F5">
        <w:tc>
          <w:tcPr>
            <w:tcW w:w="6658" w:type="dxa"/>
          </w:tcPr>
          <w:p w14:paraId="1674CE1E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Valores.</w:t>
            </w:r>
          </w:p>
        </w:tc>
        <w:tc>
          <w:tcPr>
            <w:tcW w:w="850" w:type="dxa"/>
          </w:tcPr>
          <w:p w14:paraId="1A1421ED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0A4CA5E7" w14:textId="77777777" w:rsidTr="009527F5">
        <w:tc>
          <w:tcPr>
            <w:tcW w:w="6658" w:type="dxa"/>
          </w:tcPr>
          <w:p w14:paraId="1D290CF8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Emisión de obligaciones.</w:t>
            </w:r>
          </w:p>
        </w:tc>
        <w:tc>
          <w:tcPr>
            <w:tcW w:w="850" w:type="dxa"/>
          </w:tcPr>
          <w:p w14:paraId="4AE33A9E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380BD40F" w14:textId="77777777" w:rsidTr="009527F5">
        <w:tc>
          <w:tcPr>
            <w:tcW w:w="6658" w:type="dxa"/>
          </w:tcPr>
          <w:p w14:paraId="398554FA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Avales y garantías.</w:t>
            </w:r>
          </w:p>
        </w:tc>
        <w:tc>
          <w:tcPr>
            <w:tcW w:w="850" w:type="dxa"/>
          </w:tcPr>
          <w:p w14:paraId="4B19CE4A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6333694E" w14:textId="77777777" w:rsidTr="009527F5">
        <w:tc>
          <w:tcPr>
            <w:tcW w:w="6658" w:type="dxa"/>
          </w:tcPr>
          <w:p w14:paraId="38D321DC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Juicios.</w:t>
            </w:r>
          </w:p>
        </w:tc>
        <w:tc>
          <w:tcPr>
            <w:tcW w:w="850" w:type="dxa"/>
          </w:tcPr>
          <w:p w14:paraId="16C6C9AB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74FA5BCD" w14:textId="77777777" w:rsidTr="009527F5">
        <w:tc>
          <w:tcPr>
            <w:tcW w:w="6658" w:type="dxa"/>
          </w:tcPr>
          <w:p w14:paraId="465BBA6A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A3049E">
              <w:rPr>
                <w:rFonts w:ascii="Barlow" w:hAnsi="Barlow" w:cs="Arial"/>
                <w:bCs/>
                <w:sz w:val="20"/>
                <w:szCs w:val="20"/>
              </w:rPr>
              <w:t>Contratos para Inversión Mediante Proyectos para Prestación de Servicios (PPS) y Similares</w:t>
            </w:r>
            <w:r>
              <w:rPr>
                <w:rFonts w:ascii="Barlow" w:hAnsi="Barlow" w:cs="Arial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80B4F9F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3E69215F" w14:textId="77777777" w:rsidTr="009527F5">
        <w:tc>
          <w:tcPr>
            <w:tcW w:w="6658" w:type="dxa"/>
          </w:tcPr>
          <w:p w14:paraId="43A0CDE5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6F61ED">
              <w:rPr>
                <w:rFonts w:ascii="Barlow" w:hAnsi="Barlow" w:cs="Arial"/>
                <w:bCs/>
                <w:sz w:val="20"/>
                <w:szCs w:val="20"/>
              </w:rPr>
              <w:t>Bienes concesionados o en comodato</w:t>
            </w:r>
          </w:p>
        </w:tc>
        <w:tc>
          <w:tcPr>
            <w:tcW w:w="850" w:type="dxa"/>
          </w:tcPr>
          <w:p w14:paraId="0B079EF0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</w:tbl>
    <w:p w14:paraId="62321E97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</w:p>
    <w:p w14:paraId="37CC61F8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</w:p>
    <w:p w14:paraId="36D73C23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</w:p>
    <w:p w14:paraId="7A2AEAC5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</w:p>
    <w:p w14:paraId="5B7D8286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 xml:space="preserve">Presupuestarias: </w:t>
      </w:r>
    </w:p>
    <w:p w14:paraId="79052B5D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</w:tblGrid>
      <w:tr w:rsidR="003712E9" w14:paraId="59E1D5E7" w14:textId="77777777" w:rsidTr="009527F5">
        <w:tc>
          <w:tcPr>
            <w:tcW w:w="2689" w:type="dxa"/>
          </w:tcPr>
          <w:p w14:paraId="565D8313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Cuentas de ingreso</w:t>
            </w:r>
          </w:p>
        </w:tc>
        <w:tc>
          <w:tcPr>
            <w:tcW w:w="1134" w:type="dxa"/>
          </w:tcPr>
          <w:p w14:paraId="5C7A4625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7C6D931A" w14:textId="77777777" w:rsidTr="009527F5">
        <w:tc>
          <w:tcPr>
            <w:tcW w:w="2689" w:type="dxa"/>
          </w:tcPr>
          <w:p w14:paraId="47D7DE4D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Cuentas de egreso</w:t>
            </w:r>
          </w:p>
        </w:tc>
        <w:tc>
          <w:tcPr>
            <w:tcW w:w="1134" w:type="dxa"/>
          </w:tcPr>
          <w:p w14:paraId="3F781294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</w:tbl>
    <w:p w14:paraId="07916E27" w14:textId="77777777" w:rsidR="0001524F" w:rsidRDefault="0001524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10938384" w14:textId="365EA6D0" w:rsidR="00052C47" w:rsidRDefault="007F5236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NOTAS DE</w:t>
      </w:r>
      <w:r w:rsidR="00D3760C" w:rsidRPr="00410493">
        <w:rPr>
          <w:rFonts w:ascii="Barlow" w:hAnsi="Barlow" w:cs="Arial"/>
          <w:b/>
          <w:sz w:val="20"/>
          <w:szCs w:val="20"/>
        </w:rPr>
        <w:t xml:space="preserve"> GESTIÓN ADMINISTRATIVA</w:t>
      </w:r>
    </w:p>
    <w:p w14:paraId="68324F6E" w14:textId="77777777" w:rsidR="007F5236" w:rsidRPr="00410493" w:rsidRDefault="007F5236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2A34163" w14:textId="5641D394" w:rsidR="00052C47" w:rsidRPr="00410493" w:rsidRDefault="00D3760C" w:rsidP="007F5236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1.- Introducción</w:t>
      </w:r>
    </w:p>
    <w:p w14:paraId="160F00EF" w14:textId="77777777" w:rsidR="007F5236" w:rsidRDefault="0001524F" w:rsidP="000152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caps/>
          <w:sz w:val="20"/>
          <w:szCs w:val="20"/>
        </w:rPr>
      </w:pPr>
      <w:r w:rsidRPr="0001524F">
        <w:rPr>
          <w:rFonts w:ascii="Barlow" w:hAnsi="Barlow" w:cs="Arial"/>
          <w:caps/>
          <w:sz w:val="20"/>
          <w:szCs w:val="20"/>
        </w:rPr>
        <w:t>Los Estados Financieros de los entes públicos, proveen de información financiera a los principales usuarios de la misma, al Congreso y a los ciudadanos.</w:t>
      </w:r>
    </w:p>
    <w:p w14:paraId="1B506AB4" w14:textId="29B8151F" w:rsidR="0001524F" w:rsidRPr="0001524F" w:rsidRDefault="0001524F" w:rsidP="000152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caps/>
          <w:sz w:val="20"/>
          <w:szCs w:val="20"/>
        </w:rPr>
      </w:pPr>
      <w:r w:rsidRPr="0001524F">
        <w:rPr>
          <w:rFonts w:ascii="Barlow" w:hAnsi="Barlow" w:cs="Arial"/>
          <w:caps/>
          <w:sz w:val="20"/>
          <w:szCs w:val="20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14:paraId="771A2FEA" w14:textId="77777777" w:rsidR="00D3760C" w:rsidRPr="00410493" w:rsidRDefault="0001524F" w:rsidP="000152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 w:rsidRPr="0001524F">
        <w:rPr>
          <w:rFonts w:ascii="Barlow" w:hAnsi="Barlow" w:cs="Arial"/>
          <w:caps/>
          <w:sz w:val="20"/>
          <w:szCs w:val="20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  <w:r w:rsidR="00D3760C" w:rsidRPr="00410493">
        <w:rPr>
          <w:rFonts w:ascii="Barlow" w:hAnsi="Barlow" w:cs="Arial"/>
          <w:b/>
          <w:bCs/>
          <w:sz w:val="20"/>
          <w:szCs w:val="20"/>
        </w:rPr>
        <w:tab/>
      </w:r>
    </w:p>
    <w:p w14:paraId="42AD0A83" w14:textId="77777777" w:rsidR="002B4C8F" w:rsidRPr="00410493" w:rsidRDefault="002B4C8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037909A7" w14:textId="644FE3A3" w:rsidR="00D3760C" w:rsidRPr="00410493" w:rsidRDefault="00D3760C" w:rsidP="000152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2.</w:t>
      </w:r>
      <w:r w:rsidR="00B77095" w:rsidRPr="00410493">
        <w:rPr>
          <w:rFonts w:ascii="Barlow" w:hAnsi="Barlow" w:cs="Arial"/>
          <w:b/>
          <w:sz w:val="20"/>
          <w:szCs w:val="20"/>
        </w:rPr>
        <w:t>- Panorama</w:t>
      </w:r>
      <w:r w:rsidRPr="00410493">
        <w:rPr>
          <w:rFonts w:ascii="Barlow" w:hAnsi="Barlow" w:cs="Arial"/>
          <w:b/>
          <w:sz w:val="20"/>
          <w:szCs w:val="20"/>
        </w:rPr>
        <w:t xml:space="preserve"> Económico y Financiero</w:t>
      </w:r>
    </w:p>
    <w:p w14:paraId="5573F8C6" w14:textId="77777777" w:rsidR="0001524F" w:rsidRDefault="0001524F" w:rsidP="0001524F">
      <w:pPr>
        <w:autoSpaceDE w:val="0"/>
        <w:autoSpaceDN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9800939" w14:textId="43780B72" w:rsidR="0001524F" w:rsidRPr="007F5236" w:rsidRDefault="0001524F" w:rsidP="007F5236">
      <w:pPr>
        <w:autoSpaceDE w:val="0"/>
        <w:autoSpaceDN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1524F">
        <w:rPr>
          <w:rFonts w:ascii="Barlow" w:hAnsi="Barlow" w:cs="Arial"/>
          <w:sz w:val="20"/>
          <w:szCs w:val="20"/>
        </w:rPr>
        <w:t xml:space="preserve">ACTUALMENTE NOS ENCONTRAMOS </w:t>
      </w:r>
      <w:r w:rsidR="00B77095">
        <w:rPr>
          <w:rFonts w:ascii="Barlow" w:hAnsi="Barlow" w:cs="Arial"/>
          <w:sz w:val="20"/>
          <w:szCs w:val="20"/>
        </w:rPr>
        <w:t xml:space="preserve">EN PROCESO DE CIERRE DE LA PLANTA Y LA CUAL SE ESTA ANALIZANDO LOS ESTADOS FINANCIEROS PARA LA TOMA DE </w:t>
      </w:r>
      <w:proofErr w:type="gramStart"/>
      <w:r w:rsidR="00B77095">
        <w:rPr>
          <w:rFonts w:ascii="Barlow" w:hAnsi="Barlow" w:cs="Arial"/>
          <w:sz w:val="20"/>
          <w:szCs w:val="20"/>
        </w:rPr>
        <w:t>DECISIONES.</w:t>
      </w:r>
      <w:r w:rsidRPr="0001524F">
        <w:rPr>
          <w:rFonts w:ascii="Barlow" w:hAnsi="Barlow" w:cs="Arial"/>
          <w:sz w:val="20"/>
          <w:szCs w:val="20"/>
        </w:rPr>
        <w:t>.</w:t>
      </w:r>
      <w:proofErr w:type="gramEnd"/>
    </w:p>
    <w:p w14:paraId="0FEE7E17" w14:textId="77777777" w:rsidR="00AD3205" w:rsidRPr="00410493" w:rsidRDefault="00AD320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6F501F35" w14:textId="6F5BDE4A" w:rsidR="00AD3205" w:rsidRPr="00410493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3.</w:t>
      </w:r>
      <w:r w:rsidR="007F5236" w:rsidRPr="00410493">
        <w:rPr>
          <w:rFonts w:ascii="Barlow" w:hAnsi="Barlow" w:cs="Arial"/>
          <w:b/>
          <w:sz w:val="20"/>
          <w:szCs w:val="20"/>
        </w:rPr>
        <w:t>- Autorización</w:t>
      </w:r>
      <w:r w:rsidRPr="00410493">
        <w:rPr>
          <w:rFonts w:ascii="Barlow" w:hAnsi="Barlow" w:cs="Arial"/>
          <w:b/>
          <w:sz w:val="20"/>
          <w:szCs w:val="20"/>
        </w:rPr>
        <w:t xml:space="preserve"> e Historia</w:t>
      </w:r>
    </w:p>
    <w:p w14:paraId="234A25F5" w14:textId="6F842A23" w:rsidR="0001524F" w:rsidRPr="007F5236" w:rsidRDefault="00D3760C" w:rsidP="00C4137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 xml:space="preserve">Fecha de creación del ente. </w:t>
      </w:r>
    </w:p>
    <w:p w14:paraId="08B13303" w14:textId="1DFC66D9" w:rsidR="00410493" w:rsidRPr="00410493" w:rsidRDefault="0001524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1524F">
        <w:rPr>
          <w:rFonts w:ascii="Barlow" w:hAnsi="Barlow" w:cs="Arial"/>
          <w:sz w:val="20"/>
          <w:szCs w:val="20"/>
        </w:rPr>
        <w:t>FECHA DE CREACION DEL ENTE: 31 DE MARZO DE 1977</w:t>
      </w:r>
    </w:p>
    <w:p w14:paraId="5CB1CCED" w14:textId="0B3F1195" w:rsidR="0001524F" w:rsidRPr="007F5236" w:rsidRDefault="00D3760C" w:rsidP="000152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Principales cambios en su estructura.</w:t>
      </w:r>
    </w:p>
    <w:p w14:paraId="724CD7F9" w14:textId="1575E57C" w:rsidR="00377F79" w:rsidRPr="00410493" w:rsidRDefault="0001524F" w:rsidP="007F5236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1524F">
        <w:rPr>
          <w:rFonts w:ascii="Barlow" w:hAnsi="Barlow" w:cs="Arial"/>
          <w:sz w:val="20"/>
          <w:szCs w:val="20"/>
        </w:rPr>
        <w:t>HASTA LA FECHA NO HA TENIDO CAMBIOS EN SU ESTRUCTURA.</w:t>
      </w:r>
    </w:p>
    <w:p w14:paraId="54D8F586" w14:textId="36846B1C" w:rsidR="00AD3205" w:rsidRPr="00410493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4.- Organización y Objeto Social</w:t>
      </w:r>
    </w:p>
    <w:p w14:paraId="62EBF8A6" w14:textId="52ABF76E" w:rsidR="0001524F" w:rsidRPr="00247903" w:rsidRDefault="00D3760C" w:rsidP="0001524F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Objeto social.</w:t>
      </w:r>
    </w:p>
    <w:p w14:paraId="313B2802" w14:textId="3BB1D747" w:rsidR="00D3760C" w:rsidRPr="00247903" w:rsidRDefault="00D3760C" w:rsidP="00C4137E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Principal actividad</w:t>
      </w:r>
    </w:p>
    <w:p w14:paraId="2E2CDB53" w14:textId="2C77744D" w:rsidR="00377F79" w:rsidRPr="00247903" w:rsidRDefault="00D3760C" w:rsidP="00410493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Ejercicio Fiscal</w:t>
      </w:r>
      <w:r w:rsidR="00F95B60" w:rsidRPr="00410493">
        <w:rPr>
          <w:rFonts w:ascii="Barlow" w:hAnsi="Barlow" w:cs="Arial"/>
          <w:b/>
          <w:sz w:val="20"/>
          <w:szCs w:val="20"/>
        </w:rPr>
        <w:t xml:space="preserve"> 20</w:t>
      </w:r>
      <w:r w:rsidR="00E64792">
        <w:rPr>
          <w:rFonts w:ascii="Barlow" w:hAnsi="Barlow" w:cs="Arial"/>
          <w:b/>
          <w:sz w:val="20"/>
          <w:szCs w:val="20"/>
        </w:rPr>
        <w:t>2</w:t>
      </w:r>
      <w:r w:rsidR="00615007">
        <w:rPr>
          <w:rFonts w:ascii="Barlow" w:hAnsi="Barlow" w:cs="Arial"/>
          <w:b/>
          <w:sz w:val="20"/>
          <w:szCs w:val="20"/>
        </w:rPr>
        <w:t>1</w:t>
      </w:r>
    </w:p>
    <w:p w14:paraId="4B8F538C" w14:textId="34A170D8" w:rsidR="0059633A" w:rsidRPr="00247903" w:rsidRDefault="00D3760C" w:rsidP="0024790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caps/>
          <w:sz w:val="20"/>
          <w:szCs w:val="20"/>
        </w:rPr>
      </w:pPr>
      <w:r w:rsidRPr="00266128">
        <w:rPr>
          <w:rFonts w:ascii="Barlow" w:hAnsi="Barlow" w:cs="Arial"/>
          <w:caps/>
          <w:sz w:val="20"/>
          <w:szCs w:val="20"/>
        </w:rPr>
        <w:t xml:space="preserve">Las cifras contenidas en los Estados Financieros y que se mencionan en estas notas se </w:t>
      </w:r>
      <w:r w:rsidR="00247903" w:rsidRPr="00266128">
        <w:rPr>
          <w:rFonts w:ascii="Barlow" w:hAnsi="Barlow" w:cs="Arial"/>
          <w:caps/>
          <w:sz w:val="20"/>
          <w:szCs w:val="20"/>
        </w:rPr>
        <w:t>PRESENTAN AL</w:t>
      </w:r>
      <w:r w:rsidRPr="00266128">
        <w:rPr>
          <w:rFonts w:ascii="Barlow" w:hAnsi="Barlow" w:cs="Arial"/>
          <w:caps/>
          <w:sz w:val="20"/>
          <w:szCs w:val="20"/>
        </w:rPr>
        <w:t xml:space="preserve"> </w:t>
      </w:r>
      <w:bookmarkStart w:id="3" w:name="m17"/>
      <w:bookmarkEnd w:id="3"/>
      <w:r w:rsidRPr="00266128">
        <w:rPr>
          <w:rFonts w:ascii="Barlow" w:hAnsi="Barlow" w:cs="Arial"/>
          <w:caps/>
          <w:sz w:val="20"/>
          <w:szCs w:val="20"/>
        </w:rPr>
        <w:t>31 de Diciembre del Ejercicio Fiscal 20</w:t>
      </w:r>
      <w:r w:rsidR="00E64792">
        <w:rPr>
          <w:rFonts w:ascii="Barlow" w:hAnsi="Barlow" w:cs="Arial"/>
          <w:caps/>
          <w:sz w:val="20"/>
          <w:szCs w:val="20"/>
        </w:rPr>
        <w:t>2</w:t>
      </w:r>
      <w:r w:rsidR="00615007">
        <w:rPr>
          <w:rFonts w:ascii="Barlow" w:hAnsi="Barlow" w:cs="Arial"/>
          <w:caps/>
          <w:sz w:val="20"/>
          <w:szCs w:val="20"/>
        </w:rPr>
        <w:t>1</w:t>
      </w:r>
      <w:r w:rsidR="00222282" w:rsidRPr="00266128">
        <w:rPr>
          <w:rFonts w:ascii="Barlow" w:hAnsi="Barlow" w:cs="Arial"/>
          <w:caps/>
          <w:sz w:val="20"/>
          <w:szCs w:val="20"/>
        </w:rPr>
        <w:t>.</w:t>
      </w:r>
    </w:p>
    <w:p w14:paraId="5485098F" w14:textId="77777777" w:rsidR="00D3760C" w:rsidRDefault="00775193" w:rsidP="00384580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Régimen Jurídico</w:t>
      </w:r>
    </w:p>
    <w:p w14:paraId="0ECC9BC7" w14:textId="77777777" w:rsidR="0059633A" w:rsidRPr="00410493" w:rsidRDefault="0059633A" w:rsidP="0059633A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A80D930" w14:textId="77777777" w:rsidR="00266128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MANUAL DE LOS COMITES DE ADQUISICIONES, ARRENDAMIENTOS Y PRESTACIONES DE SERVICIOS RELACIONADOS CON BIENES MUEBLES.</w:t>
      </w:r>
    </w:p>
    <w:p w14:paraId="1C18F39C" w14:textId="77777777" w:rsidR="00266128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MANUAL DE POLITICAS Y PROCEDIMIENTOS PARA EL REGISTRO Y CONTROL DE BIENES MUEBLE.</w:t>
      </w:r>
    </w:p>
    <w:p w14:paraId="0446741A" w14:textId="77777777" w:rsidR="00266128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CODIGO DE LA ADMINISTRACION PÚBLICA DE YUCATAN.</w:t>
      </w:r>
    </w:p>
    <w:p w14:paraId="1DE0C76A" w14:textId="77777777" w:rsidR="00266128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LEY DE RESPONSABILIDADES DE LOS SERVIDORES PUBLICOS DEL ESTADO DE YUCATAN.</w:t>
      </w:r>
    </w:p>
    <w:p w14:paraId="534EE94D" w14:textId="77777777" w:rsidR="0059633A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REGLAMENTO DEL CODIGO DE LA ADMINISTRACION PUBLICA DEL ESTADO DE YUCATAN</w:t>
      </w:r>
      <w:r w:rsidR="0059633A" w:rsidRPr="0059633A">
        <w:rPr>
          <w:rFonts w:ascii="Barlow" w:hAnsi="Barlow" w:cs="Arial"/>
          <w:sz w:val="20"/>
          <w:szCs w:val="20"/>
        </w:rPr>
        <w:t>.</w:t>
      </w:r>
    </w:p>
    <w:p w14:paraId="155906DE" w14:textId="77777777" w:rsidR="0059633A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ESTATUTO ORGANICO DIF</w:t>
      </w:r>
      <w:r w:rsidR="0059633A" w:rsidRPr="0059633A">
        <w:rPr>
          <w:rFonts w:ascii="Barlow" w:hAnsi="Barlow" w:cs="Arial"/>
          <w:sz w:val="20"/>
          <w:szCs w:val="20"/>
        </w:rPr>
        <w:t>.</w:t>
      </w:r>
    </w:p>
    <w:p w14:paraId="1369289A" w14:textId="77777777" w:rsidR="0059633A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MANUAL DE AUTOSEGURO DE TRANSPORTE TERRESTRE</w:t>
      </w:r>
      <w:r w:rsidR="0059633A" w:rsidRPr="0059633A">
        <w:rPr>
          <w:rFonts w:ascii="Barlow" w:hAnsi="Barlow" w:cs="Arial"/>
          <w:sz w:val="20"/>
          <w:szCs w:val="20"/>
        </w:rPr>
        <w:t>.</w:t>
      </w:r>
    </w:p>
    <w:p w14:paraId="44474707" w14:textId="77777777" w:rsidR="0059633A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lastRenderedPageBreak/>
        <w:t>MANUAL DE PROCEDIMIENTOS PARA LA ADMINISTRACION Y CONTROLES DE ALMACENES GENERALES</w:t>
      </w:r>
      <w:r w:rsidR="0059633A" w:rsidRPr="0059633A">
        <w:rPr>
          <w:rFonts w:ascii="Barlow" w:hAnsi="Barlow" w:cs="Arial"/>
          <w:sz w:val="20"/>
          <w:szCs w:val="20"/>
        </w:rPr>
        <w:t>.</w:t>
      </w:r>
    </w:p>
    <w:p w14:paraId="7D7CC263" w14:textId="77777777" w:rsidR="00D3760C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MANUAL DE USO Y OPERACIÓN DE VEHICULOS DEL PODER EJECUTIVO DEL GOBIERNO DEL ESTADO.</w:t>
      </w:r>
    </w:p>
    <w:p w14:paraId="363A50EB" w14:textId="77777777" w:rsidR="00DF7D5B" w:rsidRPr="00410493" w:rsidRDefault="00DF7D5B" w:rsidP="00C4137E">
      <w:pPr>
        <w:autoSpaceDE w:val="0"/>
        <w:autoSpaceDN w:val="0"/>
        <w:adjustRightInd w:val="0"/>
        <w:spacing w:line="360" w:lineRule="auto"/>
        <w:ind w:left="1425"/>
        <w:jc w:val="both"/>
        <w:rPr>
          <w:rFonts w:ascii="Barlow" w:hAnsi="Barlow" w:cs="Arial"/>
          <w:sz w:val="20"/>
          <w:szCs w:val="20"/>
        </w:rPr>
      </w:pPr>
    </w:p>
    <w:p w14:paraId="6CA54069" w14:textId="2A57FBF8" w:rsidR="00D3760C" w:rsidRPr="009C35F5" w:rsidRDefault="00D3760C" w:rsidP="00C4137E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 xml:space="preserve">Consideraciones fiscales del ente: </w:t>
      </w:r>
    </w:p>
    <w:p w14:paraId="1AA4F05C" w14:textId="77777777" w:rsidR="0059633A" w:rsidRPr="009E264D" w:rsidRDefault="0059633A" w:rsidP="00384580">
      <w:pPr>
        <w:pStyle w:val="Prrafodelista"/>
        <w:numPr>
          <w:ilvl w:val="0"/>
          <w:numId w:val="7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E264D">
        <w:rPr>
          <w:rFonts w:ascii="Barlow" w:hAnsi="Barlow" w:cs="Arial"/>
          <w:sz w:val="20"/>
          <w:szCs w:val="20"/>
        </w:rPr>
        <w:t>RETENCION DEL I.S.R.</w:t>
      </w:r>
    </w:p>
    <w:p w14:paraId="44A5C8C5" w14:textId="77777777" w:rsidR="0059633A" w:rsidRPr="009E264D" w:rsidRDefault="0059633A" w:rsidP="00384580">
      <w:pPr>
        <w:pStyle w:val="Prrafodelista"/>
        <w:numPr>
          <w:ilvl w:val="0"/>
          <w:numId w:val="7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E264D">
        <w:rPr>
          <w:rFonts w:ascii="Barlow" w:hAnsi="Barlow" w:cs="Arial"/>
          <w:sz w:val="20"/>
          <w:szCs w:val="20"/>
        </w:rPr>
        <w:t>DECLARACION Y PAGO del I.S.R. RETENIDO POR SUELDOS Y SALARIOS.</w:t>
      </w:r>
    </w:p>
    <w:p w14:paraId="487AFAC9" w14:textId="12A3F1EA" w:rsidR="0059633A" w:rsidRPr="009C35F5" w:rsidRDefault="0059633A" w:rsidP="009C35F5">
      <w:pPr>
        <w:pStyle w:val="Prrafodelista"/>
        <w:numPr>
          <w:ilvl w:val="0"/>
          <w:numId w:val="7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E264D">
        <w:rPr>
          <w:rFonts w:ascii="Barlow" w:hAnsi="Barlow" w:cs="Arial"/>
          <w:sz w:val="20"/>
          <w:szCs w:val="20"/>
        </w:rPr>
        <w:t>SEGURIDAD SOCIAL (ISSTEY).</w:t>
      </w:r>
    </w:p>
    <w:p w14:paraId="77A99DAA" w14:textId="6BD56F23" w:rsidR="0059633A" w:rsidRPr="00247903" w:rsidRDefault="00D3760C" w:rsidP="002429D6">
      <w:pPr>
        <w:pStyle w:val="Prrafodelista"/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247903">
        <w:rPr>
          <w:rFonts w:ascii="Barlow" w:hAnsi="Barlow" w:cs="Arial"/>
          <w:b/>
          <w:sz w:val="20"/>
          <w:szCs w:val="20"/>
        </w:rPr>
        <w:t>Estructura Organizacional Básica.</w:t>
      </w:r>
    </w:p>
    <w:p w14:paraId="41127DDE" w14:textId="77777777" w:rsidR="00D3760C" w:rsidRPr="0059633A" w:rsidRDefault="00D3760C" w:rsidP="00384580">
      <w:pPr>
        <w:pStyle w:val="Prrafodelista"/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59633A">
        <w:rPr>
          <w:rFonts w:ascii="Barlow" w:hAnsi="Barlow" w:cs="Arial"/>
          <w:b/>
          <w:sz w:val="20"/>
          <w:szCs w:val="20"/>
        </w:rPr>
        <w:t>Fideicomisos, mandatos y análogos de los cuales es fideicomitente o fiduciario.</w:t>
      </w:r>
    </w:p>
    <w:p w14:paraId="189D16A9" w14:textId="77777777" w:rsidR="00D3760C" w:rsidRPr="00410493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0538B14" w14:textId="312D5CEB" w:rsidR="009E264D" w:rsidRDefault="00D3760C" w:rsidP="009E264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5.-</w:t>
      </w:r>
      <w:r w:rsidRPr="00410493">
        <w:rPr>
          <w:rFonts w:ascii="Barlow" w:hAnsi="Barlow" w:cs="Arial"/>
          <w:sz w:val="20"/>
          <w:szCs w:val="20"/>
        </w:rPr>
        <w:t xml:space="preserve"> </w:t>
      </w:r>
      <w:r w:rsidRPr="00410493">
        <w:rPr>
          <w:rFonts w:ascii="Barlow" w:hAnsi="Barlow" w:cs="Arial"/>
          <w:b/>
          <w:sz w:val="20"/>
          <w:szCs w:val="20"/>
        </w:rPr>
        <w:t>Bases para la Preparación de Estados Financieros.</w:t>
      </w:r>
    </w:p>
    <w:p w14:paraId="600B55B5" w14:textId="77777777" w:rsidR="009E264D" w:rsidRPr="009E264D" w:rsidRDefault="009E264D" w:rsidP="009E264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E264D">
        <w:rPr>
          <w:rFonts w:ascii="Barlow" w:hAnsi="Barlow" w:cs="Arial"/>
          <w:sz w:val="20"/>
          <w:szCs w:val="20"/>
        </w:rPr>
        <w:t>SE TIENE LA NORMATIVIDAD EMITIDA POR LA CONAC PARA LA ADAPTACION DE LOS ESTADOS FINANCIEROS ASI COMO LA CONTABILIDAD.</w:t>
      </w:r>
    </w:p>
    <w:p w14:paraId="2DE3D99F" w14:textId="77777777" w:rsidR="0023705C" w:rsidRDefault="009E264D" w:rsidP="009E264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E264D">
        <w:rPr>
          <w:rFonts w:ascii="Barlow" w:hAnsi="Barlow" w:cs="Arial"/>
          <w:sz w:val="20"/>
          <w:szCs w:val="20"/>
        </w:rPr>
        <w:t>SE ESTA PREPARANDO LA ACTUALIZACION EN LA ESTRUCTURA DE LAS CUENTAS CONTABLES.</w:t>
      </w:r>
    </w:p>
    <w:p w14:paraId="64264386" w14:textId="77777777" w:rsidR="009C35F5" w:rsidRDefault="00D3760C" w:rsidP="004340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6.- Políticas de Contabilidad Significativas.</w:t>
      </w:r>
    </w:p>
    <w:p w14:paraId="3C88EEB7" w14:textId="6E4EE7FA" w:rsidR="00434063" w:rsidRPr="009C35F5" w:rsidRDefault="00247903" w:rsidP="004340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SE DEPURARÁN LOS SALDOS Y SE REALIZA UN ANALISIS DE LOS ESTADOS FIANCIEROS PARA SU TOMA DE DECISIONES.</w:t>
      </w:r>
    </w:p>
    <w:p w14:paraId="0DE923E4" w14:textId="72387524" w:rsidR="00B43AA1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7.- Posición en Moneda Extranjera y Protección por Riesgo Cambiario.</w:t>
      </w:r>
    </w:p>
    <w:p w14:paraId="1830206D" w14:textId="52A7536B" w:rsidR="003105B5" w:rsidRPr="00410493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8.- Reporte Analítico del Activo.</w:t>
      </w:r>
    </w:p>
    <w:p w14:paraId="286F5A2E" w14:textId="7AF2E0CF" w:rsidR="008E6951" w:rsidRPr="008E6951" w:rsidRDefault="008E6951" w:rsidP="0024790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8E6951">
        <w:rPr>
          <w:rFonts w:ascii="Barlow" w:hAnsi="Barlow" w:cs="Arial"/>
          <w:sz w:val="20"/>
          <w:szCs w:val="20"/>
        </w:rPr>
        <w:t>EL PORCENTAJE DE DEPRECIACION EN VEHICULOS ES DEL 20 % ANUAL Y EL 10% EN MOBILIARIO Y 5% EN EDIFICIOS</w:t>
      </w:r>
    </w:p>
    <w:p w14:paraId="4340268C" w14:textId="53264E10" w:rsidR="00183DB2" w:rsidRPr="002E2DBE" w:rsidRDefault="008E6951" w:rsidP="00183DB2">
      <w:pPr>
        <w:jc w:val="both"/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  <w:r w:rsidRPr="008E6951">
        <w:rPr>
          <w:rFonts w:ascii="Barlow" w:hAnsi="Barlow" w:cs="Arial"/>
          <w:sz w:val="20"/>
          <w:szCs w:val="20"/>
        </w:rPr>
        <w:t>GASTO CAPITALIZADOS DEL EJERCICIO</w:t>
      </w:r>
      <w:r w:rsidRPr="008E6951">
        <w:rPr>
          <w:rFonts w:ascii="Barlow" w:hAnsi="Barlow" w:cs="Arial"/>
          <w:sz w:val="20"/>
          <w:szCs w:val="20"/>
        </w:rPr>
        <w:tab/>
      </w:r>
      <w:r w:rsidRPr="008E6951">
        <w:rPr>
          <w:rFonts w:ascii="Barlow" w:hAnsi="Barlow" w:cs="Arial"/>
          <w:sz w:val="20"/>
          <w:szCs w:val="20"/>
        </w:rPr>
        <w:tab/>
      </w:r>
      <w:r w:rsidR="00972A2D" w:rsidRPr="00972A2D">
        <w:rPr>
          <w:rFonts w:ascii="Barlow" w:hAnsi="Barlow" w:cs="Calibri"/>
          <w:color w:val="000000"/>
          <w:sz w:val="20"/>
          <w:szCs w:val="20"/>
          <w:lang w:eastAsia="en-US"/>
        </w:rPr>
        <w:t>$247,405.56</w:t>
      </w:r>
    </w:p>
    <w:p w14:paraId="23EF61B4" w14:textId="6355B67E" w:rsidR="00572017" w:rsidRDefault="00572017" w:rsidP="002B2BFA">
      <w:pPr>
        <w:jc w:val="both"/>
        <w:rPr>
          <w:rFonts w:ascii="Barlow" w:hAnsi="Barlow" w:cs="Arial"/>
          <w:sz w:val="20"/>
          <w:szCs w:val="20"/>
        </w:rPr>
      </w:pPr>
    </w:p>
    <w:p w14:paraId="23F95106" w14:textId="77777777" w:rsidR="00247903" w:rsidRDefault="00DB5E38" w:rsidP="00247903">
      <w:pPr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 xml:space="preserve">9.- Fideicomisos, Mandatos y </w:t>
      </w:r>
      <w:r w:rsidR="006E1089" w:rsidRPr="00410493">
        <w:rPr>
          <w:rFonts w:ascii="Barlow" w:hAnsi="Barlow" w:cs="Arial"/>
          <w:b/>
          <w:sz w:val="20"/>
          <w:szCs w:val="20"/>
        </w:rPr>
        <w:t>Análogos</w:t>
      </w:r>
    </w:p>
    <w:p w14:paraId="679AD627" w14:textId="389AC160" w:rsidR="001105EC" w:rsidRPr="00410493" w:rsidRDefault="001105EC" w:rsidP="00247903">
      <w:pPr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10.- Reporte de la Recaudación.</w:t>
      </w:r>
    </w:p>
    <w:p w14:paraId="1D258405" w14:textId="77777777" w:rsidR="001105EC" w:rsidRPr="00410493" w:rsidRDefault="001105E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 xml:space="preserve">11. Información sobre la Deuda y el Reporte </w:t>
      </w:r>
      <w:r w:rsidR="006E1089" w:rsidRPr="00410493">
        <w:rPr>
          <w:rFonts w:ascii="Barlow" w:hAnsi="Barlow" w:cs="Arial"/>
          <w:b/>
          <w:sz w:val="20"/>
          <w:szCs w:val="20"/>
        </w:rPr>
        <w:t>Analítico</w:t>
      </w:r>
      <w:r w:rsidRPr="00410493">
        <w:rPr>
          <w:rFonts w:ascii="Barlow" w:hAnsi="Barlow" w:cs="Arial"/>
          <w:b/>
          <w:sz w:val="20"/>
          <w:szCs w:val="20"/>
        </w:rPr>
        <w:t xml:space="preserve"> de la Deuda</w:t>
      </w:r>
    </w:p>
    <w:p w14:paraId="4346705C" w14:textId="77777777" w:rsidR="00026DF4" w:rsidRPr="00410493" w:rsidRDefault="00026DF4" w:rsidP="00026DF4">
      <w:pPr>
        <w:rPr>
          <w:rFonts w:ascii="Barlow" w:hAnsi="Barlow" w:cs="Arial"/>
          <w:b/>
          <w:bCs/>
          <w:sz w:val="20"/>
          <w:szCs w:val="20"/>
        </w:rPr>
      </w:pPr>
    </w:p>
    <w:p w14:paraId="508A0BF9" w14:textId="054BED87" w:rsidR="001F06D2" w:rsidRDefault="006B4568" w:rsidP="00E70AF7">
      <w:pPr>
        <w:rPr>
          <w:rFonts w:ascii="Barlow" w:hAnsi="Barlow" w:cs="Arial"/>
          <w:b/>
          <w:sz w:val="20"/>
          <w:szCs w:val="20"/>
        </w:rPr>
      </w:pPr>
      <w:r w:rsidRPr="006B4568">
        <w:rPr>
          <w:rFonts w:ascii="Barlow" w:hAnsi="Barlow" w:cs="Arial"/>
          <w:bCs/>
          <w:sz w:val="20"/>
          <w:szCs w:val="20"/>
        </w:rPr>
        <w:t>SA</w:t>
      </w:r>
      <w:r w:rsidR="00E0768A">
        <w:rPr>
          <w:rFonts w:ascii="Barlow" w:hAnsi="Barlow" w:cs="Arial"/>
          <w:bCs/>
          <w:sz w:val="20"/>
          <w:szCs w:val="20"/>
        </w:rPr>
        <w:t>LDO FINAL DEL PERIODO</w:t>
      </w:r>
      <w:r w:rsidR="00E0768A">
        <w:rPr>
          <w:rFonts w:ascii="Barlow" w:hAnsi="Barlow" w:cs="Arial"/>
          <w:bCs/>
          <w:sz w:val="20"/>
          <w:szCs w:val="20"/>
        </w:rPr>
        <w:tab/>
      </w:r>
      <w:r w:rsidR="00E0768A">
        <w:rPr>
          <w:rFonts w:ascii="Barlow" w:hAnsi="Barlow" w:cs="Arial"/>
          <w:bCs/>
          <w:sz w:val="20"/>
          <w:szCs w:val="20"/>
        </w:rPr>
        <w:tab/>
      </w:r>
      <w:r w:rsidR="00E0768A">
        <w:rPr>
          <w:rFonts w:ascii="Barlow" w:hAnsi="Barlow" w:cs="Arial"/>
          <w:bCs/>
          <w:sz w:val="20"/>
          <w:szCs w:val="20"/>
        </w:rPr>
        <w:tab/>
      </w:r>
      <w:r w:rsidR="00E0768A">
        <w:rPr>
          <w:rFonts w:ascii="Barlow" w:hAnsi="Barlow" w:cs="Arial"/>
          <w:bCs/>
          <w:sz w:val="20"/>
          <w:szCs w:val="20"/>
        </w:rPr>
        <w:tab/>
      </w:r>
      <w:r w:rsidR="0011413D">
        <w:rPr>
          <w:rFonts w:ascii="Barlow" w:hAnsi="Barlow" w:cs="Arial"/>
          <w:bCs/>
          <w:sz w:val="20"/>
          <w:szCs w:val="20"/>
        </w:rPr>
        <w:t>$</w:t>
      </w:r>
      <w:r w:rsidR="009C35F5" w:rsidRPr="009C35F5">
        <w:rPr>
          <w:rFonts w:ascii="Barlow" w:hAnsi="Barlow" w:cs="Arial"/>
          <w:bCs/>
          <w:sz w:val="20"/>
          <w:szCs w:val="20"/>
        </w:rPr>
        <w:t>8</w:t>
      </w:r>
      <w:r w:rsidR="00972A2D">
        <w:rPr>
          <w:rFonts w:ascii="Barlow" w:hAnsi="Barlow" w:cs="Arial"/>
          <w:bCs/>
          <w:sz w:val="20"/>
          <w:szCs w:val="20"/>
        </w:rPr>
        <w:t>3</w:t>
      </w:r>
      <w:r w:rsidR="00615007">
        <w:rPr>
          <w:rFonts w:ascii="Barlow" w:hAnsi="Barlow" w:cs="Arial"/>
          <w:bCs/>
          <w:sz w:val="20"/>
          <w:szCs w:val="20"/>
        </w:rPr>
        <w:t>´</w:t>
      </w:r>
      <w:r w:rsidR="00271C58">
        <w:rPr>
          <w:rFonts w:ascii="Barlow" w:hAnsi="Barlow" w:cs="Arial"/>
          <w:bCs/>
          <w:sz w:val="20"/>
          <w:szCs w:val="20"/>
        </w:rPr>
        <w:t xml:space="preserve"> </w:t>
      </w:r>
      <w:r w:rsidR="00FA102A">
        <w:rPr>
          <w:rFonts w:ascii="Barlow" w:hAnsi="Barlow" w:cs="Arial"/>
          <w:bCs/>
          <w:sz w:val="20"/>
          <w:szCs w:val="20"/>
        </w:rPr>
        <w:t>7</w:t>
      </w:r>
      <w:r w:rsidR="00972A2D">
        <w:rPr>
          <w:rFonts w:ascii="Barlow" w:hAnsi="Barlow" w:cs="Arial"/>
          <w:bCs/>
          <w:sz w:val="20"/>
          <w:szCs w:val="20"/>
        </w:rPr>
        <w:t>92</w:t>
      </w:r>
      <w:r w:rsidR="009C35F5">
        <w:rPr>
          <w:rFonts w:ascii="Barlow" w:hAnsi="Barlow" w:cs="Arial"/>
          <w:bCs/>
          <w:sz w:val="20"/>
          <w:szCs w:val="20"/>
        </w:rPr>
        <w:t>,</w:t>
      </w:r>
      <w:r w:rsidR="00972A2D">
        <w:rPr>
          <w:rFonts w:ascii="Barlow" w:hAnsi="Barlow" w:cs="Arial"/>
          <w:bCs/>
          <w:sz w:val="20"/>
          <w:szCs w:val="20"/>
        </w:rPr>
        <w:t>922</w:t>
      </w:r>
      <w:r w:rsidR="009C35F5" w:rsidRPr="009C35F5">
        <w:rPr>
          <w:rFonts w:ascii="Barlow" w:hAnsi="Barlow" w:cs="Arial"/>
          <w:bCs/>
          <w:sz w:val="20"/>
          <w:szCs w:val="20"/>
        </w:rPr>
        <w:t>.</w:t>
      </w:r>
      <w:r w:rsidR="00972A2D">
        <w:rPr>
          <w:rFonts w:ascii="Barlow" w:hAnsi="Barlow" w:cs="Arial"/>
          <w:bCs/>
          <w:sz w:val="20"/>
          <w:szCs w:val="20"/>
        </w:rPr>
        <w:t>9</w:t>
      </w:r>
      <w:r w:rsidR="00FA102A">
        <w:rPr>
          <w:rFonts w:ascii="Barlow" w:hAnsi="Barlow" w:cs="Arial"/>
          <w:bCs/>
          <w:sz w:val="20"/>
          <w:szCs w:val="20"/>
        </w:rPr>
        <w:t>3</w:t>
      </w:r>
    </w:p>
    <w:p w14:paraId="53DC3049" w14:textId="4F677F43" w:rsidR="00D3760C" w:rsidRPr="00410493" w:rsidRDefault="009C4317" w:rsidP="00E70AF7">
      <w:pPr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12</w:t>
      </w:r>
      <w:r w:rsidR="00D3760C" w:rsidRPr="00410493">
        <w:rPr>
          <w:rFonts w:ascii="Barlow" w:hAnsi="Barlow" w:cs="Arial"/>
          <w:b/>
          <w:sz w:val="20"/>
          <w:szCs w:val="20"/>
        </w:rPr>
        <w:t>.- Calificaciones Otorgadas.</w:t>
      </w:r>
    </w:p>
    <w:p w14:paraId="34BBAE30" w14:textId="5AFA391B" w:rsidR="00B43AA1" w:rsidRPr="001F06D2" w:rsidRDefault="006B456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6B4568">
        <w:rPr>
          <w:rFonts w:ascii="Barlow" w:hAnsi="Barlow" w:cs="Arial"/>
          <w:sz w:val="20"/>
          <w:szCs w:val="20"/>
        </w:rPr>
        <w:t>NO CONTAMOS CON CALIFICACIONES OTORGADA</w:t>
      </w:r>
    </w:p>
    <w:p w14:paraId="10ED0900" w14:textId="4C6D9EFE" w:rsidR="00B43AA1" w:rsidRDefault="009C431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 xml:space="preserve">13.- </w:t>
      </w:r>
      <w:r w:rsidR="008A76C8" w:rsidRPr="00410493">
        <w:rPr>
          <w:rFonts w:ascii="Barlow" w:hAnsi="Barlow" w:cs="Arial"/>
          <w:b/>
          <w:sz w:val="20"/>
          <w:szCs w:val="20"/>
        </w:rPr>
        <w:t>Proceso de Mejora</w:t>
      </w:r>
    </w:p>
    <w:p w14:paraId="5CEA5938" w14:textId="24795C7A" w:rsidR="006B4568" w:rsidRDefault="008A76C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14. Información por Segmentos</w:t>
      </w:r>
    </w:p>
    <w:p w14:paraId="7AAE0179" w14:textId="733F1C9A" w:rsidR="00512E42" w:rsidRPr="00410493" w:rsidRDefault="00512E42" w:rsidP="001F06D2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15.- Eventos Posteriores.</w:t>
      </w:r>
      <w:r w:rsidR="00E25EFA" w:rsidRPr="00410493">
        <w:rPr>
          <w:rFonts w:ascii="Barlow" w:hAnsi="Barlow" w:cs="Arial"/>
          <w:b/>
          <w:sz w:val="20"/>
          <w:szCs w:val="20"/>
        </w:rPr>
        <w:t xml:space="preserve"> </w:t>
      </w:r>
    </w:p>
    <w:p w14:paraId="007B6CCE" w14:textId="77777777" w:rsidR="009C4317" w:rsidRPr="00410493" w:rsidRDefault="00512E4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16.- Partes Relacionadas</w:t>
      </w:r>
      <w:r w:rsidR="00E605B4" w:rsidRPr="00410493">
        <w:rPr>
          <w:rFonts w:ascii="Barlow" w:hAnsi="Barlow" w:cs="Arial"/>
          <w:b/>
          <w:sz w:val="20"/>
          <w:szCs w:val="20"/>
        </w:rPr>
        <w:t xml:space="preserve">, </w:t>
      </w:r>
      <w:r w:rsidR="00E605B4" w:rsidRPr="00410493">
        <w:rPr>
          <w:rFonts w:ascii="Barlow" w:hAnsi="Barlow" w:cs="Arial"/>
          <w:sz w:val="20"/>
          <w:szCs w:val="20"/>
        </w:rPr>
        <w:t>No aplica</w:t>
      </w:r>
      <w:r w:rsidRPr="00410493">
        <w:rPr>
          <w:rFonts w:ascii="Barlow" w:hAnsi="Barlow" w:cs="Arial"/>
          <w:sz w:val="20"/>
          <w:szCs w:val="20"/>
        </w:rPr>
        <w:t>.</w:t>
      </w:r>
    </w:p>
    <w:p w14:paraId="1A09D967" w14:textId="77777777" w:rsidR="0023705C" w:rsidRPr="00410493" w:rsidRDefault="0023705C" w:rsidP="00055DF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06E61199" w14:textId="77777777" w:rsidR="006B4568" w:rsidRPr="001F06D2" w:rsidRDefault="006B4568" w:rsidP="006B4568">
      <w:pPr>
        <w:jc w:val="both"/>
        <w:rPr>
          <w:rFonts w:ascii="Barlow" w:hAnsi="Barlow" w:cs="Arial"/>
          <w:b/>
          <w:bCs/>
          <w:color w:val="000000"/>
          <w:sz w:val="20"/>
          <w:szCs w:val="20"/>
          <w:lang w:eastAsia="es-MX"/>
        </w:rPr>
      </w:pPr>
      <w:r w:rsidRPr="001F06D2">
        <w:rPr>
          <w:rFonts w:ascii="Barlow" w:hAnsi="Barlow" w:cs="Arial"/>
          <w:b/>
          <w:bCs/>
          <w:color w:val="000000"/>
          <w:sz w:val="20"/>
          <w:szCs w:val="20"/>
          <w:lang w:eastAsia="es-MX"/>
        </w:rPr>
        <w:t>17. Responsabilidad Sobre la Presentación Razonable de la Información Contable</w:t>
      </w:r>
    </w:p>
    <w:p w14:paraId="433DDD02" w14:textId="77777777" w:rsidR="006B4568" w:rsidRPr="006B4568" w:rsidRDefault="006B4568" w:rsidP="006B4568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37545D52" w14:textId="77777777" w:rsidR="0023705C" w:rsidRPr="00410493" w:rsidRDefault="006B4568" w:rsidP="006B4568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  <w:r w:rsidRPr="006B4568">
        <w:rPr>
          <w:rFonts w:ascii="Barlow" w:hAnsi="Barlow" w:cs="Arial"/>
          <w:color w:val="000000"/>
          <w:sz w:val="20"/>
          <w:szCs w:val="20"/>
          <w:lang w:eastAsia="es-MX"/>
        </w:rPr>
        <w:t>EN ESTE RUBRO SE CUMPLE CON LO DISPUESTO EN LA NORMATIVIDAD.</w:t>
      </w:r>
    </w:p>
    <w:p w14:paraId="3A8CEECD" w14:textId="77777777" w:rsidR="0023705C" w:rsidRPr="00410493" w:rsidRDefault="0023705C" w:rsidP="00055DF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4BB20A69" w14:textId="77777777" w:rsidR="00051CB7" w:rsidRDefault="00051CB7" w:rsidP="00055DF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425E6C5F" w14:textId="77777777" w:rsidR="00760923" w:rsidRDefault="00760923" w:rsidP="00055DF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61729D14" w14:textId="77777777" w:rsidR="00760923" w:rsidRDefault="00760923" w:rsidP="00055DF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0846331E" w14:textId="3B706229" w:rsidR="00A17B33" w:rsidRDefault="00D20015" w:rsidP="00055DF3">
      <w:pPr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color w:val="000000"/>
          <w:sz w:val="20"/>
          <w:szCs w:val="20"/>
          <w:lang w:eastAsia="es-MX"/>
        </w:rPr>
        <w:t>Bajo protesta de decir verdad declaramos que los Estados Financieros y sus Notas son razonablemente correctos y</w:t>
      </w:r>
      <w:r w:rsidR="00760923">
        <w:rPr>
          <w:rFonts w:ascii="Barlow" w:hAnsi="Barlow" w:cs="Arial"/>
          <w:color w:val="000000"/>
          <w:sz w:val="20"/>
          <w:szCs w:val="20"/>
          <w:lang w:eastAsia="es-MX"/>
        </w:rPr>
        <w:t xml:space="preserve"> son</w:t>
      </w:r>
      <w:r w:rsidRPr="00410493">
        <w:rPr>
          <w:rFonts w:ascii="Barlow" w:hAnsi="Barlow" w:cs="Arial"/>
          <w:color w:val="000000"/>
          <w:sz w:val="20"/>
          <w:szCs w:val="20"/>
          <w:lang w:eastAsia="es-MX"/>
        </w:rPr>
        <w:t xml:space="preserve"> responsabilidad del emisor.</w:t>
      </w:r>
      <w:r w:rsidR="00055DF3" w:rsidRPr="00410493">
        <w:rPr>
          <w:rFonts w:ascii="Barlow" w:hAnsi="Barlow" w:cs="Arial"/>
          <w:b/>
          <w:sz w:val="20"/>
          <w:szCs w:val="20"/>
        </w:rPr>
        <w:t xml:space="preserve"> </w:t>
      </w:r>
    </w:p>
    <w:p w14:paraId="0823B8A1" w14:textId="77777777" w:rsidR="00051CB7" w:rsidRDefault="00051CB7" w:rsidP="00055DF3">
      <w:pPr>
        <w:jc w:val="both"/>
        <w:rPr>
          <w:rFonts w:ascii="Barlow" w:hAnsi="Barlow" w:cs="Arial"/>
          <w:b/>
          <w:sz w:val="20"/>
          <w:szCs w:val="20"/>
        </w:rPr>
      </w:pPr>
    </w:p>
    <w:p w14:paraId="5D6EAAD7" w14:textId="77777777" w:rsidR="00051CB7" w:rsidRDefault="00051CB7" w:rsidP="00055DF3">
      <w:pPr>
        <w:jc w:val="both"/>
        <w:rPr>
          <w:rFonts w:ascii="Barlow" w:hAnsi="Barlow" w:cs="Arial"/>
          <w:b/>
          <w:sz w:val="20"/>
          <w:szCs w:val="20"/>
        </w:rPr>
      </w:pPr>
    </w:p>
    <w:p w14:paraId="799CD657" w14:textId="77777777" w:rsidR="00606B3F" w:rsidRDefault="00606B3F" w:rsidP="00055DF3">
      <w:pPr>
        <w:jc w:val="both"/>
        <w:rPr>
          <w:rFonts w:ascii="Barlow" w:hAnsi="Barlow" w:cs="Arial"/>
          <w:b/>
          <w:sz w:val="20"/>
          <w:szCs w:val="20"/>
        </w:rPr>
      </w:pPr>
    </w:p>
    <w:p w14:paraId="10D7B873" w14:textId="77777777" w:rsidR="00606B3F" w:rsidRDefault="00606B3F" w:rsidP="00055DF3">
      <w:pPr>
        <w:jc w:val="both"/>
        <w:rPr>
          <w:rFonts w:ascii="Barlow" w:hAnsi="Barlow" w:cs="Arial"/>
          <w:b/>
          <w:sz w:val="20"/>
          <w:szCs w:val="20"/>
        </w:rPr>
      </w:pPr>
    </w:p>
    <w:p w14:paraId="3ECBDC88" w14:textId="77777777" w:rsidR="00606B3F" w:rsidRDefault="00606B3F" w:rsidP="00055DF3">
      <w:pPr>
        <w:jc w:val="both"/>
        <w:rPr>
          <w:rFonts w:ascii="Barlow" w:hAnsi="Barlow" w:cs="Arial"/>
          <w:b/>
          <w:sz w:val="20"/>
          <w:szCs w:val="20"/>
        </w:rPr>
      </w:pPr>
    </w:p>
    <w:p w14:paraId="2DD8358F" w14:textId="77777777" w:rsidR="00606B3F" w:rsidRDefault="00606B3F" w:rsidP="00055DF3">
      <w:pPr>
        <w:jc w:val="both"/>
        <w:rPr>
          <w:rFonts w:ascii="Barlow" w:hAnsi="Barlow" w:cs="Arial"/>
          <w:b/>
          <w:sz w:val="20"/>
          <w:szCs w:val="20"/>
        </w:rPr>
      </w:pPr>
    </w:p>
    <w:p w14:paraId="5A8B74DB" w14:textId="77777777" w:rsidR="00606B3F" w:rsidRDefault="00606B3F" w:rsidP="00055DF3">
      <w:pPr>
        <w:jc w:val="both"/>
        <w:rPr>
          <w:rFonts w:ascii="Barlow" w:hAnsi="Barlow" w:cs="Arial"/>
          <w:b/>
          <w:sz w:val="20"/>
          <w:szCs w:val="20"/>
        </w:rPr>
      </w:pPr>
    </w:p>
    <w:p w14:paraId="5CEC0E8F" w14:textId="159EEA53" w:rsidR="00051CB7" w:rsidRPr="00410493" w:rsidRDefault="00051CB7" w:rsidP="00055DF3">
      <w:pPr>
        <w:jc w:val="both"/>
        <w:rPr>
          <w:rFonts w:ascii="Barlow" w:hAnsi="Barlow" w:cs="Arial"/>
          <w:b/>
          <w:sz w:val="20"/>
          <w:szCs w:val="20"/>
        </w:rPr>
      </w:pPr>
    </w:p>
    <w:sectPr w:rsidR="00051CB7" w:rsidRPr="00410493" w:rsidSect="00760923">
      <w:headerReference w:type="default" r:id="rId8"/>
      <w:footerReference w:type="even" r:id="rId9"/>
      <w:footerReference w:type="default" r:id="rId10"/>
      <w:pgSz w:w="15840" w:h="12240" w:orient="landscape" w:code="1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0D72" w14:textId="77777777" w:rsidR="00293807" w:rsidRDefault="00293807" w:rsidP="00DA679B">
      <w:r>
        <w:separator/>
      </w:r>
    </w:p>
  </w:endnote>
  <w:endnote w:type="continuationSeparator" w:id="0">
    <w:p w14:paraId="23449B7B" w14:textId="77777777" w:rsidR="00293807" w:rsidRDefault="00293807" w:rsidP="00DA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7FE81" w14:textId="77777777" w:rsidR="001256A8" w:rsidRDefault="001256A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BB8AF5" w14:textId="77777777" w:rsidR="001256A8" w:rsidRDefault="001256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EBBB" w14:textId="77777777" w:rsidR="001256A8" w:rsidRDefault="001256A8" w:rsidP="00A17B33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088FE" w14:textId="77777777" w:rsidR="00293807" w:rsidRDefault="00293807" w:rsidP="00DA679B">
      <w:r>
        <w:separator/>
      </w:r>
    </w:p>
  </w:footnote>
  <w:footnote w:type="continuationSeparator" w:id="0">
    <w:p w14:paraId="5FE3D1E5" w14:textId="77777777" w:rsidR="00293807" w:rsidRDefault="00293807" w:rsidP="00DA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23BE8" w14:textId="77777777" w:rsidR="001256A8" w:rsidRDefault="001256A8" w:rsidP="00A17B33">
    <w:pPr>
      <w:pStyle w:val="Encabezado"/>
      <w:rPr>
        <w:noProof/>
        <w:lang w:eastAsia="es-MX"/>
      </w:rPr>
    </w:pPr>
  </w:p>
  <w:p w14:paraId="1530E5DC" w14:textId="77777777" w:rsidR="001256A8" w:rsidRPr="004458D8" w:rsidRDefault="001256A8" w:rsidP="00A17B33">
    <w:pPr>
      <w:pStyle w:val="Encabezado"/>
      <w:jc w:val="center"/>
      <w:rPr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9C6"/>
    <w:multiLevelType w:val="hybridMultilevel"/>
    <w:tmpl w:val="55564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6000"/>
    <w:multiLevelType w:val="hybridMultilevel"/>
    <w:tmpl w:val="40CE93C0"/>
    <w:lvl w:ilvl="0" w:tplc="1CB84284">
      <w:start w:val="389"/>
      <w:numFmt w:val="bullet"/>
      <w:lvlText w:val="-"/>
      <w:lvlJc w:val="left"/>
      <w:pPr>
        <w:ind w:left="1080" w:hanging="360"/>
      </w:pPr>
      <w:rPr>
        <w:rFonts w:ascii="Barlow" w:eastAsia="Times New Roman" w:hAnsi="Barl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703DC"/>
    <w:multiLevelType w:val="hybridMultilevel"/>
    <w:tmpl w:val="B8A070C8"/>
    <w:lvl w:ilvl="0" w:tplc="252E9DF8">
      <w:start w:val="4"/>
      <w:numFmt w:val="bullet"/>
      <w:lvlText w:val="-"/>
      <w:lvlJc w:val="left"/>
      <w:pPr>
        <w:ind w:left="720" w:hanging="360"/>
      </w:pPr>
      <w:rPr>
        <w:rFonts w:ascii="Barlow" w:eastAsia="Times New Roman" w:hAnsi="Barl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0D6F"/>
    <w:multiLevelType w:val="hybridMultilevel"/>
    <w:tmpl w:val="297CD3A2"/>
    <w:lvl w:ilvl="0" w:tplc="08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ABE6CB9"/>
    <w:multiLevelType w:val="hybridMultilevel"/>
    <w:tmpl w:val="DA9C2AB8"/>
    <w:lvl w:ilvl="0" w:tplc="7BEC8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A60B3"/>
    <w:multiLevelType w:val="hybridMultilevel"/>
    <w:tmpl w:val="C87AAC50"/>
    <w:lvl w:ilvl="0" w:tplc="6DC46144"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B753D"/>
    <w:multiLevelType w:val="hybridMultilevel"/>
    <w:tmpl w:val="6B8EAE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935F9"/>
    <w:multiLevelType w:val="hybridMultilevel"/>
    <w:tmpl w:val="59C2F18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65488">
      <w:numFmt w:val="bullet"/>
      <w:lvlText w:val="•"/>
      <w:lvlJc w:val="left"/>
      <w:pPr>
        <w:ind w:left="2685" w:hanging="705"/>
      </w:pPr>
      <w:rPr>
        <w:rFonts w:ascii="Calibri" w:eastAsia="Times New Roman" w:hAnsi="Calibri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E79E9"/>
    <w:multiLevelType w:val="hybridMultilevel"/>
    <w:tmpl w:val="A658307C"/>
    <w:lvl w:ilvl="0" w:tplc="2DCE8570"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3121C"/>
    <w:multiLevelType w:val="hybridMultilevel"/>
    <w:tmpl w:val="17441084"/>
    <w:lvl w:ilvl="0" w:tplc="5CBAC3FC">
      <w:start w:val="389"/>
      <w:numFmt w:val="bullet"/>
      <w:lvlText w:val="-"/>
      <w:lvlJc w:val="left"/>
      <w:pPr>
        <w:ind w:left="1080" w:hanging="360"/>
      </w:pPr>
      <w:rPr>
        <w:rFonts w:ascii="Barlow" w:eastAsia="Times New Roman" w:hAnsi="Barl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7656F5"/>
    <w:multiLevelType w:val="hybridMultilevel"/>
    <w:tmpl w:val="3B5EEF9E"/>
    <w:lvl w:ilvl="0" w:tplc="07E42080">
      <w:start w:val="1"/>
      <w:numFmt w:val="upperLetter"/>
      <w:pStyle w:val="NotasEEFF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A52109"/>
    <w:multiLevelType w:val="hybridMultilevel"/>
    <w:tmpl w:val="98268DB2"/>
    <w:lvl w:ilvl="0" w:tplc="FAB8EAE2">
      <w:start w:val="4"/>
      <w:numFmt w:val="bullet"/>
      <w:lvlText w:val="-"/>
      <w:lvlJc w:val="left"/>
      <w:pPr>
        <w:ind w:left="1485" w:hanging="360"/>
      </w:pPr>
      <w:rPr>
        <w:rFonts w:ascii="Barlow" w:eastAsia="Times New Roman" w:hAnsi="Barlow" w:cs="Calibr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1EB3164"/>
    <w:multiLevelType w:val="hybridMultilevel"/>
    <w:tmpl w:val="0902C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8016C"/>
    <w:multiLevelType w:val="hybridMultilevel"/>
    <w:tmpl w:val="7D907F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C6597"/>
    <w:multiLevelType w:val="hybridMultilevel"/>
    <w:tmpl w:val="4B2416F6"/>
    <w:lvl w:ilvl="0" w:tplc="073AB334">
      <w:start w:val="389"/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171D2"/>
    <w:multiLevelType w:val="hybridMultilevel"/>
    <w:tmpl w:val="81E4827C"/>
    <w:lvl w:ilvl="0" w:tplc="EBDAB294">
      <w:start w:val="4"/>
      <w:numFmt w:val="bullet"/>
      <w:lvlText w:val="-"/>
      <w:lvlJc w:val="left"/>
      <w:pPr>
        <w:ind w:left="1080" w:hanging="360"/>
      </w:pPr>
      <w:rPr>
        <w:rFonts w:ascii="Barlow" w:eastAsia="Times New Roman" w:hAnsi="Barl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DF4870"/>
    <w:multiLevelType w:val="hybridMultilevel"/>
    <w:tmpl w:val="74FEAE32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4"/>
  </w:num>
  <w:num w:numId="5">
    <w:abstractNumId w:val="13"/>
  </w:num>
  <w:num w:numId="6">
    <w:abstractNumId w:val="1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"/>
  </w:num>
  <w:num w:numId="14">
    <w:abstractNumId w:val="16"/>
  </w:num>
  <w:num w:numId="15">
    <w:abstractNumId w:val="2"/>
  </w:num>
  <w:num w:numId="16">
    <w:abstractNumId w:val="15"/>
  </w:num>
  <w:num w:numId="1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89"/>
    <w:rsid w:val="00001285"/>
    <w:rsid w:val="000052FF"/>
    <w:rsid w:val="00005ABB"/>
    <w:rsid w:val="00011144"/>
    <w:rsid w:val="0001378A"/>
    <w:rsid w:val="000144F5"/>
    <w:rsid w:val="0001524F"/>
    <w:rsid w:val="00015704"/>
    <w:rsid w:val="00015812"/>
    <w:rsid w:val="0001792B"/>
    <w:rsid w:val="00022282"/>
    <w:rsid w:val="00026DF4"/>
    <w:rsid w:val="000318C8"/>
    <w:rsid w:val="000336F3"/>
    <w:rsid w:val="00035BC8"/>
    <w:rsid w:val="0003650E"/>
    <w:rsid w:val="00040F2F"/>
    <w:rsid w:val="000458E3"/>
    <w:rsid w:val="00051C2B"/>
    <w:rsid w:val="00051CB7"/>
    <w:rsid w:val="00052C47"/>
    <w:rsid w:val="00055DF3"/>
    <w:rsid w:val="00056CB1"/>
    <w:rsid w:val="000630C9"/>
    <w:rsid w:val="00064BD8"/>
    <w:rsid w:val="00064C4F"/>
    <w:rsid w:val="0007023B"/>
    <w:rsid w:val="00082456"/>
    <w:rsid w:val="000831D9"/>
    <w:rsid w:val="000844F9"/>
    <w:rsid w:val="00084CEB"/>
    <w:rsid w:val="000850A3"/>
    <w:rsid w:val="00093686"/>
    <w:rsid w:val="000A302E"/>
    <w:rsid w:val="000B1288"/>
    <w:rsid w:val="000B3057"/>
    <w:rsid w:val="000B73EE"/>
    <w:rsid w:val="000C0FBD"/>
    <w:rsid w:val="000C1C2F"/>
    <w:rsid w:val="000C4DE4"/>
    <w:rsid w:val="000C6F10"/>
    <w:rsid w:val="000D16E3"/>
    <w:rsid w:val="000D2263"/>
    <w:rsid w:val="000D245F"/>
    <w:rsid w:val="000D3CBC"/>
    <w:rsid w:val="000D61D6"/>
    <w:rsid w:val="000E013A"/>
    <w:rsid w:val="000E4FB8"/>
    <w:rsid w:val="000E6D80"/>
    <w:rsid w:val="000F01D6"/>
    <w:rsid w:val="000F1D87"/>
    <w:rsid w:val="000F3D52"/>
    <w:rsid w:val="000F5CFA"/>
    <w:rsid w:val="001100EC"/>
    <w:rsid w:val="001105EC"/>
    <w:rsid w:val="00110B2A"/>
    <w:rsid w:val="00111972"/>
    <w:rsid w:val="00112D72"/>
    <w:rsid w:val="0011413D"/>
    <w:rsid w:val="001160EF"/>
    <w:rsid w:val="00123571"/>
    <w:rsid w:val="001238F2"/>
    <w:rsid w:val="00123E18"/>
    <w:rsid w:val="001256A8"/>
    <w:rsid w:val="00130210"/>
    <w:rsid w:val="001331D0"/>
    <w:rsid w:val="0013388C"/>
    <w:rsid w:val="001341E0"/>
    <w:rsid w:val="001345E1"/>
    <w:rsid w:val="0014562E"/>
    <w:rsid w:val="0015248E"/>
    <w:rsid w:val="001536AD"/>
    <w:rsid w:val="00155916"/>
    <w:rsid w:val="00160F71"/>
    <w:rsid w:val="00164BDE"/>
    <w:rsid w:val="00165ECB"/>
    <w:rsid w:val="00167B72"/>
    <w:rsid w:val="00171C1F"/>
    <w:rsid w:val="0017605A"/>
    <w:rsid w:val="00183DB2"/>
    <w:rsid w:val="00184B9D"/>
    <w:rsid w:val="00185FB7"/>
    <w:rsid w:val="00186FAF"/>
    <w:rsid w:val="00190D31"/>
    <w:rsid w:val="00193499"/>
    <w:rsid w:val="00196319"/>
    <w:rsid w:val="001A04A2"/>
    <w:rsid w:val="001A0E80"/>
    <w:rsid w:val="001A6C40"/>
    <w:rsid w:val="001A74B0"/>
    <w:rsid w:val="001B320E"/>
    <w:rsid w:val="001B698E"/>
    <w:rsid w:val="001C466C"/>
    <w:rsid w:val="001C46E6"/>
    <w:rsid w:val="001C652E"/>
    <w:rsid w:val="001C6AD4"/>
    <w:rsid w:val="001D50EF"/>
    <w:rsid w:val="001D7EE1"/>
    <w:rsid w:val="001E0215"/>
    <w:rsid w:val="001E1596"/>
    <w:rsid w:val="001E2682"/>
    <w:rsid w:val="001E54B4"/>
    <w:rsid w:val="001E6396"/>
    <w:rsid w:val="001F06D2"/>
    <w:rsid w:val="001F7162"/>
    <w:rsid w:val="00205272"/>
    <w:rsid w:val="00212369"/>
    <w:rsid w:val="00213CFF"/>
    <w:rsid w:val="00216493"/>
    <w:rsid w:val="00216AF8"/>
    <w:rsid w:val="00216D37"/>
    <w:rsid w:val="002204D8"/>
    <w:rsid w:val="00222282"/>
    <w:rsid w:val="00230CB9"/>
    <w:rsid w:val="00234B5D"/>
    <w:rsid w:val="0023705C"/>
    <w:rsid w:val="00240562"/>
    <w:rsid w:val="00240C3B"/>
    <w:rsid w:val="00241D71"/>
    <w:rsid w:val="002458BE"/>
    <w:rsid w:val="00245CFB"/>
    <w:rsid w:val="00247903"/>
    <w:rsid w:val="00251A08"/>
    <w:rsid w:val="002563E6"/>
    <w:rsid w:val="002621A8"/>
    <w:rsid w:val="002644F3"/>
    <w:rsid w:val="00266128"/>
    <w:rsid w:val="002679A0"/>
    <w:rsid w:val="00271C58"/>
    <w:rsid w:val="00272271"/>
    <w:rsid w:val="0027361A"/>
    <w:rsid w:val="002770AF"/>
    <w:rsid w:val="0029084C"/>
    <w:rsid w:val="00290ED6"/>
    <w:rsid w:val="00291770"/>
    <w:rsid w:val="002920A4"/>
    <w:rsid w:val="002920B2"/>
    <w:rsid w:val="00293807"/>
    <w:rsid w:val="002940B3"/>
    <w:rsid w:val="002A091C"/>
    <w:rsid w:val="002A6A34"/>
    <w:rsid w:val="002B2BFA"/>
    <w:rsid w:val="002B3D2C"/>
    <w:rsid w:val="002B4C8F"/>
    <w:rsid w:val="002B6401"/>
    <w:rsid w:val="002C1A37"/>
    <w:rsid w:val="002C2585"/>
    <w:rsid w:val="002C2D08"/>
    <w:rsid w:val="002C43D9"/>
    <w:rsid w:val="002C663F"/>
    <w:rsid w:val="002C773D"/>
    <w:rsid w:val="002D3464"/>
    <w:rsid w:val="002D4AD6"/>
    <w:rsid w:val="002D7C5C"/>
    <w:rsid w:val="002E1024"/>
    <w:rsid w:val="002E13FB"/>
    <w:rsid w:val="002E2DBE"/>
    <w:rsid w:val="002E6169"/>
    <w:rsid w:val="002F0425"/>
    <w:rsid w:val="002F14F7"/>
    <w:rsid w:val="002F182F"/>
    <w:rsid w:val="002F4064"/>
    <w:rsid w:val="002F58BA"/>
    <w:rsid w:val="002F7AF8"/>
    <w:rsid w:val="00310201"/>
    <w:rsid w:val="003105B5"/>
    <w:rsid w:val="00314C97"/>
    <w:rsid w:val="003153C1"/>
    <w:rsid w:val="0032169C"/>
    <w:rsid w:val="00327039"/>
    <w:rsid w:val="003301EC"/>
    <w:rsid w:val="00332041"/>
    <w:rsid w:val="00333004"/>
    <w:rsid w:val="00335CAE"/>
    <w:rsid w:val="00337C92"/>
    <w:rsid w:val="00340BE2"/>
    <w:rsid w:val="00344265"/>
    <w:rsid w:val="0034445C"/>
    <w:rsid w:val="00350A19"/>
    <w:rsid w:val="0036136E"/>
    <w:rsid w:val="003661A9"/>
    <w:rsid w:val="003712E9"/>
    <w:rsid w:val="00373189"/>
    <w:rsid w:val="00373A1D"/>
    <w:rsid w:val="003756FA"/>
    <w:rsid w:val="00377F79"/>
    <w:rsid w:val="003805A4"/>
    <w:rsid w:val="00384580"/>
    <w:rsid w:val="00387981"/>
    <w:rsid w:val="003925ED"/>
    <w:rsid w:val="003931EB"/>
    <w:rsid w:val="003947A5"/>
    <w:rsid w:val="00395609"/>
    <w:rsid w:val="003975D5"/>
    <w:rsid w:val="00397A3F"/>
    <w:rsid w:val="003A2D4F"/>
    <w:rsid w:val="003A4F20"/>
    <w:rsid w:val="003A6427"/>
    <w:rsid w:val="003A7680"/>
    <w:rsid w:val="003B022C"/>
    <w:rsid w:val="003B1778"/>
    <w:rsid w:val="003B3053"/>
    <w:rsid w:val="003B4A58"/>
    <w:rsid w:val="003B5D3C"/>
    <w:rsid w:val="003C25E8"/>
    <w:rsid w:val="003C51AE"/>
    <w:rsid w:val="003C56CF"/>
    <w:rsid w:val="003C7D4D"/>
    <w:rsid w:val="003D08CC"/>
    <w:rsid w:val="003D0C17"/>
    <w:rsid w:val="003D241C"/>
    <w:rsid w:val="003D7C6A"/>
    <w:rsid w:val="003E4E9A"/>
    <w:rsid w:val="003F2106"/>
    <w:rsid w:val="003F40BF"/>
    <w:rsid w:val="004003B3"/>
    <w:rsid w:val="0040153B"/>
    <w:rsid w:val="00401FD4"/>
    <w:rsid w:val="0040433A"/>
    <w:rsid w:val="00410493"/>
    <w:rsid w:val="004151BA"/>
    <w:rsid w:val="004218B8"/>
    <w:rsid w:val="00425ECC"/>
    <w:rsid w:val="00434063"/>
    <w:rsid w:val="0043560D"/>
    <w:rsid w:val="00447C4C"/>
    <w:rsid w:val="004513AD"/>
    <w:rsid w:val="00453346"/>
    <w:rsid w:val="00453B11"/>
    <w:rsid w:val="00454BA9"/>
    <w:rsid w:val="00455288"/>
    <w:rsid w:val="004603B4"/>
    <w:rsid w:val="004654DA"/>
    <w:rsid w:val="00474133"/>
    <w:rsid w:val="0047465B"/>
    <w:rsid w:val="00481155"/>
    <w:rsid w:val="00482B0C"/>
    <w:rsid w:val="004832E5"/>
    <w:rsid w:val="0048331C"/>
    <w:rsid w:val="00490849"/>
    <w:rsid w:val="00496F08"/>
    <w:rsid w:val="004A39FC"/>
    <w:rsid w:val="004A5C97"/>
    <w:rsid w:val="004B0334"/>
    <w:rsid w:val="004B6928"/>
    <w:rsid w:val="004B6A8A"/>
    <w:rsid w:val="004B7730"/>
    <w:rsid w:val="004C303A"/>
    <w:rsid w:val="004C3E47"/>
    <w:rsid w:val="004C459C"/>
    <w:rsid w:val="004C4D56"/>
    <w:rsid w:val="004C7C8E"/>
    <w:rsid w:val="004D258E"/>
    <w:rsid w:val="004D2634"/>
    <w:rsid w:val="004D271B"/>
    <w:rsid w:val="004D6865"/>
    <w:rsid w:val="004E7F0F"/>
    <w:rsid w:val="004F22A7"/>
    <w:rsid w:val="004F5497"/>
    <w:rsid w:val="004F68C5"/>
    <w:rsid w:val="00502150"/>
    <w:rsid w:val="00502A7F"/>
    <w:rsid w:val="005108BB"/>
    <w:rsid w:val="00510F58"/>
    <w:rsid w:val="00512E42"/>
    <w:rsid w:val="00514176"/>
    <w:rsid w:val="005157BC"/>
    <w:rsid w:val="00517641"/>
    <w:rsid w:val="00522850"/>
    <w:rsid w:val="005265FA"/>
    <w:rsid w:val="00534069"/>
    <w:rsid w:val="005351F8"/>
    <w:rsid w:val="00543730"/>
    <w:rsid w:val="0054532B"/>
    <w:rsid w:val="00545E88"/>
    <w:rsid w:val="00550847"/>
    <w:rsid w:val="005560EB"/>
    <w:rsid w:val="00562BCE"/>
    <w:rsid w:val="00565897"/>
    <w:rsid w:val="00572017"/>
    <w:rsid w:val="005720ED"/>
    <w:rsid w:val="0057212F"/>
    <w:rsid w:val="0057392B"/>
    <w:rsid w:val="00575261"/>
    <w:rsid w:val="0058324B"/>
    <w:rsid w:val="00585774"/>
    <w:rsid w:val="0059633A"/>
    <w:rsid w:val="005A0960"/>
    <w:rsid w:val="005A1BF5"/>
    <w:rsid w:val="005A2B26"/>
    <w:rsid w:val="005A2D1D"/>
    <w:rsid w:val="005A3DE1"/>
    <w:rsid w:val="005A47D6"/>
    <w:rsid w:val="005A4A75"/>
    <w:rsid w:val="005B142E"/>
    <w:rsid w:val="005B763E"/>
    <w:rsid w:val="005C3CF1"/>
    <w:rsid w:val="005C534E"/>
    <w:rsid w:val="005D07FC"/>
    <w:rsid w:val="005D6501"/>
    <w:rsid w:val="005E05A3"/>
    <w:rsid w:val="005E264C"/>
    <w:rsid w:val="005F15A8"/>
    <w:rsid w:val="005F1A5D"/>
    <w:rsid w:val="005F3621"/>
    <w:rsid w:val="005F68C4"/>
    <w:rsid w:val="005F6F76"/>
    <w:rsid w:val="00600CF0"/>
    <w:rsid w:val="006011AD"/>
    <w:rsid w:val="00605E01"/>
    <w:rsid w:val="00606B3F"/>
    <w:rsid w:val="006115E5"/>
    <w:rsid w:val="00615007"/>
    <w:rsid w:val="0062340E"/>
    <w:rsid w:val="00623E29"/>
    <w:rsid w:val="00624AAB"/>
    <w:rsid w:val="00630886"/>
    <w:rsid w:val="00630DA9"/>
    <w:rsid w:val="006329D5"/>
    <w:rsid w:val="006401E6"/>
    <w:rsid w:val="00645DF2"/>
    <w:rsid w:val="00646880"/>
    <w:rsid w:val="00653608"/>
    <w:rsid w:val="00654BA9"/>
    <w:rsid w:val="006564D2"/>
    <w:rsid w:val="00662428"/>
    <w:rsid w:val="00664A36"/>
    <w:rsid w:val="00667A22"/>
    <w:rsid w:val="006720EF"/>
    <w:rsid w:val="00672CB0"/>
    <w:rsid w:val="00673B01"/>
    <w:rsid w:val="0067650C"/>
    <w:rsid w:val="00676F4E"/>
    <w:rsid w:val="00686DFF"/>
    <w:rsid w:val="006967F4"/>
    <w:rsid w:val="0069761A"/>
    <w:rsid w:val="00697AF2"/>
    <w:rsid w:val="006A0BB0"/>
    <w:rsid w:val="006A26B5"/>
    <w:rsid w:val="006A6D32"/>
    <w:rsid w:val="006B117A"/>
    <w:rsid w:val="006B248C"/>
    <w:rsid w:val="006B4568"/>
    <w:rsid w:val="006B65F8"/>
    <w:rsid w:val="006B77E6"/>
    <w:rsid w:val="006C47E2"/>
    <w:rsid w:val="006C4D57"/>
    <w:rsid w:val="006C73FB"/>
    <w:rsid w:val="006C769B"/>
    <w:rsid w:val="006E0743"/>
    <w:rsid w:val="006E1089"/>
    <w:rsid w:val="006E3356"/>
    <w:rsid w:val="006F0767"/>
    <w:rsid w:val="006F0CF3"/>
    <w:rsid w:val="006F26F9"/>
    <w:rsid w:val="00705583"/>
    <w:rsid w:val="00706E8B"/>
    <w:rsid w:val="0071143C"/>
    <w:rsid w:val="00713E25"/>
    <w:rsid w:val="0072194E"/>
    <w:rsid w:val="00721A11"/>
    <w:rsid w:val="00723D9B"/>
    <w:rsid w:val="0072465A"/>
    <w:rsid w:val="007254BF"/>
    <w:rsid w:val="00725A48"/>
    <w:rsid w:val="00730D62"/>
    <w:rsid w:val="00731788"/>
    <w:rsid w:val="007321A5"/>
    <w:rsid w:val="00733A68"/>
    <w:rsid w:val="007345D7"/>
    <w:rsid w:val="007401F7"/>
    <w:rsid w:val="00740E25"/>
    <w:rsid w:val="00740EF1"/>
    <w:rsid w:val="007417B7"/>
    <w:rsid w:val="007420B8"/>
    <w:rsid w:val="00751533"/>
    <w:rsid w:val="00754336"/>
    <w:rsid w:val="00760923"/>
    <w:rsid w:val="00764B15"/>
    <w:rsid w:val="00773C5F"/>
    <w:rsid w:val="00773F60"/>
    <w:rsid w:val="00775193"/>
    <w:rsid w:val="00780474"/>
    <w:rsid w:val="00781CBC"/>
    <w:rsid w:val="00785D65"/>
    <w:rsid w:val="00787DC9"/>
    <w:rsid w:val="00790371"/>
    <w:rsid w:val="00790F0E"/>
    <w:rsid w:val="00794A82"/>
    <w:rsid w:val="0079593D"/>
    <w:rsid w:val="00796DD7"/>
    <w:rsid w:val="007A230C"/>
    <w:rsid w:val="007A3711"/>
    <w:rsid w:val="007A426B"/>
    <w:rsid w:val="007A4E92"/>
    <w:rsid w:val="007A7DD6"/>
    <w:rsid w:val="007B0A6C"/>
    <w:rsid w:val="007B2595"/>
    <w:rsid w:val="007C5B18"/>
    <w:rsid w:val="007C789A"/>
    <w:rsid w:val="007D05F2"/>
    <w:rsid w:val="007D51D9"/>
    <w:rsid w:val="007E0833"/>
    <w:rsid w:val="007E5CED"/>
    <w:rsid w:val="007F1C9E"/>
    <w:rsid w:val="007F5236"/>
    <w:rsid w:val="00812110"/>
    <w:rsid w:val="00815486"/>
    <w:rsid w:val="008230E9"/>
    <w:rsid w:val="008273DF"/>
    <w:rsid w:val="00831755"/>
    <w:rsid w:val="00841F1D"/>
    <w:rsid w:val="00842987"/>
    <w:rsid w:val="0084764A"/>
    <w:rsid w:val="00847DA8"/>
    <w:rsid w:val="00852919"/>
    <w:rsid w:val="00853B25"/>
    <w:rsid w:val="0086191D"/>
    <w:rsid w:val="00872696"/>
    <w:rsid w:val="00872CC3"/>
    <w:rsid w:val="00872E71"/>
    <w:rsid w:val="00876874"/>
    <w:rsid w:val="0088052D"/>
    <w:rsid w:val="00886595"/>
    <w:rsid w:val="00893ED4"/>
    <w:rsid w:val="00894645"/>
    <w:rsid w:val="008962B3"/>
    <w:rsid w:val="00897CF9"/>
    <w:rsid w:val="008A0458"/>
    <w:rsid w:val="008A1A43"/>
    <w:rsid w:val="008A304E"/>
    <w:rsid w:val="008A5D20"/>
    <w:rsid w:val="008A76C8"/>
    <w:rsid w:val="008B1A84"/>
    <w:rsid w:val="008B6E6D"/>
    <w:rsid w:val="008C2743"/>
    <w:rsid w:val="008C5E37"/>
    <w:rsid w:val="008C631C"/>
    <w:rsid w:val="008D1F4E"/>
    <w:rsid w:val="008E456C"/>
    <w:rsid w:val="008E48E4"/>
    <w:rsid w:val="008E6951"/>
    <w:rsid w:val="008F0424"/>
    <w:rsid w:val="008F6E97"/>
    <w:rsid w:val="0090587B"/>
    <w:rsid w:val="00905ED5"/>
    <w:rsid w:val="00906943"/>
    <w:rsid w:val="00911B87"/>
    <w:rsid w:val="009152D3"/>
    <w:rsid w:val="00915673"/>
    <w:rsid w:val="0091567C"/>
    <w:rsid w:val="00915960"/>
    <w:rsid w:val="00916581"/>
    <w:rsid w:val="0093585E"/>
    <w:rsid w:val="009370E6"/>
    <w:rsid w:val="00944EAC"/>
    <w:rsid w:val="00945B9F"/>
    <w:rsid w:val="00950632"/>
    <w:rsid w:val="009567FF"/>
    <w:rsid w:val="00962E2B"/>
    <w:rsid w:val="00964001"/>
    <w:rsid w:val="00971418"/>
    <w:rsid w:val="00972A2D"/>
    <w:rsid w:val="0098050B"/>
    <w:rsid w:val="00986C10"/>
    <w:rsid w:val="009902A8"/>
    <w:rsid w:val="009963CD"/>
    <w:rsid w:val="009A1145"/>
    <w:rsid w:val="009B1F2F"/>
    <w:rsid w:val="009B25EF"/>
    <w:rsid w:val="009B33AE"/>
    <w:rsid w:val="009B7816"/>
    <w:rsid w:val="009C35F5"/>
    <w:rsid w:val="009C3FBD"/>
    <w:rsid w:val="009C4317"/>
    <w:rsid w:val="009C77EE"/>
    <w:rsid w:val="009D3345"/>
    <w:rsid w:val="009E264D"/>
    <w:rsid w:val="009F176D"/>
    <w:rsid w:val="009F268A"/>
    <w:rsid w:val="009F3ECF"/>
    <w:rsid w:val="00A01402"/>
    <w:rsid w:val="00A01697"/>
    <w:rsid w:val="00A07177"/>
    <w:rsid w:val="00A07FC3"/>
    <w:rsid w:val="00A17B33"/>
    <w:rsid w:val="00A4101F"/>
    <w:rsid w:val="00A42795"/>
    <w:rsid w:val="00A43984"/>
    <w:rsid w:val="00A46030"/>
    <w:rsid w:val="00A51DB6"/>
    <w:rsid w:val="00A528B2"/>
    <w:rsid w:val="00A537B4"/>
    <w:rsid w:val="00A563A1"/>
    <w:rsid w:val="00A573B9"/>
    <w:rsid w:val="00A65BE7"/>
    <w:rsid w:val="00A66BFF"/>
    <w:rsid w:val="00A67FAE"/>
    <w:rsid w:val="00A70892"/>
    <w:rsid w:val="00A77C6D"/>
    <w:rsid w:val="00A9002B"/>
    <w:rsid w:val="00A92B97"/>
    <w:rsid w:val="00A9325D"/>
    <w:rsid w:val="00A933EF"/>
    <w:rsid w:val="00A946AE"/>
    <w:rsid w:val="00A97991"/>
    <w:rsid w:val="00AA44A2"/>
    <w:rsid w:val="00AA55FA"/>
    <w:rsid w:val="00AA7F21"/>
    <w:rsid w:val="00AB0980"/>
    <w:rsid w:val="00AB7855"/>
    <w:rsid w:val="00AC1344"/>
    <w:rsid w:val="00AD04E7"/>
    <w:rsid w:val="00AD2D0A"/>
    <w:rsid w:val="00AD3205"/>
    <w:rsid w:val="00AD37C7"/>
    <w:rsid w:val="00AE4374"/>
    <w:rsid w:val="00AE5989"/>
    <w:rsid w:val="00AF0D82"/>
    <w:rsid w:val="00AF3363"/>
    <w:rsid w:val="00B031EE"/>
    <w:rsid w:val="00B13CB7"/>
    <w:rsid w:val="00B2594F"/>
    <w:rsid w:val="00B30DD7"/>
    <w:rsid w:val="00B333AF"/>
    <w:rsid w:val="00B35319"/>
    <w:rsid w:val="00B36F69"/>
    <w:rsid w:val="00B43200"/>
    <w:rsid w:val="00B43AA1"/>
    <w:rsid w:val="00B43B1F"/>
    <w:rsid w:val="00B57A15"/>
    <w:rsid w:val="00B65305"/>
    <w:rsid w:val="00B71F24"/>
    <w:rsid w:val="00B76817"/>
    <w:rsid w:val="00B77095"/>
    <w:rsid w:val="00B8021D"/>
    <w:rsid w:val="00B815C6"/>
    <w:rsid w:val="00B81BA7"/>
    <w:rsid w:val="00B81E09"/>
    <w:rsid w:val="00B82BB0"/>
    <w:rsid w:val="00B83254"/>
    <w:rsid w:val="00B85591"/>
    <w:rsid w:val="00B86033"/>
    <w:rsid w:val="00BA1D51"/>
    <w:rsid w:val="00BA6327"/>
    <w:rsid w:val="00BA6774"/>
    <w:rsid w:val="00BB01DC"/>
    <w:rsid w:val="00BB42BE"/>
    <w:rsid w:val="00BC1F57"/>
    <w:rsid w:val="00BC6C2B"/>
    <w:rsid w:val="00BD12D3"/>
    <w:rsid w:val="00BD63EC"/>
    <w:rsid w:val="00BE03B2"/>
    <w:rsid w:val="00BE48A3"/>
    <w:rsid w:val="00BE48A5"/>
    <w:rsid w:val="00BE4BE2"/>
    <w:rsid w:val="00BF0943"/>
    <w:rsid w:val="00BF33BD"/>
    <w:rsid w:val="00BF33E6"/>
    <w:rsid w:val="00BF3A50"/>
    <w:rsid w:val="00BF458F"/>
    <w:rsid w:val="00BF6CAF"/>
    <w:rsid w:val="00C02970"/>
    <w:rsid w:val="00C1115B"/>
    <w:rsid w:val="00C137F5"/>
    <w:rsid w:val="00C14B7A"/>
    <w:rsid w:val="00C16E22"/>
    <w:rsid w:val="00C2321C"/>
    <w:rsid w:val="00C30447"/>
    <w:rsid w:val="00C3082A"/>
    <w:rsid w:val="00C31B81"/>
    <w:rsid w:val="00C35AE6"/>
    <w:rsid w:val="00C37FEE"/>
    <w:rsid w:val="00C40954"/>
    <w:rsid w:val="00C4137E"/>
    <w:rsid w:val="00C4238D"/>
    <w:rsid w:val="00C4584A"/>
    <w:rsid w:val="00C509FF"/>
    <w:rsid w:val="00C53653"/>
    <w:rsid w:val="00C544AB"/>
    <w:rsid w:val="00C62654"/>
    <w:rsid w:val="00C70F48"/>
    <w:rsid w:val="00C73F06"/>
    <w:rsid w:val="00C751B6"/>
    <w:rsid w:val="00C76741"/>
    <w:rsid w:val="00C81D32"/>
    <w:rsid w:val="00C850B8"/>
    <w:rsid w:val="00C86740"/>
    <w:rsid w:val="00C91D4B"/>
    <w:rsid w:val="00C93512"/>
    <w:rsid w:val="00C9429D"/>
    <w:rsid w:val="00C955D7"/>
    <w:rsid w:val="00CA0B92"/>
    <w:rsid w:val="00CA36B1"/>
    <w:rsid w:val="00CA77AF"/>
    <w:rsid w:val="00CA7800"/>
    <w:rsid w:val="00CC3AF1"/>
    <w:rsid w:val="00CC4BE2"/>
    <w:rsid w:val="00CC5C07"/>
    <w:rsid w:val="00CD30AC"/>
    <w:rsid w:val="00CD5085"/>
    <w:rsid w:val="00CD649D"/>
    <w:rsid w:val="00CE4284"/>
    <w:rsid w:val="00CE7C69"/>
    <w:rsid w:val="00CF5765"/>
    <w:rsid w:val="00CF5EFE"/>
    <w:rsid w:val="00CF6446"/>
    <w:rsid w:val="00CF6FAB"/>
    <w:rsid w:val="00CF71DF"/>
    <w:rsid w:val="00D01A42"/>
    <w:rsid w:val="00D07FDD"/>
    <w:rsid w:val="00D13172"/>
    <w:rsid w:val="00D20015"/>
    <w:rsid w:val="00D21752"/>
    <w:rsid w:val="00D258C6"/>
    <w:rsid w:val="00D265A1"/>
    <w:rsid w:val="00D30E1D"/>
    <w:rsid w:val="00D32281"/>
    <w:rsid w:val="00D32363"/>
    <w:rsid w:val="00D35180"/>
    <w:rsid w:val="00D36D99"/>
    <w:rsid w:val="00D3760C"/>
    <w:rsid w:val="00D42613"/>
    <w:rsid w:val="00D45902"/>
    <w:rsid w:val="00D4661A"/>
    <w:rsid w:val="00D5399C"/>
    <w:rsid w:val="00D55B9F"/>
    <w:rsid w:val="00D5635D"/>
    <w:rsid w:val="00D62038"/>
    <w:rsid w:val="00D632AD"/>
    <w:rsid w:val="00D83798"/>
    <w:rsid w:val="00D84843"/>
    <w:rsid w:val="00D9176F"/>
    <w:rsid w:val="00D91C44"/>
    <w:rsid w:val="00D96F2B"/>
    <w:rsid w:val="00DA31CB"/>
    <w:rsid w:val="00DA679B"/>
    <w:rsid w:val="00DB25FF"/>
    <w:rsid w:val="00DB2B36"/>
    <w:rsid w:val="00DB5E38"/>
    <w:rsid w:val="00DB6BFE"/>
    <w:rsid w:val="00DB7211"/>
    <w:rsid w:val="00DC09C6"/>
    <w:rsid w:val="00DC5194"/>
    <w:rsid w:val="00DC6566"/>
    <w:rsid w:val="00DD0000"/>
    <w:rsid w:val="00DE3218"/>
    <w:rsid w:val="00DE5C93"/>
    <w:rsid w:val="00DE6429"/>
    <w:rsid w:val="00DE74CE"/>
    <w:rsid w:val="00DF06E0"/>
    <w:rsid w:val="00DF0976"/>
    <w:rsid w:val="00DF4E94"/>
    <w:rsid w:val="00DF5487"/>
    <w:rsid w:val="00DF7D5B"/>
    <w:rsid w:val="00E02916"/>
    <w:rsid w:val="00E0320F"/>
    <w:rsid w:val="00E047C9"/>
    <w:rsid w:val="00E06E3B"/>
    <w:rsid w:val="00E0752D"/>
    <w:rsid w:val="00E0768A"/>
    <w:rsid w:val="00E12234"/>
    <w:rsid w:val="00E1436E"/>
    <w:rsid w:val="00E14505"/>
    <w:rsid w:val="00E17E25"/>
    <w:rsid w:val="00E20254"/>
    <w:rsid w:val="00E2111C"/>
    <w:rsid w:val="00E24F8E"/>
    <w:rsid w:val="00E25EFA"/>
    <w:rsid w:val="00E30D39"/>
    <w:rsid w:val="00E324E5"/>
    <w:rsid w:val="00E36219"/>
    <w:rsid w:val="00E3678C"/>
    <w:rsid w:val="00E37615"/>
    <w:rsid w:val="00E403E0"/>
    <w:rsid w:val="00E414CE"/>
    <w:rsid w:val="00E42A29"/>
    <w:rsid w:val="00E53EAC"/>
    <w:rsid w:val="00E53FA1"/>
    <w:rsid w:val="00E55617"/>
    <w:rsid w:val="00E5714B"/>
    <w:rsid w:val="00E605B4"/>
    <w:rsid w:val="00E60BD8"/>
    <w:rsid w:val="00E63A51"/>
    <w:rsid w:val="00E64792"/>
    <w:rsid w:val="00E65691"/>
    <w:rsid w:val="00E657E2"/>
    <w:rsid w:val="00E6755A"/>
    <w:rsid w:val="00E70AF7"/>
    <w:rsid w:val="00E77A43"/>
    <w:rsid w:val="00E77F18"/>
    <w:rsid w:val="00E91FB0"/>
    <w:rsid w:val="00E925B9"/>
    <w:rsid w:val="00EB232B"/>
    <w:rsid w:val="00EB30EA"/>
    <w:rsid w:val="00EB3BC3"/>
    <w:rsid w:val="00EC3D8E"/>
    <w:rsid w:val="00EC517C"/>
    <w:rsid w:val="00EC5EA4"/>
    <w:rsid w:val="00ED2D1B"/>
    <w:rsid w:val="00ED2D62"/>
    <w:rsid w:val="00ED308A"/>
    <w:rsid w:val="00ED7F4D"/>
    <w:rsid w:val="00EE0DE5"/>
    <w:rsid w:val="00EE1544"/>
    <w:rsid w:val="00EF0DCF"/>
    <w:rsid w:val="00EF15F0"/>
    <w:rsid w:val="00EF24C7"/>
    <w:rsid w:val="00EF5525"/>
    <w:rsid w:val="00F0093A"/>
    <w:rsid w:val="00F01AD1"/>
    <w:rsid w:val="00F02290"/>
    <w:rsid w:val="00F12A83"/>
    <w:rsid w:val="00F13098"/>
    <w:rsid w:val="00F14D6A"/>
    <w:rsid w:val="00F14F7F"/>
    <w:rsid w:val="00F16089"/>
    <w:rsid w:val="00F20D05"/>
    <w:rsid w:val="00F22AF0"/>
    <w:rsid w:val="00F2495B"/>
    <w:rsid w:val="00F25530"/>
    <w:rsid w:val="00F26C7E"/>
    <w:rsid w:val="00F34865"/>
    <w:rsid w:val="00F439F8"/>
    <w:rsid w:val="00F43A15"/>
    <w:rsid w:val="00F51DC5"/>
    <w:rsid w:val="00F52CBB"/>
    <w:rsid w:val="00F563C0"/>
    <w:rsid w:val="00F5643D"/>
    <w:rsid w:val="00F56712"/>
    <w:rsid w:val="00F57CBB"/>
    <w:rsid w:val="00F61E1E"/>
    <w:rsid w:val="00F62E25"/>
    <w:rsid w:val="00F634EC"/>
    <w:rsid w:val="00F65C1C"/>
    <w:rsid w:val="00F67ABD"/>
    <w:rsid w:val="00F748F0"/>
    <w:rsid w:val="00F7773E"/>
    <w:rsid w:val="00F80864"/>
    <w:rsid w:val="00F83D52"/>
    <w:rsid w:val="00F95B60"/>
    <w:rsid w:val="00F961E2"/>
    <w:rsid w:val="00F9656F"/>
    <w:rsid w:val="00F97100"/>
    <w:rsid w:val="00FA102A"/>
    <w:rsid w:val="00FA104C"/>
    <w:rsid w:val="00FB03FA"/>
    <w:rsid w:val="00FB4866"/>
    <w:rsid w:val="00FC1441"/>
    <w:rsid w:val="00FC32E6"/>
    <w:rsid w:val="00FC6001"/>
    <w:rsid w:val="00FD032C"/>
    <w:rsid w:val="00FD681C"/>
    <w:rsid w:val="00FD6E2C"/>
    <w:rsid w:val="00FE10E6"/>
    <w:rsid w:val="00FE15C3"/>
    <w:rsid w:val="00FE47D1"/>
    <w:rsid w:val="00FF3B71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E815F"/>
  <w15:docId w15:val="{DCE7DCD6-DF8F-41CE-B64B-79505ADD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7318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373189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3731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3731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3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73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373189"/>
    <w:rPr>
      <w:rFonts w:ascii="Arial" w:eastAsia="Times New Roman" w:hAnsi="Arial" w:cs="Times New Roman"/>
      <w:b/>
      <w:sz w:val="18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373189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373189"/>
    <w:pPr>
      <w:ind w:left="180"/>
    </w:pPr>
  </w:style>
  <w:style w:type="character" w:customStyle="1" w:styleId="SangradetextonormalCar">
    <w:name w:val="Sangría de texto normal Car"/>
    <w:basedOn w:val="Fuentedeprrafopredeter"/>
    <w:link w:val="Sangradetextonormal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731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73189"/>
  </w:style>
  <w:style w:type="paragraph" w:styleId="Encabezado">
    <w:name w:val="header"/>
    <w:basedOn w:val="Normal"/>
    <w:link w:val="EncabezadoCar"/>
    <w:rsid w:val="003731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73189"/>
    <w:pPr>
      <w:jc w:val="both"/>
    </w:pPr>
    <w:rPr>
      <w:rFonts w:ascii="Arial" w:hAnsi="Arial" w:cs="Arial"/>
      <w:bCs/>
      <w:color w:val="CCFFCC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373189"/>
    <w:rPr>
      <w:rFonts w:ascii="Arial" w:eastAsia="Times New Roman" w:hAnsi="Arial" w:cs="Arial"/>
      <w:bCs/>
      <w:color w:val="CCFFCC"/>
      <w:lang w:eastAsia="es-ES"/>
    </w:rPr>
  </w:style>
  <w:style w:type="paragraph" w:styleId="Textoindependiente2">
    <w:name w:val="Body Text 2"/>
    <w:basedOn w:val="Normal"/>
    <w:link w:val="Textoindependiente2Car"/>
    <w:rsid w:val="00373189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73189"/>
    <w:rPr>
      <w:rFonts w:ascii="Arial" w:eastAsia="Times New Roman" w:hAnsi="Arial" w:cs="Arial"/>
      <w:lang w:eastAsia="es-ES"/>
    </w:rPr>
  </w:style>
  <w:style w:type="paragraph" w:styleId="Sangra3detindependiente">
    <w:name w:val="Body Text Indent 3"/>
    <w:basedOn w:val="Normal"/>
    <w:link w:val="Sangra3detindependienteCar"/>
    <w:rsid w:val="00373189"/>
    <w:pPr>
      <w:ind w:firstLine="360"/>
      <w:jc w:val="both"/>
    </w:pPr>
    <w:rPr>
      <w:rFonts w:ascii="Arial" w:hAnsi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73189"/>
    <w:rPr>
      <w:rFonts w:ascii="Arial" w:eastAsia="Times New Roman" w:hAnsi="Arial" w:cs="Times New Roman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373189"/>
    <w:pPr>
      <w:jc w:val="both"/>
    </w:pPr>
    <w:rPr>
      <w:rFonts w:ascii="Arial" w:hAnsi="Arial"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373189"/>
    <w:rPr>
      <w:rFonts w:ascii="Arial" w:eastAsia="Times New Roman" w:hAnsi="Arial" w:cs="Times New Roman"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3731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73189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73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sEEFF">
    <w:name w:val="Notas EEFF"/>
    <w:basedOn w:val="Normal"/>
    <w:next w:val="Normal"/>
    <w:link w:val="NotasEEFFCar"/>
    <w:autoRedefine/>
    <w:rsid w:val="00373189"/>
    <w:pPr>
      <w:numPr>
        <w:numId w:val="1"/>
      </w:numPr>
      <w:pBdr>
        <w:top w:val="thinThickLargeGap" w:sz="24" w:space="5" w:color="auto"/>
        <w:left w:val="thinThickLargeGap" w:sz="24" w:space="5" w:color="auto"/>
        <w:bottom w:val="thickThinLargeGap" w:sz="24" w:space="4" w:color="auto"/>
        <w:right w:val="thickThinLargeGap" w:sz="24" w:space="5" w:color="auto"/>
      </w:pBdr>
      <w:spacing w:before="120" w:after="120"/>
      <w:jc w:val="center"/>
    </w:pPr>
    <w:rPr>
      <w:rFonts w:ascii="Eras Medium ITC" w:hAnsi="Eras Medium ITC" w:cs="Tahoma"/>
      <w:bCs/>
      <w:smallCaps/>
    </w:rPr>
  </w:style>
  <w:style w:type="character" w:customStyle="1" w:styleId="NotasEEFFCar">
    <w:name w:val="Notas EEFF Car"/>
    <w:link w:val="NotasEEFF"/>
    <w:rsid w:val="00373189"/>
    <w:rPr>
      <w:rFonts w:ascii="Eras Medium ITC" w:eastAsia="Times New Roman" w:hAnsi="Eras Medium ITC" w:cs="Tahoma"/>
      <w:bCs/>
      <w:smallCap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73189"/>
    <w:pPr>
      <w:ind w:left="720"/>
      <w:contextualSpacing/>
    </w:pPr>
  </w:style>
  <w:style w:type="character" w:customStyle="1" w:styleId="EstiloCorreo30">
    <w:name w:val="EstiloCorreo30"/>
    <w:semiHidden/>
    <w:rsid w:val="0037318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373189"/>
    <w:pPr>
      <w:spacing w:before="100" w:beforeAutospacing="1" w:after="100" w:afterAutospacing="1"/>
    </w:pPr>
    <w:rPr>
      <w:lang w:eastAsia="es-MX"/>
    </w:rPr>
  </w:style>
  <w:style w:type="paragraph" w:styleId="Revisin">
    <w:name w:val="Revision"/>
    <w:hidden/>
    <w:uiPriority w:val="99"/>
    <w:semiHidden/>
    <w:rsid w:val="0037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M162">
    <w:name w:val="CM162"/>
    <w:basedOn w:val="Normal"/>
    <w:uiPriority w:val="99"/>
    <w:rsid w:val="00222282"/>
    <w:pPr>
      <w:autoSpaceDE w:val="0"/>
      <w:autoSpaceDN w:val="0"/>
    </w:pPr>
    <w:rPr>
      <w:rFonts w:ascii="Soberana Titular" w:eastAsiaTheme="minorHAnsi" w:hAnsi="Soberana Titular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917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17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17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17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177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Cuadrculaclara-nfasis11">
    <w:name w:val="Cuadrícula clara - Énfasis 11"/>
    <w:basedOn w:val="Tablanormal"/>
    <w:uiPriority w:val="62"/>
    <w:rsid w:val="006E33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5A4A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rsid w:val="00AA55FA"/>
    <w:rPr>
      <w:rFonts w:eastAsia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55FA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AA55FA"/>
    <w:rPr>
      <w:rFonts w:cs="Times New Roman"/>
      <w:vertAlign w:val="superscript"/>
    </w:rPr>
  </w:style>
  <w:style w:type="character" w:customStyle="1" w:styleId="TextoCar">
    <w:name w:val="Texto Car"/>
    <w:basedOn w:val="Fuentedeprrafopredeter"/>
    <w:link w:val="Texto"/>
    <w:locked/>
    <w:rsid w:val="007C5B18"/>
    <w:rPr>
      <w:rFonts w:ascii="Arial" w:hAnsi="Arial" w:cs="Arial"/>
    </w:rPr>
  </w:style>
  <w:style w:type="paragraph" w:customStyle="1" w:styleId="Texto">
    <w:name w:val="Texto"/>
    <w:basedOn w:val="Normal"/>
    <w:link w:val="TextoCar"/>
    <w:rsid w:val="007C5B18"/>
    <w:pPr>
      <w:spacing w:after="101" w:line="216" w:lineRule="exact"/>
      <w:ind w:firstLine="288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ROMANOSCar">
    <w:name w:val="ROMANOS Car"/>
    <w:basedOn w:val="Fuentedeprrafopredeter"/>
    <w:link w:val="ROMANOS"/>
    <w:locked/>
    <w:rsid w:val="007C5B18"/>
    <w:rPr>
      <w:rFonts w:ascii="Arial" w:hAnsi="Arial" w:cs="Arial"/>
    </w:rPr>
  </w:style>
  <w:style w:type="paragraph" w:customStyle="1" w:styleId="ROMANOS">
    <w:name w:val="ROMANOS"/>
    <w:basedOn w:val="Normal"/>
    <w:link w:val="ROMANOSCar"/>
    <w:rsid w:val="007C5B18"/>
    <w:pPr>
      <w:spacing w:after="101" w:line="216" w:lineRule="exact"/>
      <w:ind w:left="720" w:hanging="432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INCISO">
    <w:name w:val="INCISO"/>
    <w:basedOn w:val="Normal"/>
    <w:rsid w:val="007C5B18"/>
    <w:pPr>
      <w:spacing w:after="101" w:line="216" w:lineRule="exact"/>
      <w:ind w:left="1080" w:hanging="360"/>
      <w:jc w:val="both"/>
    </w:pPr>
    <w:rPr>
      <w:rFonts w:ascii="Arial" w:eastAsiaTheme="minorHAns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331E-89C6-4850-B4EA-F3792F72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2477</Words>
  <Characters>13627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dc:description/>
  <cp:lastModifiedBy>Eduar Raul Chi Santana</cp:lastModifiedBy>
  <cp:revision>4</cp:revision>
  <cp:lastPrinted>2022-04-26T19:20:00Z</cp:lastPrinted>
  <dcterms:created xsi:type="dcterms:W3CDTF">2022-04-26T18:27:00Z</dcterms:created>
  <dcterms:modified xsi:type="dcterms:W3CDTF">2022-04-26T19:20:00Z</dcterms:modified>
</cp:coreProperties>
</file>