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516"/>
        <w:tblW w:w="5052" w:type="pct"/>
        <w:tblCellMar>
          <w:left w:w="70" w:type="dxa"/>
          <w:right w:w="70" w:type="dxa"/>
        </w:tblCellMar>
        <w:tblLook w:val="04A0" w:firstRow="1" w:lastRow="0" w:firstColumn="1" w:lastColumn="0" w:noHBand="0" w:noVBand="1"/>
      </w:tblPr>
      <w:tblGrid>
        <w:gridCol w:w="7795"/>
        <w:gridCol w:w="669"/>
        <w:gridCol w:w="570"/>
        <w:gridCol w:w="782"/>
        <w:gridCol w:w="3897"/>
      </w:tblGrid>
      <w:tr w:rsidR="001D07F4" w:rsidRPr="00142B48" w:rsidTr="001D07F4">
        <w:trPr>
          <w:trHeight w:val="315"/>
        </w:trPr>
        <w:tc>
          <w:tcPr>
            <w:tcW w:w="5000" w:type="pct"/>
            <w:gridSpan w:val="5"/>
            <w:tcBorders>
              <w:top w:val="nil"/>
              <w:left w:val="nil"/>
              <w:bottom w:val="nil"/>
              <w:right w:val="nil"/>
            </w:tcBorders>
            <w:shd w:val="clear" w:color="auto" w:fill="auto"/>
            <w:noWrap/>
            <w:hideMark/>
          </w:tcPr>
          <w:p w:rsidR="001D07F4" w:rsidRDefault="001D07F4" w:rsidP="001D07F4">
            <w:pPr>
              <w:spacing w:line="240" w:lineRule="auto"/>
              <w:jc w:val="center"/>
              <w:rPr>
                <w:rFonts w:ascii="Barlow" w:eastAsia="Times New Roman" w:hAnsi="Barlow" w:cs="Arial"/>
                <w:b/>
                <w:bCs/>
                <w:sz w:val="20"/>
                <w:szCs w:val="20"/>
                <w:lang w:eastAsia="es-MX"/>
              </w:rPr>
            </w:pPr>
          </w:p>
          <w:p w:rsidR="001D07F4" w:rsidRDefault="001D07F4" w:rsidP="001D07F4">
            <w:pPr>
              <w:spacing w:line="240" w:lineRule="auto"/>
              <w:jc w:val="center"/>
              <w:rPr>
                <w:rFonts w:ascii="Barlow" w:eastAsia="Times New Roman" w:hAnsi="Barlow" w:cs="Arial"/>
                <w:b/>
                <w:bCs/>
                <w:sz w:val="20"/>
                <w:szCs w:val="20"/>
                <w:lang w:eastAsia="es-MX"/>
              </w:rPr>
            </w:pPr>
          </w:p>
          <w:p w:rsidR="001D07F4" w:rsidRDefault="001D07F4" w:rsidP="001D07F4">
            <w:pPr>
              <w:spacing w:line="240" w:lineRule="auto"/>
              <w:jc w:val="center"/>
              <w:rPr>
                <w:rFonts w:ascii="Barlow" w:eastAsia="Times New Roman" w:hAnsi="Barlow" w:cs="Arial"/>
                <w:b/>
                <w:bCs/>
                <w:sz w:val="20"/>
                <w:szCs w:val="20"/>
                <w:lang w:eastAsia="es-MX"/>
              </w:rPr>
            </w:pPr>
          </w:p>
          <w:p w:rsidR="001D07F4" w:rsidRPr="00142B48" w:rsidRDefault="001D07F4" w:rsidP="001D07F4">
            <w:pPr>
              <w:spacing w:line="240" w:lineRule="auto"/>
              <w:jc w:val="center"/>
              <w:rPr>
                <w:rFonts w:ascii="Barlow" w:hAnsi="Barlow" w:cs="Arial"/>
                <w:b/>
                <w:sz w:val="20"/>
                <w:szCs w:val="20"/>
              </w:rPr>
            </w:pPr>
            <w:r w:rsidRPr="00142B48">
              <w:rPr>
                <w:rFonts w:ascii="Barlow" w:eastAsia="Times New Roman" w:hAnsi="Barlow" w:cs="Arial"/>
                <w:b/>
                <w:bCs/>
                <w:sz w:val="20"/>
                <w:szCs w:val="20"/>
                <w:lang w:eastAsia="es-MX"/>
              </w:rPr>
              <w:t xml:space="preserve">Notas a los Estados Financieros  </w:t>
            </w:r>
          </w:p>
        </w:tc>
      </w:tr>
      <w:tr w:rsidR="001D07F4" w:rsidRPr="00142B48" w:rsidTr="001D07F4">
        <w:trPr>
          <w:gridAfter w:val="1"/>
          <w:wAfter w:w="1421" w:type="pct"/>
          <w:trHeight w:val="315"/>
        </w:trPr>
        <w:tc>
          <w:tcPr>
            <w:tcW w:w="3579" w:type="pct"/>
            <w:gridSpan w:val="4"/>
            <w:tcBorders>
              <w:top w:val="nil"/>
              <w:left w:val="nil"/>
              <w:bottom w:val="nil"/>
              <w:right w:val="nil"/>
            </w:tcBorders>
            <w:shd w:val="clear" w:color="auto" w:fill="auto"/>
            <w:noWrap/>
            <w:hideMark/>
          </w:tcPr>
          <w:p w:rsidR="001D07F4" w:rsidRPr="00142B48" w:rsidRDefault="001D07F4" w:rsidP="001D07F4">
            <w:pPr>
              <w:spacing w:line="240" w:lineRule="auto"/>
              <w:jc w:val="center"/>
              <w:rPr>
                <w:rFonts w:ascii="Barlow" w:hAnsi="Barlow" w:cs="Arial"/>
                <w:b/>
                <w:sz w:val="20"/>
                <w:szCs w:val="20"/>
              </w:rPr>
            </w:pPr>
            <w:r>
              <w:rPr>
                <w:rFonts w:ascii="Barlow" w:hAnsi="Barlow" w:cs="Arial"/>
                <w:b/>
                <w:sz w:val="20"/>
                <w:szCs w:val="20"/>
              </w:rPr>
              <w:t xml:space="preserve">                                                                                    </w:t>
            </w:r>
            <w:r>
              <w:rPr>
                <w:rFonts w:ascii="Barlow" w:hAnsi="Barlow" w:cs="Arial"/>
                <w:b/>
                <w:sz w:val="20"/>
                <w:szCs w:val="20"/>
              </w:rPr>
              <w:t xml:space="preserve">              Al 31 de marzo de 2022</w:t>
            </w:r>
          </w:p>
        </w:tc>
      </w:tr>
      <w:tr w:rsidR="001D07F4" w:rsidRPr="00142B48" w:rsidTr="001D07F4">
        <w:trPr>
          <w:gridAfter w:val="2"/>
          <w:wAfter w:w="1706" w:type="pct"/>
          <w:trHeight w:val="315"/>
        </w:trPr>
        <w:tc>
          <w:tcPr>
            <w:tcW w:w="3294" w:type="pct"/>
            <w:gridSpan w:val="3"/>
            <w:tcBorders>
              <w:top w:val="nil"/>
              <w:left w:val="nil"/>
              <w:bottom w:val="nil"/>
              <w:right w:val="nil"/>
            </w:tcBorders>
            <w:shd w:val="clear" w:color="auto" w:fill="auto"/>
            <w:noWrap/>
            <w:hideMark/>
          </w:tcPr>
          <w:p w:rsidR="001D07F4" w:rsidRPr="00142B48" w:rsidRDefault="001D07F4" w:rsidP="001D07F4">
            <w:pPr>
              <w:spacing w:line="240" w:lineRule="auto"/>
              <w:jc w:val="center"/>
              <w:rPr>
                <w:rFonts w:ascii="Barlow" w:hAnsi="Barlow" w:cs="Arial"/>
                <w:b/>
                <w:sz w:val="20"/>
                <w:szCs w:val="20"/>
              </w:rPr>
            </w:pPr>
            <w:r>
              <w:rPr>
                <w:rFonts w:ascii="Barlow" w:hAnsi="Barlow" w:cs="Arial"/>
                <w:b/>
                <w:sz w:val="20"/>
                <w:szCs w:val="20"/>
              </w:rPr>
              <w:t xml:space="preserve">                                                                                                                      </w:t>
            </w:r>
            <w:r w:rsidRPr="00142B48">
              <w:rPr>
                <w:rFonts w:ascii="Barlow" w:hAnsi="Barlow" w:cs="Arial"/>
                <w:b/>
                <w:sz w:val="20"/>
                <w:szCs w:val="20"/>
              </w:rPr>
              <w:t>(Cifras en Pesos)</w:t>
            </w:r>
          </w:p>
        </w:tc>
      </w:tr>
      <w:tr w:rsidR="001D07F4" w:rsidRPr="00DA38E4" w:rsidTr="001D07F4">
        <w:trPr>
          <w:gridAfter w:val="3"/>
          <w:wAfter w:w="1915" w:type="pct"/>
          <w:trHeight w:val="150"/>
        </w:trPr>
        <w:tc>
          <w:tcPr>
            <w:tcW w:w="2842" w:type="pct"/>
            <w:tcBorders>
              <w:top w:val="nil"/>
              <w:left w:val="nil"/>
              <w:bottom w:val="nil"/>
              <w:right w:val="nil"/>
            </w:tcBorders>
            <w:shd w:val="clear" w:color="auto" w:fill="auto"/>
            <w:noWrap/>
            <w:hideMark/>
          </w:tcPr>
          <w:p w:rsidR="001D07F4" w:rsidRPr="00142B48" w:rsidRDefault="001D07F4" w:rsidP="001D07F4">
            <w:pPr>
              <w:spacing w:line="240" w:lineRule="auto"/>
              <w:jc w:val="center"/>
              <w:rPr>
                <w:rFonts w:ascii="Barlow" w:hAnsi="Barlow" w:cs="Arial"/>
                <w:b/>
                <w:sz w:val="20"/>
                <w:szCs w:val="20"/>
              </w:rPr>
            </w:pPr>
          </w:p>
        </w:tc>
        <w:tc>
          <w:tcPr>
            <w:tcW w:w="244" w:type="pct"/>
            <w:tcBorders>
              <w:top w:val="nil"/>
              <w:left w:val="nil"/>
              <w:bottom w:val="nil"/>
              <w:right w:val="nil"/>
            </w:tcBorders>
            <w:shd w:val="clear" w:color="auto" w:fill="auto"/>
            <w:noWrap/>
            <w:vAlign w:val="bottom"/>
            <w:hideMark/>
          </w:tcPr>
          <w:p w:rsidR="001D07F4" w:rsidRPr="00DA38E4" w:rsidRDefault="001D07F4" w:rsidP="001D07F4">
            <w:pPr>
              <w:spacing w:after="0" w:line="240" w:lineRule="auto"/>
              <w:rPr>
                <w:rFonts w:eastAsia="Times New Roman" w:cstheme="minorHAnsi"/>
                <w:b/>
                <w:bCs/>
                <w:sz w:val="20"/>
                <w:szCs w:val="20"/>
                <w:lang w:eastAsia="es-MX"/>
              </w:rPr>
            </w:pPr>
          </w:p>
        </w:tc>
      </w:tr>
      <w:tr w:rsidR="001D07F4" w:rsidRPr="00DA38E4" w:rsidTr="001D07F4">
        <w:trPr>
          <w:gridAfter w:val="3"/>
          <w:wAfter w:w="1915" w:type="pct"/>
          <w:trHeight w:val="255"/>
        </w:trPr>
        <w:tc>
          <w:tcPr>
            <w:tcW w:w="2842" w:type="pct"/>
            <w:tcBorders>
              <w:top w:val="nil"/>
              <w:left w:val="nil"/>
              <w:bottom w:val="nil"/>
              <w:right w:val="nil"/>
            </w:tcBorders>
            <w:shd w:val="clear" w:color="auto" w:fill="auto"/>
            <w:noWrap/>
            <w:hideMark/>
          </w:tcPr>
          <w:p w:rsidR="001D07F4" w:rsidRPr="00142B48" w:rsidRDefault="001D07F4" w:rsidP="001D07F4">
            <w:pPr>
              <w:spacing w:line="240" w:lineRule="auto"/>
              <w:rPr>
                <w:rFonts w:ascii="Barlow" w:hAnsi="Barlow" w:cs="Arial"/>
                <w:b/>
                <w:sz w:val="20"/>
                <w:szCs w:val="20"/>
              </w:rPr>
            </w:pPr>
            <w:r w:rsidRPr="00142B48">
              <w:rPr>
                <w:rFonts w:ascii="Barlow" w:hAnsi="Barlow" w:cs="Arial"/>
                <w:b/>
                <w:sz w:val="20"/>
                <w:szCs w:val="20"/>
              </w:rPr>
              <w:t>Ente Público:  INSTITUTO TECNOLÓGICO SUPERIOR DEL SUR DEL ESTADO DE YUCATÁN</w:t>
            </w:r>
          </w:p>
        </w:tc>
        <w:tc>
          <w:tcPr>
            <w:tcW w:w="244" w:type="pct"/>
            <w:tcBorders>
              <w:top w:val="nil"/>
              <w:left w:val="nil"/>
              <w:bottom w:val="nil"/>
              <w:right w:val="nil"/>
            </w:tcBorders>
            <w:shd w:val="clear" w:color="auto" w:fill="auto"/>
            <w:noWrap/>
            <w:vAlign w:val="bottom"/>
            <w:hideMark/>
          </w:tcPr>
          <w:p w:rsidR="001D07F4" w:rsidRPr="00DA38E4" w:rsidRDefault="001D07F4" w:rsidP="001D07F4">
            <w:pPr>
              <w:spacing w:after="0" w:line="240" w:lineRule="auto"/>
              <w:rPr>
                <w:rFonts w:eastAsia="Times New Roman" w:cstheme="minorHAnsi"/>
                <w:sz w:val="20"/>
                <w:szCs w:val="20"/>
                <w:lang w:eastAsia="es-MX"/>
              </w:rPr>
            </w:pPr>
          </w:p>
        </w:tc>
      </w:tr>
    </w:tbl>
    <w:tbl>
      <w:tblPr>
        <w:tblpPr w:leftFromText="141" w:rightFromText="141" w:vertAnchor="page" w:horzAnchor="margin" w:tblpY="5146"/>
        <w:tblW w:w="5000" w:type="pct"/>
        <w:tblCellMar>
          <w:left w:w="70" w:type="dxa"/>
          <w:right w:w="70" w:type="dxa"/>
        </w:tblCellMar>
        <w:tblLook w:val="04A0" w:firstRow="1" w:lastRow="0" w:firstColumn="1" w:lastColumn="0" w:noHBand="0" w:noVBand="1"/>
      </w:tblPr>
      <w:tblGrid>
        <w:gridCol w:w="1852"/>
        <w:gridCol w:w="1128"/>
        <w:gridCol w:w="1064"/>
        <w:gridCol w:w="71"/>
        <w:gridCol w:w="1069"/>
        <w:gridCol w:w="1062"/>
        <w:gridCol w:w="1052"/>
        <w:gridCol w:w="1052"/>
        <w:gridCol w:w="1044"/>
        <w:gridCol w:w="1044"/>
        <w:gridCol w:w="1044"/>
        <w:gridCol w:w="1044"/>
        <w:gridCol w:w="1046"/>
      </w:tblGrid>
      <w:tr w:rsidR="00C62E23" w:rsidRPr="001D07F4" w:rsidTr="001D07F4">
        <w:trPr>
          <w:trHeight w:val="315"/>
        </w:trPr>
        <w:tc>
          <w:tcPr>
            <w:tcW w:w="5000" w:type="pct"/>
            <w:gridSpan w:val="13"/>
            <w:tcBorders>
              <w:top w:val="nil"/>
              <w:left w:val="nil"/>
              <w:bottom w:val="nil"/>
              <w:right w:val="nil"/>
            </w:tcBorders>
            <w:shd w:val="clear" w:color="auto" w:fill="auto"/>
            <w:noWrap/>
            <w:vAlign w:val="bottom"/>
            <w:hideMark/>
          </w:tcPr>
          <w:p w:rsidR="00FF48A5" w:rsidRPr="001D07F4" w:rsidRDefault="00FF48A5" w:rsidP="001D07F4">
            <w:pPr>
              <w:spacing w:after="0" w:line="240" w:lineRule="auto"/>
              <w:rPr>
                <w:rFonts w:ascii="Barlow" w:eastAsia="Times New Roman" w:hAnsi="Barlow" w:cstheme="minorHAnsi"/>
                <w:b/>
                <w:bCs/>
                <w:sz w:val="20"/>
                <w:szCs w:val="20"/>
                <w:lang w:eastAsia="es-MX"/>
              </w:rPr>
            </w:pPr>
          </w:p>
          <w:p w:rsidR="00FF48A5" w:rsidRPr="001D07F4" w:rsidRDefault="00DA2341" w:rsidP="001D07F4">
            <w:pPr>
              <w:jc w:val="both"/>
              <w:rPr>
                <w:rFonts w:ascii="Barlow" w:hAnsi="Barlow" w:cstheme="minorHAnsi"/>
                <w:sz w:val="20"/>
                <w:szCs w:val="20"/>
              </w:rPr>
            </w:pPr>
            <w:r w:rsidRPr="001D07F4">
              <w:rPr>
                <w:rFonts w:ascii="Barlow" w:hAnsi="Barlow" w:cstheme="minorHAnsi"/>
                <w:sz w:val="20"/>
                <w:szCs w:val="20"/>
              </w:rPr>
              <w:t>C</w:t>
            </w:r>
            <w:r w:rsidR="00FF48A5" w:rsidRPr="001D07F4">
              <w:rPr>
                <w:rFonts w:ascii="Barlow" w:hAnsi="Barlow" w:cstheme="minorHAnsi"/>
                <w:sz w:val="20"/>
                <w:szCs w:val="20"/>
              </w:rPr>
              <w:t>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FF48A5" w:rsidRPr="001D07F4" w:rsidRDefault="00FF48A5" w:rsidP="001D07F4">
            <w:pPr>
              <w:rPr>
                <w:rFonts w:ascii="Barlow" w:hAnsi="Barlow" w:cstheme="minorHAnsi"/>
                <w:sz w:val="20"/>
                <w:szCs w:val="20"/>
              </w:rPr>
            </w:pPr>
            <w:r w:rsidRPr="001D07F4">
              <w:rPr>
                <w:rFonts w:ascii="Barlow" w:hAnsi="Barlow" w:cstheme="minorHAnsi"/>
                <w:sz w:val="20"/>
                <w:szCs w:val="20"/>
              </w:rPr>
              <w:t xml:space="preserve">A </w:t>
            </w:r>
            <w:r w:rsidR="001D07F4" w:rsidRPr="001D07F4">
              <w:rPr>
                <w:rFonts w:ascii="Barlow" w:hAnsi="Barlow" w:cstheme="minorHAnsi"/>
                <w:sz w:val="20"/>
                <w:szCs w:val="20"/>
              </w:rPr>
              <w:t>continuación,</w:t>
            </w:r>
            <w:r w:rsidRPr="001D07F4">
              <w:rPr>
                <w:rFonts w:ascii="Barlow" w:hAnsi="Barlow" w:cstheme="minorHAnsi"/>
                <w:sz w:val="20"/>
                <w:szCs w:val="20"/>
              </w:rPr>
              <w:t xml:space="preserve"> se presenta los tres tipos de notas que acompañan a los estados, a saber:</w:t>
            </w:r>
          </w:p>
          <w:p w:rsidR="00FF48A5" w:rsidRPr="001D07F4" w:rsidRDefault="00FF48A5" w:rsidP="001D07F4">
            <w:pPr>
              <w:pStyle w:val="Prrafodelista"/>
              <w:numPr>
                <w:ilvl w:val="0"/>
                <w:numId w:val="7"/>
              </w:numPr>
              <w:spacing w:after="0" w:line="240" w:lineRule="auto"/>
              <w:rPr>
                <w:rFonts w:ascii="Barlow" w:eastAsia="Times New Roman" w:hAnsi="Barlow" w:cstheme="minorHAnsi"/>
                <w:bCs/>
                <w:sz w:val="20"/>
                <w:szCs w:val="20"/>
                <w:lang w:eastAsia="es-MX"/>
              </w:rPr>
            </w:pPr>
            <w:r w:rsidRPr="001D07F4">
              <w:rPr>
                <w:rFonts w:ascii="Barlow" w:eastAsia="Times New Roman" w:hAnsi="Barlow" w:cstheme="minorHAnsi"/>
                <w:bCs/>
                <w:sz w:val="20"/>
                <w:szCs w:val="20"/>
                <w:lang w:eastAsia="es-MX"/>
              </w:rPr>
              <w:t>Notas de desglose;</w:t>
            </w:r>
          </w:p>
          <w:p w:rsidR="00FF48A5" w:rsidRPr="001D07F4" w:rsidRDefault="00FF48A5" w:rsidP="001D07F4">
            <w:pPr>
              <w:pStyle w:val="Prrafodelista"/>
              <w:numPr>
                <w:ilvl w:val="0"/>
                <w:numId w:val="7"/>
              </w:numPr>
              <w:spacing w:after="0" w:line="240" w:lineRule="auto"/>
              <w:rPr>
                <w:rFonts w:ascii="Barlow" w:eastAsia="Times New Roman" w:hAnsi="Barlow" w:cstheme="minorHAnsi"/>
                <w:bCs/>
                <w:sz w:val="20"/>
                <w:szCs w:val="20"/>
                <w:lang w:eastAsia="es-MX"/>
              </w:rPr>
            </w:pPr>
            <w:r w:rsidRPr="001D07F4">
              <w:rPr>
                <w:rFonts w:ascii="Barlow" w:eastAsia="Times New Roman" w:hAnsi="Barlow" w:cstheme="minorHAnsi"/>
                <w:bCs/>
                <w:sz w:val="20"/>
                <w:szCs w:val="20"/>
                <w:lang w:eastAsia="es-MX"/>
              </w:rPr>
              <w:t xml:space="preserve">Notas de memoria (cuentas de orden), y </w:t>
            </w:r>
          </w:p>
          <w:p w:rsidR="00FF48A5" w:rsidRPr="001D07F4" w:rsidRDefault="00FF48A5" w:rsidP="001D07F4">
            <w:pPr>
              <w:pStyle w:val="Prrafodelista"/>
              <w:numPr>
                <w:ilvl w:val="0"/>
                <w:numId w:val="7"/>
              </w:num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Cs/>
                <w:sz w:val="20"/>
                <w:szCs w:val="20"/>
                <w:lang w:eastAsia="es-MX"/>
              </w:rPr>
              <w:t>Notas de gestión administrativa</w:t>
            </w:r>
          </w:p>
        </w:tc>
      </w:tr>
      <w:tr w:rsidR="00824AAF" w:rsidRPr="001D07F4" w:rsidTr="001D07F4">
        <w:trPr>
          <w:gridAfter w:val="7"/>
          <w:wAfter w:w="2681" w:type="pct"/>
          <w:trHeight w:val="315"/>
        </w:trPr>
        <w:tc>
          <w:tcPr>
            <w:tcW w:w="2319" w:type="pct"/>
            <w:gridSpan w:val="6"/>
            <w:tcBorders>
              <w:top w:val="nil"/>
              <w:left w:val="nil"/>
              <w:bottom w:val="nil"/>
              <w:right w:val="nil"/>
            </w:tcBorders>
            <w:shd w:val="clear" w:color="auto" w:fill="auto"/>
            <w:noWrap/>
            <w:vAlign w:val="bottom"/>
            <w:hideMark/>
          </w:tcPr>
          <w:p w:rsidR="00824AAF" w:rsidRPr="001D07F4" w:rsidRDefault="00824AAF" w:rsidP="001D07F4">
            <w:pPr>
              <w:spacing w:after="0" w:line="240" w:lineRule="auto"/>
              <w:jc w:val="center"/>
              <w:rPr>
                <w:rFonts w:ascii="Barlow" w:eastAsia="Times New Roman" w:hAnsi="Barlow" w:cstheme="minorHAnsi"/>
                <w:b/>
                <w:bCs/>
                <w:sz w:val="20"/>
                <w:szCs w:val="20"/>
                <w:lang w:eastAsia="es-MX"/>
              </w:rPr>
            </w:pPr>
          </w:p>
          <w:p w:rsidR="00824AAF" w:rsidRPr="001D07F4" w:rsidRDefault="00824AAF" w:rsidP="001D07F4">
            <w:pPr>
              <w:spacing w:after="0" w:line="240" w:lineRule="auto"/>
              <w:jc w:val="center"/>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 xml:space="preserve">                                                                                                                                                                                                               </w:t>
            </w:r>
          </w:p>
          <w:p w:rsidR="00824AAF" w:rsidRPr="001D07F4" w:rsidRDefault="00F50095" w:rsidP="001D07F4">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 xml:space="preserve">            a</w:t>
            </w:r>
            <w:r w:rsidR="00824AAF" w:rsidRPr="001D07F4">
              <w:rPr>
                <w:rFonts w:ascii="Barlow" w:eastAsia="Times New Roman" w:hAnsi="Barlow" w:cstheme="minorHAnsi"/>
                <w:b/>
                <w:bCs/>
                <w:sz w:val="20"/>
                <w:szCs w:val="20"/>
                <w:lang w:eastAsia="es-MX"/>
              </w:rPr>
              <w:t>) NOTAS DE DESGLOSE</w:t>
            </w:r>
          </w:p>
          <w:p w:rsidR="00824AAF" w:rsidRPr="001D07F4" w:rsidRDefault="00824AAF" w:rsidP="001D07F4">
            <w:pPr>
              <w:spacing w:after="0" w:line="240" w:lineRule="auto"/>
              <w:rPr>
                <w:rFonts w:ascii="Barlow" w:eastAsia="Times New Roman" w:hAnsi="Barlow" w:cstheme="minorHAnsi"/>
                <w:b/>
                <w:bCs/>
                <w:sz w:val="20"/>
                <w:szCs w:val="20"/>
                <w:lang w:eastAsia="es-MX"/>
              </w:rPr>
            </w:pPr>
          </w:p>
        </w:tc>
      </w:tr>
      <w:tr w:rsidR="00824AAF" w:rsidRPr="001D07F4" w:rsidTr="001D07F4">
        <w:trPr>
          <w:gridAfter w:val="10"/>
          <w:wAfter w:w="3490" w:type="pct"/>
          <w:trHeight w:val="315"/>
        </w:trPr>
        <w:tc>
          <w:tcPr>
            <w:tcW w:w="1510" w:type="pct"/>
            <w:gridSpan w:val="3"/>
            <w:tcBorders>
              <w:top w:val="nil"/>
              <w:left w:val="nil"/>
              <w:bottom w:val="nil"/>
              <w:right w:val="nil"/>
            </w:tcBorders>
            <w:shd w:val="clear" w:color="auto" w:fill="auto"/>
            <w:noWrap/>
            <w:vAlign w:val="bottom"/>
            <w:hideMark/>
          </w:tcPr>
          <w:p w:rsidR="00824AAF" w:rsidRPr="001D07F4" w:rsidRDefault="00824AAF" w:rsidP="001D07F4">
            <w:pPr>
              <w:spacing w:after="0" w:line="240" w:lineRule="auto"/>
              <w:rPr>
                <w:rFonts w:ascii="Barlow" w:eastAsia="Times New Roman" w:hAnsi="Barlow" w:cstheme="minorHAnsi"/>
                <w:b/>
                <w:bCs/>
                <w:sz w:val="20"/>
                <w:szCs w:val="20"/>
                <w:lang w:eastAsia="es-MX"/>
              </w:rPr>
            </w:pPr>
          </w:p>
          <w:p w:rsidR="00824AAF" w:rsidRPr="001D07F4" w:rsidRDefault="00824AAF" w:rsidP="001D07F4">
            <w:pPr>
              <w:pStyle w:val="Prrafodelista"/>
              <w:numPr>
                <w:ilvl w:val="0"/>
                <w:numId w:val="15"/>
              </w:num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Notas al Estado de Situación Financiera</w:t>
            </w:r>
          </w:p>
        </w:tc>
      </w:tr>
      <w:tr w:rsidR="001D07F4" w:rsidRPr="001D07F4" w:rsidTr="001D07F4">
        <w:trPr>
          <w:trHeight w:val="150"/>
        </w:trPr>
        <w:tc>
          <w:tcPr>
            <w:tcW w:w="704"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b/>
                <w:bCs/>
                <w:sz w:val="20"/>
                <w:szCs w:val="20"/>
                <w:lang w:eastAsia="es-MX"/>
              </w:rPr>
            </w:pPr>
          </w:p>
        </w:tc>
        <w:tc>
          <w:tcPr>
            <w:tcW w:w="416"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b/>
                <w:bCs/>
                <w:sz w:val="20"/>
                <w:szCs w:val="20"/>
                <w:lang w:eastAsia="es-MX"/>
              </w:rPr>
            </w:pPr>
          </w:p>
        </w:tc>
        <w:tc>
          <w:tcPr>
            <w:tcW w:w="417" w:type="pct"/>
            <w:gridSpan w:val="2"/>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9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9"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5"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5"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r>
      <w:tr w:rsidR="001D07F4" w:rsidRPr="001D07F4" w:rsidTr="001D07F4">
        <w:trPr>
          <w:trHeight w:val="255"/>
        </w:trPr>
        <w:tc>
          <w:tcPr>
            <w:tcW w:w="704"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Activo</w:t>
            </w:r>
          </w:p>
        </w:tc>
        <w:tc>
          <w:tcPr>
            <w:tcW w:w="416"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417" w:type="pct"/>
            <w:gridSpan w:val="2"/>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9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9"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5"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5"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r>
      <w:tr w:rsidR="001D07F4" w:rsidRPr="001D07F4" w:rsidTr="001D07F4">
        <w:trPr>
          <w:trHeight w:val="255"/>
        </w:trPr>
        <w:tc>
          <w:tcPr>
            <w:tcW w:w="1538" w:type="pct"/>
            <w:gridSpan w:val="4"/>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Efectivo y Equivalentes</w:t>
            </w:r>
          </w:p>
          <w:p w:rsidR="000556F2" w:rsidRPr="001D07F4" w:rsidRDefault="000556F2" w:rsidP="001D07F4">
            <w:pPr>
              <w:spacing w:after="0" w:line="240" w:lineRule="auto"/>
              <w:rPr>
                <w:rFonts w:ascii="Barlow" w:eastAsia="Times New Roman" w:hAnsi="Barlow" w:cstheme="minorHAnsi"/>
                <w:b/>
                <w:bCs/>
                <w:sz w:val="20"/>
                <w:szCs w:val="20"/>
                <w:lang w:eastAsia="es-MX"/>
              </w:rPr>
            </w:pPr>
          </w:p>
        </w:tc>
        <w:tc>
          <w:tcPr>
            <w:tcW w:w="39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9"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5"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5"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r>
      <w:tr w:rsidR="00FF48A5" w:rsidRPr="001D07F4" w:rsidTr="001D07F4">
        <w:trPr>
          <w:trHeight w:val="255"/>
        </w:trPr>
        <w:tc>
          <w:tcPr>
            <w:tcW w:w="2703" w:type="pct"/>
            <w:gridSpan w:val="7"/>
            <w:tcBorders>
              <w:top w:val="nil"/>
              <w:left w:val="nil"/>
              <w:bottom w:val="nil"/>
              <w:right w:val="nil"/>
            </w:tcBorders>
            <w:shd w:val="clear" w:color="auto" w:fill="auto"/>
            <w:noWrap/>
            <w:vAlign w:val="bottom"/>
            <w:hideMark/>
          </w:tcPr>
          <w:p w:rsidR="00C62E23" w:rsidRPr="001D07F4" w:rsidRDefault="000556F2" w:rsidP="001D07F4">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lastRenderedPageBreak/>
              <w:t xml:space="preserve">1. </w:t>
            </w:r>
            <w:r w:rsidR="00C62E23" w:rsidRPr="001D07F4">
              <w:rPr>
                <w:rFonts w:ascii="Barlow" w:eastAsia="Times New Roman" w:hAnsi="Barlow" w:cstheme="minorHAnsi"/>
                <w:sz w:val="20"/>
                <w:szCs w:val="20"/>
                <w:lang w:eastAsia="es-MX"/>
              </w:rPr>
              <w:t>El rubro Efectivo y Equivalentes está integrado por las siguientes cuentas y subcuentas:</w:t>
            </w:r>
          </w:p>
        </w:tc>
        <w:tc>
          <w:tcPr>
            <w:tcW w:w="385"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hideMark/>
          </w:tcPr>
          <w:p w:rsidR="00C62E23" w:rsidRPr="001D07F4" w:rsidRDefault="00C62E23" w:rsidP="001D07F4">
            <w:pPr>
              <w:spacing w:after="0" w:line="240" w:lineRule="auto"/>
              <w:rPr>
                <w:rFonts w:ascii="Barlow" w:eastAsia="Times New Roman" w:hAnsi="Barlow" w:cstheme="minorHAnsi"/>
                <w:sz w:val="20"/>
                <w:szCs w:val="20"/>
                <w:lang w:eastAsia="es-MX"/>
              </w:rPr>
            </w:pPr>
          </w:p>
        </w:tc>
      </w:tr>
      <w:tr w:rsidR="001D07F4" w:rsidRPr="001D07F4" w:rsidTr="001D07F4">
        <w:trPr>
          <w:trHeight w:val="255"/>
        </w:trPr>
        <w:tc>
          <w:tcPr>
            <w:tcW w:w="704" w:type="pct"/>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c>
          <w:tcPr>
            <w:tcW w:w="416" w:type="pct"/>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c>
          <w:tcPr>
            <w:tcW w:w="417" w:type="pct"/>
            <w:gridSpan w:val="2"/>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c>
          <w:tcPr>
            <w:tcW w:w="392" w:type="pct"/>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c>
          <w:tcPr>
            <w:tcW w:w="389" w:type="pct"/>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c>
          <w:tcPr>
            <w:tcW w:w="385" w:type="pct"/>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c>
          <w:tcPr>
            <w:tcW w:w="385" w:type="pct"/>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tcPr>
          <w:p w:rsidR="009C2E48" w:rsidRPr="001D07F4" w:rsidRDefault="009C2E48" w:rsidP="001D07F4">
            <w:pPr>
              <w:spacing w:after="0" w:line="240" w:lineRule="auto"/>
              <w:rPr>
                <w:rFonts w:ascii="Barlow" w:eastAsia="Times New Roman" w:hAnsi="Barlow" w:cstheme="minorHAnsi"/>
                <w:sz w:val="20"/>
                <w:szCs w:val="20"/>
                <w:lang w:eastAsia="es-MX"/>
              </w:rPr>
            </w:pPr>
          </w:p>
        </w:tc>
      </w:tr>
      <w:tr w:rsidR="001D07F4" w:rsidRPr="001D07F4" w:rsidTr="001D07F4">
        <w:trPr>
          <w:trHeight w:val="255"/>
        </w:trPr>
        <w:tc>
          <w:tcPr>
            <w:tcW w:w="704" w:type="pct"/>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c>
          <w:tcPr>
            <w:tcW w:w="416" w:type="pct"/>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c>
          <w:tcPr>
            <w:tcW w:w="417" w:type="pct"/>
            <w:gridSpan w:val="2"/>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c>
          <w:tcPr>
            <w:tcW w:w="392" w:type="pct"/>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c>
          <w:tcPr>
            <w:tcW w:w="389" w:type="pct"/>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c>
          <w:tcPr>
            <w:tcW w:w="385" w:type="pct"/>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c>
          <w:tcPr>
            <w:tcW w:w="385" w:type="pct"/>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c>
          <w:tcPr>
            <w:tcW w:w="382" w:type="pct"/>
            <w:tcBorders>
              <w:top w:val="nil"/>
              <w:left w:val="nil"/>
              <w:bottom w:val="nil"/>
              <w:right w:val="nil"/>
            </w:tcBorders>
            <w:shd w:val="clear" w:color="auto" w:fill="auto"/>
            <w:noWrap/>
            <w:vAlign w:val="bottom"/>
          </w:tcPr>
          <w:p w:rsidR="002F1E00" w:rsidRPr="001D07F4" w:rsidRDefault="002F1E00" w:rsidP="001D07F4">
            <w:pPr>
              <w:spacing w:after="0" w:line="240" w:lineRule="auto"/>
              <w:rPr>
                <w:rFonts w:ascii="Barlow" w:eastAsia="Times New Roman" w:hAnsi="Barlow" w:cstheme="minorHAnsi"/>
                <w:sz w:val="20"/>
                <w:szCs w:val="20"/>
                <w:lang w:eastAsia="es-MX"/>
              </w:rPr>
            </w:pPr>
          </w:p>
        </w:tc>
      </w:tr>
    </w:tbl>
    <w:tbl>
      <w:tblPr>
        <w:tblW w:w="5670" w:type="dxa"/>
        <w:tblCellMar>
          <w:left w:w="70" w:type="dxa"/>
          <w:right w:w="70" w:type="dxa"/>
        </w:tblCellMar>
        <w:tblLook w:val="04A0" w:firstRow="1" w:lastRow="0" w:firstColumn="1" w:lastColumn="0" w:noHBand="0" w:noVBand="1"/>
      </w:tblPr>
      <w:tblGrid>
        <w:gridCol w:w="3820"/>
        <w:gridCol w:w="1850"/>
      </w:tblGrid>
      <w:tr w:rsidR="000F5807" w:rsidRPr="001D07F4" w:rsidTr="00D54E58">
        <w:trPr>
          <w:trHeight w:val="300"/>
        </w:trPr>
        <w:tc>
          <w:tcPr>
            <w:tcW w:w="3820" w:type="dxa"/>
            <w:tcBorders>
              <w:top w:val="nil"/>
              <w:left w:val="nil"/>
              <w:bottom w:val="nil"/>
              <w:right w:val="nil"/>
            </w:tcBorders>
            <w:shd w:val="clear" w:color="auto" w:fill="auto"/>
            <w:noWrap/>
            <w:vAlign w:val="bottom"/>
            <w:hideMark/>
          </w:tcPr>
          <w:p w:rsidR="000F5807" w:rsidRPr="001D07F4" w:rsidRDefault="000F5807" w:rsidP="000F5807">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xml:space="preserve">EFECTIVO Y EQUIVALENTES </w:t>
            </w:r>
          </w:p>
        </w:tc>
        <w:tc>
          <w:tcPr>
            <w:tcW w:w="1850" w:type="dxa"/>
            <w:tcBorders>
              <w:top w:val="nil"/>
              <w:left w:val="nil"/>
              <w:bottom w:val="single" w:sz="4" w:space="0" w:color="auto"/>
              <w:right w:val="nil"/>
            </w:tcBorders>
            <w:shd w:val="clear" w:color="auto" w:fill="auto"/>
            <w:noWrap/>
            <w:vAlign w:val="bottom"/>
            <w:hideMark/>
          </w:tcPr>
          <w:p w:rsidR="000F5807" w:rsidRPr="001D07F4" w:rsidRDefault="00D54E58" w:rsidP="00D54E58">
            <w:pPr>
              <w:spacing w:after="0" w:line="240" w:lineRule="auto"/>
              <w:jc w:val="right"/>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$2,787,267.66</w:t>
            </w:r>
          </w:p>
        </w:tc>
      </w:tr>
      <w:tr w:rsidR="000F5807" w:rsidRPr="001D07F4" w:rsidTr="00D54E58">
        <w:trPr>
          <w:trHeight w:val="300"/>
        </w:trPr>
        <w:tc>
          <w:tcPr>
            <w:tcW w:w="3820" w:type="dxa"/>
            <w:tcBorders>
              <w:top w:val="nil"/>
              <w:left w:val="nil"/>
              <w:bottom w:val="nil"/>
              <w:right w:val="nil"/>
            </w:tcBorders>
            <w:shd w:val="clear" w:color="auto" w:fill="auto"/>
            <w:noWrap/>
            <w:vAlign w:val="bottom"/>
            <w:hideMark/>
          </w:tcPr>
          <w:p w:rsidR="000F5807" w:rsidRPr="001D07F4" w:rsidRDefault="000F5807" w:rsidP="000F5807">
            <w:pPr>
              <w:spacing w:after="0" w:line="240" w:lineRule="auto"/>
              <w:jc w:val="right"/>
              <w:rPr>
                <w:rFonts w:ascii="Barlow" w:eastAsia="Times New Roman" w:hAnsi="Barlow" w:cstheme="minorHAnsi"/>
                <w:b/>
                <w:bCs/>
                <w:color w:val="000000"/>
                <w:sz w:val="20"/>
                <w:szCs w:val="20"/>
                <w:lang w:eastAsia="es-MX"/>
              </w:rPr>
            </w:pPr>
          </w:p>
        </w:tc>
        <w:tc>
          <w:tcPr>
            <w:tcW w:w="1850" w:type="dxa"/>
            <w:tcBorders>
              <w:top w:val="nil"/>
              <w:left w:val="nil"/>
              <w:bottom w:val="nil"/>
              <w:right w:val="nil"/>
            </w:tcBorders>
            <w:shd w:val="clear" w:color="auto" w:fill="auto"/>
            <w:noWrap/>
            <w:vAlign w:val="bottom"/>
            <w:hideMark/>
          </w:tcPr>
          <w:p w:rsidR="000F5807" w:rsidRPr="001D07F4" w:rsidRDefault="000F5807" w:rsidP="00D54E58">
            <w:pPr>
              <w:spacing w:after="0" w:line="240" w:lineRule="auto"/>
              <w:jc w:val="right"/>
              <w:rPr>
                <w:rFonts w:ascii="Barlow" w:eastAsia="Times New Roman" w:hAnsi="Barlow" w:cstheme="minorHAnsi"/>
                <w:sz w:val="20"/>
                <w:szCs w:val="20"/>
                <w:lang w:eastAsia="es-MX"/>
              </w:rPr>
            </w:pPr>
          </w:p>
        </w:tc>
      </w:tr>
      <w:tr w:rsidR="000F5807" w:rsidRPr="001D07F4" w:rsidTr="00D54E58">
        <w:trPr>
          <w:trHeight w:val="300"/>
        </w:trPr>
        <w:tc>
          <w:tcPr>
            <w:tcW w:w="3820" w:type="dxa"/>
            <w:tcBorders>
              <w:top w:val="nil"/>
              <w:left w:val="nil"/>
              <w:bottom w:val="nil"/>
              <w:right w:val="nil"/>
            </w:tcBorders>
            <w:shd w:val="clear" w:color="auto" w:fill="auto"/>
            <w:noWrap/>
            <w:vAlign w:val="bottom"/>
            <w:hideMark/>
          </w:tcPr>
          <w:p w:rsidR="000F5807" w:rsidRPr="001D07F4" w:rsidRDefault="000F5807" w:rsidP="000F5807">
            <w:pPr>
              <w:spacing w:after="0" w:line="240" w:lineRule="auto"/>
              <w:rPr>
                <w:rFonts w:ascii="Barlow" w:eastAsia="Times New Roman" w:hAnsi="Barlow" w:cstheme="minorHAnsi"/>
                <w:b/>
                <w:bCs/>
                <w:sz w:val="20"/>
                <w:szCs w:val="20"/>
                <w:u w:val="single"/>
                <w:lang w:eastAsia="es-MX"/>
              </w:rPr>
            </w:pPr>
            <w:r w:rsidRPr="001D07F4">
              <w:rPr>
                <w:rFonts w:ascii="Barlow" w:eastAsia="Times New Roman" w:hAnsi="Barlow" w:cstheme="minorHAnsi"/>
                <w:b/>
                <w:bCs/>
                <w:sz w:val="20"/>
                <w:szCs w:val="20"/>
                <w:u w:val="single"/>
                <w:lang w:eastAsia="es-MX"/>
              </w:rPr>
              <w:t xml:space="preserve">EFECTIVO </w:t>
            </w:r>
          </w:p>
        </w:tc>
        <w:tc>
          <w:tcPr>
            <w:tcW w:w="1850" w:type="dxa"/>
            <w:tcBorders>
              <w:top w:val="nil"/>
              <w:left w:val="nil"/>
              <w:bottom w:val="nil"/>
              <w:right w:val="nil"/>
            </w:tcBorders>
            <w:shd w:val="clear" w:color="auto" w:fill="auto"/>
            <w:noWrap/>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u w:val="single"/>
                <w:lang w:eastAsia="es-MX"/>
              </w:rPr>
            </w:pPr>
            <w:r w:rsidRPr="001D07F4">
              <w:rPr>
                <w:rFonts w:ascii="Barlow" w:eastAsia="Times New Roman" w:hAnsi="Barlow" w:cstheme="minorHAnsi"/>
                <w:color w:val="000000"/>
                <w:sz w:val="20"/>
                <w:szCs w:val="20"/>
                <w:u w:val="single"/>
                <w:lang w:eastAsia="es-MX"/>
              </w:rPr>
              <w:t xml:space="preserve"> $        00.00 </w:t>
            </w:r>
          </w:p>
        </w:tc>
      </w:tr>
      <w:tr w:rsidR="000F5807" w:rsidRPr="001D07F4" w:rsidTr="00D54E58">
        <w:trPr>
          <w:trHeight w:val="39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FONDO FIJO MATERIALES, SUMINISTROS Y SERV GENERALES</w:t>
            </w:r>
          </w:p>
        </w:tc>
        <w:tc>
          <w:tcPr>
            <w:tcW w:w="1850" w:type="dxa"/>
            <w:tcBorders>
              <w:top w:val="nil"/>
              <w:left w:val="nil"/>
              <w:bottom w:val="nil"/>
              <w:right w:val="nil"/>
            </w:tcBorders>
            <w:shd w:val="clear" w:color="auto" w:fill="auto"/>
            <w:noWrap/>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           </w:t>
            </w:r>
            <w:r w:rsidR="00D54E58" w:rsidRPr="001D07F4">
              <w:rPr>
                <w:rFonts w:ascii="Barlow" w:eastAsia="Times New Roman" w:hAnsi="Barlow" w:cstheme="minorHAnsi"/>
                <w:color w:val="000000"/>
                <w:sz w:val="20"/>
                <w:szCs w:val="20"/>
                <w:lang w:eastAsia="es-MX"/>
              </w:rPr>
              <w:t>0.00</w:t>
            </w:r>
            <w:r w:rsidRPr="001D07F4">
              <w:rPr>
                <w:rFonts w:ascii="Barlow" w:eastAsia="Times New Roman" w:hAnsi="Barlow" w:cstheme="minorHAnsi"/>
                <w:color w:val="000000"/>
                <w:sz w:val="20"/>
                <w:szCs w:val="20"/>
                <w:lang w:eastAsia="es-MX"/>
              </w:rPr>
              <w:t xml:space="preserve"> </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FONDO FIJO VIATICOS</w:t>
            </w:r>
          </w:p>
        </w:tc>
        <w:tc>
          <w:tcPr>
            <w:tcW w:w="1850" w:type="dxa"/>
            <w:tcBorders>
              <w:top w:val="nil"/>
              <w:left w:val="nil"/>
              <w:bottom w:val="nil"/>
              <w:right w:val="nil"/>
            </w:tcBorders>
            <w:shd w:val="clear" w:color="auto" w:fill="auto"/>
            <w:noWrap/>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           </w:t>
            </w:r>
            <w:r w:rsidR="00D54E58" w:rsidRPr="001D07F4">
              <w:rPr>
                <w:rFonts w:ascii="Barlow" w:eastAsia="Times New Roman" w:hAnsi="Barlow" w:cstheme="minorHAnsi"/>
                <w:color w:val="000000"/>
                <w:sz w:val="20"/>
                <w:szCs w:val="20"/>
                <w:lang w:eastAsia="es-MX"/>
              </w:rPr>
              <w:t>0.00</w:t>
            </w:r>
            <w:r w:rsidRPr="001D07F4">
              <w:rPr>
                <w:rFonts w:ascii="Barlow" w:eastAsia="Times New Roman" w:hAnsi="Barlow" w:cstheme="minorHAnsi"/>
                <w:color w:val="000000"/>
                <w:sz w:val="20"/>
                <w:szCs w:val="20"/>
                <w:lang w:eastAsia="es-MX"/>
              </w:rPr>
              <w:t xml:space="preserve"> </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CAJA/TESORERIA </w:t>
            </w:r>
          </w:p>
        </w:tc>
        <w:tc>
          <w:tcPr>
            <w:tcW w:w="1850" w:type="dxa"/>
            <w:tcBorders>
              <w:top w:val="nil"/>
              <w:left w:val="nil"/>
              <w:bottom w:val="nil"/>
              <w:right w:val="nil"/>
            </w:tcBorders>
            <w:shd w:val="clear" w:color="auto" w:fill="auto"/>
            <w:noWrap/>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             </w:t>
            </w:r>
            <w:r w:rsidR="00D54E58" w:rsidRPr="001D07F4">
              <w:rPr>
                <w:rFonts w:ascii="Barlow" w:eastAsia="Times New Roman" w:hAnsi="Barlow" w:cstheme="minorHAnsi"/>
                <w:color w:val="000000"/>
                <w:sz w:val="20"/>
                <w:szCs w:val="20"/>
                <w:lang w:eastAsia="es-MX"/>
              </w:rPr>
              <w:t>0</w:t>
            </w:r>
            <w:r w:rsidRPr="001D07F4">
              <w:rPr>
                <w:rFonts w:ascii="Barlow" w:eastAsia="Times New Roman" w:hAnsi="Barlow" w:cstheme="minorHAnsi"/>
                <w:color w:val="000000"/>
                <w:sz w:val="20"/>
                <w:szCs w:val="20"/>
                <w:lang w:eastAsia="es-MX"/>
              </w:rPr>
              <w:t xml:space="preserve"> </w:t>
            </w:r>
            <w:r w:rsidR="00D54E58" w:rsidRPr="001D07F4">
              <w:rPr>
                <w:rFonts w:ascii="Barlow" w:eastAsia="Times New Roman" w:hAnsi="Barlow" w:cstheme="minorHAnsi"/>
                <w:color w:val="000000"/>
                <w:sz w:val="20"/>
                <w:szCs w:val="20"/>
                <w:lang w:eastAsia="es-MX"/>
              </w:rPr>
              <w:t>.0</w:t>
            </w:r>
            <w:r w:rsidRPr="001D07F4">
              <w:rPr>
                <w:rFonts w:ascii="Barlow" w:eastAsia="Times New Roman" w:hAnsi="Barlow" w:cstheme="minorHAnsi"/>
                <w:color w:val="000000"/>
                <w:sz w:val="20"/>
                <w:szCs w:val="20"/>
                <w:lang w:eastAsia="es-MX"/>
              </w:rPr>
              <w:t xml:space="preserve">  </w:t>
            </w:r>
          </w:p>
        </w:tc>
      </w:tr>
      <w:tr w:rsidR="000F5807" w:rsidRPr="001D07F4" w:rsidTr="00D54E58">
        <w:trPr>
          <w:trHeight w:val="300"/>
        </w:trPr>
        <w:tc>
          <w:tcPr>
            <w:tcW w:w="3820" w:type="dxa"/>
            <w:tcBorders>
              <w:top w:val="nil"/>
              <w:left w:val="nil"/>
              <w:bottom w:val="nil"/>
              <w:right w:val="nil"/>
            </w:tcBorders>
            <w:shd w:val="clear" w:color="auto" w:fill="auto"/>
            <w:noWrap/>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p>
        </w:tc>
        <w:tc>
          <w:tcPr>
            <w:tcW w:w="1850" w:type="dxa"/>
            <w:tcBorders>
              <w:top w:val="nil"/>
              <w:left w:val="nil"/>
              <w:bottom w:val="nil"/>
              <w:right w:val="nil"/>
            </w:tcBorders>
            <w:shd w:val="clear" w:color="auto" w:fill="auto"/>
            <w:noWrap/>
            <w:vAlign w:val="bottom"/>
            <w:hideMark/>
          </w:tcPr>
          <w:p w:rsidR="000F5807" w:rsidRPr="001D07F4" w:rsidRDefault="000F5807" w:rsidP="00D54E58">
            <w:pPr>
              <w:spacing w:after="0" w:line="240" w:lineRule="auto"/>
              <w:jc w:val="right"/>
              <w:rPr>
                <w:rFonts w:ascii="Barlow" w:eastAsia="Times New Roman" w:hAnsi="Barlow" w:cstheme="minorHAnsi"/>
                <w:sz w:val="20"/>
                <w:szCs w:val="20"/>
                <w:lang w:eastAsia="es-MX"/>
              </w:rPr>
            </w:pPr>
          </w:p>
        </w:tc>
      </w:tr>
      <w:tr w:rsidR="000F5807" w:rsidRPr="001D07F4" w:rsidTr="00D54E58">
        <w:trPr>
          <w:trHeight w:val="33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b/>
                <w:bCs/>
                <w:color w:val="000000"/>
                <w:sz w:val="20"/>
                <w:szCs w:val="20"/>
                <w:u w:val="single"/>
                <w:lang w:eastAsia="es-MX"/>
              </w:rPr>
            </w:pPr>
            <w:r w:rsidRPr="001D07F4">
              <w:rPr>
                <w:rFonts w:ascii="Barlow" w:eastAsia="Times New Roman" w:hAnsi="Barlow" w:cstheme="minorHAnsi"/>
                <w:b/>
                <w:bCs/>
                <w:color w:val="000000"/>
                <w:sz w:val="20"/>
                <w:szCs w:val="20"/>
                <w:u w:val="single"/>
                <w:lang w:eastAsia="es-MX"/>
              </w:rPr>
              <w:t>BANCOS/TESORERÍA</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b/>
                <w:bCs/>
                <w:color w:val="000000"/>
                <w:sz w:val="20"/>
                <w:szCs w:val="20"/>
                <w:u w:val="single"/>
                <w:lang w:eastAsia="es-MX"/>
              </w:rPr>
            </w:pPr>
            <w:r w:rsidRPr="001D07F4">
              <w:rPr>
                <w:rFonts w:ascii="Barlow" w:eastAsia="Times New Roman" w:hAnsi="Barlow" w:cstheme="minorHAnsi"/>
                <w:b/>
                <w:bCs/>
                <w:color w:val="000000"/>
                <w:sz w:val="20"/>
                <w:szCs w:val="20"/>
                <w:u w:val="single"/>
                <w:lang w:eastAsia="es-MX"/>
              </w:rPr>
              <w:t>$2,787,267.66</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jc w:val="right"/>
              <w:rPr>
                <w:rFonts w:ascii="Barlow" w:eastAsia="Times New Roman" w:hAnsi="Barlow" w:cstheme="minorHAnsi"/>
                <w:b/>
                <w:bCs/>
                <w:color w:val="000000"/>
                <w:sz w:val="20"/>
                <w:szCs w:val="20"/>
                <w:u w:val="single"/>
                <w:lang w:eastAsia="es-MX"/>
              </w:rPr>
            </w:pP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sz w:val="20"/>
                <w:szCs w:val="20"/>
                <w:lang w:eastAsia="es-MX"/>
              </w:rPr>
            </w:pPr>
          </w:p>
        </w:tc>
      </w:tr>
      <w:tr w:rsidR="000F5807" w:rsidRPr="001D07F4" w:rsidTr="00D54E58">
        <w:trPr>
          <w:trHeight w:val="300"/>
        </w:trPr>
        <w:tc>
          <w:tcPr>
            <w:tcW w:w="3820" w:type="dxa"/>
            <w:tcBorders>
              <w:top w:val="nil"/>
              <w:left w:val="nil"/>
              <w:bottom w:val="nil"/>
              <w:right w:val="nil"/>
            </w:tcBorders>
            <w:shd w:val="clear" w:color="auto" w:fill="auto"/>
            <w:noWrap/>
            <w:vAlign w:val="center"/>
            <w:hideMark/>
          </w:tcPr>
          <w:p w:rsidR="000F5807" w:rsidRPr="001D07F4" w:rsidRDefault="000F5807" w:rsidP="000F5807">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Banamex</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b/>
                <w:bCs/>
                <w:color w:val="000000"/>
                <w:sz w:val="20"/>
                <w:szCs w:val="20"/>
                <w:u w:val="single"/>
                <w:lang w:eastAsia="es-MX"/>
              </w:rPr>
            </w:pPr>
            <w:r w:rsidRPr="001D07F4">
              <w:rPr>
                <w:rFonts w:ascii="Barlow" w:eastAsia="Times New Roman" w:hAnsi="Barlow" w:cstheme="minorHAnsi"/>
                <w:b/>
                <w:bCs/>
                <w:color w:val="000000"/>
                <w:sz w:val="20"/>
                <w:szCs w:val="20"/>
                <w:u w:val="single"/>
                <w:lang w:eastAsia="es-MX"/>
              </w:rPr>
              <w:t>$2,785,953.43</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CTA 6997541</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$0.00</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INTEGRAL 7515255613</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CTA 7007294</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112,604.02 </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CTA 7007367</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1,717,339.59 </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CTA 7007375</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359,319.16 </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CTA. 70102576762</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40.13 </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CTA. 70107251373</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39,647.26 </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CTA. 7012/6497324</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$0.00</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CTA. 7012/7922290</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$0.00</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CTA. 7013/8557950</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25,005.65 </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CTA. 7014/7161113</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531,997.62 </w:t>
            </w:r>
          </w:p>
        </w:tc>
      </w:tr>
      <w:tr w:rsidR="00240531" w:rsidRPr="001D07F4" w:rsidTr="0039080B">
        <w:trPr>
          <w:trHeight w:val="300"/>
        </w:trPr>
        <w:tc>
          <w:tcPr>
            <w:tcW w:w="3820" w:type="dxa"/>
            <w:tcBorders>
              <w:top w:val="nil"/>
              <w:left w:val="nil"/>
              <w:bottom w:val="nil"/>
              <w:right w:val="nil"/>
            </w:tcBorders>
            <w:shd w:val="clear" w:color="auto" w:fill="auto"/>
            <w:vAlign w:val="bottom"/>
            <w:hideMark/>
          </w:tcPr>
          <w:p w:rsidR="00240531" w:rsidRPr="001D07F4" w:rsidRDefault="00240531" w:rsidP="00240531">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lastRenderedPageBreak/>
              <w:t xml:space="preserve">      BMX CTA. 7014/8514087</w:t>
            </w:r>
          </w:p>
        </w:tc>
        <w:tc>
          <w:tcPr>
            <w:tcW w:w="1850" w:type="dxa"/>
            <w:tcBorders>
              <w:top w:val="nil"/>
              <w:left w:val="nil"/>
              <w:bottom w:val="nil"/>
              <w:right w:val="nil"/>
            </w:tcBorders>
            <w:shd w:val="clear" w:color="auto" w:fill="auto"/>
            <w:vAlign w:val="bottom"/>
            <w:hideMark/>
          </w:tcPr>
          <w:p w:rsidR="00240531" w:rsidRPr="001D07F4" w:rsidRDefault="00240531" w:rsidP="00240531">
            <w:pPr>
              <w:spacing w:after="0" w:line="240" w:lineRule="auto"/>
              <w:jc w:val="right"/>
              <w:rPr>
                <w:rFonts w:ascii="Barlow" w:eastAsia="Times New Roman" w:hAnsi="Barlow" w:cstheme="minorHAnsi"/>
                <w:color w:val="000000"/>
                <w:sz w:val="20"/>
                <w:szCs w:val="20"/>
                <w:lang w:val="en-US" w:eastAsia="es-MX"/>
              </w:rPr>
            </w:pPr>
            <w:r w:rsidRPr="001D07F4">
              <w:rPr>
                <w:rFonts w:ascii="Barlow" w:eastAsia="Times New Roman" w:hAnsi="Barlow" w:cstheme="minorHAnsi"/>
                <w:color w:val="000000"/>
                <w:sz w:val="20"/>
                <w:szCs w:val="20"/>
                <w:lang w:eastAsia="es-MX"/>
              </w:rPr>
              <w:t xml:space="preserve">      </w:t>
            </w:r>
            <w:r w:rsidRPr="001D07F4">
              <w:rPr>
                <w:rFonts w:ascii="Barlow" w:eastAsia="Times New Roman" w:hAnsi="Barlow" w:cstheme="minorHAnsi"/>
                <w:color w:val="000000"/>
                <w:sz w:val="20"/>
                <w:szCs w:val="20"/>
                <w:lang w:val="en-US" w:eastAsia="es-MX"/>
              </w:rPr>
              <w:t xml:space="preserve">0.00 </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jc w:val="right"/>
              <w:rPr>
                <w:rFonts w:ascii="Barlow" w:eastAsia="Times New Roman" w:hAnsi="Barlow" w:cstheme="minorHAnsi"/>
                <w:color w:val="000000"/>
                <w:sz w:val="20"/>
                <w:szCs w:val="20"/>
                <w:lang w:val="en-US" w:eastAsia="es-MX"/>
              </w:rPr>
            </w:pP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sz w:val="20"/>
                <w:szCs w:val="20"/>
                <w:lang w:val="en-US" w:eastAsia="es-MX"/>
              </w:rPr>
            </w:pPr>
          </w:p>
        </w:tc>
      </w:tr>
      <w:tr w:rsidR="000F5807" w:rsidRPr="001D07F4" w:rsidTr="00D54E58">
        <w:trPr>
          <w:trHeight w:val="330"/>
        </w:trPr>
        <w:tc>
          <w:tcPr>
            <w:tcW w:w="3820" w:type="dxa"/>
            <w:tcBorders>
              <w:top w:val="nil"/>
              <w:left w:val="nil"/>
              <w:bottom w:val="nil"/>
              <w:right w:val="nil"/>
            </w:tcBorders>
            <w:shd w:val="clear" w:color="auto" w:fill="auto"/>
            <w:noWrap/>
            <w:vAlign w:val="bottom"/>
            <w:hideMark/>
          </w:tcPr>
          <w:p w:rsidR="000F5807" w:rsidRPr="001D07F4" w:rsidRDefault="000F5807" w:rsidP="000F5807">
            <w:pPr>
              <w:spacing w:after="0" w:line="240" w:lineRule="auto"/>
              <w:rPr>
                <w:rFonts w:ascii="Barlow" w:eastAsia="Times New Roman" w:hAnsi="Barlow" w:cstheme="minorHAnsi"/>
                <w:b/>
                <w:bCs/>
                <w:color w:val="000000"/>
                <w:sz w:val="20"/>
                <w:szCs w:val="20"/>
                <w:lang w:val="en-US" w:eastAsia="es-MX"/>
              </w:rPr>
            </w:pPr>
            <w:r w:rsidRPr="001D07F4">
              <w:rPr>
                <w:rFonts w:ascii="Barlow" w:eastAsia="Times New Roman" w:hAnsi="Barlow" w:cstheme="minorHAnsi"/>
                <w:b/>
                <w:bCs/>
                <w:color w:val="000000"/>
                <w:sz w:val="20"/>
                <w:szCs w:val="20"/>
                <w:lang w:val="en-US" w:eastAsia="es-MX"/>
              </w:rPr>
              <w:t xml:space="preserve">Scotiabank Inverlat S.A. </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b/>
                <w:bCs/>
                <w:color w:val="000000"/>
                <w:sz w:val="20"/>
                <w:szCs w:val="20"/>
                <w:u w:val="single"/>
                <w:lang w:val="en-US" w:eastAsia="es-MX"/>
              </w:rPr>
            </w:pPr>
            <w:r w:rsidRPr="001D07F4">
              <w:rPr>
                <w:rFonts w:ascii="Barlow" w:eastAsia="Times New Roman" w:hAnsi="Barlow" w:cstheme="minorHAnsi"/>
                <w:b/>
                <w:bCs/>
                <w:color w:val="000000"/>
                <w:sz w:val="20"/>
                <w:szCs w:val="20"/>
                <w:u w:val="single"/>
                <w:lang w:val="en-US" w:eastAsia="es-MX"/>
              </w:rPr>
              <w:t>$1,314.23</w:t>
            </w:r>
          </w:p>
        </w:tc>
      </w:tr>
      <w:tr w:rsidR="000F5807" w:rsidRPr="001D07F4" w:rsidTr="00D54E58">
        <w:trPr>
          <w:trHeight w:val="300"/>
        </w:trPr>
        <w:tc>
          <w:tcPr>
            <w:tcW w:w="3820" w:type="dxa"/>
            <w:tcBorders>
              <w:top w:val="nil"/>
              <w:left w:val="nil"/>
              <w:bottom w:val="nil"/>
              <w:right w:val="nil"/>
            </w:tcBorders>
            <w:shd w:val="clear" w:color="auto" w:fill="auto"/>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val="en-US" w:eastAsia="es-MX"/>
              </w:rPr>
            </w:pPr>
            <w:r w:rsidRPr="001D07F4">
              <w:rPr>
                <w:rFonts w:ascii="Barlow" w:eastAsia="Times New Roman" w:hAnsi="Barlow" w:cstheme="minorHAnsi"/>
                <w:color w:val="000000"/>
                <w:sz w:val="20"/>
                <w:szCs w:val="20"/>
                <w:lang w:val="en-US" w:eastAsia="es-MX"/>
              </w:rPr>
              <w:t xml:space="preserve">      SCOTIABANK CTA. 17008015902</w:t>
            </w:r>
          </w:p>
        </w:tc>
        <w:tc>
          <w:tcPr>
            <w:tcW w:w="1850" w:type="dxa"/>
            <w:tcBorders>
              <w:top w:val="nil"/>
              <w:left w:val="nil"/>
              <w:bottom w:val="nil"/>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val="en-US" w:eastAsia="es-MX"/>
              </w:rPr>
            </w:pPr>
            <w:r w:rsidRPr="001D07F4">
              <w:rPr>
                <w:rFonts w:ascii="Barlow" w:eastAsia="Times New Roman" w:hAnsi="Barlow" w:cstheme="minorHAnsi"/>
                <w:color w:val="000000"/>
                <w:sz w:val="20"/>
                <w:szCs w:val="20"/>
                <w:lang w:val="en-US" w:eastAsia="es-MX"/>
              </w:rPr>
              <w:t xml:space="preserve">          1,314.23 </w:t>
            </w:r>
          </w:p>
        </w:tc>
      </w:tr>
      <w:tr w:rsidR="000F5807" w:rsidRPr="001D07F4" w:rsidTr="00D54E58">
        <w:trPr>
          <w:trHeight w:val="315"/>
        </w:trPr>
        <w:tc>
          <w:tcPr>
            <w:tcW w:w="3820" w:type="dxa"/>
            <w:tcBorders>
              <w:top w:val="nil"/>
              <w:left w:val="nil"/>
              <w:bottom w:val="nil"/>
              <w:right w:val="nil"/>
            </w:tcBorders>
            <w:shd w:val="clear" w:color="auto" w:fill="auto"/>
            <w:noWrap/>
            <w:vAlign w:val="bottom"/>
            <w:hideMark/>
          </w:tcPr>
          <w:p w:rsidR="000F5807" w:rsidRPr="001D07F4" w:rsidRDefault="000F5807" w:rsidP="000F5807">
            <w:pPr>
              <w:spacing w:after="0" w:line="240" w:lineRule="auto"/>
              <w:jc w:val="right"/>
              <w:rPr>
                <w:rFonts w:ascii="Barlow" w:eastAsia="Times New Roman" w:hAnsi="Barlow" w:cstheme="minorHAnsi"/>
                <w:color w:val="000000"/>
                <w:sz w:val="20"/>
                <w:szCs w:val="20"/>
                <w:lang w:val="en-US" w:eastAsia="es-MX"/>
              </w:rPr>
            </w:pPr>
          </w:p>
        </w:tc>
        <w:tc>
          <w:tcPr>
            <w:tcW w:w="1850" w:type="dxa"/>
            <w:tcBorders>
              <w:top w:val="nil"/>
              <w:left w:val="nil"/>
              <w:bottom w:val="nil"/>
              <w:right w:val="nil"/>
            </w:tcBorders>
            <w:shd w:val="clear" w:color="auto" w:fill="auto"/>
            <w:noWrap/>
            <w:vAlign w:val="bottom"/>
            <w:hideMark/>
          </w:tcPr>
          <w:p w:rsidR="000F5807" w:rsidRPr="001D07F4" w:rsidRDefault="000F5807" w:rsidP="00D54E58">
            <w:pPr>
              <w:spacing w:after="0" w:line="240" w:lineRule="auto"/>
              <w:jc w:val="right"/>
              <w:rPr>
                <w:rFonts w:ascii="Barlow" w:eastAsia="Times New Roman" w:hAnsi="Barlow" w:cstheme="minorHAnsi"/>
                <w:sz w:val="20"/>
                <w:szCs w:val="20"/>
                <w:lang w:val="en-US" w:eastAsia="es-MX"/>
              </w:rPr>
            </w:pPr>
          </w:p>
        </w:tc>
      </w:tr>
      <w:tr w:rsidR="000F5807" w:rsidRPr="001D07F4" w:rsidTr="00D54E58">
        <w:trPr>
          <w:trHeight w:val="315"/>
        </w:trPr>
        <w:tc>
          <w:tcPr>
            <w:tcW w:w="3820" w:type="dxa"/>
            <w:tcBorders>
              <w:top w:val="nil"/>
              <w:left w:val="nil"/>
              <w:bottom w:val="nil"/>
              <w:right w:val="nil"/>
            </w:tcBorders>
            <w:shd w:val="clear" w:color="auto" w:fill="auto"/>
            <w:noWrap/>
            <w:vAlign w:val="bottom"/>
            <w:hideMark/>
          </w:tcPr>
          <w:p w:rsidR="000F5807" w:rsidRPr="001D07F4" w:rsidRDefault="000F5807" w:rsidP="000F5807">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val="en-US" w:eastAsia="es-MX"/>
              </w:rPr>
              <w:t xml:space="preserve">INVERSIONES TEMPORALES  </w:t>
            </w:r>
            <w:r w:rsidRPr="001D07F4">
              <w:rPr>
                <w:rFonts w:ascii="Barlow" w:eastAsia="Times New Roman" w:hAnsi="Barlow" w:cstheme="minorHAnsi"/>
                <w:b/>
                <w:bCs/>
                <w:color w:val="000000"/>
                <w:sz w:val="20"/>
                <w:szCs w:val="20"/>
                <w:lang w:eastAsia="es-MX"/>
              </w:rPr>
              <w:t>(HASTA 3 MESES)</w:t>
            </w:r>
          </w:p>
        </w:tc>
        <w:tc>
          <w:tcPr>
            <w:tcW w:w="1850" w:type="dxa"/>
            <w:tcBorders>
              <w:top w:val="nil"/>
              <w:left w:val="nil"/>
              <w:bottom w:val="single" w:sz="4" w:space="0" w:color="auto"/>
              <w:right w:val="nil"/>
            </w:tcBorders>
            <w:shd w:val="clear" w:color="auto" w:fill="auto"/>
            <w:vAlign w:val="bottom"/>
            <w:hideMark/>
          </w:tcPr>
          <w:p w:rsidR="000F5807" w:rsidRPr="001D07F4" w:rsidRDefault="000F5807" w:rsidP="00D54E58">
            <w:pPr>
              <w:spacing w:after="0" w:line="240" w:lineRule="auto"/>
              <w:jc w:val="right"/>
              <w:rPr>
                <w:rFonts w:ascii="Barlow" w:eastAsia="Times New Roman" w:hAnsi="Barlow" w:cstheme="minorHAnsi"/>
                <w:b/>
                <w:color w:val="000000"/>
                <w:sz w:val="20"/>
                <w:szCs w:val="20"/>
                <w:lang w:eastAsia="es-MX"/>
              </w:rPr>
            </w:pPr>
            <w:r w:rsidRPr="001D07F4">
              <w:rPr>
                <w:rFonts w:ascii="Barlow" w:eastAsia="Times New Roman" w:hAnsi="Barlow" w:cstheme="minorHAnsi"/>
                <w:b/>
                <w:color w:val="000000"/>
                <w:sz w:val="20"/>
                <w:szCs w:val="20"/>
                <w:lang w:eastAsia="es-MX"/>
              </w:rPr>
              <w:t>1,236,105.01</w:t>
            </w:r>
          </w:p>
        </w:tc>
      </w:tr>
      <w:tr w:rsidR="000F5807" w:rsidRPr="001D07F4" w:rsidTr="00D54E58">
        <w:trPr>
          <w:trHeight w:val="300"/>
        </w:trPr>
        <w:tc>
          <w:tcPr>
            <w:tcW w:w="3820" w:type="dxa"/>
            <w:tcBorders>
              <w:top w:val="nil"/>
              <w:left w:val="nil"/>
              <w:bottom w:val="nil"/>
              <w:right w:val="nil"/>
            </w:tcBorders>
            <w:shd w:val="clear" w:color="auto" w:fill="auto"/>
            <w:noWrap/>
            <w:vAlign w:val="center"/>
            <w:hideMark/>
          </w:tcPr>
          <w:p w:rsidR="000F5807" w:rsidRPr="001D07F4" w:rsidRDefault="000F5807" w:rsidP="000F5807">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Banamex</w:t>
            </w:r>
          </w:p>
        </w:tc>
        <w:tc>
          <w:tcPr>
            <w:tcW w:w="1850" w:type="dxa"/>
            <w:tcBorders>
              <w:top w:val="nil"/>
              <w:left w:val="nil"/>
              <w:bottom w:val="nil"/>
              <w:right w:val="nil"/>
            </w:tcBorders>
            <w:shd w:val="clear" w:color="auto" w:fill="auto"/>
            <w:noWrap/>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1,236,105.01 </w:t>
            </w:r>
          </w:p>
        </w:tc>
      </w:tr>
      <w:tr w:rsidR="000F5807" w:rsidRPr="001D07F4" w:rsidTr="00D54E58">
        <w:trPr>
          <w:trHeight w:val="300"/>
        </w:trPr>
        <w:tc>
          <w:tcPr>
            <w:tcW w:w="3820" w:type="dxa"/>
            <w:tcBorders>
              <w:top w:val="nil"/>
              <w:left w:val="nil"/>
              <w:bottom w:val="nil"/>
              <w:right w:val="nil"/>
            </w:tcBorders>
            <w:shd w:val="clear" w:color="auto" w:fill="auto"/>
            <w:noWrap/>
            <w:vAlign w:val="bottom"/>
            <w:hideMark/>
          </w:tcPr>
          <w:p w:rsidR="000F5807" w:rsidRPr="001D07F4" w:rsidRDefault="000F5807" w:rsidP="000F5807">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BMX CTA. 7515255613</w:t>
            </w:r>
          </w:p>
        </w:tc>
        <w:tc>
          <w:tcPr>
            <w:tcW w:w="1850" w:type="dxa"/>
            <w:tcBorders>
              <w:top w:val="nil"/>
              <w:left w:val="nil"/>
              <w:bottom w:val="nil"/>
              <w:right w:val="nil"/>
            </w:tcBorders>
            <w:shd w:val="clear" w:color="auto" w:fill="auto"/>
            <w:noWrap/>
            <w:vAlign w:val="bottom"/>
            <w:hideMark/>
          </w:tcPr>
          <w:p w:rsidR="000F5807" w:rsidRPr="001D07F4" w:rsidRDefault="000F5807" w:rsidP="00D54E58">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1,236,105.01 </w:t>
            </w:r>
          </w:p>
        </w:tc>
      </w:tr>
    </w:tbl>
    <w:p w:rsidR="0040529B" w:rsidRPr="000F5807" w:rsidRDefault="0040529B" w:rsidP="000F5807">
      <w:pPr>
        <w:rPr>
          <w:rFonts w:cstheme="minorHAnsi"/>
          <w:sz w:val="20"/>
          <w:szCs w:val="20"/>
        </w:rPr>
      </w:pPr>
    </w:p>
    <w:p w:rsidR="000C0AFC" w:rsidRPr="001D07F4" w:rsidRDefault="00A970ED" w:rsidP="00C62E23">
      <w:pPr>
        <w:jc w:val="both"/>
        <w:rPr>
          <w:rFonts w:ascii="Barlow" w:eastAsia="Times New Roman" w:hAnsi="Barlow" w:cstheme="minorHAnsi"/>
          <w:color w:val="000000"/>
          <w:sz w:val="20"/>
          <w:szCs w:val="20"/>
          <w:lang w:eastAsia="es-MX"/>
        </w:rPr>
      </w:pPr>
      <w:r w:rsidRPr="001D07F4">
        <w:rPr>
          <w:rFonts w:ascii="Barlow" w:hAnsi="Barlow" w:cstheme="minorHAnsi"/>
          <w:sz w:val="20"/>
          <w:szCs w:val="20"/>
        </w:rPr>
        <w:t xml:space="preserve">El saldo de la cuenta 70102576762, corresponde al Proyecto de Apoyo a la Incorporación de los Nuevos Profesores de Tiempo Completo, nivel doctorado, autorizado según oficio DSA/103.5/15/10449 de la Secretaría de Educación Superior/ Dirección General de Educación Superior Universitaria. El saldo de la cuenta Scotiabank Cta. </w:t>
      </w:r>
      <w:r w:rsidR="00F31FB0" w:rsidRPr="001D07F4">
        <w:rPr>
          <w:rFonts w:ascii="Barlow" w:eastAsia="Times New Roman" w:hAnsi="Barlow" w:cstheme="minorHAnsi"/>
          <w:sz w:val="20"/>
          <w:szCs w:val="20"/>
          <w:lang w:eastAsia="es-MX"/>
        </w:rPr>
        <w:t>7008015902</w:t>
      </w:r>
      <w:r w:rsidR="009F6A5A" w:rsidRPr="001D07F4">
        <w:rPr>
          <w:rFonts w:ascii="Barlow" w:hAnsi="Barlow" w:cstheme="minorHAnsi"/>
          <w:sz w:val="20"/>
          <w:szCs w:val="20"/>
        </w:rPr>
        <w:t xml:space="preserve"> corresponde </w:t>
      </w:r>
      <w:r w:rsidR="001D07F4" w:rsidRPr="001D07F4">
        <w:rPr>
          <w:rFonts w:ascii="Barlow" w:hAnsi="Barlow" w:cstheme="minorHAnsi"/>
          <w:sz w:val="20"/>
          <w:szCs w:val="20"/>
        </w:rPr>
        <w:t>al Proyecto</w:t>
      </w:r>
      <w:r w:rsidR="00F31FB0" w:rsidRPr="001D07F4">
        <w:rPr>
          <w:rFonts w:ascii="Barlow" w:hAnsi="Barlow" w:cstheme="minorHAnsi"/>
          <w:sz w:val="20"/>
          <w:szCs w:val="20"/>
        </w:rPr>
        <w:t xml:space="preserve"> de Apoyo a la Incorporación de los Nuevos Profesores de Tiempo Completo, nivel maestría</w:t>
      </w:r>
      <w:r w:rsidRPr="001D07F4">
        <w:rPr>
          <w:rFonts w:ascii="Barlow" w:hAnsi="Barlow" w:cstheme="minorHAnsi"/>
          <w:sz w:val="20"/>
          <w:szCs w:val="20"/>
        </w:rPr>
        <w:t>, autorizado según oficio DSA/ 103.5/15/7924 de la Secretaría de Educación Superior/ Dirección General de Educación Superior Universitaria.</w:t>
      </w:r>
      <w:r w:rsidR="00F31FB0" w:rsidRPr="001D07F4">
        <w:rPr>
          <w:rFonts w:ascii="Barlow" w:hAnsi="Barlow" w:cstheme="minorHAnsi"/>
          <w:sz w:val="20"/>
          <w:szCs w:val="20"/>
        </w:rPr>
        <w:t xml:space="preserve"> El Saldo de la cuenta </w:t>
      </w:r>
      <w:r w:rsidR="00DA5DDD" w:rsidRPr="001D07F4">
        <w:rPr>
          <w:rFonts w:ascii="Barlow" w:eastAsia="Times New Roman" w:hAnsi="Barlow" w:cstheme="minorHAnsi"/>
          <w:sz w:val="20"/>
          <w:szCs w:val="20"/>
          <w:lang w:eastAsia="es-MX"/>
        </w:rPr>
        <w:t>BMX c</w:t>
      </w:r>
      <w:r w:rsidR="00F31FB0" w:rsidRPr="001D07F4">
        <w:rPr>
          <w:rFonts w:ascii="Barlow" w:eastAsia="Times New Roman" w:hAnsi="Barlow" w:cstheme="minorHAnsi"/>
          <w:sz w:val="20"/>
          <w:szCs w:val="20"/>
          <w:lang w:eastAsia="es-MX"/>
        </w:rPr>
        <w:t>ta 70107251373, corresponde al Programa para el desarrollo profesional docente del ejercicio fiscal 2017.</w:t>
      </w:r>
      <w:r w:rsidR="00302AB9" w:rsidRPr="001D07F4">
        <w:rPr>
          <w:rFonts w:ascii="Barlow" w:eastAsia="Times New Roman" w:hAnsi="Barlow" w:cstheme="minorHAnsi"/>
          <w:sz w:val="20"/>
          <w:szCs w:val="20"/>
          <w:lang w:eastAsia="es-MX"/>
        </w:rPr>
        <w:t xml:space="preserve"> El saldo de la cuenta BMX cta 7014/2939574 corresponde al recurso del “Programa para el Desarrollo Profesional Docente (PRODEP)” del ejercicio fiscal 2018.</w:t>
      </w:r>
      <w:r w:rsidR="00F61B4A" w:rsidRPr="001D07F4">
        <w:rPr>
          <w:rFonts w:ascii="Barlow" w:eastAsia="Times New Roman" w:hAnsi="Barlow" w:cstheme="minorHAnsi"/>
          <w:sz w:val="20"/>
          <w:szCs w:val="20"/>
          <w:lang w:eastAsia="es-MX"/>
        </w:rPr>
        <w:t xml:space="preserve"> El saldo de las cuentas BMX cta 7012/6497324 y BMX cta 7012/7922290, corresponden al Proyecto de Diagnóstico, Transferencia de Tecnología y Soporte Técnico para atender las necesidades de los PRODETER, autorizados por la Secretaría de Administración y Finanzas)</w:t>
      </w:r>
      <w:r w:rsidR="00824AAF" w:rsidRPr="001D07F4">
        <w:rPr>
          <w:rFonts w:ascii="Barlow" w:eastAsia="Times New Roman" w:hAnsi="Barlow" w:cstheme="minorHAnsi"/>
          <w:sz w:val="20"/>
          <w:szCs w:val="20"/>
          <w:lang w:eastAsia="es-MX"/>
        </w:rPr>
        <w:t xml:space="preserve">. El saldo de la </w:t>
      </w:r>
      <w:r w:rsidR="001D07F4" w:rsidRPr="001D07F4">
        <w:rPr>
          <w:rFonts w:ascii="Barlow" w:eastAsia="Times New Roman" w:hAnsi="Barlow" w:cstheme="minorHAnsi"/>
          <w:sz w:val="20"/>
          <w:szCs w:val="20"/>
          <w:lang w:eastAsia="es-MX"/>
        </w:rPr>
        <w:t>cuenta</w:t>
      </w:r>
      <w:r w:rsidR="001D07F4" w:rsidRPr="001D07F4">
        <w:rPr>
          <w:rFonts w:ascii="Barlow" w:eastAsia="Times New Roman" w:hAnsi="Barlow" w:cstheme="minorHAnsi"/>
          <w:color w:val="000000"/>
          <w:sz w:val="20"/>
          <w:szCs w:val="20"/>
          <w:lang w:eastAsia="es-MX"/>
        </w:rPr>
        <w:t xml:space="preserve"> BMX</w:t>
      </w:r>
      <w:r w:rsidR="00824AAF" w:rsidRPr="001D07F4">
        <w:rPr>
          <w:rFonts w:ascii="Barlow" w:eastAsia="Times New Roman" w:hAnsi="Barlow" w:cstheme="minorHAnsi"/>
          <w:color w:val="000000"/>
          <w:sz w:val="20"/>
          <w:szCs w:val="20"/>
          <w:lang w:eastAsia="es-MX"/>
        </w:rPr>
        <w:t xml:space="preserve"> CTA. 7013/8557950, corresponde al programa FORDECYT, otorgado por la Secretaría de Administración y Finanzas.</w:t>
      </w:r>
      <w:r w:rsidR="009F2BE5" w:rsidRPr="001D07F4">
        <w:rPr>
          <w:rFonts w:ascii="Barlow" w:eastAsia="Times New Roman" w:hAnsi="Barlow" w:cstheme="minorHAnsi"/>
          <w:color w:val="000000"/>
          <w:sz w:val="20"/>
          <w:szCs w:val="20"/>
          <w:lang w:eastAsia="es-MX"/>
        </w:rPr>
        <w:t xml:space="preserve"> El saldo de la cuenta </w:t>
      </w:r>
      <w:r w:rsidR="009F2BE5" w:rsidRPr="001D07F4">
        <w:rPr>
          <w:rFonts w:ascii="Barlow" w:eastAsia="Times New Roman" w:hAnsi="Barlow" w:cs="Calibri"/>
          <w:color w:val="000000"/>
          <w:sz w:val="20"/>
          <w:szCs w:val="20"/>
          <w:lang w:eastAsia="es-MX"/>
        </w:rPr>
        <w:t xml:space="preserve">BMX CTA. 7014/8514087 </w:t>
      </w:r>
      <w:r w:rsidR="009C1FCC" w:rsidRPr="001D07F4">
        <w:rPr>
          <w:rFonts w:ascii="Barlow" w:eastAsia="Times New Roman" w:hAnsi="Barlow" w:cstheme="minorHAnsi"/>
          <w:color w:val="000000"/>
          <w:sz w:val="20"/>
          <w:szCs w:val="20"/>
          <w:lang w:eastAsia="es-MX"/>
        </w:rPr>
        <w:t xml:space="preserve">corresponde al recurso del proyecto “Segundo festival regional del ramón”, otorgado por el CONACYT. </w:t>
      </w:r>
    </w:p>
    <w:p w:rsidR="004C6A23" w:rsidRDefault="00D90466" w:rsidP="00C62E23">
      <w:pPr>
        <w:jc w:val="both"/>
        <w:rPr>
          <w:rFonts w:eastAsia="Times New Roman"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El </w:t>
      </w:r>
      <w:r w:rsidR="000C3E7A" w:rsidRPr="001D07F4">
        <w:rPr>
          <w:rFonts w:ascii="Barlow" w:eastAsia="Times New Roman" w:hAnsi="Barlow" w:cstheme="minorHAnsi"/>
          <w:color w:val="000000"/>
          <w:sz w:val="20"/>
          <w:szCs w:val="20"/>
          <w:lang w:eastAsia="es-MX"/>
        </w:rPr>
        <w:t xml:space="preserve">instituto </w:t>
      </w:r>
      <w:r w:rsidR="001D07F4" w:rsidRPr="001D07F4">
        <w:rPr>
          <w:rFonts w:ascii="Barlow" w:eastAsia="Times New Roman" w:hAnsi="Barlow" w:cstheme="minorHAnsi"/>
          <w:color w:val="000000"/>
          <w:sz w:val="20"/>
          <w:szCs w:val="20"/>
          <w:lang w:eastAsia="es-MX"/>
        </w:rPr>
        <w:t>maneja una</w:t>
      </w:r>
      <w:r w:rsidRPr="001D07F4">
        <w:rPr>
          <w:rFonts w:ascii="Barlow" w:eastAsia="Times New Roman" w:hAnsi="Barlow" w:cstheme="minorHAnsi"/>
          <w:color w:val="000000"/>
          <w:sz w:val="20"/>
          <w:szCs w:val="20"/>
          <w:lang w:eastAsia="es-MX"/>
        </w:rPr>
        <w:t xml:space="preserve"> cuenta de inversión</w:t>
      </w:r>
      <w:r w:rsidR="0040529B" w:rsidRPr="001D07F4">
        <w:rPr>
          <w:rFonts w:ascii="Barlow" w:eastAsia="Times New Roman" w:hAnsi="Barlow" w:cstheme="minorHAnsi"/>
          <w:color w:val="000000"/>
          <w:sz w:val="20"/>
          <w:szCs w:val="20"/>
          <w:lang w:eastAsia="es-MX"/>
        </w:rPr>
        <w:t xml:space="preserve"> (</w:t>
      </w:r>
      <w:r w:rsidR="0040529B" w:rsidRPr="001D07F4">
        <w:rPr>
          <w:rFonts w:ascii="Barlow" w:eastAsia="Times New Roman" w:hAnsi="Barlow" w:cs="Calibri"/>
          <w:color w:val="000000"/>
          <w:sz w:val="20"/>
          <w:szCs w:val="20"/>
          <w:lang w:eastAsia="es-MX"/>
        </w:rPr>
        <w:t>BMX CTA. 7515255613)</w:t>
      </w:r>
      <w:r w:rsidRPr="001D07F4">
        <w:rPr>
          <w:rFonts w:ascii="Barlow" w:eastAsia="Times New Roman" w:hAnsi="Barlow" w:cstheme="minorHAnsi"/>
          <w:color w:val="000000"/>
          <w:sz w:val="20"/>
          <w:szCs w:val="20"/>
          <w:lang w:eastAsia="es-MX"/>
        </w:rPr>
        <w:t>, en la cual se acumulan los remanentes de ejercicios anteriores</w:t>
      </w:r>
      <w:r>
        <w:rPr>
          <w:rFonts w:eastAsia="Times New Roman" w:cstheme="minorHAnsi"/>
          <w:color w:val="000000"/>
          <w:sz w:val="20"/>
          <w:szCs w:val="20"/>
          <w:lang w:eastAsia="es-MX"/>
        </w:rPr>
        <w:t xml:space="preserve">.  </w:t>
      </w:r>
    </w:p>
    <w:p w:rsidR="001D07F4" w:rsidRDefault="001D07F4" w:rsidP="00C62E23">
      <w:pPr>
        <w:jc w:val="both"/>
        <w:rPr>
          <w:rFonts w:eastAsia="Times New Roman" w:cstheme="minorHAnsi"/>
          <w:color w:val="000000"/>
          <w:sz w:val="20"/>
          <w:szCs w:val="20"/>
          <w:lang w:eastAsia="es-MX"/>
        </w:rPr>
      </w:pPr>
    </w:p>
    <w:p w:rsidR="001D07F4" w:rsidRDefault="001D07F4" w:rsidP="00C62E23">
      <w:pPr>
        <w:jc w:val="both"/>
        <w:rPr>
          <w:rFonts w:eastAsia="Times New Roman" w:cstheme="minorHAnsi"/>
          <w:color w:val="000000"/>
          <w:sz w:val="20"/>
          <w:szCs w:val="20"/>
          <w:lang w:eastAsia="es-MX"/>
        </w:rPr>
      </w:pPr>
    </w:p>
    <w:tbl>
      <w:tblPr>
        <w:tblW w:w="11055" w:type="dxa"/>
        <w:tblInd w:w="70" w:type="dxa"/>
        <w:tblCellMar>
          <w:left w:w="70" w:type="dxa"/>
          <w:right w:w="70" w:type="dxa"/>
        </w:tblCellMar>
        <w:tblLook w:val="04A0" w:firstRow="1" w:lastRow="0" w:firstColumn="1" w:lastColumn="0" w:noHBand="0" w:noVBand="1"/>
      </w:tblPr>
      <w:tblGrid>
        <w:gridCol w:w="10895"/>
        <w:gridCol w:w="160"/>
      </w:tblGrid>
      <w:tr w:rsidR="009440CC" w:rsidRPr="001D07F4" w:rsidTr="00E0603B">
        <w:trPr>
          <w:trHeight w:val="300"/>
        </w:trPr>
        <w:tc>
          <w:tcPr>
            <w:tcW w:w="10895" w:type="dxa"/>
            <w:tcBorders>
              <w:top w:val="nil"/>
              <w:left w:val="nil"/>
              <w:bottom w:val="nil"/>
              <w:right w:val="nil"/>
            </w:tcBorders>
            <w:shd w:val="clear" w:color="auto" w:fill="auto"/>
            <w:noWrap/>
            <w:vAlign w:val="bottom"/>
            <w:hideMark/>
          </w:tcPr>
          <w:p w:rsidR="00FB0154" w:rsidRPr="001D07F4" w:rsidRDefault="00FB0154" w:rsidP="009440CC">
            <w:pPr>
              <w:spacing w:after="0" w:line="240" w:lineRule="auto"/>
              <w:rPr>
                <w:rFonts w:ascii="Barlow" w:eastAsia="Times New Roman" w:hAnsi="Barlow" w:cstheme="minorHAnsi"/>
                <w:color w:val="000000"/>
                <w:sz w:val="20"/>
                <w:szCs w:val="20"/>
                <w:lang w:eastAsia="es-MX"/>
              </w:rPr>
            </w:pPr>
          </w:p>
          <w:p w:rsidR="009440CC" w:rsidRPr="001D07F4" w:rsidRDefault="00824AAF" w:rsidP="009440CC">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color w:val="000000"/>
                <w:sz w:val="20"/>
                <w:szCs w:val="20"/>
                <w:lang w:eastAsia="es-MX"/>
              </w:rPr>
              <w:t xml:space="preserve"> </w:t>
            </w:r>
            <w:r w:rsidR="009440CC" w:rsidRPr="001D07F4">
              <w:rPr>
                <w:rFonts w:ascii="Barlow" w:eastAsia="Times New Roman" w:hAnsi="Barlow" w:cstheme="minorHAnsi"/>
                <w:b/>
                <w:bCs/>
                <w:sz w:val="20"/>
                <w:szCs w:val="20"/>
                <w:lang w:eastAsia="es-MX"/>
              </w:rPr>
              <w:t xml:space="preserve">Derechos a Recibir Efectivo y Equivalentes y Bienes y Servicios a Recibir  </w:t>
            </w:r>
          </w:p>
          <w:p w:rsidR="00452BE7" w:rsidRPr="001D07F4" w:rsidRDefault="00452BE7" w:rsidP="009440CC">
            <w:pPr>
              <w:spacing w:after="0" w:line="240" w:lineRule="auto"/>
              <w:rPr>
                <w:rFonts w:ascii="Barlow" w:eastAsia="Times New Roman" w:hAnsi="Barlow" w:cstheme="minorHAnsi"/>
                <w:b/>
                <w:bCs/>
                <w:sz w:val="20"/>
                <w:szCs w:val="20"/>
                <w:lang w:eastAsia="es-MX"/>
              </w:rPr>
            </w:pPr>
          </w:p>
          <w:p w:rsidR="00452BE7" w:rsidRPr="001D07F4" w:rsidRDefault="00EF4183" w:rsidP="003F6575">
            <w:pPr>
              <w:spacing w:after="0" w:line="240" w:lineRule="auto"/>
              <w:rPr>
                <w:rFonts w:ascii="Barlow" w:eastAsia="Times New Roman" w:hAnsi="Barlow" w:cstheme="minorHAnsi"/>
                <w:bCs/>
                <w:sz w:val="20"/>
                <w:szCs w:val="20"/>
                <w:lang w:eastAsia="es-MX"/>
              </w:rPr>
            </w:pPr>
            <w:r w:rsidRPr="001D07F4">
              <w:rPr>
                <w:rFonts w:ascii="Barlow" w:eastAsia="Times New Roman" w:hAnsi="Barlow" w:cstheme="minorHAnsi"/>
                <w:bCs/>
                <w:sz w:val="20"/>
                <w:szCs w:val="20"/>
                <w:lang w:eastAsia="es-MX"/>
              </w:rPr>
              <w:t xml:space="preserve">2. El monto </w:t>
            </w:r>
            <w:r w:rsidR="00452BE7" w:rsidRPr="001D07F4">
              <w:rPr>
                <w:rFonts w:ascii="Barlow" w:eastAsia="Times New Roman" w:hAnsi="Barlow" w:cstheme="minorHAnsi"/>
                <w:bCs/>
                <w:sz w:val="20"/>
                <w:szCs w:val="20"/>
                <w:lang w:eastAsia="es-MX"/>
              </w:rPr>
              <w:t>que se encuentra pendiente de cobro y por recuperar</w:t>
            </w:r>
            <w:r w:rsidR="00DA1A26" w:rsidRPr="001D07F4">
              <w:rPr>
                <w:rFonts w:ascii="Barlow" w:eastAsia="Times New Roman" w:hAnsi="Barlow" w:cstheme="minorHAnsi"/>
                <w:bCs/>
                <w:sz w:val="20"/>
                <w:szCs w:val="20"/>
                <w:lang w:eastAsia="es-MX"/>
              </w:rPr>
              <w:t xml:space="preserve"> de efectivo y equivalentes </w:t>
            </w:r>
            <w:r w:rsidRPr="001D07F4">
              <w:rPr>
                <w:rFonts w:ascii="Barlow" w:eastAsia="Times New Roman" w:hAnsi="Barlow" w:cstheme="minorHAnsi"/>
                <w:bCs/>
                <w:sz w:val="20"/>
                <w:szCs w:val="20"/>
                <w:lang w:eastAsia="es-MX"/>
              </w:rPr>
              <w:t xml:space="preserve"> es por la cantidad de </w:t>
            </w:r>
            <w:r w:rsidR="009A393C" w:rsidRPr="001D07F4">
              <w:rPr>
                <w:rFonts w:ascii="Barlow" w:eastAsia="Times New Roman" w:hAnsi="Barlow" w:cstheme="minorHAnsi"/>
                <w:b/>
                <w:bCs/>
                <w:sz w:val="20"/>
                <w:szCs w:val="20"/>
                <w:lang w:eastAsia="es-MX"/>
              </w:rPr>
              <w:t xml:space="preserve">$ </w:t>
            </w:r>
            <w:r w:rsidR="00FA107D" w:rsidRPr="001D07F4">
              <w:rPr>
                <w:rFonts w:ascii="Barlow" w:eastAsia="Times New Roman" w:hAnsi="Barlow" w:cstheme="minorHAnsi"/>
                <w:b/>
                <w:bCs/>
                <w:sz w:val="20"/>
                <w:szCs w:val="20"/>
                <w:lang w:eastAsia="es-MX"/>
              </w:rPr>
              <w:t>42.00</w:t>
            </w:r>
            <w:r w:rsidR="00736C5A" w:rsidRPr="001D07F4">
              <w:rPr>
                <w:rFonts w:ascii="Barlow" w:eastAsia="Times New Roman" w:hAnsi="Barlow" w:cstheme="minorHAnsi"/>
                <w:b/>
                <w:bCs/>
                <w:sz w:val="20"/>
                <w:szCs w:val="20"/>
                <w:lang w:eastAsia="es-MX"/>
              </w:rPr>
              <w:t>,</w:t>
            </w:r>
            <w:r w:rsidR="004F2579" w:rsidRPr="001D07F4">
              <w:rPr>
                <w:rFonts w:ascii="Barlow" w:eastAsia="Times New Roman" w:hAnsi="Barlow" w:cstheme="minorHAnsi"/>
                <w:bCs/>
                <w:sz w:val="20"/>
                <w:szCs w:val="20"/>
                <w:lang w:eastAsia="es-MX"/>
              </w:rPr>
              <w:t xml:space="preserve"> el</w:t>
            </w:r>
            <w:r w:rsidR="00B2194B" w:rsidRPr="001D07F4">
              <w:rPr>
                <w:rFonts w:ascii="Barlow" w:eastAsia="Times New Roman" w:hAnsi="Barlow" w:cstheme="minorHAnsi"/>
                <w:bCs/>
                <w:sz w:val="20"/>
                <w:szCs w:val="20"/>
                <w:lang w:eastAsia="es-MX"/>
              </w:rPr>
              <w:t xml:space="preserve"> </w:t>
            </w:r>
            <w:r w:rsidR="00AD449F" w:rsidRPr="001D07F4">
              <w:rPr>
                <w:rFonts w:ascii="Barlow" w:eastAsia="Times New Roman" w:hAnsi="Barlow" w:cstheme="minorHAnsi"/>
                <w:bCs/>
                <w:sz w:val="20"/>
                <w:szCs w:val="20"/>
                <w:lang w:eastAsia="es-MX"/>
              </w:rPr>
              <w:t xml:space="preserve"> cual se detalla a continuaci</w:t>
            </w:r>
            <w:r w:rsidR="00B2194B" w:rsidRPr="001D07F4">
              <w:rPr>
                <w:rFonts w:ascii="Barlow" w:eastAsia="Times New Roman" w:hAnsi="Barlow" w:cstheme="minorHAnsi"/>
                <w:bCs/>
                <w:sz w:val="20"/>
                <w:szCs w:val="20"/>
                <w:lang w:eastAsia="es-MX"/>
              </w:rPr>
              <w:t xml:space="preserve">ón: </w:t>
            </w:r>
          </w:p>
        </w:tc>
        <w:tc>
          <w:tcPr>
            <w:tcW w:w="160" w:type="dxa"/>
            <w:tcBorders>
              <w:top w:val="nil"/>
              <w:left w:val="nil"/>
              <w:bottom w:val="nil"/>
              <w:right w:val="nil"/>
            </w:tcBorders>
            <w:shd w:val="clear" w:color="auto" w:fill="auto"/>
            <w:noWrap/>
            <w:vAlign w:val="bottom"/>
            <w:hideMark/>
          </w:tcPr>
          <w:p w:rsidR="009440CC" w:rsidRPr="001D07F4" w:rsidRDefault="009440CC" w:rsidP="009440CC">
            <w:pPr>
              <w:spacing w:after="0" w:line="240" w:lineRule="auto"/>
              <w:rPr>
                <w:rFonts w:ascii="Barlow" w:eastAsia="Times New Roman" w:hAnsi="Barlow" w:cstheme="minorHAnsi"/>
                <w:sz w:val="20"/>
                <w:szCs w:val="20"/>
                <w:lang w:eastAsia="es-MX"/>
              </w:rPr>
            </w:pPr>
          </w:p>
        </w:tc>
      </w:tr>
    </w:tbl>
    <w:p w:rsidR="00E0603B" w:rsidRPr="00DA38E4" w:rsidRDefault="00E0603B" w:rsidP="00B2194B">
      <w:pPr>
        <w:spacing w:after="0"/>
        <w:jc w:val="both"/>
        <w:rPr>
          <w:rFonts w:cstheme="minorHAnsi"/>
          <w:sz w:val="20"/>
          <w:szCs w:val="20"/>
        </w:rPr>
      </w:pPr>
    </w:p>
    <w:tbl>
      <w:tblPr>
        <w:tblW w:w="5118" w:type="dxa"/>
        <w:jc w:val="center"/>
        <w:tblCellMar>
          <w:left w:w="70" w:type="dxa"/>
          <w:right w:w="70" w:type="dxa"/>
        </w:tblCellMar>
        <w:tblLook w:val="04A0" w:firstRow="1" w:lastRow="0" w:firstColumn="1" w:lastColumn="0" w:noHBand="0" w:noVBand="1"/>
      </w:tblPr>
      <w:tblGrid>
        <w:gridCol w:w="3902"/>
        <w:gridCol w:w="1216"/>
      </w:tblGrid>
      <w:tr w:rsidR="00B565F3" w:rsidRPr="001D07F4" w:rsidTr="001D07F4">
        <w:trPr>
          <w:trHeight w:val="300"/>
          <w:jc w:val="center"/>
        </w:trPr>
        <w:tc>
          <w:tcPr>
            <w:tcW w:w="3902" w:type="dxa"/>
            <w:tcBorders>
              <w:top w:val="nil"/>
              <w:left w:val="nil"/>
              <w:bottom w:val="nil"/>
              <w:right w:val="nil"/>
            </w:tcBorders>
            <w:shd w:val="clear" w:color="auto" w:fill="auto"/>
            <w:noWrap/>
            <w:vAlign w:val="center"/>
            <w:hideMark/>
          </w:tcPr>
          <w:p w:rsidR="00B565F3" w:rsidRPr="001D07F4" w:rsidRDefault="00B565F3" w:rsidP="00B565F3">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xml:space="preserve">Derechos a Recibir Efectivo o Equivalentes </w:t>
            </w:r>
          </w:p>
        </w:tc>
        <w:tc>
          <w:tcPr>
            <w:tcW w:w="1216" w:type="dxa"/>
            <w:tcBorders>
              <w:top w:val="nil"/>
              <w:left w:val="nil"/>
              <w:bottom w:val="nil"/>
              <w:right w:val="nil"/>
            </w:tcBorders>
            <w:shd w:val="clear" w:color="auto" w:fill="auto"/>
            <w:noWrap/>
            <w:vAlign w:val="center"/>
            <w:hideMark/>
          </w:tcPr>
          <w:p w:rsidR="00B565F3" w:rsidRPr="001D07F4" w:rsidRDefault="00FA107D" w:rsidP="00817316">
            <w:pPr>
              <w:spacing w:after="0" w:line="240" w:lineRule="auto"/>
              <w:jc w:val="right"/>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42.00</w:t>
            </w:r>
            <w:r w:rsidR="00B565F3" w:rsidRPr="001D07F4">
              <w:rPr>
                <w:rFonts w:ascii="Barlow" w:eastAsia="Times New Roman" w:hAnsi="Barlow" w:cstheme="minorHAnsi"/>
                <w:b/>
                <w:bCs/>
                <w:color w:val="000000"/>
                <w:sz w:val="20"/>
                <w:szCs w:val="20"/>
                <w:lang w:eastAsia="es-MX"/>
              </w:rPr>
              <w:t xml:space="preserve">        </w:t>
            </w:r>
          </w:p>
        </w:tc>
      </w:tr>
      <w:tr w:rsidR="00B565F3" w:rsidRPr="001D07F4" w:rsidTr="001D07F4">
        <w:trPr>
          <w:trHeight w:val="300"/>
          <w:jc w:val="center"/>
        </w:trPr>
        <w:tc>
          <w:tcPr>
            <w:tcW w:w="3902" w:type="dxa"/>
            <w:tcBorders>
              <w:top w:val="nil"/>
              <w:left w:val="nil"/>
              <w:bottom w:val="nil"/>
              <w:right w:val="nil"/>
            </w:tcBorders>
            <w:shd w:val="clear" w:color="auto" w:fill="auto"/>
            <w:noWrap/>
            <w:vAlign w:val="center"/>
            <w:hideMark/>
          </w:tcPr>
          <w:p w:rsidR="00B565F3" w:rsidRPr="001D07F4" w:rsidRDefault="00B565F3" w:rsidP="00B565F3">
            <w:pPr>
              <w:spacing w:after="0" w:line="240" w:lineRule="auto"/>
              <w:rPr>
                <w:rFonts w:ascii="Barlow" w:eastAsia="Times New Roman" w:hAnsi="Barlow" w:cstheme="minorHAnsi"/>
                <w:color w:val="000000"/>
                <w:sz w:val="20"/>
                <w:szCs w:val="20"/>
                <w:u w:val="single"/>
                <w:lang w:eastAsia="es-MX"/>
              </w:rPr>
            </w:pPr>
            <w:r w:rsidRPr="001D07F4">
              <w:rPr>
                <w:rFonts w:ascii="Barlow" w:eastAsia="Times New Roman" w:hAnsi="Barlow" w:cstheme="minorHAnsi"/>
                <w:color w:val="000000"/>
                <w:sz w:val="20"/>
                <w:szCs w:val="20"/>
                <w:u w:val="single"/>
                <w:lang w:eastAsia="es-MX"/>
              </w:rPr>
              <w:t>Cuentas x Cobrar a Cto Plazo</w:t>
            </w:r>
          </w:p>
        </w:tc>
        <w:tc>
          <w:tcPr>
            <w:tcW w:w="1216" w:type="dxa"/>
            <w:tcBorders>
              <w:top w:val="nil"/>
              <w:left w:val="nil"/>
              <w:bottom w:val="nil"/>
              <w:right w:val="nil"/>
            </w:tcBorders>
            <w:shd w:val="clear" w:color="auto" w:fill="auto"/>
            <w:noWrap/>
            <w:vAlign w:val="center"/>
            <w:hideMark/>
          </w:tcPr>
          <w:p w:rsidR="00B565F3" w:rsidRPr="001D07F4" w:rsidRDefault="005163AE" w:rsidP="00B565F3">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r w:rsidR="00817316" w:rsidRPr="001D07F4">
              <w:rPr>
                <w:rFonts w:ascii="Barlow" w:eastAsia="Times New Roman" w:hAnsi="Barlow" w:cstheme="minorHAnsi"/>
                <w:color w:val="000000"/>
                <w:sz w:val="20"/>
                <w:szCs w:val="20"/>
                <w:lang w:eastAsia="es-MX"/>
              </w:rPr>
              <w:t>.00</w:t>
            </w:r>
          </w:p>
        </w:tc>
      </w:tr>
      <w:tr w:rsidR="00B565F3" w:rsidRPr="001D07F4" w:rsidTr="001D07F4">
        <w:trPr>
          <w:trHeight w:val="300"/>
          <w:jc w:val="center"/>
        </w:trPr>
        <w:tc>
          <w:tcPr>
            <w:tcW w:w="3902" w:type="dxa"/>
            <w:tcBorders>
              <w:top w:val="nil"/>
              <w:left w:val="nil"/>
              <w:bottom w:val="nil"/>
              <w:right w:val="nil"/>
            </w:tcBorders>
            <w:shd w:val="clear" w:color="auto" w:fill="auto"/>
            <w:noWrap/>
            <w:vAlign w:val="center"/>
            <w:hideMark/>
          </w:tcPr>
          <w:p w:rsidR="00B565F3" w:rsidRPr="001D07F4" w:rsidRDefault="00B565F3" w:rsidP="00B565F3">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Secretaria de Administración y Finanzas </w:t>
            </w:r>
          </w:p>
        </w:tc>
        <w:tc>
          <w:tcPr>
            <w:tcW w:w="1216" w:type="dxa"/>
            <w:tcBorders>
              <w:top w:val="nil"/>
              <w:left w:val="nil"/>
              <w:bottom w:val="nil"/>
              <w:right w:val="nil"/>
            </w:tcBorders>
            <w:shd w:val="clear" w:color="auto" w:fill="auto"/>
            <w:noWrap/>
            <w:vAlign w:val="center"/>
            <w:hideMark/>
          </w:tcPr>
          <w:p w:rsidR="00B565F3" w:rsidRPr="001D07F4" w:rsidRDefault="005163AE" w:rsidP="005163AE">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r w:rsidR="00817316" w:rsidRPr="001D07F4">
              <w:rPr>
                <w:rFonts w:ascii="Barlow" w:eastAsia="Times New Roman" w:hAnsi="Barlow" w:cstheme="minorHAnsi"/>
                <w:color w:val="000000"/>
                <w:sz w:val="20"/>
                <w:szCs w:val="20"/>
                <w:lang w:eastAsia="es-MX"/>
              </w:rPr>
              <w:t>.00</w:t>
            </w:r>
          </w:p>
        </w:tc>
      </w:tr>
      <w:tr w:rsidR="00B565F3" w:rsidRPr="001D07F4" w:rsidTr="001D07F4">
        <w:trPr>
          <w:trHeight w:val="300"/>
          <w:jc w:val="center"/>
        </w:trPr>
        <w:tc>
          <w:tcPr>
            <w:tcW w:w="3902" w:type="dxa"/>
            <w:tcBorders>
              <w:top w:val="nil"/>
              <w:left w:val="nil"/>
              <w:bottom w:val="nil"/>
              <w:right w:val="nil"/>
            </w:tcBorders>
            <w:shd w:val="clear" w:color="auto" w:fill="auto"/>
            <w:noWrap/>
            <w:vAlign w:val="center"/>
            <w:hideMark/>
          </w:tcPr>
          <w:p w:rsidR="00B565F3" w:rsidRPr="001D07F4" w:rsidRDefault="00B565F3" w:rsidP="00B565F3">
            <w:pPr>
              <w:spacing w:after="0" w:line="240" w:lineRule="auto"/>
              <w:rPr>
                <w:rFonts w:ascii="Barlow" w:eastAsia="Times New Roman" w:hAnsi="Barlow" w:cstheme="minorHAnsi"/>
                <w:color w:val="000000"/>
                <w:sz w:val="20"/>
                <w:szCs w:val="20"/>
                <w:u w:val="single"/>
                <w:lang w:eastAsia="es-MX"/>
              </w:rPr>
            </w:pPr>
            <w:r w:rsidRPr="001D07F4">
              <w:rPr>
                <w:rFonts w:ascii="Barlow" w:eastAsia="Times New Roman" w:hAnsi="Barlow" w:cstheme="minorHAnsi"/>
                <w:color w:val="000000"/>
                <w:sz w:val="20"/>
                <w:szCs w:val="20"/>
                <w:u w:val="single"/>
                <w:lang w:eastAsia="es-MX"/>
              </w:rPr>
              <w:t>Deudores Diversos x Cobrar a Corto Plazo</w:t>
            </w:r>
          </w:p>
        </w:tc>
        <w:tc>
          <w:tcPr>
            <w:tcW w:w="1216" w:type="dxa"/>
            <w:tcBorders>
              <w:top w:val="nil"/>
              <w:left w:val="nil"/>
              <w:bottom w:val="nil"/>
              <w:right w:val="nil"/>
            </w:tcBorders>
            <w:shd w:val="clear" w:color="auto" w:fill="auto"/>
            <w:noWrap/>
            <w:vAlign w:val="center"/>
            <w:hideMark/>
          </w:tcPr>
          <w:p w:rsidR="00B565F3" w:rsidRPr="001D07F4" w:rsidRDefault="00FA107D" w:rsidP="000C3E7A">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r w:rsidR="00FB0154" w:rsidRPr="001D07F4">
              <w:rPr>
                <w:rFonts w:ascii="Barlow" w:eastAsia="Times New Roman" w:hAnsi="Barlow" w:cstheme="minorHAnsi"/>
                <w:color w:val="000000"/>
                <w:sz w:val="20"/>
                <w:szCs w:val="20"/>
                <w:lang w:eastAsia="es-MX"/>
              </w:rPr>
              <w:t>.</w:t>
            </w:r>
            <w:r w:rsidR="000C3E7A" w:rsidRPr="001D07F4">
              <w:rPr>
                <w:rFonts w:ascii="Barlow" w:eastAsia="Times New Roman" w:hAnsi="Barlow" w:cstheme="minorHAnsi"/>
                <w:color w:val="000000"/>
                <w:sz w:val="20"/>
                <w:szCs w:val="20"/>
                <w:lang w:eastAsia="es-MX"/>
              </w:rPr>
              <w:t>00</w:t>
            </w:r>
          </w:p>
        </w:tc>
      </w:tr>
      <w:tr w:rsidR="00B565F3" w:rsidRPr="001D07F4" w:rsidTr="001D07F4">
        <w:trPr>
          <w:trHeight w:val="300"/>
          <w:jc w:val="center"/>
        </w:trPr>
        <w:tc>
          <w:tcPr>
            <w:tcW w:w="3902" w:type="dxa"/>
            <w:tcBorders>
              <w:top w:val="nil"/>
              <w:left w:val="nil"/>
              <w:bottom w:val="nil"/>
              <w:right w:val="nil"/>
            </w:tcBorders>
            <w:shd w:val="clear" w:color="auto" w:fill="auto"/>
            <w:noWrap/>
            <w:vAlign w:val="center"/>
            <w:hideMark/>
          </w:tcPr>
          <w:p w:rsidR="003F6575" w:rsidRPr="001D07F4" w:rsidRDefault="003F6575" w:rsidP="00B565F3">
            <w:pPr>
              <w:spacing w:after="0" w:line="240" w:lineRule="auto"/>
              <w:rPr>
                <w:rFonts w:ascii="Barlow" w:eastAsia="Times New Roman" w:hAnsi="Barlow" w:cstheme="minorHAnsi"/>
                <w:bCs/>
                <w:color w:val="000000"/>
                <w:sz w:val="20"/>
                <w:szCs w:val="20"/>
                <w:lang w:eastAsia="es-MX"/>
              </w:rPr>
            </w:pPr>
            <w:r w:rsidRPr="001D07F4">
              <w:rPr>
                <w:rFonts w:ascii="Barlow" w:eastAsia="Times New Roman" w:hAnsi="Barlow" w:cstheme="minorHAnsi"/>
                <w:bCs/>
                <w:color w:val="000000"/>
                <w:sz w:val="20"/>
                <w:szCs w:val="20"/>
                <w:lang w:eastAsia="es-MX"/>
              </w:rPr>
              <w:t>Personal del ITSSY</w:t>
            </w:r>
          </w:p>
          <w:p w:rsidR="00B565F3" w:rsidRPr="001D07F4" w:rsidRDefault="00B565F3" w:rsidP="00B565F3">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xml:space="preserve">Gastos por Comprobar </w:t>
            </w:r>
          </w:p>
        </w:tc>
        <w:tc>
          <w:tcPr>
            <w:tcW w:w="1216" w:type="dxa"/>
            <w:tcBorders>
              <w:top w:val="nil"/>
              <w:left w:val="nil"/>
              <w:bottom w:val="nil"/>
              <w:right w:val="nil"/>
            </w:tcBorders>
            <w:shd w:val="clear" w:color="auto" w:fill="auto"/>
            <w:noWrap/>
            <w:vAlign w:val="center"/>
            <w:hideMark/>
          </w:tcPr>
          <w:p w:rsidR="003F6575" w:rsidRPr="001D07F4" w:rsidRDefault="00FB0154" w:rsidP="00B565F3">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0.00</w:t>
            </w:r>
          </w:p>
          <w:p w:rsidR="00B565F3" w:rsidRPr="001D07F4" w:rsidRDefault="00B565F3" w:rsidP="00B565F3">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0.00</w:t>
            </w:r>
          </w:p>
        </w:tc>
      </w:tr>
      <w:tr w:rsidR="00B565F3" w:rsidRPr="001D07F4" w:rsidTr="001D07F4">
        <w:trPr>
          <w:trHeight w:val="315"/>
          <w:jc w:val="center"/>
        </w:trPr>
        <w:tc>
          <w:tcPr>
            <w:tcW w:w="3902" w:type="dxa"/>
            <w:tcBorders>
              <w:top w:val="nil"/>
              <w:left w:val="nil"/>
              <w:bottom w:val="nil"/>
              <w:right w:val="nil"/>
            </w:tcBorders>
            <w:shd w:val="clear" w:color="auto" w:fill="auto"/>
            <w:noWrap/>
            <w:vAlign w:val="center"/>
            <w:hideMark/>
          </w:tcPr>
          <w:p w:rsidR="00B565F3" w:rsidRPr="001D07F4" w:rsidRDefault="005163AE" w:rsidP="00B565F3">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Mario Arturo González Rodríguez </w:t>
            </w:r>
            <w:r w:rsidR="00B565F3" w:rsidRPr="001D07F4">
              <w:rPr>
                <w:rFonts w:ascii="Barlow" w:eastAsia="Times New Roman" w:hAnsi="Barlow" w:cstheme="minorHAnsi"/>
                <w:color w:val="000000"/>
                <w:sz w:val="20"/>
                <w:szCs w:val="20"/>
                <w:lang w:eastAsia="es-MX"/>
              </w:rPr>
              <w:t xml:space="preserve"> </w:t>
            </w:r>
          </w:p>
        </w:tc>
        <w:tc>
          <w:tcPr>
            <w:tcW w:w="1216" w:type="dxa"/>
            <w:tcBorders>
              <w:top w:val="nil"/>
              <w:left w:val="nil"/>
              <w:bottom w:val="nil"/>
              <w:right w:val="nil"/>
            </w:tcBorders>
            <w:shd w:val="clear" w:color="auto" w:fill="auto"/>
            <w:noWrap/>
            <w:vAlign w:val="center"/>
            <w:hideMark/>
          </w:tcPr>
          <w:p w:rsidR="00B565F3" w:rsidRPr="001D07F4" w:rsidRDefault="005163AE" w:rsidP="00B565F3">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r w:rsidR="00B565F3" w:rsidRPr="001D07F4">
              <w:rPr>
                <w:rFonts w:ascii="Barlow" w:eastAsia="Times New Roman" w:hAnsi="Barlow" w:cstheme="minorHAnsi"/>
                <w:color w:val="000000"/>
                <w:sz w:val="20"/>
                <w:szCs w:val="20"/>
                <w:lang w:eastAsia="es-MX"/>
              </w:rPr>
              <w:t>.00</w:t>
            </w:r>
          </w:p>
        </w:tc>
      </w:tr>
      <w:tr w:rsidR="00B565F3" w:rsidRPr="001D07F4" w:rsidTr="001D07F4">
        <w:trPr>
          <w:trHeight w:val="315"/>
          <w:jc w:val="center"/>
        </w:trPr>
        <w:tc>
          <w:tcPr>
            <w:tcW w:w="3902" w:type="dxa"/>
            <w:tcBorders>
              <w:top w:val="nil"/>
              <w:left w:val="nil"/>
              <w:bottom w:val="nil"/>
              <w:right w:val="nil"/>
            </w:tcBorders>
            <w:shd w:val="clear" w:color="auto" w:fill="auto"/>
            <w:noWrap/>
            <w:vAlign w:val="center"/>
            <w:hideMark/>
          </w:tcPr>
          <w:p w:rsidR="00B565F3" w:rsidRPr="001D07F4" w:rsidRDefault="00B565F3" w:rsidP="00B565F3">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xml:space="preserve">Otros Deudores Diversos </w:t>
            </w:r>
          </w:p>
        </w:tc>
        <w:tc>
          <w:tcPr>
            <w:tcW w:w="1216" w:type="dxa"/>
            <w:tcBorders>
              <w:top w:val="nil"/>
              <w:left w:val="nil"/>
              <w:bottom w:val="nil"/>
              <w:right w:val="nil"/>
            </w:tcBorders>
            <w:shd w:val="clear" w:color="auto" w:fill="auto"/>
            <w:noWrap/>
            <w:vAlign w:val="center"/>
            <w:hideMark/>
          </w:tcPr>
          <w:p w:rsidR="00B565F3" w:rsidRPr="001D07F4" w:rsidRDefault="0045317C" w:rsidP="000C0AFC">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w:t>
            </w:r>
            <w:r w:rsidR="000C0AFC" w:rsidRPr="001D07F4">
              <w:rPr>
                <w:rFonts w:ascii="Barlow" w:eastAsia="Times New Roman" w:hAnsi="Barlow" w:cstheme="minorHAnsi"/>
                <w:color w:val="000000"/>
                <w:sz w:val="20"/>
                <w:szCs w:val="20"/>
                <w:lang w:eastAsia="es-MX"/>
              </w:rPr>
              <w:t>0.00</w:t>
            </w:r>
            <w:r w:rsidR="00B565F3" w:rsidRPr="001D07F4">
              <w:rPr>
                <w:rFonts w:ascii="Barlow" w:eastAsia="Times New Roman" w:hAnsi="Barlow" w:cstheme="minorHAnsi"/>
                <w:color w:val="000000"/>
                <w:sz w:val="20"/>
                <w:szCs w:val="20"/>
                <w:lang w:eastAsia="es-MX"/>
              </w:rPr>
              <w:t xml:space="preserve"> </w:t>
            </w:r>
          </w:p>
        </w:tc>
      </w:tr>
      <w:tr w:rsidR="00B565F3" w:rsidRPr="001D07F4" w:rsidTr="001D07F4">
        <w:trPr>
          <w:trHeight w:val="300"/>
          <w:jc w:val="center"/>
        </w:trPr>
        <w:tc>
          <w:tcPr>
            <w:tcW w:w="3902" w:type="dxa"/>
            <w:tcBorders>
              <w:top w:val="nil"/>
              <w:left w:val="nil"/>
              <w:bottom w:val="nil"/>
              <w:right w:val="nil"/>
            </w:tcBorders>
            <w:shd w:val="clear" w:color="auto" w:fill="auto"/>
            <w:noWrap/>
            <w:vAlign w:val="center"/>
            <w:hideMark/>
          </w:tcPr>
          <w:p w:rsidR="00B565F3" w:rsidRPr="001D07F4" w:rsidRDefault="00FB0154" w:rsidP="00B565F3">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Recurso Estatal- CTA 7014</w:t>
            </w:r>
          </w:p>
        </w:tc>
        <w:tc>
          <w:tcPr>
            <w:tcW w:w="1216" w:type="dxa"/>
            <w:tcBorders>
              <w:top w:val="nil"/>
              <w:left w:val="nil"/>
              <w:bottom w:val="nil"/>
              <w:right w:val="nil"/>
            </w:tcBorders>
            <w:shd w:val="clear" w:color="auto" w:fill="auto"/>
            <w:noWrap/>
            <w:vAlign w:val="center"/>
            <w:hideMark/>
          </w:tcPr>
          <w:p w:rsidR="00B565F3" w:rsidRPr="001D07F4" w:rsidRDefault="0045317C" w:rsidP="000C3E7A">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w:t>
            </w:r>
            <w:r w:rsidR="000C3E7A" w:rsidRPr="001D07F4">
              <w:rPr>
                <w:rFonts w:ascii="Barlow" w:eastAsia="Times New Roman" w:hAnsi="Barlow" w:cstheme="minorHAnsi"/>
                <w:color w:val="000000"/>
                <w:sz w:val="20"/>
                <w:szCs w:val="20"/>
                <w:lang w:eastAsia="es-MX"/>
              </w:rPr>
              <w:t>0.00</w:t>
            </w:r>
            <w:r w:rsidR="00B565F3" w:rsidRPr="001D07F4">
              <w:rPr>
                <w:rFonts w:ascii="Barlow" w:eastAsia="Times New Roman" w:hAnsi="Barlow" w:cstheme="minorHAnsi"/>
                <w:color w:val="000000"/>
                <w:sz w:val="20"/>
                <w:szCs w:val="20"/>
                <w:lang w:eastAsia="es-MX"/>
              </w:rPr>
              <w:t xml:space="preserve"> </w:t>
            </w:r>
          </w:p>
        </w:tc>
      </w:tr>
      <w:tr w:rsidR="00B565F3" w:rsidRPr="001D07F4" w:rsidTr="001D07F4">
        <w:trPr>
          <w:trHeight w:val="300"/>
          <w:jc w:val="center"/>
        </w:trPr>
        <w:tc>
          <w:tcPr>
            <w:tcW w:w="3902" w:type="dxa"/>
            <w:tcBorders>
              <w:top w:val="nil"/>
              <w:left w:val="nil"/>
              <w:bottom w:val="nil"/>
              <w:right w:val="nil"/>
            </w:tcBorders>
            <w:shd w:val="clear" w:color="auto" w:fill="auto"/>
            <w:noWrap/>
            <w:vAlign w:val="bottom"/>
            <w:hideMark/>
          </w:tcPr>
          <w:p w:rsidR="00B565F3" w:rsidRPr="001D07F4" w:rsidRDefault="00B565F3" w:rsidP="00B565F3">
            <w:pPr>
              <w:spacing w:after="0" w:line="240" w:lineRule="auto"/>
              <w:jc w:val="right"/>
              <w:rPr>
                <w:rFonts w:ascii="Barlow" w:eastAsia="Times New Roman" w:hAnsi="Barlow" w:cstheme="minorHAnsi"/>
                <w:color w:val="000000"/>
                <w:sz w:val="20"/>
                <w:szCs w:val="20"/>
                <w:lang w:eastAsia="es-MX"/>
              </w:rPr>
            </w:pPr>
          </w:p>
        </w:tc>
        <w:tc>
          <w:tcPr>
            <w:tcW w:w="1216" w:type="dxa"/>
            <w:tcBorders>
              <w:top w:val="nil"/>
              <w:left w:val="nil"/>
              <w:bottom w:val="nil"/>
              <w:right w:val="nil"/>
            </w:tcBorders>
            <w:shd w:val="clear" w:color="auto" w:fill="auto"/>
            <w:noWrap/>
            <w:vAlign w:val="center"/>
            <w:hideMark/>
          </w:tcPr>
          <w:p w:rsidR="00B565F3" w:rsidRPr="001D07F4" w:rsidRDefault="00B565F3" w:rsidP="00B565F3">
            <w:pPr>
              <w:spacing w:after="0" w:line="240" w:lineRule="auto"/>
              <w:rPr>
                <w:rFonts w:ascii="Barlow" w:eastAsia="Times New Roman" w:hAnsi="Barlow" w:cstheme="minorHAnsi"/>
                <w:sz w:val="20"/>
                <w:szCs w:val="20"/>
                <w:lang w:eastAsia="es-MX"/>
              </w:rPr>
            </w:pPr>
          </w:p>
        </w:tc>
      </w:tr>
      <w:tr w:rsidR="00B565F3" w:rsidRPr="001D07F4" w:rsidTr="001D07F4">
        <w:trPr>
          <w:trHeight w:val="300"/>
          <w:jc w:val="center"/>
        </w:trPr>
        <w:tc>
          <w:tcPr>
            <w:tcW w:w="3902" w:type="dxa"/>
            <w:tcBorders>
              <w:top w:val="nil"/>
              <w:left w:val="nil"/>
              <w:bottom w:val="nil"/>
              <w:right w:val="nil"/>
            </w:tcBorders>
            <w:shd w:val="clear" w:color="auto" w:fill="auto"/>
            <w:noWrap/>
            <w:vAlign w:val="center"/>
            <w:hideMark/>
          </w:tcPr>
          <w:p w:rsidR="00B565F3" w:rsidRPr="001D07F4" w:rsidRDefault="00B565F3" w:rsidP="00B565F3">
            <w:pPr>
              <w:spacing w:after="0" w:line="240" w:lineRule="auto"/>
              <w:rPr>
                <w:rFonts w:ascii="Barlow" w:eastAsia="Times New Roman" w:hAnsi="Barlow" w:cstheme="minorHAnsi"/>
                <w:color w:val="000000"/>
                <w:sz w:val="20"/>
                <w:szCs w:val="20"/>
                <w:u w:val="single"/>
                <w:lang w:eastAsia="es-MX"/>
              </w:rPr>
            </w:pPr>
            <w:r w:rsidRPr="001D07F4">
              <w:rPr>
                <w:rFonts w:ascii="Barlow" w:eastAsia="Times New Roman" w:hAnsi="Barlow" w:cstheme="minorHAnsi"/>
                <w:color w:val="000000"/>
                <w:sz w:val="20"/>
                <w:szCs w:val="20"/>
                <w:u w:val="single"/>
                <w:lang w:eastAsia="es-MX"/>
              </w:rPr>
              <w:t>Otros Derechos a recibir efectivo o equivalentes</w:t>
            </w:r>
          </w:p>
        </w:tc>
        <w:tc>
          <w:tcPr>
            <w:tcW w:w="1216" w:type="dxa"/>
            <w:tcBorders>
              <w:top w:val="nil"/>
              <w:left w:val="nil"/>
              <w:bottom w:val="nil"/>
              <w:right w:val="nil"/>
            </w:tcBorders>
            <w:shd w:val="clear" w:color="auto" w:fill="auto"/>
            <w:noWrap/>
            <w:vAlign w:val="center"/>
            <w:hideMark/>
          </w:tcPr>
          <w:p w:rsidR="00B565F3" w:rsidRPr="001D07F4" w:rsidRDefault="003F6575" w:rsidP="005163AE">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w:t>
            </w:r>
            <w:r w:rsidR="00FA107D" w:rsidRPr="001D07F4">
              <w:rPr>
                <w:rFonts w:ascii="Barlow" w:eastAsia="Times New Roman" w:hAnsi="Barlow" w:cstheme="minorHAnsi"/>
                <w:color w:val="000000"/>
                <w:sz w:val="20"/>
                <w:szCs w:val="20"/>
                <w:lang w:eastAsia="es-MX"/>
              </w:rPr>
              <w:t>42.00</w:t>
            </w:r>
            <w:r w:rsidR="00B565F3" w:rsidRPr="001D07F4">
              <w:rPr>
                <w:rFonts w:ascii="Barlow" w:eastAsia="Times New Roman" w:hAnsi="Barlow" w:cstheme="minorHAnsi"/>
                <w:color w:val="000000"/>
                <w:sz w:val="20"/>
                <w:szCs w:val="20"/>
                <w:lang w:eastAsia="es-MX"/>
              </w:rPr>
              <w:t xml:space="preserve"> </w:t>
            </w:r>
          </w:p>
        </w:tc>
      </w:tr>
      <w:tr w:rsidR="00B565F3" w:rsidRPr="001D07F4" w:rsidTr="001D07F4">
        <w:trPr>
          <w:trHeight w:val="300"/>
          <w:jc w:val="center"/>
        </w:trPr>
        <w:tc>
          <w:tcPr>
            <w:tcW w:w="3902" w:type="dxa"/>
            <w:tcBorders>
              <w:top w:val="nil"/>
              <w:left w:val="nil"/>
              <w:bottom w:val="nil"/>
              <w:right w:val="nil"/>
            </w:tcBorders>
            <w:shd w:val="clear" w:color="auto" w:fill="auto"/>
            <w:noWrap/>
            <w:vAlign w:val="center"/>
            <w:hideMark/>
          </w:tcPr>
          <w:p w:rsidR="00B565F3" w:rsidRPr="001D07F4" w:rsidRDefault="00B565F3" w:rsidP="00B565F3">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Subsidio al empleo pagado</w:t>
            </w:r>
          </w:p>
        </w:tc>
        <w:tc>
          <w:tcPr>
            <w:tcW w:w="1216" w:type="dxa"/>
            <w:tcBorders>
              <w:top w:val="nil"/>
              <w:left w:val="nil"/>
              <w:bottom w:val="nil"/>
              <w:right w:val="nil"/>
            </w:tcBorders>
            <w:shd w:val="clear" w:color="auto" w:fill="auto"/>
            <w:noWrap/>
            <w:vAlign w:val="center"/>
            <w:hideMark/>
          </w:tcPr>
          <w:p w:rsidR="00B565F3" w:rsidRPr="001D07F4" w:rsidRDefault="00FA107D" w:rsidP="00FA107D">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42.00</w:t>
            </w:r>
          </w:p>
        </w:tc>
      </w:tr>
    </w:tbl>
    <w:p w:rsidR="00D7630D" w:rsidRPr="00DA38E4" w:rsidRDefault="00D7630D" w:rsidP="00B2194B">
      <w:pPr>
        <w:spacing w:after="0"/>
        <w:jc w:val="both"/>
        <w:rPr>
          <w:rFonts w:cstheme="minorHAnsi"/>
          <w:sz w:val="20"/>
          <w:szCs w:val="20"/>
        </w:rPr>
      </w:pPr>
    </w:p>
    <w:p w:rsidR="00B2194B" w:rsidRPr="001D07F4" w:rsidRDefault="00B2194B" w:rsidP="00B2194B">
      <w:pPr>
        <w:spacing w:after="0"/>
        <w:jc w:val="both"/>
        <w:rPr>
          <w:rFonts w:ascii="Barlow" w:hAnsi="Barlow" w:cstheme="minorHAnsi"/>
          <w:sz w:val="20"/>
          <w:szCs w:val="20"/>
        </w:rPr>
      </w:pPr>
      <w:r w:rsidRPr="001D07F4">
        <w:rPr>
          <w:rFonts w:ascii="Barlow" w:hAnsi="Barlow" w:cstheme="minorHAnsi"/>
          <w:sz w:val="20"/>
          <w:szCs w:val="20"/>
        </w:rPr>
        <w:t xml:space="preserve">Las Cuentas que conforman el rubro "Derechos a recibir efectivo o equivalente" corresponden al </w:t>
      </w:r>
      <w:r w:rsidR="001D07F4" w:rsidRPr="001D07F4">
        <w:rPr>
          <w:rFonts w:ascii="Barlow" w:hAnsi="Barlow" w:cstheme="minorHAnsi"/>
          <w:sz w:val="20"/>
          <w:szCs w:val="20"/>
        </w:rPr>
        <w:t>ejercicio actual</w:t>
      </w:r>
      <w:r w:rsidRPr="001D07F4">
        <w:rPr>
          <w:rFonts w:ascii="Barlow" w:hAnsi="Barlow" w:cstheme="minorHAnsi"/>
          <w:sz w:val="20"/>
          <w:szCs w:val="20"/>
        </w:rPr>
        <w:t>.</w:t>
      </w:r>
    </w:p>
    <w:p w:rsidR="00053DE6" w:rsidRPr="001D07F4" w:rsidRDefault="00053DE6" w:rsidP="00FF48A5">
      <w:pPr>
        <w:spacing w:after="0"/>
        <w:jc w:val="both"/>
        <w:rPr>
          <w:rFonts w:ascii="Barlow" w:hAnsi="Barlow" w:cstheme="minorHAnsi"/>
          <w:sz w:val="20"/>
          <w:szCs w:val="20"/>
        </w:rPr>
      </w:pPr>
    </w:p>
    <w:p w:rsidR="00F80E79" w:rsidRPr="001D07F4" w:rsidRDefault="00452BE7" w:rsidP="00452BE7">
      <w:pPr>
        <w:spacing w:after="0" w:line="240" w:lineRule="auto"/>
        <w:rPr>
          <w:rFonts w:ascii="Barlow" w:eastAsia="Times New Roman" w:hAnsi="Barlow" w:cstheme="minorHAnsi"/>
          <w:bCs/>
          <w:sz w:val="20"/>
          <w:szCs w:val="20"/>
          <w:lang w:eastAsia="es-MX"/>
        </w:rPr>
      </w:pPr>
      <w:r w:rsidRPr="001D07F4">
        <w:rPr>
          <w:rFonts w:ascii="Barlow" w:eastAsia="Times New Roman" w:hAnsi="Barlow" w:cstheme="minorHAnsi"/>
          <w:bCs/>
          <w:sz w:val="20"/>
          <w:szCs w:val="20"/>
          <w:lang w:eastAsia="es-MX"/>
        </w:rPr>
        <w:t>3</w:t>
      </w:r>
      <w:r w:rsidR="00F80E79" w:rsidRPr="001D07F4">
        <w:rPr>
          <w:rFonts w:ascii="Barlow" w:eastAsia="Times New Roman" w:hAnsi="Barlow" w:cstheme="minorHAnsi"/>
          <w:bCs/>
          <w:sz w:val="20"/>
          <w:szCs w:val="20"/>
          <w:lang w:eastAsia="es-MX"/>
        </w:rPr>
        <w:t>. E</w:t>
      </w:r>
      <w:r w:rsidRPr="001D07F4">
        <w:rPr>
          <w:rFonts w:ascii="Barlow" w:eastAsia="Times New Roman" w:hAnsi="Barlow" w:cstheme="minorHAnsi"/>
          <w:bCs/>
          <w:sz w:val="20"/>
          <w:szCs w:val="20"/>
          <w:lang w:eastAsia="es-MX"/>
        </w:rPr>
        <w:t xml:space="preserve">l monto </w:t>
      </w:r>
      <w:r w:rsidR="00F80E79" w:rsidRPr="001D07F4">
        <w:rPr>
          <w:rFonts w:ascii="Barlow" w:eastAsia="Times New Roman" w:hAnsi="Barlow" w:cstheme="minorHAnsi"/>
          <w:bCs/>
          <w:sz w:val="20"/>
          <w:szCs w:val="20"/>
          <w:lang w:eastAsia="es-MX"/>
        </w:rPr>
        <w:t>de los derech</w:t>
      </w:r>
      <w:r w:rsidR="00213365" w:rsidRPr="001D07F4">
        <w:rPr>
          <w:rFonts w:ascii="Barlow" w:eastAsia="Times New Roman" w:hAnsi="Barlow" w:cstheme="minorHAnsi"/>
          <w:bCs/>
          <w:sz w:val="20"/>
          <w:szCs w:val="20"/>
          <w:lang w:eastAsia="es-MX"/>
        </w:rPr>
        <w:t xml:space="preserve">os a recibir bienes o </w:t>
      </w:r>
      <w:r w:rsidR="001D07F4" w:rsidRPr="001D07F4">
        <w:rPr>
          <w:rFonts w:ascii="Barlow" w:eastAsia="Times New Roman" w:hAnsi="Barlow" w:cstheme="minorHAnsi"/>
          <w:bCs/>
          <w:sz w:val="20"/>
          <w:szCs w:val="20"/>
          <w:lang w:eastAsia="es-MX"/>
        </w:rPr>
        <w:t>servicios, es</w:t>
      </w:r>
      <w:r w:rsidR="00F80E79" w:rsidRPr="001D07F4">
        <w:rPr>
          <w:rFonts w:ascii="Barlow" w:eastAsia="Times New Roman" w:hAnsi="Barlow" w:cstheme="minorHAnsi"/>
          <w:bCs/>
          <w:sz w:val="20"/>
          <w:szCs w:val="20"/>
          <w:lang w:eastAsia="es-MX"/>
        </w:rPr>
        <w:t xml:space="preserve"> por</w:t>
      </w:r>
      <w:r w:rsidR="00213365" w:rsidRPr="001D07F4">
        <w:rPr>
          <w:rFonts w:ascii="Barlow" w:eastAsia="Times New Roman" w:hAnsi="Barlow" w:cstheme="minorHAnsi"/>
          <w:bCs/>
          <w:sz w:val="20"/>
          <w:szCs w:val="20"/>
          <w:lang w:eastAsia="es-MX"/>
        </w:rPr>
        <w:t xml:space="preserve"> la cantidad </w:t>
      </w:r>
      <w:r w:rsidR="001D07F4" w:rsidRPr="001D07F4">
        <w:rPr>
          <w:rFonts w:ascii="Barlow" w:eastAsia="Times New Roman" w:hAnsi="Barlow" w:cstheme="minorHAnsi"/>
          <w:bCs/>
          <w:sz w:val="20"/>
          <w:szCs w:val="20"/>
          <w:lang w:eastAsia="es-MX"/>
        </w:rPr>
        <w:t>de $</w:t>
      </w:r>
      <w:r w:rsidR="00F80E79" w:rsidRPr="001D07F4">
        <w:rPr>
          <w:rFonts w:ascii="Barlow" w:eastAsia="Times New Roman" w:hAnsi="Barlow" w:cstheme="minorHAnsi"/>
          <w:bCs/>
          <w:sz w:val="20"/>
          <w:szCs w:val="20"/>
          <w:lang w:eastAsia="es-MX"/>
        </w:rPr>
        <w:t xml:space="preserve"> </w:t>
      </w:r>
      <w:r w:rsidR="00FB0154" w:rsidRPr="001D07F4">
        <w:rPr>
          <w:rFonts w:ascii="Barlow" w:eastAsia="Times New Roman" w:hAnsi="Barlow" w:cstheme="minorHAnsi"/>
          <w:bCs/>
          <w:sz w:val="20"/>
          <w:szCs w:val="20"/>
          <w:lang w:eastAsia="es-MX"/>
        </w:rPr>
        <w:t>0</w:t>
      </w:r>
      <w:r w:rsidR="0045317C" w:rsidRPr="001D07F4">
        <w:rPr>
          <w:rFonts w:ascii="Barlow" w:eastAsia="Times New Roman" w:hAnsi="Barlow" w:cstheme="minorHAnsi"/>
          <w:bCs/>
          <w:sz w:val="20"/>
          <w:szCs w:val="20"/>
          <w:lang w:eastAsia="es-MX"/>
        </w:rPr>
        <w:t>.00</w:t>
      </w:r>
      <w:r w:rsidR="00F80E79" w:rsidRPr="001D07F4">
        <w:rPr>
          <w:rFonts w:ascii="Barlow" w:eastAsia="Times New Roman" w:hAnsi="Barlow" w:cstheme="minorHAnsi"/>
          <w:bCs/>
          <w:sz w:val="20"/>
          <w:szCs w:val="20"/>
          <w:lang w:eastAsia="es-MX"/>
        </w:rPr>
        <w:t xml:space="preserve"> </w:t>
      </w:r>
    </w:p>
    <w:p w:rsidR="0045317C" w:rsidRPr="001D07F4" w:rsidRDefault="0045317C" w:rsidP="00452BE7">
      <w:pPr>
        <w:spacing w:after="0" w:line="240" w:lineRule="auto"/>
        <w:rPr>
          <w:rFonts w:ascii="Barlow" w:eastAsia="Times New Roman" w:hAnsi="Barlow" w:cstheme="minorHAnsi"/>
          <w:bCs/>
          <w:sz w:val="20"/>
          <w:szCs w:val="20"/>
          <w:lang w:eastAsia="es-MX"/>
        </w:rPr>
      </w:pPr>
    </w:p>
    <w:tbl>
      <w:tblPr>
        <w:tblW w:w="5118" w:type="dxa"/>
        <w:tblCellMar>
          <w:left w:w="70" w:type="dxa"/>
          <w:right w:w="70" w:type="dxa"/>
        </w:tblCellMar>
        <w:tblLook w:val="04A0" w:firstRow="1" w:lastRow="0" w:firstColumn="1" w:lastColumn="0" w:noHBand="0" w:noVBand="1"/>
      </w:tblPr>
      <w:tblGrid>
        <w:gridCol w:w="4958"/>
        <w:gridCol w:w="536"/>
      </w:tblGrid>
      <w:tr w:rsidR="0045317C" w:rsidRPr="001D07F4" w:rsidTr="0045317C">
        <w:trPr>
          <w:trHeight w:val="300"/>
        </w:trPr>
        <w:tc>
          <w:tcPr>
            <w:tcW w:w="4958" w:type="dxa"/>
            <w:tcBorders>
              <w:top w:val="nil"/>
              <w:left w:val="nil"/>
              <w:bottom w:val="nil"/>
              <w:right w:val="nil"/>
            </w:tcBorders>
            <w:shd w:val="clear" w:color="auto" w:fill="auto"/>
            <w:noWrap/>
            <w:vAlign w:val="center"/>
            <w:hideMark/>
          </w:tcPr>
          <w:p w:rsidR="0045317C" w:rsidRPr="001D07F4" w:rsidRDefault="0045317C" w:rsidP="0045317C">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xml:space="preserve">Derechos a Recibir Bienes o Servicios a Corto Plazo  </w:t>
            </w:r>
          </w:p>
        </w:tc>
        <w:tc>
          <w:tcPr>
            <w:tcW w:w="160" w:type="dxa"/>
            <w:tcBorders>
              <w:top w:val="nil"/>
              <w:left w:val="nil"/>
              <w:bottom w:val="nil"/>
              <w:right w:val="nil"/>
            </w:tcBorders>
            <w:shd w:val="clear" w:color="auto" w:fill="auto"/>
            <w:noWrap/>
            <w:vAlign w:val="center"/>
            <w:hideMark/>
          </w:tcPr>
          <w:p w:rsidR="0045317C" w:rsidRPr="001D07F4" w:rsidRDefault="00FB0154" w:rsidP="003F6575">
            <w:pPr>
              <w:spacing w:after="0" w:line="240" w:lineRule="auto"/>
              <w:jc w:val="right"/>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0</w:t>
            </w:r>
            <w:r w:rsidR="0045317C" w:rsidRPr="001D07F4">
              <w:rPr>
                <w:rFonts w:ascii="Barlow" w:eastAsia="Times New Roman" w:hAnsi="Barlow" w:cstheme="minorHAnsi"/>
                <w:b/>
                <w:bCs/>
                <w:color w:val="000000"/>
                <w:sz w:val="20"/>
                <w:szCs w:val="20"/>
                <w:lang w:eastAsia="es-MX"/>
              </w:rPr>
              <w:t xml:space="preserve">.00       </w:t>
            </w:r>
          </w:p>
        </w:tc>
      </w:tr>
      <w:tr w:rsidR="0045317C" w:rsidRPr="001D07F4" w:rsidTr="0045317C">
        <w:trPr>
          <w:trHeight w:val="300"/>
        </w:trPr>
        <w:tc>
          <w:tcPr>
            <w:tcW w:w="4958" w:type="dxa"/>
            <w:tcBorders>
              <w:top w:val="nil"/>
              <w:left w:val="nil"/>
              <w:bottom w:val="nil"/>
              <w:right w:val="nil"/>
            </w:tcBorders>
            <w:shd w:val="clear" w:color="auto" w:fill="auto"/>
            <w:noWrap/>
            <w:vAlign w:val="center"/>
            <w:hideMark/>
          </w:tcPr>
          <w:p w:rsidR="0045317C" w:rsidRPr="001D07F4" w:rsidRDefault="0045317C" w:rsidP="003F6575">
            <w:pPr>
              <w:spacing w:after="0" w:line="240" w:lineRule="auto"/>
              <w:rPr>
                <w:rFonts w:ascii="Barlow" w:eastAsia="Times New Roman" w:hAnsi="Barlow" w:cstheme="minorHAnsi"/>
                <w:color w:val="000000"/>
                <w:sz w:val="20"/>
                <w:szCs w:val="20"/>
                <w:u w:val="single"/>
                <w:lang w:eastAsia="es-MX"/>
              </w:rPr>
            </w:pPr>
            <w:r w:rsidRPr="001D07F4">
              <w:rPr>
                <w:rFonts w:ascii="Barlow" w:eastAsia="Times New Roman" w:hAnsi="Barlow" w:cstheme="minorHAnsi"/>
                <w:color w:val="000000"/>
                <w:sz w:val="20"/>
                <w:szCs w:val="20"/>
                <w:u w:val="single"/>
                <w:lang w:eastAsia="es-MX"/>
              </w:rPr>
              <w:t>Anticipo a proveedores por adquisición de bines inmuebles y muebles a corto plazo</w:t>
            </w:r>
          </w:p>
        </w:tc>
        <w:tc>
          <w:tcPr>
            <w:tcW w:w="160" w:type="dxa"/>
            <w:tcBorders>
              <w:top w:val="nil"/>
              <w:left w:val="nil"/>
              <w:bottom w:val="nil"/>
              <w:right w:val="nil"/>
            </w:tcBorders>
            <w:shd w:val="clear" w:color="auto" w:fill="auto"/>
            <w:noWrap/>
            <w:vAlign w:val="center"/>
            <w:hideMark/>
          </w:tcPr>
          <w:p w:rsidR="0045317C" w:rsidRPr="001D07F4" w:rsidRDefault="00FB0154" w:rsidP="0045317C">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0.00</w:t>
            </w:r>
          </w:p>
        </w:tc>
      </w:tr>
      <w:tr w:rsidR="0045317C" w:rsidRPr="00B565F3" w:rsidTr="0045317C">
        <w:trPr>
          <w:trHeight w:val="300"/>
        </w:trPr>
        <w:tc>
          <w:tcPr>
            <w:tcW w:w="4958" w:type="dxa"/>
            <w:tcBorders>
              <w:top w:val="nil"/>
              <w:left w:val="nil"/>
              <w:bottom w:val="nil"/>
              <w:right w:val="nil"/>
            </w:tcBorders>
            <w:shd w:val="clear" w:color="auto" w:fill="auto"/>
            <w:noWrap/>
            <w:vAlign w:val="center"/>
          </w:tcPr>
          <w:p w:rsidR="0045317C" w:rsidRPr="0045317C" w:rsidRDefault="0045317C" w:rsidP="003F6575">
            <w:pPr>
              <w:spacing w:after="0" w:line="240" w:lineRule="auto"/>
              <w:rPr>
                <w:rFonts w:eastAsia="Times New Roman" w:cstheme="minorHAnsi"/>
                <w:b/>
                <w:color w:val="000000"/>
                <w:sz w:val="20"/>
                <w:szCs w:val="20"/>
                <w:u w:val="single"/>
                <w:lang w:eastAsia="es-MX"/>
              </w:rPr>
            </w:pPr>
          </w:p>
        </w:tc>
        <w:tc>
          <w:tcPr>
            <w:tcW w:w="160" w:type="dxa"/>
            <w:tcBorders>
              <w:top w:val="nil"/>
              <w:left w:val="nil"/>
              <w:bottom w:val="nil"/>
              <w:right w:val="nil"/>
            </w:tcBorders>
            <w:shd w:val="clear" w:color="auto" w:fill="auto"/>
            <w:noWrap/>
            <w:vAlign w:val="center"/>
          </w:tcPr>
          <w:p w:rsidR="0045317C" w:rsidRDefault="0045317C" w:rsidP="0045317C">
            <w:pPr>
              <w:spacing w:after="0" w:line="240" w:lineRule="auto"/>
              <w:jc w:val="center"/>
              <w:rPr>
                <w:rFonts w:eastAsia="Times New Roman" w:cstheme="minorHAnsi"/>
                <w:color w:val="000000"/>
                <w:sz w:val="20"/>
                <w:szCs w:val="20"/>
                <w:lang w:eastAsia="es-MX"/>
              </w:rPr>
            </w:pPr>
          </w:p>
        </w:tc>
      </w:tr>
    </w:tbl>
    <w:p w:rsidR="00EB2A67" w:rsidRPr="00DA38E4" w:rsidRDefault="0045317C" w:rsidP="00FF48A5">
      <w:pPr>
        <w:spacing w:after="0"/>
        <w:jc w:val="both"/>
        <w:rPr>
          <w:rFonts w:cstheme="minorHAnsi"/>
          <w:sz w:val="20"/>
          <w:szCs w:val="20"/>
        </w:rPr>
      </w:pPr>
      <w:r w:rsidRPr="0045317C">
        <w:rPr>
          <w:rFonts w:cstheme="minorHAnsi"/>
          <w:sz w:val="20"/>
          <w:szCs w:val="20"/>
        </w:rPr>
        <w:t xml:space="preserve">      </w:t>
      </w:r>
    </w:p>
    <w:tbl>
      <w:tblPr>
        <w:tblW w:w="11547" w:type="dxa"/>
        <w:tblInd w:w="-5" w:type="dxa"/>
        <w:tblCellMar>
          <w:left w:w="70" w:type="dxa"/>
          <w:right w:w="70" w:type="dxa"/>
        </w:tblCellMar>
        <w:tblLook w:val="04A0" w:firstRow="1" w:lastRow="0" w:firstColumn="1" w:lastColumn="0" w:noHBand="0" w:noVBand="1"/>
      </w:tblPr>
      <w:tblGrid>
        <w:gridCol w:w="9206"/>
        <w:gridCol w:w="2341"/>
      </w:tblGrid>
      <w:tr w:rsidR="00FF48A5" w:rsidRPr="001D07F4" w:rsidTr="00B2194B">
        <w:trPr>
          <w:gridAfter w:val="1"/>
          <w:wAfter w:w="2341" w:type="dxa"/>
          <w:trHeight w:val="300"/>
        </w:trPr>
        <w:tc>
          <w:tcPr>
            <w:tcW w:w="9206" w:type="dxa"/>
            <w:tcBorders>
              <w:top w:val="nil"/>
              <w:left w:val="nil"/>
              <w:bottom w:val="nil"/>
              <w:right w:val="nil"/>
            </w:tcBorders>
            <w:shd w:val="clear" w:color="auto" w:fill="auto"/>
            <w:noWrap/>
            <w:vAlign w:val="bottom"/>
            <w:hideMark/>
          </w:tcPr>
          <w:p w:rsidR="00B2194B" w:rsidRPr="001D07F4" w:rsidRDefault="00FF48A5" w:rsidP="00B2194B">
            <w:pPr>
              <w:spacing w:after="0" w:line="240" w:lineRule="auto"/>
              <w:rPr>
                <w:rFonts w:ascii="Barlow" w:hAnsi="Barlow" w:cstheme="minorHAnsi"/>
                <w:b/>
                <w:bCs/>
                <w:sz w:val="20"/>
                <w:szCs w:val="20"/>
              </w:rPr>
            </w:pPr>
            <w:r w:rsidRPr="001D07F4">
              <w:rPr>
                <w:rFonts w:ascii="Barlow" w:hAnsi="Barlow" w:cstheme="minorHAnsi"/>
                <w:b/>
                <w:bCs/>
                <w:sz w:val="20"/>
                <w:szCs w:val="20"/>
              </w:rPr>
              <w:t>Bienes Disponibles para su Transformación o Consumo (inventarios)</w:t>
            </w:r>
          </w:p>
          <w:p w:rsidR="00B2194B" w:rsidRPr="001D07F4" w:rsidRDefault="00B2194B" w:rsidP="00B2194B">
            <w:pPr>
              <w:spacing w:after="0" w:line="240" w:lineRule="auto"/>
              <w:rPr>
                <w:rFonts w:ascii="Barlow" w:hAnsi="Barlow" w:cstheme="minorHAnsi"/>
                <w:b/>
                <w:bCs/>
                <w:sz w:val="20"/>
                <w:szCs w:val="20"/>
              </w:rPr>
            </w:pPr>
          </w:p>
        </w:tc>
      </w:tr>
      <w:tr w:rsidR="00FF48A5" w:rsidRPr="001D07F4" w:rsidTr="00B2194B">
        <w:trPr>
          <w:trHeight w:val="255"/>
        </w:trPr>
        <w:tc>
          <w:tcPr>
            <w:tcW w:w="11547" w:type="dxa"/>
            <w:gridSpan w:val="2"/>
            <w:tcBorders>
              <w:top w:val="nil"/>
              <w:left w:val="nil"/>
              <w:bottom w:val="nil"/>
              <w:right w:val="nil"/>
            </w:tcBorders>
            <w:shd w:val="clear" w:color="auto" w:fill="auto"/>
            <w:noWrap/>
            <w:vAlign w:val="bottom"/>
            <w:hideMark/>
          </w:tcPr>
          <w:p w:rsidR="00FF48A5" w:rsidRPr="001D07F4" w:rsidRDefault="00B2194B" w:rsidP="00FF48A5">
            <w:pPr>
              <w:spacing w:after="0" w:line="240" w:lineRule="auto"/>
              <w:rPr>
                <w:rFonts w:ascii="Barlow" w:hAnsi="Barlow" w:cstheme="minorHAnsi"/>
                <w:sz w:val="20"/>
                <w:szCs w:val="20"/>
              </w:rPr>
            </w:pPr>
            <w:r w:rsidRPr="001D07F4">
              <w:rPr>
                <w:rFonts w:ascii="Barlow" w:hAnsi="Barlow" w:cstheme="minorHAnsi"/>
                <w:sz w:val="20"/>
                <w:szCs w:val="20"/>
              </w:rPr>
              <w:t xml:space="preserve">4.  El </w:t>
            </w:r>
            <w:r w:rsidR="00766DB0" w:rsidRPr="001D07F4">
              <w:rPr>
                <w:rFonts w:ascii="Barlow" w:hAnsi="Barlow" w:cstheme="minorHAnsi"/>
                <w:sz w:val="20"/>
                <w:szCs w:val="20"/>
              </w:rPr>
              <w:t>I</w:t>
            </w:r>
            <w:r w:rsidRPr="001D07F4">
              <w:rPr>
                <w:rFonts w:ascii="Barlow" w:hAnsi="Barlow" w:cstheme="minorHAnsi"/>
                <w:sz w:val="20"/>
                <w:szCs w:val="20"/>
              </w:rPr>
              <w:t xml:space="preserve">nstituto Tecnológico Superior del Sur del Estado de Yucatán no realiza ningún proceso de transformación y/o elaboración de bienes. </w:t>
            </w:r>
          </w:p>
          <w:p w:rsidR="00B2194B" w:rsidRPr="001D07F4" w:rsidRDefault="00B2194B" w:rsidP="00B2194B">
            <w:pPr>
              <w:spacing w:after="0" w:line="240" w:lineRule="auto"/>
              <w:rPr>
                <w:rFonts w:ascii="Barlow" w:hAnsi="Barlow" w:cstheme="minorHAnsi"/>
                <w:sz w:val="20"/>
                <w:szCs w:val="20"/>
              </w:rPr>
            </w:pPr>
            <w:r w:rsidRPr="001D07F4">
              <w:rPr>
                <w:rFonts w:ascii="Barlow" w:hAnsi="Barlow" w:cstheme="minorHAnsi"/>
                <w:sz w:val="20"/>
                <w:szCs w:val="20"/>
              </w:rPr>
              <w:t xml:space="preserve">5. </w:t>
            </w:r>
            <w:r w:rsidR="00766DB0" w:rsidRPr="001D07F4">
              <w:rPr>
                <w:rFonts w:ascii="Barlow" w:hAnsi="Barlow" w:cstheme="minorHAnsi"/>
                <w:sz w:val="20"/>
                <w:szCs w:val="20"/>
              </w:rPr>
              <w:t xml:space="preserve"> El I</w:t>
            </w:r>
            <w:r w:rsidRPr="001D07F4">
              <w:rPr>
                <w:rFonts w:ascii="Barlow" w:hAnsi="Barlow" w:cstheme="minorHAnsi"/>
                <w:sz w:val="20"/>
                <w:szCs w:val="20"/>
              </w:rPr>
              <w:t xml:space="preserve">nstituto Tecnológico Superior del Sur del Estado de Yucatán </w:t>
            </w:r>
            <w:r w:rsidR="001D07F4" w:rsidRPr="001D07F4">
              <w:rPr>
                <w:rFonts w:ascii="Barlow" w:hAnsi="Barlow" w:cstheme="minorHAnsi"/>
                <w:sz w:val="20"/>
                <w:szCs w:val="20"/>
              </w:rPr>
              <w:t>no maneja</w:t>
            </w:r>
            <w:r w:rsidRPr="001D07F4">
              <w:rPr>
                <w:rFonts w:ascii="Barlow" w:hAnsi="Barlow" w:cstheme="minorHAnsi"/>
                <w:sz w:val="20"/>
                <w:szCs w:val="20"/>
              </w:rPr>
              <w:t xml:space="preserve"> registros, ni bienes en la cuenta de almacén </w:t>
            </w:r>
          </w:p>
          <w:p w:rsidR="00B2194B" w:rsidRPr="001D07F4" w:rsidRDefault="00B2194B" w:rsidP="00FF48A5">
            <w:pPr>
              <w:spacing w:after="0" w:line="240" w:lineRule="auto"/>
              <w:rPr>
                <w:rFonts w:ascii="Barlow" w:hAnsi="Barlow" w:cstheme="minorHAnsi"/>
                <w:sz w:val="20"/>
                <w:szCs w:val="20"/>
              </w:rPr>
            </w:pPr>
            <w:r w:rsidRPr="001D07F4">
              <w:rPr>
                <w:rFonts w:ascii="Barlow" w:hAnsi="Barlow" w:cstheme="minorHAnsi"/>
                <w:sz w:val="20"/>
                <w:szCs w:val="20"/>
              </w:rPr>
              <w:t xml:space="preserve"> </w:t>
            </w:r>
          </w:p>
          <w:p w:rsidR="00FF48A5" w:rsidRPr="001D07F4" w:rsidRDefault="00FF48A5" w:rsidP="00FF48A5">
            <w:pPr>
              <w:spacing w:after="0" w:line="240" w:lineRule="auto"/>
              <w:rPr>
                <w:rFonts w:ascii="Barlow" w:hAnsi="Barlow" w:cstheme="minorHAnsi"/>
                <w:b/>
                <w:bCs/>
                <w:sz w:val="20"/>
                <w:szCs w:val="20"/>
              </w:rPr>
            </w:pPr>
            <w:r w:rsidRPr="001D07F4">
              <w:rPr>
                <w:rFonts w:ascii="Barlow" w:hAnsi="Barlow" w:cstheme="minorHAnsi"/>
                <w:b/>
                <w:bCs/>
                <w:sz w:val="20"/>
                <w:szCs w:val="20"/>
              </w:rPr>
              <w:t>Inversiones Financieras</w:t>
            </w:r>
          </w:p>
          <w:p w:rsidR="004069EE" w:rsidRPr="001D07F4" w:rsidRDefault="004069EE" w:rsidP="00FF48A5">
            <w:pPr>
              <w:spacing w:after="0" w:line="240" w:lineRule="auto"/>
              <w:rPr>
                <w:rFonts w:ascii="Barlow" w:hAnsi="Barlow" w:cstheme="minorHAnsi"/>
                <w:sz w:val="20"/>
                <w:szCs w:val="20"/>
              </w:rPr>
            </w:pPr>
          </w:p>
        </w:tc>
      </w:tr>
      <w:tr w:rsidR="00FF48A5" w:rsidRPr="001D07F4" w:rsidTr="00766DB0">
        <w:trPr>
          <w:trHeight w:val="255"/>
        </w:trPr>
        <w:tc>
          <w:tcPr>
            <w:tcW w:w="11547" w:type="dxa"/>
            <w:gridSpan w:val="2"/>
            <w:tcBorders>
              <w:top w:val="nil"/>
              <w:left w:val="nil"/>
              <w:bottom w:val="nil"/>
              <w:right w:val="nil"/>
            </w:tcBorders>
            <w:shd w:val="clear" w:color="auto" w:fill="auto"/>
            <w:noWrap/>
            <w:vAlign w:val="bottom"/>
            <w:hideMark/>
          </w:tcPr>
          <w:p w:rsidR="00766DB0" w:rsidRPr="001D07F4" w:rsidRDefault="00B2194B" w:rsidP="00B2194B">
            <w:pPr>
              <w:spacing w:after="0" w:line="240" w:lineRule="auto"/>
              <w:rPr>
                <w:rFonts w:ascii="Barlow" w:hAnsi="Barlow" w:cstheme="minorHAnsi"/>
                <w:sz w:val="20"/>
                <w:szCs w:val="20"/>
              </w:rPr>
            </w:pPr>
            <w:r w:rsidRPr="001D07F4">
              <w:rPr>
                <w:rFonts w:ascii="Barlow" w:hAnsi="Barlow" w:cstheme="minorHAnsi"/>
                <w:sz w:val="20"/>
                <w:szCs w:val="20"/>
              </w:rPr>
              <w:t xml:space="preserve">6.  El Instituto Tecnológico Superior del Sur </w:t>
            </w:r>
            <w:r w:rsidR="00766DB0" w:rsidRPr="001D07F4">
              <w:rPr>
                <w:rFonts w:ascii="Barlow" w:hAnsi="Barlow" w:cstheme="minorHAnsi"/>
                <w:sz w:val="20"/>
                <w:szCs w:val="20"/>
              </w:rPr>
              <w:t xml:space="preserve">del Estado de Yucatán </w:t>
            </w:r>
            <w:r w:rsidRPr="001D07F4">
              <w:rPr>
                <w:rFonts w:ascii="Barlow" w:hAnsi="Barlow" w:cstheme="minorHAnsi"/>
                <w:sz w:val="20"/>
                <w:szCs w:val="20"/>
              </w:rPr>
              <w:t>no maneja registros de Inversiones Financieras</w:t>
            </w:r>
            <w:r w:rsidR="00766DB0" w:rsidRPr="001D07F4">
              <w:rPr>
                <w:rFonts w:ascii="Barlow" w:hAnsi="Barlow" w:cstheme="minorHAnsi"/>
                <w:sz w:val="20"/>
                <w:szCs w:val="20"/>
              </w:rPr>
              <w:t>.</w:t>
            </w:r>
          </w:p>
          <w:p w:rsidR="00213365" w:rsidRPr="001D07F4" w:rsidRDefault="00766DB0" w:rsidP="004069EE">
            <w:pPr>
              <w:spacing w:after="0" w:line="240" w:lineRule="auto"/>
              <w:rPr>
                <w:rFonts w:ascii="Barlow" w:hAnsi="Barlow" w:cstheme="minorHAnsi"/>
                <w:sz w:val="20"/>
                <w:szCs w:val="20"/>
              </w:rPr>
            </w:pPr>
            <w:r w:rsidRPr="001D07F4">
              <w:rPr>
                <w:rFonts w:ascii="Barlow" w:hAnsi="Barlow" w:cstheme="minorHAnsi"/>
                <w:sz w:val="20"/>
                <w:szCs w:val="20"/>
              </w:rPr>
              <w:t xml:space="preserve">7. El Instituto </w:t>
            </w:r>
            <w:r w:rsidR="004069EE" w:rsidRPr="001D07F4">
              <w:rPr>
                <w:rFonts w:ascii="Barlow" w:hAnsi="Barlow" w:cstheme="minorHAnsi"/>
                <w:sz w:val="20"/>
                <w:szCs w:val="20"/>
              </w:rPr>
              <w:t>T</w:t>
            </w:r>
            <w:r w:rsidRPr="001D07F4">
              <w:rPr>
                <w:rFonts w:ascii="Barlow" w:hAnsi="Barlow" w:cstheme="minorHAnsi"/>
                <w:sz w:val="20"/>
                <w:szCs w:val="20"/>
              </w:rPr>
              <w:t xml:space="preserve">ecnológico Superior del Sur del Estado de Yucatán no informa de saldos de participaciones y aportaciones de capital de inversiones financieras </w:t>
            </w:r>
            <w:r w:rsidR="00B2194B" w:rsidRPr="001D07F4">
              <w:rPr>
                <w:rFonts w:ascii="Barlow" w:hAnsi="Barlow" w:cstheme="minorHAnsi"/>
                <w:sz w:val="20"/>
                <w:szCs w:val="20"/>
              </w:rPr>
              <w:t xml:space="preserve"> </w:t>
            </w:r>
          </w:p>
        </w:tc>
      </w:tr>
    </w:tbl>
    <w:p w:rsidR="00AD0868" w:rsidRPr="00DA38E4" w:rsidRDefault="00AD0868" w:rsidP="00FF48A5">
      <w:pPr>
        <w:jc w:val="both"/>
        <w:rPr>
          <w:rFonts w:cstheme="minorHAnsi"/>
          <w:b/>
          <w:bCs/>
          <w:sz w:val="20"/>
          <w:szCs w:val="20"/>
        </w:rPr>
      </w:pPr>
    </w:p>
    <w:p w:rsidR="00FF48A5" w:rsidRPr="001D07F4" w:rsidRDefault="00FF48A5" w:rsidP="00FF48A5">
      <w:pPr>
        <w:jc w:val="both"/>
        <w:rPr>
          <w:rFonts w:ascii="Barlow" w:hAnsi="Barlow" w:cstheme="minorHAnsi"/>
          <w:sz w:val="20"/>
          <w:szCs w:val="20"/>
        </w:rPr>
      </w:pPr>
      <w:r w:rsidRPr="001D07F4">
        <w:rPr>
          <w:rFonts w:ascii="Barlow" w:hAnsi="Barlow" w:cstheme="minorHAnsi"/>
          <w:b/>
          <w:bCs/>
          <w:sz w:val="20"/>
          <w:szCs w:val="20"/>
        </w:rPr>
        <w:t>Bienes Muebles, Inmuebles e Intangibles</w:t>
      </w:r>
    </w:p>
    <w:p w:rsidR="00FF48A5" w:rsidRPr="001D07F4" w:rsidRDefault="00766DB0" w:rsidP="00FF48A5">
      <w:pPr>
        <w:jc w:val="both"/>
        <w:rPr>
          <w:rFonts w:ascii="Barlow" w:hAnsi="Barlow" w:cstheme="minorHAnsi"/>
          <w:sz w:val="20"/>
          <w:szCs w:val="20"/>
        </w:rPr>
      </w:pPr>
      <w:r w:rsidRPr="001D07F4">
        <w:rPr>
          <w:rFonts w:ascii="Barlow" w:hAnsi="Barlow" w:cstheme="minorHAnsi"/>
          <w:sz w:val="20"/>
          <w:szCs w:val="20"/>
        </w:rPr>
        <w:t xml:space="preserve">8. Los Bienes Muebles </w:t>
      </w:r>
      <w:r w:rsidR="001D07F4" w:rsidRPr="001D07F4">
        <w:rPr>
          <w:rFonts w:ascii="Barlow" w:hAnsi="Barlow" w:cstheme="minorHAnsi"/>
          <w:sz w:val="20"/>
          <w:szCs w:val="20"/>
        </w:rPr>
        <w:t>e Inmuebles</w:t>
      </w:r>
      <w:r w:rsidR="00FF48A5" w:rsidRPr="001D07F4">
        <w:rPr>
          <w:rFonts w:ascii="Barlow" w:hAnsi="Barlow" w:cstheme="minorHAnsi"/>
          <w:sz w:val="20"/>
          <w:szCs w:val="20"/>
        </w:rPr>
        <w:t xml:space="preserve"> adquiridos du</w:t>
      </w:r>
      <w:r w:rsidRPr="001D07F4">
        <w:rPr>
          <w:rFonts w:ascii="Barlow" w:hAnsi="Barlow" w:cstheme="minorHAnsi"/>
          <w:sz w:val="20"/>
          <w:szCs w:val="20"/>
        </w:rPr>
        <w:t>rante el periodo se reflejan en cuentas del estado de situación financiera</w:t>
      </w:r>
      <w:r w:rsidR="00FF48A5" w:rsidRPr="001D07F4">
        <w:rPr>
          <w:rFonts w:ascii="Barlow" w:hAnsi="Barlow" w:cstheme="minorHAnsi"/>
          <w:sz w:val="20"/>
          <w:szCs w:val="20"/>
        </w:rPr>
        <w:t xml:space="preserve">, se registran a </w:t>
      </w:r>
      <w:r w:rsidR="001D07F4" w:rsidRPr="001D07F4">
        <w:rPr>
          <w:rFonts w:ascii="Barlow" w:hAnsi="Barlow" w:cstheme="minorHAnsi"/>
          <w:sz w:val="20"/>
          <w:szCs w:val="20"/>
        </w:rPr>
        <w:t>sus costos</w:t>
      </w:r>
      <w:r w:rsidR="00FF48A5" w:rsidRPr="001D07F4">
        <w:rPr>
          <w:rFonts w:ascii="Barlow" w:hAnsi="Barlow" w:cstheme="minorHAnsi"/>
          <w:sz w:val="20"/>
          <w:szCs w:val="20"/>
        </w:rPr>
        <w:t xml:space="preserve"> de adquisición y de acuerdo a las reglas de valoración del patrimonio vigentes, agrupadas conforme al Clasificador por Objeto del Gasto del Manual de Contabilidad del ITSSY.</w:t>
      </w:r>
    </w:p>
    <w:tbl>
      <w:tblPr>
        <w:tblW w:w="10280" w:type="dxa"/>
        <w:jc w:val="center"/>
        <w:tblCellMar>
          <w:left w:w="70" w:type="dxa"/>
          <w:right w:w="70" w:type="dxa"/>
        </w:tblCellMar>
        <w:tblLook w:val="04A0" w:firstRow="1" w:lastRow="0" w:firstColumn="1" w:lastColumn="0" w:noHBand="0" w:noVBand="1"/>
      </w:tblPr>
      <w:tblGrid>
        <w:gridCol w:w="5560"/>
        <w:gridCol w:w="1717"/>
        <w:gridCol w:w="1512"/>
        <w:gridCol w:w="1491"/>
      </w:tblGrid>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Saldo Inicial</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Altas</w:t>
            </w:r>
          </w:p>
        </w:tc>
        <w:tc>
          <w:tcPr>
            <w:tcW w:w="144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Saldo Final</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BIENES MUEBLES E INMUEBLES </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$67,251,020.52</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$716,071.82</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$67,967,092.34</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jc w:val="right"/>
              <w:rPr>
                <w:rFonts w:ascii="Barlow" w:eastAsia="Times New Roman" w:hAnsi="Barlow" w:cs="Calibri"/>
                <w:b/>
                <w:bCs/>
                <w:color w:val="000000"/>
                <w:sz w:val="20"/>
                <w:szCs w:val="20"/>
                <w:lang w:eastAsia="es-MX"/>
              </w:rPr>
            </w:pP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vAlign w:val="bottom"/>
            <w:hideMark/>
          </w:tcPr>
          <w:p w:rsidR="00FA107D" w:rsidRPr="001D07F4" w:rsidRDefault="00FA107D" w:rsidP="00FA107D">
            <w:pPr>
              <w:spacing w:after="0" w:line="240" w:lineRule="auto"/>
              <w:rPr>
                <w:rFonts w:ascii="Barlow" w:eastAsia="Times New Roman" w:hAnsi="Barlow" w:cs="Times New Roman"/>
                <w:sz w:val="20"/>
                <w:szCs w:val="20"/>
                <w:lang w:eastAsia="es-MX"/>
              </w:rPr>
            </w:pPr>
          </w:p>
        </w:tc>
        <w:tc>
          <w:tcPr>
            <w:tcW w:w="144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Times New Roman"/>
                <w:sz w:val="20"/>
                <w:szCs w:val="20"/>
                <w:lang w:eastAsia="es-MX"/>
              </w:rPr>
            </w:pP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BIENES INMUEBLES</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$37,073,700.36</w:t>
            </w:r>
          </w:p>
        </w:tc>
        <w:tc>
          <w:tcPr>
            <w:tcW w:w="1540" w:type="dxa"/>
            <w:tcBorders>
              <w:top w:val="nil"/>
              <w:left w:val="nil"/>
              <w:bottom w:val="nil"/>
              <w:right w:val="nil"/>
            </w:tcBorders>
            <w:shd w:val="clear" w:color="auto" w:fill="auto"/>
            <w:vAlign w:val="bottom"/>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44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$37,073,700.36</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EDIFICIOS NO HABITACIONALES</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$37,073,700.36</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$37,073,700.36</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bottom"/>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p>
        </w:tc>
        <w:tc>
          <w:tcPr>
            <w:tcW w:w="1740" w:type="dxa"/>
            <w:tcBorders>
              <w:top w:val="nil"/>
              <w:left w:val="nil"/>
              <w:bottom w:val="nil"/>
              <w:right w:val="nil"/>
            </w:tcBorders>
            <w:shd w:val="clear" w:color="auto" w:fill="auto"/>
            <w:vAlign w:val="bottom"/>
            <w:hideMark/>
          </w:tcPr>
          <w:p w:rsidR="00FA107D" w:rsidRPr="001D07F4" w:rsidRDefault="00FA107D" w:rsidP="00FA107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vAlign w:val="bottom"/>
            <w:hideMark/>
          </w:tcPr>
          <w:p w:rsidR="00FA107D" w:rsidRPr="001D07F4" w:rsidRDefault="00FA107D" w:rsidP="00FA107D">
            <w:pPr>
              <w:spacing w:after="0" w:line="240" w:lineRule="auto"/>
              <w:rPr>
                <w:rFonts w:ascii="Barlow" w:eastAsia="Times New Roman" w:hAnsi="Barlow" w:cs="Times New Roman"/>
                <w:sz w:val="20"/>
                <w:szCs w:val="20"/>
                <w:lang w:eastAsia="es-MX"/>
              </w:rPr>
            </w:pPr>
          </w:p>
        </w:tc>
        <w:tc>
          <w:tcPr>
            <w:tcW w:w="1440" w:type="dxa"/>
            <w:tcBorders>
              <w:top w:val="nil"/>
              <w:left w:val="nil"/>
              <w:bottom w:val="nil"/>
              <w:right w:val="nil"/>
            </w:tcBorders>
            <w:shd w:val="clear" w:color="auto" w:fill="auto"/>
            <w:vAlign w:val="bottom"/>
            <w:hideMark/>
          </w:tcPr>
          <w:p w:rsidR="00FA107D" w:rsidRPr="001D07F4" w:rsidRDefault="00FA107D" w:rsidP="00FA107D">
            <w:pPr>
              <w:spacing w:after="0" w:line="240" w:lineRule="auto"/>
              <w:rPr>
                <w:rFonts w:ascii="Barlow" w:eastAsia="Times New Roman" w:hAnsi="Barlow" w:cs="Times New Roman"/>
                <w:sz w:val="20"/>
                <w:szCs w:val="20"/>
                <w:lang w:eastAsia="es-MX"/>
              </w:rPr>
            </w:pP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BIENES MUEBLES</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$30,177,320.16</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$716,071.82</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$30,893,391.98</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bottom"/>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p>
        </w:tc>
        <w:tc>
          <w:tcPr>
            <w:tcW w:w="1740" w:type="dxa"/>
            <w:tcBorders>
              <w:top w:val="nil"/>
              <w:left w:val="nil"/>
              <w:bottom w:val="nil"/>
              <w:right w:val="nil"/>
            </w:tcBorders>
            <w:shd w:val="clear" w:color="auto" w:fill="auto"/>
            <w:vAlign w:val="bottom"/>
            <w:hideMark/>
          </w:tcPr>
          <w:p w:rsidR="00FA107D" w:rsidRPr="001D07F4" w:rsidRDefault="00FA107D" w:rsidP="00FA107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vAlign w:val="bottom"/>
            <w:hideMark/>
          </w:tcPr>
          <w:p w:rsidR="00FA107D" w:rsidRPr="001D07F4" w:rsidRDefault="00FA107D" w:rsidP="00FA107D">
            <w:pPr>
              <w:spacing w:after="0" w:line="240" w:lineRule="auto"/>
              <w:rPr>
                <w:rFonts w:ascii="Barlow" w:eastAsia="Times New Roman" w:hAnsi="Barlow" w:cs="Times New Roman"/>
                <w:sz w:val="20"/>
                <w:szCs w:val="20"/>
                <w:lang w:eastAsia="es-MX"/>
              </w:rPr>
            </w:pPr>
          </w:p>
        </w:tc>
        <w:tc>
          <w:tcPr>
            <w:tcW w:w="1440" w:type="dxa"/>
            <w:tcBorders>
              <w:top w:val="nil"/>
              <w:left w:val="nil"/>
              <w:bottom w:val="nil"/>
              <w:right w:val="nil"/>
            </w:tcBorders>
            <w:shd w:val="clear" w:color="auto" w:fill="auto"/>
            <w:vAlign w:val="bottom"/>
            <w:hideMark/>
          </w:tcPr>
          <w:p w:rsidR="00FA107D" w:rsidRPr="001D07F4" w:rsidRDefault="00FA107D" w:rsidP="00FA107D">
            <w:pPr>
              <w:spacing w:after="0" w:line="240" w:lineRule="auto"/>
              <w:rPr>
                <w:rFonts w:ascii="Barlow" w:eastAsia="Times New Roman" w:hAnsi="Barlow" w:cs="Times New Roman"/>
                <w:sz w:val="20"/>
                <w:szCs w:val="20"/>
                <w:lang w:eastAsia="es-MX"/>
              </w:rPr>
            </w:pP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lastRenderedPageBreak/>
              <w:t xml:space="preserve">   MOBILIARIO Y EQUIPO DE ADMINISTRACIÓN</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$13,689,978.28</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$231,467.86</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$13,921,446.14</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Muebles de Oficina y Estantería</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$3,559,122.31</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$3,559,122.31</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Equipo de Cómputo y de Tecnologías de la Información</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$9,672,003.06</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$138,308.26</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$9,810,311.32</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Otros Mobiliarios y Equipos de Administración</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$458,852.91</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$93,159.60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$552,012.51</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MOBILIARIO Y EQUIPO EDUCACIONAL Y RECREATIVO</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$3,346,663.56</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$116,999.96</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$3,463,663.52</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Equipos y Aparatos Audiovisuales</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$653,148.58</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$116,999.96</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$770,148.54</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Cámaras Fotográficas y de Video</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$153,479.32</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$153,479.32</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Otro Mobiliario y Equipo Educacional y Recreativo</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$2,540,035.66</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$2,540,035.66</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EQUIPO E INSTRUMENTAL MÉDICO Y DE LABORATORIO</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$10,417,102.83</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$10,417,102.83</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Equipo Médico y de Laboratorio</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$9,562,342.13</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$9,562,342.13</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Instrumental Médico y de Laboratorio</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$854,760.70</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$854,760.70</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VEHÍCULOS Y EQUIPO DE TRANSPORTE</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$1,256,202.46</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$1,256,202.46</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vehículos y equipo terrestre</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$1,256,202.46</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$1,256,202.46</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MAQUINARIA, OTROS EQUIPOS Y HERRAMIENTAS</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$1,467,373.03</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$367,604.00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$1,834,977.03</w:t>
            </w:r>
          </w:p>
        </w:tc>
      </w:tr>
      <w:tr w:rsidR="00FA107D" w:rsidRPr="001D07F4" w:rsidTr="001D07F4">
        <w:trPr>
          <w:trHeight w:val="72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Sistemas de Aire Acondicionado, Calefacción y de Refrigeración Industrial y Comercial</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$34,707.95</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$34,707.95</w:t>
            </w:r>
          </w:p>
        </w:tc>
      </w:tr>
      <w:tr w:rsidR="00FA107D" w:rsidRPr="001D07F4" w:rsidTr="001D07F4">
        <w:trPr>
          <w:trHeight w:val="555"/>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Equipos de Generación Eléctrica, Aparatos y Accesorios Eléctricos</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$353,877.35</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$343,360.00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$697,237.35</w:t>
            </w:r>
          </w:p>
        </w:tc>
      </w:tr>
      <w:tr w:rsidR="00FA107D" w:rsidRPr="001D07F4" w:rsidTr="001D07F4">
        <w:trPr>
          <w:trHeight w:val="300"/>
          <w:jc w:val="center"/>
        </w:trPr>
        <w:tc>
          <w:tcPr>
            <w:tcW w:w="5560" w:type="dxa"/>
            <w:tcBorders>
              <w:top w:val="nil"/>
              <w:left w:val="nil"/>
              <w:bottom w:val="nil"/>
              <w:right w:val="nil"/>
            </w:tcBorders>
            <w:shd w:val="clear" w:color="auto" w:fill="auto"/>
            <w:noWrap/>
            <w:vAlign w:val="center"/>
            <w:hideMark/>
          </w:tcPr>
          <w:p w:rsidR="00FA107D" w:rsidRPr="001D07F4" w:rsidRDefault="00FA107D" w:rsidP="00FA107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Herramientas y Máquinas-Herramienta</w:t>
            </w:r>
          </w:p>
        </w:tc>
        <w:tc>
          <w:tcPr>
            <w:tcW w:w="17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$1,078,787.73</w:t>
            </w:r>
          </w:p>
        </w:tc>
        <w:tc>
          <w:tcPr>
            <w:tcW w:w="15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$24,244.00</w:t>
            </w:r>
          </w:p>
        </w:tc>
        <w:tc>
          <w:tcPr>
            <w:tcW w:w="1440" w:type="dxa"/>
            <w:tcBorders>
              <w:top w:val="nil"/>
              <w:left w:val="nil"/>
              <w:bottom w:val="nil"/>
              <w:right w:val="nil"/>
            </w:tcBorders>
            <w:shd w:val="clear" w:color="auto" w:fill="auto"/>
            <w:vAlign w:val="center"/>
            <w:hideMark/>
          </w:tcPr>
          <w:p w:rsidR="00FA107D" w:rsidRPr="001D07F4" w:rsidRDefault="00FA107D" w:rsidP="00FA107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$1,103,031.73</w:t>
            </w:r>
          </w:p>
        </w:tc>
      </w:tr>
    </w:tbl>
    <w:p w:rsidR="007F41BC" w:rsidRPr="001D07F4" w:rsidRDefault="007F41BC" w:rsidP="00766DB0">
      <w:pPr>
        <w:rPr>
          <w:rFonts w:ascii="Barlow" w:hAnsi="Barlow" w:cstheme="minorHAnsi"/>
          <w:sz w:val="20"/>
          <w:szCs w:val="20"/>
        </w:rPr>
      </w:pPr>
    </w:p>
    <w:p w:rsidR="00766DB0" w:rsidRPr="001D07F4" w:rsidRDefault="00766DB0" w:rsidP="00766DB0">
      <w:pPr>
        <w:rPr>
          <w:rFonts w:ascii="Barlow" w:hAnsi="Barlow" w:cstheme="minorHAnsi"/>
          <w:sz w:val="20"/>
          <w:szCs w:val="20"/>
        </w:rPr>
      </w:pPr>
      <w:r w:rsidRPr="001D07F4">
        <w:rPr>
          <w:rFonts w:ascii="Barlow" w:hAnsi="Barlow" w:cstheme="minorHAnsi"/>
          <w:sz w:val="20"/>
          <w:szCs w:val="20"/>
        </w:rPr>
        <w:t>Respecto a la depreciación se indica lo siguiente:</w:t>
      </w:r>
    </w:p>
    <w:p w:rsidR="00766DB0" w:rsidRPr="001D07F4" w:rsidRDefault="00766DB0" w:rsidP="00766DB0">
      <w:pPr>
        <w:pStyle w:val="Prrafodelista"/>
        <w:numPr>
          <w:ilvl w:val="0"/>
          <w:numId w:val="10"/>
        </w:numPr>
        <w:spacing w:after="0" w:line="240" w:lineRule="auto"/>
        <w:contextualSpacing w:val="0"/>
        <w:rPr>
          <w:rFonts w:ascii="Barlow" w:hAnsi="Barlow" w:cstheme="minorHAnsi"/>
          <w:sz w:val="20"/>
          <w:szCs w:val="20"/>
        </w:rPr>
      </w:pPr>
      <w:r w:rsidRPr="001D07F4">
        <w:rPr>
          <w:rFonts w:ascii="Barlow" w:hAnsi="Barlow" w:cstheme="minorHAnsi"/>
          <w:sz w:val="20"/>
          <w:szCs w:val="20"/>
        </w:rPr>
        <w:t>Para el cálculo de la depreciación se utiliza el método establecido por el CONAC mediante las Reglas Específicas del Registro y Valoración del Activo.</w:t>
      </w:r>
    </w:p>
    <w:tbl>
      <w:tblPr>
        <w:tblW w:w="10280" w:type="dxa"/>
        <w:tblCellMar>
          <w:left w:w="70" w:type="dxa"/>
          <w:right w:w="70" w:type="dxa"/>
        </w:tblCellMar>
        <w:tblLook w:val="04A0" w:firstRow="1" w:lastRow="0" w:firstColumn="1" w:lastColumn="0" w:noHBand="0" w:noVBand="1"/>
      </w:tblPr>
      <w:tblGrid>
        <w:gridCol w:w="5560"/>
        <w:gridCol w:w="1737"/>
        <w:gridCol w:w="1538"/>
        <w:gridCol w:w="1445"/>
      </w:tblGrid>
      <w:tr w:rsidR="0045476A" w:rsidRPr="001D07F4" w:rsidTr="0045476A">
        <w:trPr>
          <w:trHeight w:val="705"/>
        </w:trPr>
        <w:tc>
          <w:tcPr>
            <w:tcW w:w="5560" w:type="dxa"/>
            <w:tcBorders>
              <w:top w:val="nil"/>
              <w:left w:val="nil"/>
              <w:bottom w:val="nil"/>
              <w:right w:val="nil"/>
            </w:tcBorders>
            <w:shd w:val="clear" w:color="auto" w:fill="auto"/>
            <w:noWrap/>
            <w:vAlign w:val="bottom"/>
            <w:hideMark/>
          </w:tcPr>
          <w:p w:rsidR="0045476A" w:rsidRPr="001D07F4" w:rsidRDefault="0045476A" w:rsidP="0045476A">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vAlign w:val="center"/>
            <w:hideMark/>
          </w:tcPr>
          <w:p w:rsidR="0045476A" w:rsidRPr="001D07F4" w:rsidRDefault="0045476A" w:rsidP="0045476A">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Saldo Inicial</w:t>
            </w:r>
          </w:p>
        </w:tc>
        <w:tc>
          <w:tcPr>
            <w:tcW w:w="15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Depreciación del Ejercicio 2021</w:t>
            </w:r>
          </w:p>
        </w:tc>
        <w:tc>
          <w:tcPr>
            <w:tcW w:w="1440" w:type="dxa"/>
            <w:tcBorders>
              <w:top w:val="nil"/>
              <w:left w:val="nil"/>
              <w:bottom w:val="nil"/>
              <w:right w:val="nil"/>
            </w:tcBorders>
            <w:shd w:val="clear" w:color="auto" w:fill="auto"/>
            <w:noWrap/>
            <w:vAlign w:val="center"/>
            <w:hideMark/>
          </w:tcPr>
          <w:p w:rsidR="0045476A" w:rsidRPr="001D07F4" w:rsidRDefault="0045476A" w:rsidP="0045476A">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Saldo Final </w:t>
            </w:r>
          </w:p>
        </w:tc>
      </w:tr>
      <w:tr w:rsidR="0045476A" w:rsidRPr="001D07F4" w:rsidTr="0045476A">
        <w:trPr>
          <w:trHeight w:val="570"/>
        </w:trPr>
        <w:tc>
          <w:tcPr>
            <w:tcW w:w="556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DEPRECIACIÓN ACUMULADA DE BIENES MUEBLES E INMUEBLES </w:t>
            </w:r>
          </w:p>
        </w:tc>
        <w:tc>
          <w:tcPr>
            <w:tcW w:w="17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$46,294,018.26</w:t>
            </w:r>
          </w:p>
        </w:tc>
        <w:tc>
          <w:tcPr>
            <w:tcW w:w="15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$2,560,552.85</w:t>
            </w:r>
          </w:p>
        </w:tc>
        <w:tc>
          <w:tcPr>
            <w:tcW w:w="14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$48,854,571.11</w:t>
            </w:r>
          </w:p>
        </w:tc>
      </w:tr>
      <w:tr w:rsidR="0045476A" w:rsidRPr="001D07F4" w:rsidTr="0045476A">
        <w:trPr>
          <w:trHeight w:val="300"/>
        </w:trPr>
        <w:tc>
          <w:tcPr>
            <w:tcW w:w="5560" w:type="dxa"/>
            <w:tcBorders>
              <w:top w:val="nil"/>
              <w:left w:val="nil"/>
              <w:bottom w:val="nil"/>
              <w:right w:val="nil"/>
            </w:tcBorders>
            <w:shd w:val="clear" w:color="auto" w:fill="auto"/>
            <w:noWrap/>
            <w:vAlign w:val="bottom"/>
            <w:hideMark/>
          </w:tcPr>
          <w:p w:rsidR="0045476A" w:rsidRPr="001D07F4" w:rsidRDefault="0045476A" w:rsidP="0045476A">
            <w:pPr>
              <w:spacing w:after="0" w:line="240" w:lineRule="auto"/>
              <w:jc w:val="right"/>
              <w:rPr>
                <w:rFonts w:ascii="Barlow" w:eastAsia="Times New Roman" w:hAnsi="Barlow" w:cs="Calibri"/>
                <w:b/>
                <w:bCs/>
                <w:color w:val="000000"/>
                <w:sz w:val="20"/>
                <w:szCs w:val="20"/>
                <w:lang w:eastAsia="es-MX"/>
              </w:rPr>
            </w:pPr>
          </w:p>
        </w:tc>
        <w:tc>
          <w:tcPr>
            <w:tcW w:w="17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rPr>
                <w:rFonts w:ascii="Barlow" w:eastAsia="Times New Roman" w:hAnsi="Barlow" w:cs="Times New Roman"/>
                <w:sz w:val="20"/>
                <w:szCs w:val="20"/>
                <w:lang w:eastAsia="es-MX"/>
              </w:rPr>
            </w:pPr>
          </w:p>
        </w:tc>
        <w:tc>
          <w:tcPr>
            <w:tcW w:w="14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rPr>
                <w:rFonts w:ascii="Barlow" w:eastAsia="Times New Roman" w:hAnsi="Barlow" w:cs="Times New Roman"/>
                <w:sz w:val="20"/>
                <w:szCs w:val="20"/>
                <w:lang w:eastAsia="es-MX"/>
              </w:rPr>
            </w:pPr>
          </w:p>
        </w:tc>
      </w:tr>
      <w:tr w:rsidR="0045476A" w:rsidRPr="001D07F4" w:rsidTr="0045476A">
        <w:trPr>
          <w:trHeight w:val="300"/>
        </w:trPr>
        <w:tc>
          <w:tcPr>
            <w:tcW w:w="5560" w:type="dxa"/>
            <w:tcBorders>
              <w:top w:val="nil"/>
              <w:left w:val="nil"/>
              <w:bottom w:val="nil"/>
              <w:right w:val="nil"/>
            </w:tcBorders>
            <w:shd w:val="clear" w:color="auto" w:fill="auto"/>
            <w:noWrap/>
            <w:vAlign w:val="bottom"/>
            <w:hideMark/>
          </w:tcPr>
          <w:p w:rsidR="0045476A" w:rsidRPr="001D07F4" w:rsidRDefault="0045476A" w:rsidP="0045476A">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DEPRECIACIÓN ACUMULADA DE BIENES INMUEBLES</w:t>
            </w:r>
          </w:p>
        </w:tc>
        <w:tc>
          <w:tcPr>
            <w:tcW w:w="17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$19,471,537.27</w:t>
            </w:r>
          </w:p>
        </w:tc>
        <w:tc>
          <w:tcPr>
            <w:tcW w:w="15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$1,612,089.48</w:t>
            </w:r>
          </w:p>
        </w:tc>
        <w:tc>
          <w:tcPr>
            <w:tcW w:w="14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$21,083,626.75</w:t>
            </w:r>
          </w:p>
        </w:tc>
      </w:tr>
      <w:tr w:rsidR="0045476A" w:rsidRPr="001D07F4" w:rsidTr="0045476A">
        <w:trPr>
          <w:trHeight w:val="300"/>
        </w:trPr>
        <w:tc>
          <w:tcPr>
            <w:tcW w:w="5560" w:type="dxa"/>
            <w:tcBorders>
              <w:top w:val="nil"/>
              <w:left w:val="nil"/>
              <w:bottom w:val="nil"/>
              <w:right w:val="nil"/>
            </w:tcBorders>
            <w:shd w:val="clear" w:color="auto" w:fill="auto"/>
            <w:noWrap/>
            <w:vAlign w:val="bottom"/>
            <w:hideMark/>
          </w:tcPr>
          <w:p w:rsidR="0045476A" w:rsidRPr="001D07F4" w:rsidRDefault="0045476A" w:rsidP="0045476A">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DEPRECIACIÓN ACUMULADA DE BIENES MUEBLES</w:t>
            </w:r>
          </w:p>
        </w:tc>
        <w:tc>
          <w:tcPr>
            <w:tcW w:w="1740" w:type="dxa"/>
            <w:tcBorders>
              <w:top w:val="nil"/>
              <w:left w:val="nil"/>
              <w:bottom w:val="nil"/>
              <w:right w:val="nil"/>
            </w:tcBorders>
            <w:shd w:val="clear" w:color="auto" w:fill="auto"/>
            <w:vAlign w:val="center"/>
            <w:hideMark/>
          </w:tcPr>
          <w:p w:rsidR="0045476A" w:rsidRPr="001D07F4" w:rsidRDefault="0045476A" w:rsidP="0045476A">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$26,822,480.99</w:t>
            </w:r>
          </w:p>
        </w:tc>
        <w:tc>
          <w:tcPr>
            <w:tcW w:w="15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$948,463.37</w:t>
            </w:r>
          </w:p>
        </w:tc>
        <w:tc>
          <w:tcPr>
            <w:tcW w:w="1440" w:type="dxa"/>
            <w:tcBorders>
              <w:top w:val="nil"/>
              <w:left w:val="nil"/>
              <w:bottom w:val="nil"/>
              <w:right w:val="nil"/>
            </w:tcBorders>
            <w:shd w:val="clear" w:color="auto" w:fill="auto"/>
            <w:vAlign w:val="bottom"/>
            <w:hideMark/>
          </w:tcPr>
          <w:p w:rsidR="0045476A" w:rsidRPr="001D07F4" w:rsidRDefault="0045476A" w:rsidP="0045476A">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$27,770,944.36</w:t>
            </w:r>
          </w:p>
        </w:tc>
      </w:tr>
    </w:tbl>
    <w:p w:rsidR="00766DB0" w:rsidRPr="001D07F4" w:rsidRDefault="00766DB0" w:rsidP="00F42DFD">
      <w:pPr>
        <w:spacing w:after="0"/>
        <w:jc w:val="both"/>
        <w:rPr>
          <w:rFonts w:ascii="Barlow" w:hAnsi="Barlow" w:cstheme="minorHAnsi"/>
          <w:sz w:val="20"/>
          <w:szCs w:val="20"/>
        </w:rPr>
      </w:pPr>
    </w:p>
    <w:p w:rsidR="00DB3CC9" w:rsidRPr="001D07F4" w:rsidRDefault="00DB3CC9" w:rsidP="00F42DFD">
      <w:pPr>
        <w:spacing w:after="0"/>
        <w:jc w:val="both"/>
        <w:rPr>
          <w:rFonts w:ascii="Barlow" w:hAnsi="Barlow" w:cstheme="minorHAnsi"/>
          <w:sz w:val="20"/>
          <w:szCs w:val="20"/>
        </w:rPr>
      </w:pPr>
    </w:p>
    <w:p w:rsidR="00DB3CC9" w:rsidRPr="001D07F4" w:rsidRDefault="00DB3CC9" w:rsidP="00F42DFD">
      <w:pPr>
        <w:spacing w:after="0"/>
        <w:jc w:val="both"/>
        <w:rPr>
          <w:rFonts w:ascii="Barlow" w:hAnsi="Barlow" w:cstheme="minorHAnsi"/>
          <w:sz w:val="20"/>
          <w:szCs w:val="20"/>
        </w:rPr>
      </w:pPr>
    </w:p>
    <w:p w:rsidR="00DB3CC9" w:rsidRPr="001D07F4" w:rsidRDefault="00DB3CC9" w:rsidP="00F42DFD">
      <w:pPr>
        <w:spacing w:after="0"/>
        <w:jc w:val="both"/>
        <w:rPr>
          <w:rFonts w:ascii="Barlow" w:hAnsi="Barlow" w:cstheme="minorHAnsi"/>
          <w:sz w:val="20"/>
          <w:szCs w:val="20"/>
        </w:rPr>
      </w:pPr>
    </w:p>
    <w:p w:rsidR="00766DB0" w:rsidRPr="001D07F4" w:rsidRDefault="00766DB0" w:rsidP="00F42DFD">
      <w:pPr>
        <w:spacing w:after="0"/>
        <w:jc w:val="both"/>
        <w:rPr>
          <w:rFonts w:ascii="Barlow" w:hAnsi="Barlow" w:cstheme="minorHAnsi"/>
          <w:sz w:val="20"/>
          <w:szCs w:val="20"/>
        </w:rPr>
      </w:pPr>
      <w:r w:rsidRPr="001D07F4">
        <w:rPr>
          <w:rFonts w:ascii="Barlow" w:hAnsi="Barlow" w:cstheme="minorHAnsi"/>
          <w:sz w:val="20"/>
          <w:szCs w:val="20"/>
        </w:rPr>
        <w:t xml:space="preserve">9.  El saldo de bienes intangibles y diferidos se integra como sigue: </w:t>
      </w:r>
    </w:p>
    <w:p w:rsidR="003C504A" w:rsidRPr="001D07F4" w:rsidRDefault="003C504A" w:rsidP="00F42DFD">
      <w:pPr>
        <w:spacing w:after="0"/>
        <w:jc w:val="both"/>
        <w:rPr>
          <w:rFonts w:ascii="Barlow" w:hAnsi="Barlow" w:cstheme="minorHAnsi"/>
          <w:b/>
          <w:sz w:val="20"/>
          <w:szCs w:val="20"/>
        </w:rPr>
      </w:pPr>
    </w:p>
    <w:tbl>
      <w:tblPr>
        <w:tblW w:w="10280" w:type="dxa"/>
        <w:tblCellMar>
          <w:left w:w="70" w:type="dxa"/>
          <w:right w:w="70" w:type="dxa"/>
        </w:tblCellMar>
        <w:tblLook w:val="04A0" w:firstRow="1" w:lastRow="0" w:firstColumn="1" w:lastColumn="0" w:noHBand="0" w:noVBand="1"/>
      </w:tblPr>
      <w:tblGrid>
        <w:gridCol w:w="5560"/>
        <w:gridCol w:w="1740"/>
        <w:gridCol w:w="1540"/>
        <w:gridCol w:w="1440"/>
      </w:tblGrid>
      <w:tr w:rsidR="00D00CA0" w:rsidRPr="001D07F4" w:rsidTr="00D00CA0">
        <w:trPr>
          <w:trHeight w:val="300"/>
        </w:trPr>
        <w:tc>
          <w:tcPr>
            <w:tcW w:w="5560" w:type="dxa"/>
            <w:tcBorders>
              <w:top w:val="nil"/>
              <w:left w:val="nil"/>
              <w:bottom w:val="nil"/>
              <w:right w:val="nil"/>
            </w:tcBorders>
            <w:shd w:val="clear" w:color="auto" w:fill="auto"/>
            <w:noWrap/>
            <w:vAlign w:val="bottom"/>
            <w:hideMark/>
          </w:tcPr>
          <w:p w:rsidR="00D00CA0" w:rsidRPr="001D07F4" w:rsidRDefault="00D00CA0" w:rsidP="00D00CA0">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vAlign w:val="center"/>
            <w:hideMark/>
          </w:tcPr>
          <w:p w:rsidR="00D00CA0" w:rsidRPr="001D07F4" w:rsidRDefault="00D00CA0" w:rsidP="00D00CA0">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Saldo Inicial</w:t>
            </w:r>
          </w:p>
        </w:tc>
        <w:tc>
          <w:tcPr>
            <w:tcW w:w="15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Altas </w:t>
            </w:r>
          </w:p>
        </w:tc>
        <w:tc>
          <w:tcPr>
            <w:tcW w:w="1440" w:type="dxa"/>
            <w:tcBorders>
              <w:top w:val="nil"/>
              <w:left w:val="nil"/>
              <w:bottom w:val="nil"/>
              <w:right w:val="nil"/>
            </w:tcBorders>
            <w:shd w:val="clear" w:color="auto" w:fill="auto"/>
            <w:noWrap/>
            <w:vAlign w:val="center"/>
            <w:hideMark/>
          </w:tcPr>
          <w:p w:rsidR="00D00CA0" w:rsidRPr="001D07F4" w:rsidRDefault="00D00CA0" w:rsidP="00D00CA0">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Saldo Final </w:t>
            </w:r>
          </w:p>
        </w:tc>
      </w:tr>
      <w:tr w:rsidR="00D00CA0" w:rsidRPr="001D07F4" w:rsidTr="00D00CA0">
        <w:trPr>
          <w:trHeight w:val="300"/>
        </w:trPr>
        <w:tc>
          <w:tcPr>
            <w:tcW w:w="5560" w:type="dxa"/>
            <w:tcBorders>
              <w:top w:val="nil"/>
              <w:left w:val="nil"/>
              <w:bottom w:val="nil"/>
              <w:right w:val="nil"/>
            </w:tcBorders>
            <w:shd w:val="clear" w:color="auto" w:fill="auto"/>
            <w:noWrap/>
            <w:vAlign w:val="bottom"/>
            <w:hideMark/>
          </w:tcPr>
          <w:p w:rsidR="00D00CA0" w:rsidRPr="001D07F4" w:rsidRDefault="00D00CA0" w:rsidP="00D00CA0">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ACTIVOS INTANGIBLES</w:t>
            </w:r>
          </w:p>
        </w:tc>
        <w:tc>
          <w:tcPr>
            <w:tcW w:w="17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$1,877,938.10</w:t>
            </w:r>
          </w:p>
        </w:tc>
        <w:tc>
          <w:tcPr>
            <w:tcW w:w="15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$322,675.20</w:t>
            </w:r>
          </w:p>
        </w:tc>
        <w:tc>
          <w:tcPr>
            <w:tcW w:w="14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$2,200,613.30</w:t>
            </w:r>
          </w:p>
        </w:tc>
      </w:tr>
      <w:tr w:rsidR="00D00CA0" w:rsidRPr="001D07F4" w:rsidTr="00D00CA0">
        <w:trPr>
          <w:trHeight w:val="300"/>
        </w:trPr>
        <w:tc>
          <w:tcPr>
            <w:tcW w:w="5560" w:type="dxa"/>
            <w:tcBorders>
              <w:top w:val="nil"/>
              <w:left w:val="nil"/>
              <w:bottom w:val="nil"/>
              <w:right w:val="nil"/>
            </w:tcBorders>
            <w:shd w:val="clear" w:color="auto" w:fill="auto"/>
            <w:noWrap/>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p>
        </w:tc>
        <w:tc>
          <w:tcPr>
            <w:tcW w:w="17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rPr>
                <w:rFonts w:ascii="Barlow" w:eastAsia="Times New Roman" w:hAnsi="Barlow" w:cs="Times New Roman"/>
                <w:sz w:val="20"/>
                <w:szCs w:val="20"/>
                <w:lang w:eastAsia="es-MX"/>
              </w:rPr>
            </w:pPr>
          </w:p>
        </w:tc>
        <w:tc>
          <w:tcPr>
            <w:tcW w:w="14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rPr>
                <w:rFonts w:ascii="Barlow" w:eastAsia="Times New Roman" w:hAnsi="Barlow" w:cs="Times New Roman"/>
                <w:sz w:val="20"/>
                <w:szCs w:val="20"/>
                <w:lang w:eastAsia="es-MX"/>
              </w:rPr>
            </w:pPr>
          </w:p>
        </w:tc>
      </w:tr>
      <w:tr w:rsidR="00D00CA0" w:rsidRPr="001D07F4" w:rsidTr="00D00CA0">
        <w:trPr>
          <w:trHeight w:val="300"/>
        </w:trPr>
        <w:tc>
          <w:tcPr>
            <w:tcW w:w="5560" w:type="dxa"/>
            <w:tcBorders>
              <w:top w:val="nil"/>
              <w:left w:val="nil"/>
              <w:bottom w:val="nil"/>
              <w:right w:val="nil"/>
            </w:tcBorders>
            <w:shd w:val="clear" w:color="auto" w:fill="auto"/>
            <w:noWrap/>
            <w:vAlign w:val="bottom"/>
            <w:hideMark/>
          </w:tcPr>
          <w:p w:rsidR="00D00CA0" w:rsidRPr="001D07F4" w:rsidRDefault="00D00CA0" w:rsidP="00D00CA0">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SOFTWARE</w:t>
            </w:r>
          </w:p>
        </w:tc>
        <w:tc>
          <w:tcPr>
            <w:tcW w:w="17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$120,438.69</w:t>
            </w:r>
          </w:p>
        </w:tc>
        <w:tc>
          <w:tcPr>
            <w:tcW w:w="15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$24,986.40</w:t>
            </w:r>
          </w:p>
        </w:tc>
        <w:tc>
          <w:tcPr>
            <w:tcW w:w="14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$145,425.09</w:t>
            </w:r>
          </w:p>
        </w:tc>
      </w:tr>
      <w:tr w:rsidR="00D00CA0" w:rsidRPr="001D07F4" w:rsidTr="00D00CA0">
        <w:trPr>
          <w:trHeight w:val="300"/>
        </w:trPr>
        <w:tc>
          <w:tcPr>
            <w:tcW w:w="5560" w:type="dxa"/>
            <w:tcBorders>
              <w:top w:val="nil"/>
              <w:left w:val="nil"/>
              <w:bottom w:val="nil"/>
              <w:right w:val="nil"/>
            </w:tcBorders>
            <w:shd w:val="clear" w:color="auto" w:fill="auto"/>
            <w:noWrap/>
            <w:vAlign w:val="bottom"/>
            <w:hideMark/>
          </w:tcPr>
          <w:p w:rsidR="00D00CA0" w:rsidRPr="001D07F4" w:rsidRDefault="00D00CA0" w:rsidP="00D00CA0">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LICENCIAS</w:t>
            </w:r>
          </w:p>
        </w:tc>
        <w:tc>
          <w:tcPr>
            <w:tcW w:w="17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$1,757,499.41</w:t>
            </w:r>
          </w:p>
        </w:tc>
        <w:tc>
          <w:tcPr>
            <w:tcW w:w="15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$297,688.80</w:t>
            </w:r>
          </w:p>
        </w:tc>
        <w:tc>
          <w:tcPr>
            <w:tcW w:w="14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$2,055,188.21</w:t>
            </w:r>
          </w:p>
        </w:tc>
      </w:tr>
      <w:tr w:rsidR="00D00CA0" w:rsidRPr="001D07F4" w:rsidTr="00D00CA0">
        <w:trPr>
          <w:trHeight w:val="300"/>
        </w:trPr>
        <w:tc>
          <w:tcPr>
            <w:tcW w:w="5560" w:type="dxa"/>
            <w:tcBorders>
              <w:top w:val="nil"/>
              <w:left w:val="nil"/>
              <w:bottom w:val="nil"/>
              <w:right w:val="nil"/>
            </w:tcBorders>
            <w:shd w:val="clear" w:color="auto" w:fill="auto"/>
            <w:noWrap/>
            <w:vAlign w:val="bottom"/>
            <w:hideMark/>
          </w:tcPr>
          <w:p w:rsidR="00D00CA0" w:rsidRPr="001D07F4" w:rsidRDefault="00D00CA0" w:rsidP="00D00CA0">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Licencias Informáticas e Intelectuales</w:t>
            </w:r>
          </w:p>
        </w:tc>
        <w:tc>
          <w:tcPr>
            <w:tcW w:w="17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$1,757,499.41</w:t>
            </w:r>
          </w:p>
        </w:tc>
        <w:tc>
          <w:tcPr>
            <w:tcW w:w="15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$297,688.80</w:t>
            </w:r>
          </w:p>
        </w:tc>
        <w:tc>
          <w:tcPr>
            <w:tcW w:w="14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$2,055,188.21</w:t>
            </w:r>
          </w:p>
        </w:tc>
      </w:tr>
    </w:tbl>
    <w:p w:rsidR="00097531" w:rsidRPr="001D07F4" w:rsidRDefault="00097531" w:rsidP="00F42DFD">
      <w:pPr>
        <w:spacing w:after="0"/>
        <w:jc w:val="both"/>
        <w:rPr>
          <w:rFonts w:ascii="Barlow" w:hAnsi="Barlow" w:cstheme="minorHAnsi"/>
          <w:b/>
          <w:sz w:val="20"/>
          <w:szCs w:val="20"/>
        </w:rPr>
      </w:pPr>
    </w:p>
    <w:p w:rsidR="00097531" w:rsidRPr="001D07F4" w:rsidRDefault="00097531" w:rsidP="00F42DFD">
      <w:pPr>
        <w:spacing w:after="0"/>
        <w:jc w:val="both"/>
        <w:rPr>
          <w:rFonts w:ascii="Barlow" w:hAnsi="Barlow" w:cstheme="minorHAnsi"/>
          <w:b/>
          <w:sz w:val="20"/>
          <w:szCs w:val="20"/>
        </w:rPr>
      </w:pPr>
    </w:p>
    <w:tbl>
      <w:tblPr>
        <w:tblW w:w="10280" w:type="dxa"/>
        <w:tblCellMar>
          <w:left w:w="70" w:type="dxa"/>
          <w:right w:w="70" w:type="dxa"/>
        </w:tblCellMar>
        <w:tblLook w:val="04A0" w:firstRow="1" w:lastRow="0" w:firstColumn="1" w:lastColumn="0" w:noHBand="0" w:noVBand="1"/>
      </w:tblPr>
      <w:tblGrid>
        <w:gridCol w:w="5560"/>
        <w:gridCol w:w="1740"/>
        <w:gridCol w:w="1540"/>
        <w:gridCol w:w="1440"/>
      </w:tblGrid>
      <w:tr w:rsidR="00D00CA0" w:rsidRPr="001D07F4" w:rsidTr="00D00CA0">
        <w:trPr>
          <w:trHeight w:val="645"/>
        </w:trPr>
        <w:tc>
          <w:tcPr>
            <w:tcW w:w="5560" w:type="dxa"/>
            <w:tcBorders>
              <w:top w:val="nil"/>
              <w:left w:val="nil"/>
              <w:bottom w:val="nil"/>
              <w:right w:val="nil"/>
            </w:tcBorders>
            <w:shd w:val="clear" w:color="auto" w:fill="auto"/>
            <w:noWrap/>
            <w:vAlign w:val="bottom"/>
            <w:hideMark/>
          </w:tcPr>
          <w:p w:rsidR="00D00CA0" w:rsidRPr="001D07F4" w:rsidRDefault="00D00CA0" w:rsidP="00D00CA0">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vAlign w:val="center"/>
            <w:hideMark/>
          </w:tcPr>
          <w:p w:rsidR="00D00CA0" w:rsidRPr="001D07F4" w:rsidRDefault="00D00CA0" w:rsidP="00D00CA0">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Saldo Inicial</w:t>
            </w:r>
          </w:p>
        </w:tc>
        <w:tc>
          <w:tcPr>
            <w:tcW w:w="15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Amortización del Ejercicio 2021</w:t>
            </w:r>
          </w:p>
        </w:tc>
        <w:tc>
          <w:tcPr>
            <w:tcW w:w="1440" w:type="dxa"/>
            <w:tcBorders>
              <w:top w:val="nil"/>
              <w:left w:val="nil"/>
              <w:bottom w:val="nil"/>
              <w:right w:val="nil"/>
            </w:tcBorders>
            <w:shd w:val="clear" w:color="auto" w:fill="auto"/>
            <w:noWrap/>
            <w:vAlign w:val="center"/>
            <w:hideMark/>
          </w:tcPr>
          <w:p w:rsidR="00D00CA0" w:rsidRPr="001D07F4" w:rsidRDefault="00D00CA0" w:rsidP="00D00CA0">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Saldo Final </w:t>
            </w:r>
          </w:p>
        </w:tc>
      </w:tr>
      <w:tr w:rsidR="00D00CA0" w:rsidRPr="001D07F4" w:rsidTr="00D00CA0">
        <w:trPr>
          <w:trHeight w:val="300"/>
        </w:trPr>
        <w:tc>
          <w:tcPr>
            <w:tcW w:w="5560" w:type="dxa"/>
            <w:tcBorders>
              <w:top w:val="nil"/>
              <w:left w:val="nil"/>
              <w:bottom w:val="nil"/>
              <w:right w:val="nil"/>
            </w:tcBorders>
            <w:shd w:val="clear" w:color="auto" w:fill="auto"/>
            <w:noWrap/>
            <w:vAlign w:val="bottom"/>
            <w:hideMark/>
          </w:tcPr>
          <w:p w:rsidR="00D00CA0" w:rsidRPr="001D07F4" w:rsidRDefault="00D00CA0" w:rsidP="00D00CA0">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AMORTIZACIÓN ACUMULADA DE BIENES</w:t>
            </w:r>
          </w:p>
        </w:tc>
        <w:tc>
          <w:tcPr>
            <w:tcW w:w="17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$1,652,947.26</w:t>
            </w:r>
          </w:p>
        </w:tc>
        <w:tc>
          <w:tcPr>
            <w:tcW w:w="15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$254,366.86</w:t>
            </w:r>
          </w:p>
        </w:tc>
        <w:tc>
          <w:tcPr>
            <w:tcW w:w="14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$1,907,314.12</w:t>
            </w:r>
          </w:p>
        </w:tc>
      </w:tr>
      <w:tr w:rsidR="00D00CA0" w:rsidRPr="001D07F4" w:rsidTr="00D00CA0">
        <w:trPr>
          <w:trHeight w:val="300"/>
        </w:trPr>
        <w:tc>
          <w:tcPr>
            <w:tcW w:w="5560" w:type="dxa"/>
            <w:tcBorders>
              <w:top w:val="nil"/>
              <w:left w:val="nil"/>
              <w:bottom w:val="nil"/>
              <w:right w:val="nil"/>
            </w:tcBorders>
            <w:shd w:val="clear" w:color="auto" w:fill="auto"/>
            <w:noWrap/>
            <w:vAlign w:val="bottom"/>
            <w:hideMark/>
          </w:tcPr>
          <w:p w:rsidR="00D00CA0" w:rsidRPr="001D07F4" w:rsidRDefault="00D00CA0" w:rsidP="00D00CA0">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AMORTIZACIÓN ACUMULADA DE ACTIVOS INTANGIBLES</w:t>
            </w:r>
          </w:p>
        </w:tc>
        <w:tc>
          <w:tcPr>
            <w:tcW w:w="1740" w:type="dxa"/>
            <w:tcBorders>
              <w:top w:val="nil"/>
              <w:left w:val="nil"/>
              <w:bottom w:val="nil"/>
              <w:right w:val="nil"/>
            </w:tcBorders>
            <w:shd w:val="clear" w:color="auto" w:fill="auto"/>
            <w:vAlign w:val="center"/>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$1,652,947.26</w:t>
            </w:r>
          </w:p>
        </w:tc>
        <w:tc>
          <w:tcPr>
            <w:tcW w:w="1540" w:type="dxa"/>
            <w:tcBorders>
              <w:top w:val="nil"/>
              <w:left w:val="nil"/>
              <w:bottom w:val="nil"/>
              <w:right w:val="nil"/>
            </w:tcBorders>
            <w:shd w:val="clear" w:color="auto" w:fill="auto"/>
            <w:noWrap/>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$254,366.86</w:t>
            </w:r>
          </w:p>
        </w:tc>
        <w:tc>
          <w:tcPr>
            <w:tcW w:w="1440" w:type="dxa"/>
            <w:tcBorders>
              <w:top w:val="nil"/>
              <w:left w:val="nil"/>
              <w:bottom w:val="nil"/>
              <w:right w:val="nil"/>
            </w:tcBorders>
            <w:shd w:val="clear" w:color="auto" w:fill="auto"/>
            <w:vAlign w:val="bottom"/>
            <w:hideMark/>
          </w:tcPr>
          <w:p w:rsidR="00D00CA0" w:rsidRPr="001D07F4" w:rsidRDefault="00D00CA0" w:rsidP="00D00CA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$1,907,314.12</w:t>
            </w:r>
          </w:p>
        </w:tc>
      </w:tr>
    </w:tbl>
    <w:p w:rsidR="00920395" w:rsidRPr="001D07F4" w:rsidRDefault="00920395" w:rsidP="00F42DFD">
      <w:pPr>
        <w:spacing w:after="0"/>
        <w:jc w:val="both"/>
        <w:rPr>
          <w:rFonts w:ascii="Barlow" w:hAnsi="Barlow" w:cstheme="minorHAnsi"/>
          <w:b/>
          <w:sz w:val="20"/>
          <w:szCs w:val="20"/>
        </w:rPr>
      </w:pPr>
    </w:p>
    <w:p w:rsidR="00085F8A" w:rsidRPr="001D07F4" w:rsidRDefault="00085F8A" w:rsidP="00F42DFD">
      <w:pPr>
        <w:spacing w:after="0"/>
        <w:jc w:val="both"/>
        <w:rPr>
          <w:rFonts w:ascii="Barlow" w:hAnsi="Barlow" w:cstheme="minorHAnsi"/>
          <w:b/>
          <w:sz w:val="20"/>
          <w:szCs w:val="20"/>
        </w:rPr>
      </w:pPr>
    </w:p>
    <w:p w:rsidR="00920395" w:rsidRPr="001D07F4" w:rsidRDefault="00766DB0" w:rsidP="00F42DFD">
      <w:pPr>
        <w:spacing w:after="0"/>
        <w:jc w:val="both"/>
        <w:rPr>
          <w:rFonts w:ascii="Barlow" w:hAnsi="Barlow" w:cstheme="minorHAnsi"/>
          <w:b/>
          <w:sz w:val="20"/>
          <w:szCs w:val="20"/>
        </w:rPr>
      </w:pPr>
      <w:r w:rsidRPr="001D07F4">
        <w:rPr>
          <w:rFonts w:ascii="Barlow" w:hAnsi="Barlow" w:cstheme="minorHAnsi"/>
          <w:b/>
          <w:sz w:val="20"/>
          <w:szCs w:val="20"/>
        </w:rPr>
        <w:t xml:space="preserve">Estimaciones y Deterioros </w:t>
      </w:r>
    </w:p>
    <w:p w:rsidR="00FA61DA" w:rsidRPr="001D07F4" w:rsidRDefault="00FA61DA" w:rsidP="00F42DFD">
      <w:pPr>
        <w:spacing w:after="0"/>
        <w:jc w:val="both"/>
        <w:rPr>
          <w:rFonts w:ascii="Barlow" w:hAnsi="Barlow" w:cstheme="minorHAnsi"/>
          <w:b/>
          <w:sz w:val="20"/>
          <w:szCs w:val="20"/>
        </w:rPr>
      </w:pPr>
      <w:r w:rsidRPr="001D07F4">
        <w:rPr>
          <w:rFonts w:ascii="Barlow" w:hAnsi="Barlow" w:cstheme="minorHAnsi"/>
          <w:sz w:val="20"/>
          <w:szCs w:val="20"/>
        </w:rPr>
        <w:t xml:space="preserve">10. El Instituto Tecnológico Superior del Sur del Estado de Yucatán no realiza la determinación de estimaciones de cuentas incobrables, de inventarios, de activos biológicos, etc. </w:t>
      </w:r>
    </w:p>
    <w:p w:rsidR="00920395" w:rsidRPr="001D07F4" w:rsidRDefault="00920395" w:rsidP="00920395">
      <w:pPr>
        <w:autoSpaceDE w:val="0"/>
        <w:autoSpaceDN w:val="0"/>
        <w:adjustRightInd w:val="0"/>
        <w:spacing w:after="0" w:line="360" w:lineRule="auto"/>
        <w:jc w:val="both"/>
        <w:rPr>
          <w:rFonts w:ascii="Barlow" w:hAnsi="Barlow" w:cstheme="minorHAnsi"/>
          <w:b/>
          <w:sz w:val="20"/>
          <w:szCs w:val="20"/>
        </w:rPr>
      </w:pPr>
    </w:p>
    <w:p w:rsidR="00920395" w:rsidRPr="001D07F4" w:rsidRDefault="00FA61DA" w:rsidP="00920395">
      <w:pPr>
        <w:autoSpaceDE w:val="0"/>
        <w:autoSpaceDN w:val="0"/>
        <w:adjustRightInd w:val="0"/>
        <w:spacing w:after="0" w:line="360" w:lineRule="auto"/>
        <w:jc w:val="both"/>
        <w:rPr>
          <w:rFonts w:ascii="Barlow" w:hAnsi="Barlow" w:cstheme="minorHAnsi"/>
          <w:b/>
          <w:sz w:val="20"/>
          <w:szCs w:val="20"/>
        </w:rPr>
      </w:pPr>
      <w:r w:rsidRPr="001D07F4">
        <w:rPr>
          <w:rFonts w:ascii="Barlow" w:hAnsi="Barlow" w:cstheme="minorHAnsi"/>
          <w:b/>
          <w:sz w:val="20"/>
          <w:szCs w:val="20"/>
        </w:rPr>
        <w:t>Otros Activos</w:t>
      </w:r>
    </w:p>
    <w:p w:rsidR="00FA61DA" w:rsidRPr="001D07F4" w:rsidRDefault="00FA61DA" w:rsidP="00920395">
      <w:pPr>
        <w:autoSpaceDE w:val="0"/>
        <w:autoSpaceDN w:val="0"/>
        <w:adjustRightInd w:val="0"/>
        <w:spacing w:after="0" w:line="360" w:lineRule="auto"/>
        <w:jc w:val="both"/>
        <w:rPr>
          <w:rFonts w:ascii="Barlow" w:hAnsi="Barlow" w:cstheme="minorHAnsi"/>
          <w:b/>
          <w:sz w:val="20"/>
          <w:szCs w:val="20"/>
        </w:rPr>
      </w:pPr>
      <w:r w:rsidRPr="001D07F4">
        <w:rPr>
          <w:rFonts w:ascii="Barlow" w:hAnsi="Barlow" w:cstheme="minorHAnsi"/>
          <w:sz w:val="20"/>
          <w:szCs w:val="20"/>
        </w:rPr>
        <w:t xml:space="preserve">11.- El Instituto Tecnológico Superior del Sur del Estado de Yucatán no cuenta con información de otros activos </w:t>
      </w:r>
    </w:p>
    <w:tbl>
      <w:tblPr>
        <w:tblW w:w="13750" w:type="dxa"/>
        <w:tblInd w:w="70" w:type="dxa"/>
        <w:tblCellMar>
          <w:left w:w="70" w:type="dxa"/>
          <w:right w:w="70" w:type="dxa"/>
        </w:tblCellMar>
        <w:tblLook w:val="04A0" w:firstRow="1" w:lastRow="0" w:firstColumn="1" w:lastColumn="0" w:noHBand="0" w:noVBand="1"/>
      </w:tblPr>
      <w:tblGrid>
        <w:gridCol w:w="3051"/>
        <w:gridCol w:w="4437"/>
        <w:gridCol w:w="6262"/>
      </w:tblGrid>
      <w:tr w:rsidR="00E2430E" w:rsidRPr="001D07F4" w:rsidTr="00F21095">
        <w:trPr>
          <w:trHeight w:val="315"/>
        </w:trPr>
        <w:tc>
          <w:tcPr>
            <w:tcW w:w="3051" w:type="dxa"/>
            <w:tcBorders>
              <w:top w:val="nil"/>
              <w:left w:val="nil"/>
              <w:bottom w:val="nil"/>
              <w:right w:val="nil"/>
            </w:tcBorders>
            <w:shd w:val="clear" w:color="auto" w:fill="auto"/>
            <w:noWrap/>
            <w:vAlign w:val="bottom"/>
            <w:hideMark/>
          </w:tcPr>
          <w:p w:rsidR="00E2430E" w:rsidRPr="001D07F4" w:rsidRDefault="00E2430E" w:rsidP="004F26BB">
            <w:pPr>
              <w:spacing w:after="0" w:line="240" w:lineRule="auto"/>
              <w:rPr>
                <w:rFonts w:ascii="Barlow" w:hAnsi="Barlow" w:cstheme="minorHAnsi"/>
                <w:b/>
                <w:bCs/>
                <w:sz w:val="20"/>
                <w:szCs w:val="20"/>
              </w:rPr>
            </w:pPr>
            <w:r w:rsidRPr="001D07F4">
              <w:rPr>
                <w:rFonts w:ascii="Barlow" w:hAnsi="Barlow" w:cstheme="minorHAnsi"/>
                <w:b/>
                <w:bCs/>
                <w:sz w:val="20"/>
                <w:szCs w:val="20"/>
              </w:rPr>
              <w:t>Pasivo</w:t>
            </w:r>
          </w:p>
        </w:tc>
        <w:tc>
          <w:tcPr>
            <w:tcW w:w="4437" w:type="dxa"/>
            <w:tcBorders>
              <w:top w:val="nil"/>
              <w:left w:val="nil"/>
              <w:bottom w:val="nil"/>
              <w:right w:val="nil"/>
            </w:tcBorders>
            <w:shd w:val="clear" w:color="auto" w:fill="auto"/>
            <w:noWrap/>
            <w:vAlign w:val="bottom"/>
            <w:hideMark/>
          </w:tcPr>
          <w:p w:rsidR="00E2430E" w:rsidRPr="001D07F4" w:rsidRDefault="00E2430E" w:rsidP="004F26BB">
            <w:pPr>
              <w:spacing w:after="0" w:line="240" w:lineRule="auto"/>
              <w:rPr>
                <w:rFonts w:ascii="Barlow" w:hAnsi="Barlow" w:cstheme="minorHAnsi"/>
                <w:sz w:val="20"/>
                <w:szCs w:val="20"/>
              </w:rPr>
            </w:pPr>
          </w:p>
        </w:tc>
        <w:tc>
          <w:tcPr>
            <w:tcW w:w="6262" w:type="dxa"/>
            <w:tcBorders>
              <w:top w:val="nil"/>
              <w:left w:val="nil"/>
              <w:bottom w:val="nil"/>
              <w:right w:val="nil"/>
            </w:tcBorders>
            <w:shd w:val="clear" w:color="auto" w:fill="auto"/>
            <w:noWrap/>
            <w:vAlign w:val="bottom"/>
            <w:hideMark/>
          </w:tcPr>
          <w:p w:rsidR="00E2430E" w:rsidRPr="001D07F4" w:rsidRDefault="00E2430E" w:rsidP="004F26BB">
            <w:pPr>
              <w:spacing w:after="0" w:line="240" w:lineRule="auto"/>
              <w:rPr>
                <w:rFonts w:ascii="Barlow" w:hAnsi="Barlow" w:cstheme="minorHAnsi"/>
                <w:sz w:val="20"/>
                <w:szCs w:val="20"/>
              </w:rPr>
            </w:pPr>
          </w:p>
        </w:tc>
      </w:tr>
      <w:tr w:rsidR="00E2430E" w:rsidRPr="001D07F4" w:rsidTr="00F21095">
        <w:trPr>
          <w:trHeight w:val="300"/>
        </w:trPr>
        <w:tc>
          <w:tcPr>
            <w:tcW w:w="13750" w:type="dxa"/>
            <w:gridSpan w:val="3"/>
            <w:tcBorders>
              <w:top w:val="nil"/>
              <w:left w:val="nil"/>
              <w:bottom w:val="nil"/>
              <w:right w:val="nil"/>
            </w:tcBorders>
            <w:shd w:val="clear" w:color="auto" w:fill="auto"/>
            <w:noWrap/>
            <w:vAlign w:val="bottom"/>
            <w:hideMark/>
          </w:tcPr>
          <w:p w:rsidR="00FA61DA" w:rsidRPr="001D07F4" w:rsidRDefault="00FA61DA" w:rsidP="004F26BB">
            <w:pPr>
              <w:spacing w:after="0" w:line="240" w:lineRule="auto"/>
              <w:rPr>
                <w:rFonts w:ascii="Barlow" w:hAnsi="Barlow" w:cstheme="minorHAnsi"/>
                <w:b/>
                <w:bCs/>
                <w:sz w:val="20"/>
                <w:szCs w:val="20"/>
              </w:rPr>
            </w:pPr>
          </w:p>
          <w:p w:rsidR="00EE34DF" w:rsidRPr="001D07F4" w:rsidRDefault="001D07F4" w:rsidP="00EE34DF">
            <w:pPr>
              <w:pStyle w:val="Prrafodelista"/>
              <w:numPr>
                <w:ilvl w:val="0"/>
                <w:numId w:val="14"/>
              </w:numPr>
              <w:spacing w:after="0" w:line="240" w:lineRule="auto"/>
              <w:rPr>
                <w:rFonts w:ascii="Barlow" w:hAnsi="Barlow" w:cstheme="minorHAnsi"/>
                <w:sz w:val="20"/>
                <w:szCs w:val="20"/>
              </w:rPr>
            </w:pPr>
            <w:r w:rsidRPr="001D07F4">
              <w:rPr>
                <w:rFonts w:ascii="Barlow" w:hAnsi="Barlow" w:cstheme="minorHAnsi"/>
                <w:sz w:val="20"/>
                <w:szCs w:val="20"/>
              </w:rPr>
              <w:t>El saldo</w:t>
            </w:r>
            <w:r w:rsidR="00FA61DA" w:rsidRPr="001D07F4">
              <w:rPr>
                <w:rFonts w:ascii="Barlow" w:hAnsi="Barlow" w:cstheme="minorHAnsi"/>
                <w:sz w:val="20"/>
                <w:szCs w:val="20"/>
              </w:rPr>
              <w:t xml:space="preserve"> de las cuentas que integran el pasivo a corto y largo plazo</w:t>
            </w:r>
            <w:r w:rsidR="00CB2822" w:rsidRPr="001D07F4">
              <w:rPr>
                <w:rFonts w:ascii="Barlow" w:hAnsi="Barlow" w:cstheme="minorHAnsi"/>
                <w:sz w:val="20"/>
                <w:szCs w:val="20"/>
              </w:rPr>
              <w:t xml:space="preserve"> se integran como sigue</w:t>
            </w:r>
            <w:r w:rsidR="00FA61DA" w:rsidRPr="001D07F4">
              <w:rPr>
                <w:rFonts w:ascii="Barlow" w:hAnsi="Barlow" w:cstheme="minorHAnsi"/>
                <w:sz w:val="20"/>
                <w:szCs w:val="20"/>
              </w:rPr>
              <w:t>:</w:t>
            </w:r>
          </w:p>
          <w:p w:rsidR="00E2430E" w:rsidRPr="001D07F4" w:rsidRDefault="00FA61DA" w:rsidP="00EE34DF">
            <w:pPr>
              <w:pStyle w:val="Prrafodelista"/>
              <w:spacing w:after="0" w:line="240" w:lineRule="auto"/>
              <w:rPr>
                <w:rFonts w:ascii="Barlow" w:hAnsi="Barlow" w:cstheme="minorHAnsi"/>
                <w:b/>
                <w:bCs/>
                <w:sz w:val="20"/>
                <w:szCs w:val="20"/>
              </w:rPr>
            </w:pPr>
            <w:r w:rsidRPr="001D07F4">
              <w:rPr>
                <w:rFonts w:ascii="Barlow" w:hAnsi="Barlow" w:cstheme="minorHAnsi"/>
                <w:sz w:val="20"/>
                <w:szCs w:val="20"/>
              </w:rPr>
              <w:t xml:space="preserve"> </w:t>
            </w:r>
          </w:p>
          <w:tbl>
            <w:tblPr>
              <w:tblW w:w="7960" w:type="dxa"/>
              <w:tblCellMar>
                <w:left w:w="70" w:type="dxa"/>
                <w:right w:w="70" w:type="dxa"/>
              </w:tblCellMar>
              <w:tblLook w:val="04A0" w:firstRow="1" w:lastRow="0" w:firstColumn="1" w:lastColumn="0" w:noHBand="0" w:noVBand="1"/>
            </w:tblPr>
            <w:tblGrid>
              <w:gridCol w:w="5940"/>
              <w:gridCol w:w="2020"/>
            </w:tblGrid>
            <w:tr w:rsidR="00E3719D" w:rsidRPr="001D07F4" w:rsidTr="00E3719D">
              <w:trPr>
                <w:trHeight w:val="300"/>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Calibri"/>
                      <w:b/>
                      <w:bCs/>
                      <w:color w:val="000000"/>
                      <w:sz w:val="20"/>
                      <w:szCs w:val="20"/>
                      <w:u w:val="single"/>
                      <w:lang w:eastAsia="es-MX"/>
                    </w:rPr>
                  </w:pPr>
                  <w:r w:rsidRPr="001D07F4">
                    <w:rPr>
                      <w:rFonts w:ascii="Barlow" w:eastAsia="Times New Roman" w:hAnsi="Barlow" w:cs="Calibri"/>
                      <w:b/>
                      <w:bCs/>
                      <w:color w:val="000000"/>
                      <w:sz w:val="20"/>
                      <w:szCs w:val="20"/>
                      <w:u w:val="single"/>
                      <w:lang w:eastAsia="es-MX"/>
                    </w:rPr>
                    <w:t xml:space="preserve">CUENTAS POR PAGAR A CORTO PLAZO </w:t>
                  </w:r>
                </w:p>
              </w:tc>
              <w:tc>
                <w:tcPr>
                  <w:tcW w:w="202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u w:val="single"/>
                      <w:lang w:eastAsia="es-MX"/>
                    </w:rPr>
                  </w:pPr>
                  <w:r w:rsidRPr="001D07F4">
                    <w:rPr>
                      <w:rFonts w:ascii="Barlow" w:eastAsia="Times New Roman" w:hAnsi="Barlow" w:cs="Calibri"/>
                      <w:b/>
                      <w:bCs/>
                      <w:color w:val="000000"/>
                      <w:sz w:val="20"/>
                      <w:szCs w:val="20"/>
                      <w:u w:val="single"/>
                      <w:lang w:eastAsia="es-MX"/>
                    </w:rPr>
                    <w:t>$2,319,593.23</w:t>
                  </w:r>
                </w:p>
              </w:tc>
            </w:tr>
            <w:tr w:rsidR="00E3719D" w:rsidRPr="001D07F4" w:rsidTr="00E3719D">
              <w:trPr>
                <w:trHeight w:val="465"/>
              </w:trPr>
              <w:tc>
                <w:tcPr>
                  <w:tcW w:w="5940" w:type="dxa"/>
                  <w:tcBorders>
                    <w:top w:val="nil"/>
                    <w:left w:val="nil"/>
                    <w:bottom w:val="nil"/>
                    <w:right w:val="nil"/>
                  </w:tcBorders>
                  <w:shd w:val="clear" w:color="000000" w:fill="FFFFFF"/>
                  <w:vAlign w:val="center"/>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w:t>
                  </w:r>
                </w:p>
              </w:tc>
              <w:tc>
                <w:tcPr>
                  <w:tcW w:w="2020" w:type="dxa"/>
                  <w:tcBorders>
                    <w:top w:val="nil"/>
                    <w:left w:val="nil"/>
                    <w:bottom w:val="nil"/>
                    <w:right w:val="nil"/>
                  </w:tcBorders>
                  <w:shd w:val="clear" w:color="000000" w:fill="FFFFFF"/>
                  <w:vAlign w:val="center"/>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w:t>
                  </w:r>
                </w:p>
              </w:tc>
            </w:tr>
            <w:tr w:rsidR="00E3719D" w:rsidRPr="001D07F4" w:rsidTr="00E3719D">
              <w:trPr>
                <w:trHeight w:val="39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SERVICIOS PERSONALES POR PAGAR A CORTO PLAZO</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$630,136.08</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Remuneración por pagar al Personal de carácter permanente a CP</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E3719D" w:rsidRPr="001D07F4" w:rsidTr="00E3719D">
              <w:trPr>
                <w:trHeight w:val="39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Remuneraciones Adicionales y Especiales por Pagar a CP</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$4,407.47</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Seguridad Social y Seguros por pagar a CP</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$259,904.27</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Otras prestaciones sociales y económicas por pagar a CP</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$23,532.08</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Estímulos a servidores públicos por pagar a CP</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$342,292.26</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PROVEEDORES POR PAGAR A CORTO PLAZO</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$76,449.99</w:t>
                  </w:r>
                </w:p>
              </w:tc>
            </w:tr>
            <w:tr w:rsidR="00E3719D" w:rsidRPr="001D07F4" w:rsidTr="00E3719D">
              <w:trPr>
                <w:trHeight w:val="39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Asesoria Integral HC del Sureste S.C.P.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$11,950.00</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Promotora Borealta S.A. de C.V.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$29,000.00</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lastRenderedPageBreak/>
                    <w:t>Andres René Espejo Magaña</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$35,499.99</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RETENCIONES Y CONTRIBUCIONES POR PAGAR A CORTO PLAZO</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$1,613,007.16</w:t>
                  </w:r>
                </w:p>
              </w:tc>
            </w:tr>
            <w:tr w:rsidR="00E3719D" w:rsidRPr="001D07F4" w:rsidTr="00E3719D">
              <w:trPr>
                <w:trHeight w:val="465"/>
              </w:trPr>
              <w:tc>
                <w:tcPr>
                  <w:tcW w:w="5940" w:type="dxa"/>
                  <w:tcBorders>
                    <w:top w:val="nil"/>
                    <w:left w:val="nil"/>
                    <w:bottom w:val="nil"/>
                    <w:right w:val="nil"/>
                  </w:tcBorders>
                  <w:shd w:val="clear" w:color="000000" w:fill="FFFFFF"/>
                  <w:noWrap/>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Impuestos Sobre nóminas y otros que deriven de una relación laboral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$286,636.00</w:t>
                  </w:r>
                </w:p>
              </w:tc>
            </w:tr>
            <w:tr w:rsidR="00E3719D" w:rsidRPr="001D07F4" w:rsidTr="00E3719D">
              <w:trPr>
                <w:trHeight w:val="39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Retención ISR a personal permanente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$1,031,162.00</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Retención ISR a personal transitorio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$16,114.00</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Cuota ISSTEY 8%</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$150,416.50</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Prestamos ISSTEY</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$128,678.66</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Iva trasladado cobrado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OTRAS CUENTAS POR PAGAR A CORTO PLAZO</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$0.00</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Ivan Granados Domínguez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b/>
                      <w:bCs/>
                      <w:color w:val="000000"/>
                      <w:sz w:val="20"/>
                      <w:szCs w:val="20"/>
                      <w:u w:val="single"/>
                      <w:lang w:eastAsia="es-MX"/>
                    </w:rPr>
                  </w:pPr>
                  <w:r w:rsidRPr="001D07F4">
                    <w:rPr>
                      <w:rFonts w:ascii="Barlow" w:eastAsia="Times New Roman" w:hAnsi="Barlow" w:cs="Calibri"/>
                      <w:b/>
                      <w:bCs/>
                      <w:color w:val="000000"/>
                      <w:sz w:val="20"/>
                      <w:szCs w:val="20"/>
                      <w:u w:val="single"/>
                      <w:lang w:eastAsia="es-MX"/>
                    </w:rPr>
                    <w:t>OTROS PASIVOS A CORTO PLAZO</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u w:val="single"/>
                      <w:lang w:eastAsia="es-MX"/>
                    </w:rPr>
                  </w:pPr>
                  <w:r w:rsidRPr="001D07F4">
                    <w:rPr>
                      <w:rFonts w:ascii="Barlow" w:eastAsia="Times New Roman" w:hAnsi="Barlow" w:cs="Calibri"/>
                      <w:b/>
                      <w:bCs/>
                      <w:color w:val="000000"/>
                      <w:sz w:val="20"/>
                      <w:szCs w:val="20"/>
                      <w:u w:val="single"/>
                      <w:lang w:eastAsia="es-MX"/>
                    </w:rPr>
                    <w:t>$15,551.10</w:t>
                  </w:r>
                </w:p>
              </w:tc>
            </w:tr>
            <w:tr w:rsidR="00E3719D" w:rsidRPr="001D07F4" w:rsidTr="00E3719D">
              <w:trPr>
                <w:trHeight w:val="300"/>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OTROS PASIVOS CIRCULANTES</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$15,551.10</w:t>
                  </w:r>
                </w:p>
              </w:tc>
            </w:tr>
            <w:tr w:rsidR="00E3719D" w:rsidRPr="001D07F4" w:rsidTr="00E3719D">
              <w:trPr>
                <w:trHeight w:val="300"/>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Metlife Mexico S.A.</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$6,893.80</w:t>
                  </w:r>
                </w:p>
              </w:tc>
            </w:tr>
            <w:tr w:rsidR="00E3719D" w:rsidRPr="001D07F4" w:rsidTr="00E3719D">
              <w:trPr>
                <w:trHeight w:val="300"/>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SC Soluciones SA de CV SOFOM ENR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$8,657.30</w:t>
                  </w:r>
                </w:p>
              </w:tc>
            </w:tr>
            <w:tr w:rsidR="00E3719D" w:rsidRPr="001D07F4" w:rsidTr="00E3719D">
              <w:trPr>
                <w:trHeight w:val="300"/>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p>
              </w:tc>
              <w:tc>
                <w:tcPr>
                  <w:tcW w:w="202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Times New Roman"/>
                      <w:sz w:val="20"/>
                      <w:szCs w:val="20"/>
                      <w:lang w:eastAsia="es-MX"/>
                    </w:rPr>
                  </w:pPr>
                </w:p>
              </w:tc>
            </w:tr>
            <w:tr w:rsidR="00E3719D" w:rsidRPr="001D07F4" w:rsidTr="00E3719D">
              <w:trPr>
                <w:trHeight w:val="315"/>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TOTAL PASIVO A CORTO PLAZO </w:t>
                  </w:r>
                </w:p>
              </w:tc>
              <w:tc>
                <w:tcPr>
                  <w:tcW w:w="2020" w:type="dxa"/>
                  <w:tcBorders>
                    <w:top w:val="nil"/>
                    <w:left w:val="nil"/>
                    <w:bottom w:val="single" w:sz="4" w:space="0" w:color="auto"/>
                    <w:right w:val="nil"/>
                  </w:tcBorders>
                  <w:shd w:val="clear" w:color="auto" w:fill="auto"/>
                  <w:noWrap/>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$2,335,144.33</w:t>
                  </w:r>
                </w:p>
              </w:tc>
            </w:tr>
            <w:tr w:rsidR="00E3719D" w:rsidRPr="001D07F4" w:rsidTr="00E3719D">
              <w:trPr>
                <w:trHeight w:val="315"/>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p>
              </w:tc>
              <w:tc>
                <w:tcPr>
                  <w:tcW w:w="202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Times New Roman"/>
                      <w:sz w:val="20"/>
                      <w:szCs w:val="20"/>
                      <w:lang w:eastAsia="es-MX"/>
                    </w:rPr>
                  </w:pPr>
                </w:p>
              </w:tc>
            </w:tr>
            <w:tr w:rsidR="00E3719D" w:rsidRPr="001D07F4" w:rsidTr="00E3719D">
              <w:trPr>
                <w:trHeight w:val="300"/>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Calibri"/>
                      <w:b/>
                      <w:bCs/>
                      <w:color w:val="000000"/>
                      <w:sz w:val="20"/>
                      <w:szCs w:val="20"/>
                      <w:u w:val="single"/>
                      <w:lang w:eastAsia="es-MX"/>
                    </w:rPr>
                  </w:pPr>
                  <w:r w:rsidRPr="001D07F4">
                    <w:rPr>
                      <w:rFonts w:ascii="Barlow" w:eastAsia="Times New Roman" w:hAnsi="Barlow" w:cs="Calibri"/>
                      <w:b/>
                      <w:bCs/>
                      <w:color w:val="000000"/>
                      <w:sz w:val="20"/>
                      <w:szCs w:val="20"/>
                      <w:u w:val="single"/>
                      <w:lang w:eastAsia="es-MX"/>
                    </w:rPr>
                    <w:t xml:space="preserve">CUENTAS POR PAGAR A LARGO PLAZO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$0.00</w:t>
                  </w:r>
                </w:p>
              </w:tc>
            </w:tr>
            <w:tr w:rsidR="00E3719D" w:rsidRPr="001D07F4" w:rsidTr="00E3719D">
              <w:trPr>
                <w:trHeight w:val="315"/>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w:t>
                  </w:r>
                </w:p>
              </w:tc>
            </w:tr>
            <w:tr w:rsidR="00E3719D" w:rsidRPr="001D07F4" w:rsidTr="00E3719D">
              <w:trPr>
                <w:trHeight w:val="315"/>
              </w:trPr>
              <w:tc>
                <w:tcPr>
                  <w:tcW w:w="594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PROVEEDORES POR PAGAR A CORTO PLAZO</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$0.00</w:t>
                  </w:r>
                </w:p>
              </w:tc>
            </w:tr>
            <w:tr w:rsidR="00E3719D" w:rsidRPr="001D07F4" w:rsidTr="00E3719D">
              <w:trPr>
                <w:trHeight w:val="300"/>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RADIOMOVIL DIPSA S.A. DE C.V. </w:t>
                  </w:r>
                </w:p>
              </w:tc>
              <w:tc>
                <w:tcPr>
                  <w:tcW w:w="2020" w:type="dxa"/>
                  <w:tcBorders>
                    <w:top w:val="nil"/>
                    <w:left w:val="nil"/>
                    <w:bottom w:val="nil"/>
                    <w:right w:val="nil"/>
                  </w:tcBorders>
                  <w:shd w:val="clear" w:color="000000" w:fill="FFFFFF"/>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E3719D" w:rsidRPr="001D07F4" w:rsidTr="00E3719D">
              <w:trPr>
                <w:trHeight w:val="300"/>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jc w:val="right"/>
                    <w:rPr>
                      <w:rFonts w:ascii="Barlow" w:eastAsia="Times New Roman" w:hAnsi="Barlow" w:cs="Calibri"/>
                      <w:color w:val="000000"/>
                      <w:sz w:val="20"/>
                      <w:szCs w:val="20"/>
                      <w:lang w:eastAsia="es-MX"/>
                    </w:rPr>
                  </w:pPr>
                </w:p>
              </w:tc>
              <w:tc>
                <w:tcPr>
                  <w:tcW w:w="202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Times New Roman"/>
                      <w:sz w:val="20"/>
                      <w:szCs w:val="20"/>
                      <w:lang w:eastAsia="es-MX"/>
                    </w:rPr>
                  </w:pPr>
                </w:p>
              </w:tc>
            </w:tr>
            <w:tr w:rsidR="00E3719D" w:rsidRPr="001D07F4" w:rsidTr="00E3719D">
              <w:trPr>
                <w:trHeight w:val="315"/>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TOTAL PASIVO A LARGO PLAZO </w:t>
                  </w:r>
                </w:p>
              </w:tc>
              <w:tc>
                <w:tcPr>
                  <w:tcW w:w="2020" w:type="dxa"/>
                  <w:tcBorders>
                    <w:top w:val="nil"/>
                    <w:left w:val="nil"/>
                    <w:bottom w:val="single" w:sz="4" w:space="0" w:color="auto"/>
                    <w:right w:val="nil"/>
                  </w:tcBorders>
                  <w:shd w:val="clear" w:color="auto" w:fill="auto"/>
                  <w:noWrap/>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$0.00</w:t>
                  </w:r>
                </w:p>
              </w:tc>
            </w:tr>
            <w:tr w:rsidR="00E3719D" w:rsidRPr="001D07F4" w:rsidTr="00E3719D">
              <w:trPr>
                <w:trHeight w:val="315"/>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p>
              </w:tc>
              <w:tc>
                <w:tcPr>
                  <w:tcW w:w="202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Times New Roman"/>
                      <w:sz w:val="20"/>
                      <w:szCs w:val="20"/>
                      <w:lang w:eastAsia="es-MX"/>
                    </w:rPr>
                  </w:pPr>
                </w:p>
              </w:tc>
            </w:tr>
            <w:tr w:rsidR="00E3719D" w:rsidRPr="001D07F4" w:rsidTr="00E3719D">
              <w:trPr>
                <w:trHeight w:val="300"/>
              </w:trPr>
              <w:tc>
                <w:tcPr>
                  <w:tcW w:w="5940" w:type="dxa"/>
                  <w:tcBorders>
                    <w:top w:val="nil"/>
                    <w:left w:val="nil"/>
                    <w:bottom w:val="nil"/>
                    <w:right w:val="nil"/>
                  </w:tcBorders>
                  <w:shd w:val="clear" w:color="auto" w:fill="auto"/>
                  <w:noWrap/>
                  <w:vAlign w:val="bottom"/>
                  <w:hideMark/>
                </w:tcPr>
                <w:p w:rsidR="00E3719D" w:rsidRPr="001D07F4" w:rsidRDefault="00E3719D" w:rsidP="00E3719D">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TOTAL PASIVO AL  31/12/2021</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19D" w:rsidRPr="001D07F4" w:rsidRDefault="00E3719D" w:rsidP="00E3719D">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$2,335,144.33</w:t>
                  </w:r>
                </w:p>
              </w:tc>
            </w:tr>
          </w:tbl>
          <w:p w:rsidR="00E2430E" w:rsidRPr="001D07F4" w:rsidRDefault="00E2430E" w:rsidP="004F26BB">
            <w:pPr>
              <w:spacing w:after="0" w:line="240" w:lineRule="auto"/>
              <w:rPr>
                <w:rFonts w:ascii="Barlow" w:hAnsi="Barlow" w:cstheme="minorHAnsi"/>
                <w:b/>
                <w:bCs/>
                <w:sz w:val="20"/>
                <w:szCs w:val="20"/>
              </w:rPr>
            </w:pPr>
          </w:p>
          <w:p w:rsidR="00EE34DF" w:rsidRPr="001D07F4" w:rsidRDefault="00EE34DF" w:rsidP="004F26BB">
            <w:pPr>
              <w:spacing w:after="0" w:line="240" w:lineRule="auto"/>
              <w:rPr>
                <w:rFonts w:ascii="Barlow" w:hAnsi="Barlow" w:cstheme="minorHAnsi"/>
                <w:b/>
                <w:bCs/>
                <w:sz w:val="20"/>
                <w:szCs w:val="20"/>
              </w:rPr>
            </w:pPr>
          </w:p>
        </w:tc>
      </w:tr>
    </w:tbl>
    <w:p w:rsidR="00FA61DA" w:rsidRPr="001D07F4" w:rsidRDefault="00FA61DA" w:rsidP="00FA61DA">
      <w:pPr>
        <w:autoSpaceDE w:val="0"/>
        <w:autoSpaceDN w:val="0"/>
        <w:adjustRightInd w:val="0"/>
        <w:spacing w:line="360" w:lineRule="auto"/>
        <w:jc w:val="both"/>
        <w:rPr>
          <w:rFonts w:ascii="Barlow" w:hAnsi="Barlow" w:cstheme="minorHAnsi"/>
          <w:sz w:val="20"/>
          <w:szCs w:val="20"/>
        </w:rPr>
      </w:pPr>
      <w:r w:rsidRPr="001D07F4">
        <w:rPr>
          <w:rFonts w:ascii="Barlow" w:hAnsi="Barlow" w:cstheme="minorHAnsi"/>
          <w:sz w:val="20"/>
          <w:szCs w:val="20"/>
        </w:rPr>
        <w:lastRenderedPageBreak/>
        <w:t>El Pasivo Circulante, representa aquellas obligaciones en las que la exigib</w:t>
      </w:r>
      <w:r w:rsidR="00CB2822" w:rsidRPr="001D07F4">
        <w:rPr>
          <w:rFonts w:ascii="Barlow" w:hAnsi="Barlow" w:cstheme="minorHAnsi"/>
          <w:sz w:val="20"/>
          <w:szCs w:val="20"/>
        </w:rPr>
        <w:t xml:space="preserve">ilidad de pago es menor a un año. </w:t>
      </w:r>
    </w:p>
    <w:p w:rsidR="00CB2822" w:rsidRPr="001D07F4" w:rsidRDefault="00FA61DA" w:rsidP="00FA61DA">
      <w:pPr>
        <w:autoSpaceDE w:val="0"/>
        <w:autoSpaceDN w:val="0"/>
        <w:adjustRightInd w:val="0"/>
        <w:spacing w:line="360" w:lineRule="auto"/>
        <w:jc w:val="both"/>
        <w:rPr>
          <w:rFonts w:ascii="Barlow" w:hAnsi="Barlow" w:cstheme="minorHAnsi"/>
          <w:sz w:val="20"/>
          <w:szCs w:val="20"/>
        </w:rPr>
      </w:pPr>
      <w:r w:rsidRPr="001D07F4">
        <w:rPr>
          <w:rFonts w:ascii="Barlow" w:hAnsi="Barlow" w:cstheme="minorHAnsi"/>
          <w:sz w:val="20"/>
          <w:szCs w:val="20"/>
        </w:rPr>
        <w:t xml:space="preserve">2.- </w:t>
      </w:r>
      <w:r w:rsidR="00CB2822" w:rsidRPr="001D07F4">
        <w:rPr>
          <w:rFonts w:ascii="Barlow" w:hAnsi="Barlow" w:cstheme="minorHAnsi"/>
          <w:sz w:val="20"/>
          <w:szCs w:val="20"/>
        </w:rPr>
        <w:t xml:space="preserve">El Instituto Tecnológico Superior del Sur del Estado de Yucatán, no tiene recursos en fondo de bienes de terceros en administración y/o en garantía a corto y largo plazo. </w:t>
      </w:r>
    </w:p>
    <w:p w:rsidR="00CB2822" w:rsidRPr="001D07F4" w:rsidRDefault="00C17CDC" w:rsidP="00CB2822">
      <w:pPr>
        <w:autoSpaceDE w:val="0"/>
        <w:autoSpaceDN w:val="0"/>
        <w:adjustRightInd w:val="0"/>
        <w:spacing w:line="360" w:lineRule="auto"/>
        <w:jc w:val="both"/>
        <w:rPr>
          <w:rFonts w:ascii="Barlow" w:hAnsi="Barlow" w:cstheme="minorHAnsi"/>
          <w:sz w:val="20"/>
          <w:szCs w:val="20"/>
        </w:rPr>
      </w:pPr>
      <w:r w:rsidRPr="001D07F4">
        <w:rPr>
          <w:rFonts w:ascii="Barlow" w:hAnsi="Barlow" w:cstheme="minorHAnsi"/>
          <w:sz w:val="20"/>
          <w:szCs w:val="20"/>
        </w:rPr>
        <w:t>3. El Instituto T</w:t>
      </w:r>
      <w:r w:rsidR="00CB2822" w:rsidRPr="001D07F4">
        <w:rPr>
          <w:rFonts w:ascii="Barlow" w:hAnsi="Barlow" w:cstheme="minorHAnsi"/>
          <w:sz w:val="20"/>
          <w:szCs w:val="20"/>
        </w:rPr>
        <w:t xml:space="preserve">ecnológico Superior del Sur </w:t>
      </w:r>
      <w:r w:rsidRPr="001D07F4">
        <w:rPr>
          <w:rFonts w:ascii="Barlow" w:hAnsi="Barlow" w:cstheme="minorHAnsi"/>
          <w:sz w:val="20"/>
          <w:szCs w:val="20"/>
        </w:rPr>
        <w:t xml:space="preserve">del Estado de Yucatán </w:t>
      </w:r>
      <w:r w:rsidR="00CB2822" w:rsidRPr="001D07F4">
        <w:rPr>
          <w:rFonts w:ascii="Barlow" w:hAnsi="Barlow" w:cstheme="minorHAnsi"/>
          <w:sz w:val="20"/>
          <w:szCs w:val="20"/>
        </w:rPr>
        <w:t>no tiene registro de pasivos diferidos de corto o largo plazo.</w:t>
      </w:r>
    </w:p>
    <w:p w:rsidR="00E2430E" w:rsidRPr="001D07F4" w:rsidRDefault="001A0B82" w:rsidP="00E2430E">
      <w:pPr>
        <w:jc w:val="both"/>
        <w:rPr>
          <w:rFonts w:ascii="Barlow" w:hAnsi="Barlow" w:cstheme="minorHAnsi"/>
          <w:b/>
          <w:sz w:val="20"/>
          <w:szCs w:val="20"/>
        </w:rPr>
      </w:pPr>
      <w:r w:rsidRPr="001D07F4">
        <w:rPr>
          <w:rFonts w:ascii="Barlow" w:hAnsi="Barlow" w:cstheme="minorHAnsi"/>
          <w:b/>
          <w:sz w:val="20"/>
          <w:szCs w:val="20"/>
        </w:rPr>
        <w:t>II</w:t>
      </w:r>
      <w:r w:rsidR="00E2430E" w:rsidRPr="001D07F4">
        <w:rPr>
          <w:rFonts w:ascii="Barlow" w:hAnsi="Barlow" w:cstheme="minorHAnsi"/>
          <w:b/>
          <w:sz w:val="20"/>
          <w:szCs w:val="20"/>
        </w:rPr>
        <w:t>) NOTAS AL ESTADO DE ACTIVIDADES</w:t>
      </w:r>
    </w:p>
    <w:p w:rsidR="00E2430E" w:rsidRPr="001D07F4" w:rsidRDefault="00E2430E" w:rsidP="00E2430E">
      <w:pPr>
        <w:jc w:val="both"/>
        <w:rPr>
          <w:rFonts w:ascii="Barlow" w:hAnsi="Barlow" w:cstheme="minorHAnsi"/>
          <w:b/>
          <w:sz w:val="20"/>
          <w:szCs w:val="20"/>
        </w:rPr>
      </w:pPr>
      <w:r w:rsidRPr="001D07F4">
        <w:rPr>
          <w:rFonts w:ascii="Barlow" w:hAnsi="Barlow" w:cstheme="minorHAnsi"/>
          <w:b/>
          <w:sz w:val="20"/>
          <w:szCs w:val="20"/>
        </w:rPr>
        <w:t>Ingresos</w:t>
      </w:r>
      <w:r w:rsidR="00C17CDC" w:rsidRPr="001D07F4">
        <w:rPr>
          <w:rFonts w:ascii="Barlow" w:hAnsi="Barlow" w:cstheme="minorHAnsi"/>
          <w:b/>
          <w:sz w:val="20"/>
          <w:szCs w:val="20"/>
        </w:rPr>
        <w:t xml:space="preserve"> de Gestión</w:t>
      </w:r>
      <w:r w:rsidRPr="001D07F4">
        <w:rPr>
          <w:rFonts w:ascii="Barlow" w:hAnsi="Barlow" w:cstheme="minorHAnsi"/>
          <w:b/>
          <w:sz w:val="20"/>
          <w:szCs w:val="20"/>
        </w:rPr>
        <w:t xml:space="preserve"> </w:t>
      </w:r>
    </w:p>
    <w:p w:rsidR="00C17CDC" w:rsidRPr="001D07F4" w:rsidRDefault="00C17CDC" w:rsidP="00C17CDC">
      <w:pPr>
        <w:autoSpaceDE w:val="0"/>
        <w:autoSpaceDN w:val="0"/>
        <w:adjustRightInd w:val="0"/>
        <w:spacing w:line="360" w:lineRule="auto"/>
        <w:jc w:val="both"/>
        <w:rPr>
          <w:rFonts w:ascii="Barlow" w:hAnsi="Barlow" w:cstheme="minorHAnsi"/>
          <w:sz w:val="20"/>
          <w:szCs w:val="20"/>
        </w:rPr>
      </w:pPr>
      <w:r w:rsidRPr="001D07F4">
        <w:rPr>
          <w:rFonts w:ascii="Barlow" w:hAnsi="Barlow" w:cstheme="minorHAnsi"/>
          <w:sz w:val="20"/>
          <w:szCs w:val="20"/>
        </w:rPr>
        <w:t xml:space="preserve">Representa el </w:t>
      </w:r>
      <w:r w:rsidR="000709B0" w:rsidRPr="001D07F4">
        <w:rPr>
          <w:rFonts w:ascii="Barlow" w:hAnsi="Barlow" w:cstheme="minorHAnsi"/>
          <w:sz w:val="20"/>
          <w:szCs w:val="20"/>
        </w:rPr>
        <w:t>monto de los ingresos recaudados acumulados a la fecha</w:t>
      </w:r>
      <w:r w:rsidRPr="001D07F4">
        <w:rPr>
          <w:rFonts w:ascii="Barlow" w:hAnsi="Barlow" w:cstheme="minorHAnsi"/>
          <w:sz w:val="20"/>
          <w:szCs w:val="20"/>
        </w:rPr>
        <w:t xml:space="preserve">, </w:t>
      </w:r>
      <w:r w:rsidR="001D07F4" w:rsidRPr="001D07F4">
        <w:rPr>
          <w:rFonts w:ascii="Barlow" w:hAnsi="Barlow" w:cstheme="minorHAnsi"/>
          <w:sz w:val="20"/>
          <w:szCs w:val="20"/>
        </w:rPr>
        <w:t>por productos</w:t>
      </w:r>
      <w:r w:rsidRPr="001D07F4">
        <w:rPr>
          <w:rFonts w:ascii="Barlow" w:hAnsi="Barlow" w:cstheme="minorHAnsi"/>
          <w:sz w:val="20"/>
          <w:szCs w:val="20"/>
        </w:rPr>
        <w:t xml:space="preserve"> e ingresos por venta de bienes y servicios</w:t>
      </w:r>
    </w:p>
    <w:p w:rsidR="00C17CDC" w:rsidRPr="001D07F4" w:rsidRDefault="00C17CDC" w:rsidP="00C17CDC">
      <w:pPr>
        <w:autoSpaceDE w:val="0"/>
        <w:autoSpaceDN w:val="0"/>
        <w:adjustRightInd w:val="0"/>
        <w:spacing w:line="360" w:lineRule="auto"/>
        <w:jc w:val="both"/>
        <w:rPr>
          <w:rFonts w:ascii="Barlow" w:hAnsi="Barlow" w:cstheme="minorHAnsi"/>
          <w:bCs/>
          <w:sz w:val="20"/>
          <w:szCs w:val="20"/>
        </w:rPr>
      </w:pPr>
      <w:r w:rsidRPr="001D07F4">
        <w:rPr>
          <w:rFonts w:ascii="Barlow" w:hAnsi="Barlow" w:cstheme="minorHAnsi"/>
          <w:bCs/>
          <w:sz w:val="20"/>
          <w:szCs w:val="20"/>
        </w:rPr>
        <w:t>1.- Las cuentas que integran los ingresos de la gestión, presentan los siguientes saldos:</w:t>
      </w:r>
    </w:p>
    <w:tbl>
      <w:tblPr>
        <w:tblW w:w="10540" w:type="dxa"/>
        <w:tblCellMar>
          <w:left w:w="70" w:type="dxa"/>
          <w:right w:w="70" w:type="dxa"/>
        </w:tblCellMar>
        <w:tblLook w:val="04A0" w:firstRow="1" w:lastRow="0" w:firstColumn="1" w:lastColumn="0" w:noHBand="0" w:noVBand="1"/>
      </w:tblPr>
      <w:tblGrid>
        <w:gridCol w:w="5220"/>
        <w:gridCol w:w="5320"/>
      </w:tblGrid>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b/>
                <w:bCs/>
                <w:color w:val="000000"/>
                <w:sz w:val="20"/>
                <w:szCs w:val="20"/>
                <w:lang w:eastAsia="es-MX"/>
              </w:rPr>
            </w:pPr>
            <w:bookmarkStart w:id="0" w:name="m12"/>
            <w:bookmarkEnd w:id="0"/>
            <w:r w:rsidRPr="001D07F4">
              <w:rPr>
                <w:rFonts w:ascii="Barlow" w:eastAsia="Times New Roman" w:hAnsi="Barlow" w:cs="Calibri"/>
                <w:b/>
                <w:bCs/>
                <w:color w:val="000000"/>
                <w:sz w:val="20"/>
                <w:szCs w:val="20"/>
                <w:lang w:eastAsia="es-MX"/>
              </w:rPr>
              <w:t>INGRESOS DE GESTIÓN</w:t>
            </w:r>
          </w:p>
        </w:tc>
        <w:tc>
          <w:tcPr>
            <w:tcW w:w="53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jc w:val="right"/>
              <w:rPr>
                <w:rFonts w:ascii="Barlow" w:eastAsia="Times New Roman" w:hAnsi="Barlow" w:cs="Calibri"/>
                <w:b/>
                <w:bCs/>
                <w:color w:val="000000"/>
                <w:sz w:val="20"/>
                <w:szCs w:val="20"/>
                <w:u w:val="single"/>
                <w:lang w:eastAsia="es-MX"/>
              </w:rPr>
            </w:pPr>
            <w:r w:rsidRPr="001D07F4">
              <w:rPr>
                <w:rFonts w:ascii="Barlow" w:eastAsia="Times New Roman" w:hAnsi="Barlow" w:cs="Calibri"/>
                <w:b/>
                <w:bCs/>
                <w:color w:val="000000"/>
                <w:sz w:val="20"/>
                <w:szCs w:val="20"/>
                <w:u w:val="single"/>
                <w:lang w:eastAsia="es-MX"/>
              </w:rPr>
              <w:t>$4,156,159.55</w:t>
            </w:r>
          </w:p>
        </w:tc>
      </w:tr>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PRODUCTOS</w:t>
            </w:r>
          </w:p>
        </w:tc>
        <w:tc>
          <w:tcPr>
            <w:tcW w:w="53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jc w:val="right"/>
              <w:rPr>
                <w:rFonts w:ascii="Barlow" w:eastAsia="Times New Roman" w:hAnsi="Barlow" w:cs="Calibri"/>
                <w:b/>
                <w:bCs/>
                <w:color w:val="000000"/>
                <w:sz w:val="20"/>
                <w:szCs w:val="20"/>
                <w:u w:val="single"/>
                <w:lang w:eastAsia="es-MX"/>
              </w:rPr>
            </w:pPr>
            <w:r w:rsidRPr="001D07F4">
              <w:rPr>
                <w:rFonts w:ascii="Barlow" w:eastAsia="Times New Roman" w:hAnsi="Barlow" w:cs="Calibri"/>
                <w:b/>
                <w:bCs/>
                <w:color w:val="000000"/>
                <w:sz w:val="20"/>
                <w:szCs w:val="20"/>
                <w:u w:val="single"/>
                <w:lang w:eastAsia="es-MX"/>
              </w:rPr>
              <w:t>$26,825.74</w:t>
            </w:r>
          </w:p>
        </w:tc>
      </w:tr>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INTERESES BMX 6997541</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$355.05</w:t>
            </w:r>
          </w:p>
        </w:tc>
      </w:tr>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INTERESES BMX INTEGRAL 7515255613</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$8,107.87</w:t>
            </w:r>
          </w:p>
        </w:tc>
      </w:tr>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INTERESES BMX 7007294</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$2,843.75</w:t>
            </w:r>
          </w:p>
        </w:tc>
      </w:tr>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INTERESES BMX7007367</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$12,369.07</w:t>
            </w:r>
          </w:p>
        </w:tc>
      </w:tr>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lastRenderedPageBreak/>
              <w:t xml:space="preserve">      INTERESES BMX7007375</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$1,284.58</w:t>
            </w:r>
          </w:p>
        </w:tc>
      </w:tr>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INTERESES BMX7013/8557950</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$55.97</w:t>
            </w:r>
          </w:p>
        </w:tc>
      </w:tr>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INTERESES BMX 7014/7161113</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$1,782.06</w:t>
            </w:r>
          </w:p>
        </w:tc>
      </w:tr>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INTERESES BMX  7014/8514087</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$27.39</w:t>
            </w:r>
          </w:p>
        </w:tc>
      </w:tr>
      <w:tr w:rsidR="008267C2" w:rsidRPr="001D07F4" w:rsidTr="008267C2">
        <w:trPr>
          <w:trHeight w:val="300"/>
        </w:trPr>
        <w:tc>
          <w:tcPr>
            <w:tcW w:w="5220" w:type="dxa"/>
            <w:tcBorders>
              <w:top w:val="nil"/>
              <w:left w:val="nil"/>
              <w:bottom w:val="nil"/>
              <w:right w:val="nil"/>
            </w:tcBorders>
            <w:shd w:val="clear" w:color="auto" w:fill="auto"/>
            <w:noWrap/>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p>
        </w:tc>
        <w:tc>
          <w:tcPr>
            <w:tcW w:w="5320" w:type="dxa"/>
            <w:tcBorders>
              <w:top w:val="nil"/>
              <w:left w:val="nil"/>
              <w:bottom w:val="nil"/>
              <w:right w:val="nil"/>
            </w:tcBorders>
            <w:shd w:val="clear" w:color="auto" w:fill="auto"/>
            <w:noWrap/>
            <w:vAlign w:val="bottom"/>
            <w:hideMark/>
          </w:tcPr>
          <w:p w:rsidR="008267C2" w:rsidRPr="001D07F4" w:rsidRDefault="008267C2" w:rsidP="008267C2">
            <w:pPr>
              <w:spacing w:after="0" w:line="240" w:lineRule="auto"/>
              <w:rPr>
                <w:rFonts w:ascii="Barlow" w:eastAsia="Times New Roman" w:hAnsi="Barlow" w:cs="Times New Roman"/>
                <w:sz w:val="20"/>
                <w:szCs w:val="20"/>
                <w:lang w:eastAsia="es-MX"/>
              </w:rPr>
            </w:pPr>
          </w:p>
        </w:tc>
      </w:tr>
      <w:tr w:rsidR="008267C2" w:rsidRPr="001D07F4" w:rsidTr="008267C2">
        <w:trPr>
          <w:trHeight w:val="285"/>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INGRESOS POR VENTA DE BIENES Y PRESTACIÓN DE SERVICIOS</w:t>
            </w:r>
          </w:p>
        </w:tc>
        <w:tc>
          <w:tcPr>
            <w:tcW w:w="53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jc w:val="right"/>
              <w:rPr>
                <w:rFonts w:ascii="Barlow" w:eastAsia="Times New Roman" w:hAnsi="Barlow" w:cs="Calibri"/>
                <w:b/>
                <w:bCs/>
                <w:color w:val="000000"/>
                <w:sz w:val="20"/>
                <w:szCs w:val="20"/>
                <w:u w:val="single"/>
                <w:lang w:eastAsia="es-MX"/>
              </w:rPr>
            </w:pPr>
            <w:r w:rsidRPr="001D07F4">
              <w:rPr>
                <w:rFonts w:ascii="Barlow" w:eastAsia="Times New Roman" w:hAnsi="Barlow" w:cs="Calibri"/>
                <w:b/>
                <w:bCs/>
                <w:color w:val="000000"/>
                <w:sz w:val="20"/>
                <w:szCs w:val="20"/>
                <w:u w:val="single"/>
                <w:lang w:eastAsia="es-MX"/>
              </w:rPr>
              <w:t>$4,129,333.81</w:t>
            </w:r>
          </w:p>
        </w:tc>
      </w:tr>
      <w:tr w:rsidR="008267C2" w:rsidRPr="001D07F4" w:rsidTr="008267C2">
        <w:trPr>
          <w:trHeight w:val="285"/>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INSCRIPCIONES</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$455,390.00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REINSCRIPCIONES</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$2,109,298.00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FICHAS EXAMEN ADMISIÓN</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$105,800.00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SERVICIO DE IMPRESIÓN</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$2,010.00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EXAMEN EGEL</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$271,258.00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CONSTANCIAS</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$7,200.00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CERTIFICADO PARCIAL</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$1,050.00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CURSO DE TITULACIÓN</w:t>
            </w:r>
          </w:p>
        </w:tc>
        <w:tc>
          <w:tcPr>
            <w:tcW w:w="5320" w:type="dxa"/>
            <w:tcBorders>
              <w:top w:val="nil"/>
              <w:left w:val="nil"/>
              <w:bottom w:val="nil"/>
              <w:right w:val="nil"/>
            </w:tcBorders>
            <w:shd w:val="clear" w:color="auto" w:fill="auto"/>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EXAMEN GLOBAL DE INGLES</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$750.00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RECARGOS</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$386.00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PAQUETE DE TITULACIÓN</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$208,300.00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CURSO DE INGLES</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$740,025.00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CURSO DE VERANO</w:t>
            </w:r>
          </w:p>
        </w:tc>
        <w:tc>
          <w:tcPr>
            <w:tcW w:w="5320" w:type="dxa"/>
            <w:tcBorders>
              <w:top w:val="nil"/>
              <w:left w:val="nil"/>
              <w:bottom w:val="nil"/>
              <w:right w:val="nil"/>
            </w:tcBorders>
            <w:shd w:val="clear" w:color="auto" w:fill="auto"/>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SERVICIO DE FOTOCOPIADO</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$980.00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OTROS CURSOS</w:t>
            </w:r>
          </w:p>
        </w:tc>
        <w:tc>
          <w:tcPr>
            <w:tcW w:w="5320" w:type="dxa"/>
            <w:tcBorders>
              <w:top w:val="nil"/>
              <w:left w:val="nil"/>
              <w:bottom w:val="nil"/>
              <w:right w:val="nil"/>
            </w:tcBorders>
            <w:shd w:val="clear" w:color="auto" w:fill="auto"/>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EXAMENES ESPECIALES</w:t>
            </w:r>
          </w:p>
        </w:tc>
        <w:tc>
          <w:tcPr>
            <w:tcW w:w="5320" w:type="dxa"/>
            <w:tcBorders>
              <w:top w:val="nil"/>
              <w:left w:val="nil"/>
              <w:bottom w:val="nil"/>
              <w:right w:val="nil"/>
            </w:tcBorders>
            <w:shd w:val="clear" w:color="auto" w:fill="auto"/>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EXAMENES GLOBALES</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$750.00</w:t>
            </w:r>
          </w:p>
        </w:tc>
      </w:tr>
      <w:tr w:rsidR="008267C2" w:rsidRPr="001D07F4" w:rsidTr="008267C2">
        <w:trPr>
          <w:trHeight w:val="300"/>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RESIDENCIA PROFESIONAL</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$53,550.00</w:t>
            </w:r>
          </w:p>
        </w:tc>
      </w:tr>
      <w:tr w:rsidR="008267C2" w:rsidRPr="001D07F4" w:rsidTr="008267C2">
        <w:trPr>
          <w:trHeight w:val="315"/>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REPOSICIÓN DE CREDENCIAL</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$500.00</w:t>
            </w:r>
          </w:p>
        </w:tc>
      </w:tr>
      <w:tr w:rsidR="008267C2" w:rsidRPr="001D07F4" w:rsidTr="008267C2">
        <w:trPr>
          <w:trHeight w:val="315"/>
        </w:trPr>
        <w:tc>
          <w:tcPr>
            <w:tcW w:w="52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lastRenderedPageBreak/>
              <w:t xml:space="preserve">      APOYO A SERVICIOS EDUCATIVOS</w:t>
            </w:r>
          </w:p>
        </w:tc>
        <w:tc>
          <w:tcPr>
            <w:tcW w:w="5320" w:type="dxa"/>
            <w:tcBorders>
              <w:top w:val="nil"/>
              <w:left w:val="nil"/>
              <w:bottom w:val="nil"/>
              <w:right w:val="nil"/>
            </w:tcBorders>
            <w:shd w:val="clear" w:color="000000" w:fill="FFFFFF"/>
            <w:vAlign w:val="bottom"/>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$35,987.81</w:t>
            </w:r>
          </w:p>
        </w:tc>
      </w:tr>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PREEXAMEN REQUISITO INGLES</w:t>
            </w:r>
          </w:p>
        </w:tc>
        <w:tc>
          <w:tcPr>
            <w:tcW w:w="5320" w:type="dxa"/>
            <w:tcBorders>
              <w:top w:val="nil"/>
              <w:left w:val="nil"/>
              <w:bottom w:val="nil"/>
              <w:right w:val="nil"/>
            </w:tcBorders>
            <w:shd w:val="clear" w:color="auto" w:fill="auto"/>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8267C2" w:rsidRPr="001D07F4" w:rsidTr="008267C2">
        <w:trPr>
          <w:trHeight w:val="300"/>
        </w:trPr>
        <w:tc>
          <w:tcPr>
            <w:tcW w:w="5220" w:type="dxa"/>
            <w:tcBorders>
              <w:top w:val="nil"/>
              <w:left w:val="nil"/>
              <w:bottom w:val="nil"/>
              <w:right w:val="nil"/>
            </w:tcBorders>
            <w:shd w:val="clear" w:color="auto" w:fill="auto"/>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EXAMEN ACREDITACIÓN INGLES</w:t>
            </w:r>
          </w:p>
        </w:tc>
        <w:tc>
          <w:tcPr>
            <w:tcW w:w="5320" w:type="dxa"/>
            <w:tcBorders>
              <w:top w:val="nil"/>
              <w:left w:val="nil"/>
              <w:bottom w:val="nil"/>
              <w:right w:val="nil"/>
            </w:tcBorders>
            <w:shd w:val="clear" w:color="auto" w:fill="auto"/>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8267C2" w:rsidRPr="001D07F4" w:rsidTr="008267C2">
        <w:trPr>
          <w:trHeight w:val="300"/>
        </w:trPr>
        <w:tc>
          <w:tcPr>
            <w:tcW w:w="5220" w:type="dxa"/>
            <w:tcBorders>
              <w:top w:val="nil"/>
              <w:left w:val="nil"/>
              <w:bottom w:val="nil"/>
              <w:right w:val="nil"/>
            </w:tcBorders>
            <w:shd w:val="clear" w:color="auto" w:fill="auto"/>
            <w:noWrap/>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PAQUETE DE EGRESO</w:t>
            </w:r>
          </w:p>
        </w:tc>
        <w:tc>
          <w:tcPr>
            <w:tcW w:w="5320" w:type="dxa"/>
            <w:tcBorders>
              <w:top w:val="nil"/>
              <w:left w:val="nil"/>
              <w:bottom w:val="nil"/>
              <w:right w:val="nil"/>
            </w:tcBorders>
            <w:shd w:val="clear" w:color="auto" w:fill="auto"/>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$93,500.00</w:t>
            </w:r>
          </w:p>
        </w:tc>
      </w:tr>
      <w:tr w:rsidR="008267C2" w:rsidRPr="001D07F4" w:rsidTr="008267C2">
        <w:trPr>
          <w:trHeight w:val="300"/>
        </w:trPr>
        <w:tc>
          <w:tcPr>
            <w:tcW w:w="5220" w:type="dxa"/>
            <w:tcBorders>
              <w:top w:val="nil"/>
              <w:left w:val="nil"/>
              <w:bottom w:val="nil"/>
              <w:right w:val="nil"/>
            </w:tcBorders>
            <w:shd w:val="clear" w:color="auto" w:fill="auto"/>
            <w:noWrap/>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ACTO RECEPCIÓN PROFESIONAL</w:t>
            </w:r>
          </w:p>
        </w:tc>
        <w:tc>
          <w:tcPr>
            <w:tcW w:w="5320" w:type="dxa"/>
            <w:tcBorders>
              <w:top w:val="nil"/>
              <w:left w:val="nil"/>
              <w:bottom w:val="nil"/>
              <w:right w:val="nil"/>
            </w:tcBorders>
            <w:shd w:val="clear" w:color="auto" w:fill="auto"/>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$42,000.00</w:t>
            </w:r>
          </w:p>
        </w:tc>
      </w:tr>
      <w:tr w:rsidR="008267C2" w:rsidRPr="001D07F4" w:rsidTr="008267C2">
        <w:trPr>
          <w:trHeight w:val="300"/>
        </w:trPr>
        <w:tc>
          <w:tcPr>
            <w:tcW w:w="5220" w:type="dxa"/>
            <w:tcBorders>
              <w:top w:val="nil"/>
              <w:left w:val="nil"/>
              <w:bottom w:val="nil"/>
              <w:right w:val="nil"/>
            </w:tcBorders>
            <w:shd w:val="clear" w:color="auto" w:fill="auto"/>
            <w:noWrap/>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OTROS INGRESOS POR SERVICIOS</w:t>
            </w:r>
          </w:p>
        </w:tc>
        <w:tc>
          <w:tcPr>
            <w:tcW w:w="5320" w:type="dxa"/>
            <w:tcBorders>
              <w:top w:val="nil"/>
              <w:left w:val="nil"/>
              <w:bottom w:val="nil"/>
              <w:right w:val="nil"/>
            </w:tcBorders>
            <w:shd w:val="clear" w:color="auto" w:fill="auto"/>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$599.00</w:t>
            </w:r>
          </w:p>
        </w:tc>
      </w:tr>
      <w:tr w:rsidR="008267C2" w:rsidRPr="001D07F4" w:rsidTr="008267C2">
        <w:trPr>
          <w:trHeight w:val="300"/>
        </w:trPr>
        <w:tc>
          <w:tcPr>
            <w:tcW w:w="5220" w:type="dxa"/>
            <w:tcBorders>
              <w:top w:val="nil"/>
              <w:left w:val="nil"/>
              <w:bottom w:val="nil"/>
              <w:right w:val="nil"/>
            </w:tcBorders>
            <w:shd w:val="clear" w:color="auto" w:fill="auto"/>
            <w:noWrap/>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CURSOS DE CAPACITACIÓN</w:t>
            </w:r>
          </w:p>
        </w:tc>
        <w:tc>
          <w:tcPr>
            <w:tcW w:w="5320" w:type="dxa"/>
            <w:tcBorders>
              <w:top w:val="nil"/>
              <w:left w:val="nil"/>
              <w:bottom w:val="nil"/>
              <w:right w:val="nil"/>
            </w:tcBorders>
            <w:shd w:val="clear" w:color="auto" w:fill="auto"/>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8267C2" w:rsidRPr="001D07F4" w:rsidTr="008267C2">
        <w:trPr>
          <w:trHeight w:val="300"/>
        </w:trPr>
        <w:tc>
          <w:tcPr>
            <w:tcW w:w="5220" w:type="dxa"/>
            <w:tcBorders>
              <w:top w:val="nil"/>
              <w:left w:val="nil"/>
              <w:bottom w:val="nil"/>
              <w:right w:val="nil"/>
            </w:tcBorders>
            <w:shd w:val="clear" w:color="auto" w:fill="auto"/>
            <w:noWrap/>
            <w:vAlign w:val="bottom"/>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SEMANA DE LA INGENIERIA</w:t>
            </w:r>
          </w:p>
        </w:tc>
        <w:tc>
          <w:tcPr>
            <w:tcW w:w="5320" w:type="dxa"/>
            <w:tcBorders>
              <w:top w:val="nil"/>
              <w:left w:val="nil"/>
              <w:bottom w:val="nil"/>
              <w:right w:val="nil"/>
            </w:tcBorders>
            <w:shd w:val="clear" w:color="auto" w:fill="auto"/>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bl>
    <w:p w:rsidR="0070544F" w:rsidRPr="001D07F4" w:rsidRDefault="0070544F" w:rsidP="00C17CDC">
      <w:pPr>
        <w:autoSpaceDE w:val="0"/>
        <w:autoSpaceDN w:val="0"/>
        <w:adjustRightInd w:val="0"/>
        <w:spacing w:line="360" w:lineRule="auto"/>
        <w:jc w:val="both"/>
        <w:rPr>
          <w:rFonts w:ascii="Barlow" w:hAnsi="Barlow" w:cstheme="minorHAnsi"/>
          <w:b/>
          <w:bCs/>
          <w:sz w:val="20"/>
          <w:szCs w:val="20"/>
        </w:rPr>
      </w:pPr>
    </w:p>
    <w:p w:rsidR="00C17CDC" w:rsidRPr="001D07F4" w:rsidRDefault="00CB49FF" w:rsidP="00C17CDC">
      <w:pPr>
        <w:autoSpaceDE w:val="0"/>
        <w:autoSpaceDN w:val="0"/>
        <w:adjustRightInd w:val="0"/>
        <w:spacing w:line="360" w:lineRule="auto"/>
        <w:jc w:val="both"/>
        <w:rPr>
          <w:rFonts w:ascii="Barlow" w:hAnsi="Barlow" w:cstheme="minorHAnsi"/>
          <w:bCs/>
          <w:sz w:val="20"/>
          <w:szCs w:val="20"/>
        </w:rPr>
      </w:pPr>
      <w:r w:rsidRPr="001D07F4">
        <w:rPr>
          <w:rFonts w:ascii="Barlow" w:hAnsi="Barlow" w:cstheme="minorHAnsi"/>
          <w:b/>
          <w:bCs/>
          <w:sz w:val="20"/>
          <w:szCs w:val="20"/>
        </w:rPr>
        <w:t>Participaciones, Aportaciones, Convenios, Incentivos derivados de la colaboración fiscal, Fondos distintos de Aportaciones, Transferencias, Asignaciones, Subsidios y Subvenciones, y Pensiones y Jubilaciones</w:t>
      </w:r>
    </w:p>
    <w:p w:rsidR="00C17CDC" w:rsidRPr="001D07F4" w:rsidRDefault="00C17CDC" w:rsidP="00C17CDC">
      <w:pPr>
        <w:autoSpaceDE w:val="0"/>
        <w:autoSpaceDN w:val="0"/>
        <w:adjustRightInd w:val="0"/>
        <w:spacing w:line="360" w:lineRule="auto"/>
        <w:jc w:val="both"/>
        <w:rPr>
          <w:rFonts w:ascii="Barlow" w:hAnsi="Barlow" w:cstheme="minorHAnsi"/>
          <w:bCs/>
          <w:sz w:val="20"/>
          <w:szCs w:val="20"/>
        </w:rPr>
      </w:pPr>
      <w:r w:rsidRPr="001D07F4">
        <w:rPr>
          <w:rFonts w:ascii="Barlow" w:hAnsi="Barlow" w:cstheme="minorHAnsi"/>
          <w:bCs/>
          <w:sz w:val="20"/>
          <w:szCs w:val="20"/>
        </w:rPr>
        <w:t>2.- Las cuentas que integran los ingresos por participaciones, aportaciones, convenios, incentivos derivados de la colaboración fiscal, fondos distintos de aportaciones, transferencias, asignaciones, subsidios y otras ayudas presentan los siguientes saldos:</w:t>
      </w:r>
    </w:p>
    <w:tbl>
      <w:tblPr>
        <w:tblW w:w="10632" w:type="dxa"/>
        <w:tblCellMar>
          <w:left w:w="70" w:type="dxa"/>
          <w:right w:w="70" w:type="dxa"/>
        </w:tblCellMar>
        <w:tblLook w:val="04A0" w:firstRow="1" w:lastRow="0" w:firstColumn="1" w:lastColumn="0" w:noHBand="0" w:noVBand="1"/>
      </w:tblPr>
      <w:tblGrid>
        <w:gridCol w:w="8789"/>
        <w:gridCol w:w="1843"/>
      </w:tblGrid>
      <w:tr w:rsidR="008267C2" w:rsidRPr="001D07F4" w:rsidTr="00EC19B5">
        <w:trPr>
          <w:trHeight w:val="1020"/>
        </w:trPr>
        <w:tc>
          <w:tcPr>
            <w:tcW w:w="8789" w:type="dxa"/>
            <w:tcBorders>
              <w:top w:val="nil"/>
              <w:left w:val="nil"/>
              <w:bottom w:val="nil"/>
              <w:right w:val="nil"/>
            </w:tcBorders>
            <w:shd w:val="clear" w:color="auto" w:fill="auto"/>
            <w:vAlign w:val="center"/>
            <w:hideMark/>
          </w:tcPr>
          <w:p w:rsidR="008267C2" w:rsidRPr="001D07F4" w:rsidRDefault="008267C2" w:rsidP="008267C2">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PARTICIPACIONES, APORTACIONES, CONVENIOS, INCENTIVOS DERIVADOS DE LA COLABORACIÓN FISCAL, FONDOS DISTINTOS DE APORTACIONES, TRANSFERENCIAS, ASIGNACIONES, SUBSIDIOS Y SUBVENCIONES, Y PENSIONES Y JUBILACIONES</w:t>
            </w:r>
          </w:p>
        </w:tc>
        <w:tc>
          <w:tcPr>
            <w:tcW w:w="1843" w:type="dxa"/>
            <w:tcBorders>
              <w:top w:val="nil"/>
              <w:left w:val="nil"/>
              <w:bottom w:val="nil"/>
              <w:right w:val="nil"/>
            </w:tcBorders>
            <w:shd w:val="clear" w:color="auto" w:fill="auto"/>
            <w:vAlign w:val="center"/>
            <w:hideMark/>
          </w:tcPr>
          <w:p w:rsidR="008267C2" w:rsidRPr="001D07F4" w:rsidRDefault="008267C2" w:rsidP="008267C2">
            <w:pPr>
              <w:spacing w:after="0" w:line="240" w:lineRule="auto"/>
              <w:jc w:val="right"/>
              <w:rPr>
                <w:rFonts w:ascii="Barlow" w:eastAsia="Times New Roman" w:hAnsi="Barlow" w:cs="Calibri"/>
                <w:b/>
                <w:bCs/>
                <w:color w:val="000000"/>
                <w:sz w:val="20"/>
                <w:szCs w:val="20"/>
                <w:u w:val="single"/>
                <w:lang w:eastAsia="es-MX"/>
              </w:rPr>
            </w:pPr>
            <w:r w:rsidRPr="001D07F4">
              <w:rPr>
                <w:rFonts w:ascii="Barlow" w:eastAsia="Times New Roman" w:hAnsi="Barlow" w:cs="Calibri"/>
                <w:b/>
                <w:bCs/>
                <w:color w:val="000000"/>
                <w:sz w:val="20"/>
                <w:szCs w:val="20"/>
                <w:u w:val="single"/>
                <w:lang w:eastAsia="es-MX"/>
              </w:rPr>
              <w:t>$39,080,845.00</w:t>
            </w:r>
          </w:p>
        </w:tc>
      </w:tr>
      <w:tr w:rsidR="008267C2" w:rsidRPr="001D07F4" w:rsidTr="00EC19B5">
        <w:trPr>
          <w:trHeight w:val="510"/>
        </w:trPr>
        <w:tc>
          <w:tcPr>
            <w:tcW w:w="8789" w:type="dxa"/>
            <w:tcBorders>
              <w:top w:val="nil"/>
              <w:left w:val="nil"/>
              <w:bottom w:val="nil"/>
              <w:right w:val="nil"/>
            </w:tcBorders>
            <w:shd w:val="clear" w:color="auto" w:fill="auto"/>
            <w:vAlign w:val="center"/>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TRANSFERENCIAS, ASIGNACIONES, SUBSIDIOS Y SUBVENCIONES, Y PENSIONES Y JUBILACIONES</w:t>
            </w:r>
          </w:p>
        </w:tc>
        <w:tc>
          <w:tcPr>
            <w:tcW w:w="1843" w:type="dxa"/>
            <w:tcBorders>
              <w:top w:val="nil"/>
              <w:left w:val="nil"/>
              <w:bottom w:val="nil"/>
              <w:right w:val="nil"/>
            </w:tcBorders>
            <w:shd w:val="clear" w:color="auto" w:fill="auto"/>
            <w:vAlign w:val="center"/>
            <w:hideMark/>
          </w:tcPr>
          <w:p w:rsidR="008267C2" w:rsidRPr="001D07F4" w:rsidRDefault="008267C2" w:rsidP="008267C2">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$39,080,845.00</w:t>
            </w:r>
          </w:p>
        </w:tc>
      </w:tr>
      <w:tr w:rsidR="008267C2" w:rsidRPr="001D07F4" w:rsidTr="00EC19B5">
        <w:trPr>
          <w:trHeight w:val="300"/>
        </w:trPr>
        <w:tc>
          <w:tcPr>
            <w:tcW w:w="8789" w:type="dxa"/>
            <w:tcBorders>
              <w:top w:val="nil"/>
              <w:left w:val="nil"/>
              <w:bottom w:val="nil"/>
              <w:right w:val="nil"/>
            </w:tcBorders>
            <w:shd w:val="clear" w:color="auto" w:fill="auto"/>
            <w:vAlign w:val="center"/>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SUBSIDIOS Y SUBVENCIONES</w:t>
            </w:r>
          </w:p>
        </w:tc>
        <w:tc>
          <w:tcPr>
            <w:tcW w:w="1843" w:type="dxa"/>
            <w:tcBorders>
              <w:top w:val="nil"/>
              <w:left w:val="nil"/>
              <w:bottom w:val="nil"/>
              <w:right w:val="nil"/>
            </w:tcBorders>
            <w:shd w:val="clear" w:color="auto" w:fill="auto"/>
            <w:vAlign w:val="center"/>
            <w:hideMark/>
          </w:tcPr>
          <w:p w:rsidR="008267C2" w:rsidRPr="001D07F4" w:rsidRDefault="008267C2" w:rsidP="008267C2">
            <w:pPr>
              <w:spacing w:after="0" w:line="240" w:lineRule="auto"/>
              <w:jc w:val="right"/>
              <w:rPr>
                <w:rFonts w:ascii="Barlow" w:eastAsia="Times New Roman" w:hAnsi="Barlow" w:cs="Calibri"/>
                <w:color w:val="000000"/>
                <w:sz w:val="20"/>
                <w:szCs w:val="20"/>
                <w:u w:val="single"/>
                <w:lang w:eastAsia="es-MX"/>
              </w:rPr>
            </w:pPr>
            <w:r w:rsidRPr="001D07F4">
              <w:rPr>
                <w:rFonts w:ascii="Barlow" w:eastAsia="Times New Roman" w:hAnsi="Barlow" w:cs="Calibri"/>
                <w:color w:val="000000"/>
                <w:sz w:val="20"/>
                <w:szCs w:val="20"/>
                <w:u w:val="single"/>
                <w:lang w:eastAsia="es-MX"/>
              </w:rPr>
              <w:t>$38,916,445.00</w:t>
            </w:r>
          </w:p>
        </w:tc>
      </w:tr>
      <w:tr w:rsidR="008267C2" w:rsidRPr="001D07F4" w:rsidTr="00EC19B5">
        <w:trPr>
          <w:trHeight w:val="300"/>
        </w:trPr>
        <w:tc>
          <w:tcPr>
            <w:tcW w:w="8789" w:type="dxa"/>
            <w:tcBorders>
              <w:top w:val="nil"/>
              <w:left w:val="nil"/>
              <w:bottom w:val="nil"/>
              <w:right w:val="nil"/>
            </w:tcBorders>
            <w:shd w:val="clear" w:color="auto" w:fill="auto"/>
            <w:noWrap/>
            <w:vAlign w:val="center"/>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SUBSIDIO FEDERAL </w:t>
            </w:r>
          </w:p>
        </w:tc>
        <w:tc>
          <w:tcPr>
            <w:tcW w:w="1843" w:type="dxa"/>
            <w:tcBorders>
              <w:top w:val="nil"/>
              <w:left w:val="nil"/>
              <w:bottom w:val="nil"/>
              <w:right w:val="nil"/>
            </w:tcBorders>
            <w:shd w:val="clear" w:color="auto" w:fill="auto"/>
            <w:vAlign w:val="center"/>
            <w:hideMark/>
          </w:tcPr>
          <w:p w:rsidR="008267C2" w:rsidRPr="001D07F4" w:rsidRDefault="00EC19B5"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32,652,004.00</w:t>
            </w:r>
          </w:p>
        </w:tc>
      </w:tr>
      <w:tr w:rsidR="008267C2" w:rsidRPr="001D07F4" w:rsidTr="00EC19B5">
        <w:trPr>
          <w:trHeight w:val="300"/>
        </w:trPr>
        <w:tc>
          <w:tcPr>
            <w:tcW w:w="8789" w:type="dxa"/>
            <w:tcBorders>
              <w:top w:val="nil"/>
              <w:left w:val="nil"/>
              <w:bottom w:val="nil"/>
              <w:right w:val="nil"/>
            </w:tcBorders>
            <w:shd w:val="clear" w:color="auto" w:fill="auto"/>
            <w:noWrap/>
            <w:vAlign w:val="center"/>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SUBSIDIO ESTATAL FUENTE 1</w:t>
            </w:r>
          </w:p>
        </w:tc>
        <w:tc>
          <w:tcPr>
            <w:tcW w:w="1843" w:type="dxa"/>
            <w:tcBorders>
              <w:top w:val="nil"/>
              <w:left w:val="nil"/>
              <w:bottom w:val="nil"/>
              <w:right w:val="nil"/>
            </w:tcBorders>
            <w:shd w:val="clear" w:color="auto" w:fill="auto"/>
            <w:vAlign w:val="center"/>
            <w:hideMark/>
          </w:tcPr>
          <w:p w:rsidR="008267C2" w:rsidRPr="001D07F4" w:rsidRDefault="00EC19B5"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5,475,516.00</w:t>
            </w:r>
          </w:p>
        </w:tc>
      </w:tr>
      <w:tr w:rsidR="008267C2" w:rsidRPr="001D07F4" w:rsidTr="00EC19B5">
        <w:trPr>
          <w:trHeight w:val="300"/>
        </w:trPr>
        <w:tc>
          <w:tcPr>
            <w:tcW w:w="8789" w:type="dxa"/>
            <w:tcBorders>
              <w:top w:val="nil"/>
              <w:left w:val="nil"/>
              <w:bottom w:val="nil"/>
              <w:right w:val="nil"/>
            </w:tcBorders>
            <w:shd w:val="clear" w:color="auto" w:fill="auto"/>
            <w:noWrap/>
            <w:vAlign w:val="center"/>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SUBSIDIO ESTATAL FUENTE 101</w:t>
            </w:r>
          </w:p>
        </w:tc>
        <w:tc>
          <w:tcPr>
            <w:tcW w:w="1843" w:type="dxa"/>
            <w:tcBorders>
              <w:top w:val="nil"/>
              <w:left w:val="nil"/>
              <w:bottom w:val="nil"/>
              <w:right w:val="nil"/>
            </w:tcBorders>
            <w:shd w:val="clear" w:color="auto" w:fill="auto"/>
            <w:vAlign w:val="center"/>
            <w:hideMark/>
          </w:tcPr>
          <w:p w:rsidR="008267C2" w:rsidRPr="001D07F4" w:rsidRDefault="008267C2" w:rsidP="008267C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788,925.00</w:t>
            </w:r>
          </w:p>
        </w:tc>
      </w:tr>
      <w:tr w:rsidR="008267C2" w:rsidRPr="001D07F4" w:rsidTr="00EC19B5">
        <w:trPr>
          <w:trHeight w:val="300"/>
        </w:trPr>
        <w:tc>
          <w:tcPr>
            <w:tcW w:w="8789" w:type="dxa"/>
            <w:tcBorders>
              <w:top w:val="nil"/>
              <w:left w:val="nil"/>
              <w:bottom w:val="nil"/>
              <w:right w:val="nil"/>
            </w:tcBorders>
            <w:shd w:val="clear" w:color="auto" w:fill="auto"/>
            <w:noWrap/>
            <w:vAlign w:val="center"/>
            <w:hideMark/>
          </w:tcPr>
          <w:p w:rsidR="008267C2" w:rsidRPr="001D07F4" w:rsidRDefault="008267C2" w:rsidP="008267C2">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lastRenderedPageBreak/>
              <w:t xml:space="preserve">OTRAS TRANSFERENCIAS </w:t>
            </w:r>
          </w:p>
        </w:tc>
        <w:tc>
          <w:tcPr>
            <w:tcW w:w="1843" w:type="dxa"/>
            <w:tcBorders>
              <w:top w:val="nil"/>
              <w:left w:val="nil"/>
              <w:bottom w:val="nil"/>
              <w:right w:val="nil"/>
            </w:tcBorders>
            <w:shd w:val="clear" w:color="auto" w:fill="auto"/>
            <w:vAlign w:val="center"/>
            <w:hideMark/>
          </w:tcPr>
          <w:p w:rsidR="008267C2" w:rsidRPr="001D07F4" w:rsidRDefault="008267C2" w:rsidP="008267C2">
            <w:pPr>
              <w:spacing w:after="0" w:line="240" w:lineRule="auto"/>
              <w:jc w:val="right"/>
              <w:rPr>
                <w:rFonts w:ascii="Barlow" w:eastAsia="Times New Roman" w:hAnsi="Barlow" w:cs="Calibri"/>
                <w:color w:val="000000"/>
                <w:sz w:val="20"/>
                <w:szCs w:val="20"/>
                <w:u w:val="single"/>
                <w:lang w:eastAsia="es-MX"/>
              </w:rPr>
            </w:pPr>
            <w:r w:rsidRPr="001D07F4">
              <w:rPr>
                <w:rFonts w:ascii="Barlow" w:eastAsia="Times New Roman" w:hAnsi="Barlow" w:cs="Calibri"/>
                <w:color w:val="000000"/>
                <w:sz w:val="20"/>
                <w:szCs w:val="20"/>
                <w:u w:val="single"/>
                <w:lang w:eastAsia="es-MX"/>
              </w:rPr>
              <w:t>$164,400.00</w:t>
            </w:r>
          </w:p>
        </w:tc>
      </w:tr>
    </w:tbl>
    <w:p w:rsidR="00A8068C" w:rsidRPr="001D07F4" w:rsidRDefault="00A8068C" w:rsidP="00E2430E">
      <w:pPr>
        <w:jc w:val="both"/>
        <w:rPr>
          <w:rFonts w:ascii="Barlow" w:hAnsi="Barlow" w:cstheme="minorHAnsi"/>
          <w:b/>
          <w:sz w:val="20"/>
          <w:szCs w:val="20"/>
        </w:rPr>
      </w:pPr>
    </w:p>
    <w:p w:rsidR="00CB49FF" w:rsidRPr="001D07F4" w:rsidRDefault="00CB49FF" w:rsidP="00E2430E">
      <w:pPr>
        <w:jc w:val="both"/>
        <w:rPr>
          <w:rFonts w:ascii="Barlow" w:hAnsi="Barlow" w:cstheme="minorHAnsi"/>
          <w:b/>
          <w:sz w:val="20"/>
          <w:szCs w:val="20"/>
        </w:rPr>
      </w:pPr>
      <w:r w:rsidRPr="001D07F4">
        <w:rPr>
          <w:rFonts w:ascii="Barlow" w:hAnsi="Barlow" w:cstheme="minorHAnsi"/>
          <w:b/>
          <w:sz w:val="20"/>
          <w:szCs w:val="20"/>
        </w:rPr>
        <w:t xml:space="preserve">Otros Ingresos y Beneficios </w:t>
      </w:r>
    </w:p>
    <w:p w:rsidR="00CC60F6" w:rsidRPr="001D07F4" w:rsidRDefault="00CB49FF" w:rsidP="00CB49FF">
      <w:pPr>
        <w:autoSpaceDE w:val="0"/>
        <w:autoSpaceDN w:val="0"/>
        <w:adjustRightInd w:val="0"/>
        <w:spacing w:line="360" w:lineRule="auto"/>
        <w:jc w:val="both"/>
        <w:rPr>
          <w:rFonts w:ascii="Barlow" w:hAnsi="Barlow" w:cstheme="minorHAnsi"/>
          <w:bCs/>
          <w:sz w:val="20"/>
          <w:szCs w:val="20"/>
        </w:rPr>
      </w:pPr>
      <w:r w:rsidRPr="001D07F4">
        <w:rPr>
          <w:rFonts w:ascii="Barlow" w:hAnsi="Barlow" w:cstheme="minorHAnsi"/>
          <w:bCs/>
          <w:sz w:val="20"/>
          <w:szCs w:val="20"/>
        </w:rPr>
        <w:t xml:space="preserve">3.- </w:t>
      </w:r>
      <w:r w:rsidR="006658CD" w:rsidRPr="001D07F4">
        <w:rPr>
          <w:rFonts w:ascii="Barlow" w:hAnsi="Barlow" w:cstheme="minorHAnsi"/>
          <w:bCs/>
          <w:sz w:val="20"/>
          <w:szCs w:val="20"/>
        </w:rPr>
        <w:t xml:space="preserve">El Instituto Tecnológico Superior del Sur, no tiene registros de otros ingresos y beneficios </w:t>
      </w:r>
    </w:p>
    <w:p w:rsidR="00E245B7" w:rsidRPr="001D07F4" w:rsidRDefault="00E245B7" w:rsidP="00E2430E">
      <w:pPr>
        <w:jc w:val="both"/>
        <w:rPr>
          <w:rFonts w:ascii="Barlow" w:hAnsi="Barlow" w:cstheme="minorHAnsi"/>
          <w:b/>
          <w:sz w:val="20"/>
          <w:szCs w:val="20"/>
        </w:rPr>
      </w:pPr>
      <w:r w:rsidRPr="001D07F4">
        <w:rPr>
          <w:rFonts w:ascii="Barlow" w:hAnsi="Barlow" w:cstheme="minorHAnsi"/>
          <w:b/>
          <w:sz w:val="20"/>
          <w:szCs w:val="20"/>
        </w:rPr>
        <w:t>Gastos y Otras Pérdidas</w:t>
      </w:r>
    </w:p>
    <w:p w:rsidR="00E2430E" w:rsidRPr="001D07F4" w:rsidRDefault="00CB49FF" w:rsidP="00E2430E">
      <w:pPr>
        <w:jc w:val="both"/>
        <w:rPr>
          <w:rFonts w:ascii="Barlow" w:hAnsi="Barlow" w:cstheme="minorHAnsi"/>
          <w:b/>
          <w:sz w:val="20"/>
          <w:szCs w:val="20"/>
        </w:rPr>
      </w:pPr>
      <w:r w:rsidRPr="001D07F4">
        <w:rPr>
          <w:rFonts w:ascii="Barlow" w:hAnsi="Barlow" w:cstheme="minorHAnsi"/>
          <w:sz w:val="20"/>
          <w:szCs w:val="20"/>
        </w:rPr>
        <w:t xml:space="preserve">1. </w:t>
      </w:r>
      <w:r w:rsidR="00E2430E" w:rsidRPr="001D07F4">
        <w:rPr>
          <w:rFonts w:ascii="Barlow" w:hAnsi="Barlow" w:cstheme="minorHAnsi"/>
          <w:sz w:val="20"/>
          <w:szCs w:val="20"/>
        </w:rPr>
        <w:t>Los Gastos de Funcionamiento se Integran con los siguientes rubros y cuentas:</w:t>
      </w:r>
    </w:p>
    <w:tbl>
      <w:tblPr>
        <w:tblW w:w="8360" w:type="dxa"/>
        <w:tblCellMar>
          <w:left w:w="70" w:type="dxa"/>
          <w:right w:w="70" w:type="dxa"/>
        </w:tblCellMar>
        <w:tblLook w:val="04A0" w:firstRow="1" w:lastRow="0" w:firstColumn="1" w:lastColumn="0" w:noHBand="0" w:noVBand="1"/>
      </w:tblPr>
      <w:tblGrid>
        <w:gridCol w:w="7080"/>
        <w:gridCol w:w="1469"/>
      </w:tblGrid>
      <w:tr w:rsidR="00705045" w:rsidRPr="001D07F4" w:rsidTr="00705045">
        <w:trPr>
          <w:trHeight w:val="300"/>
        </w:trPr>
        <w:tc>
          <w:tcPr>
            <w:tcW w:w="7080" w:type="dxa"/>
            <w:tcBorders>
              <w:top w:val="nil"/>
              <w:left w:val="nil"/>
              <w:bottom w:val="nil"/>
              <w:right w:val="nil"/>
            </w:tcBorders>
            <w:shd w:val="clear" w:color="auto" w:fill="auto"/>
            <w:noWrap/>
            <w:vAlign w:val="bottom"/>
            <w:hideMark/>
          </w:tcPr>
          <w:p w:rsidR="00705045" w:rsidRPr="001D07F4" w:rsidRDefault="00705045" w:rsidP="00705045">
            <w:pPr>
              <w:spacing w:after="0" w:line="240" w:lineRule="auto"/>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GASTOS DE FUNCIONAMIENTO</w:t>
            </w:r>
          </w:p>
        </w:tc>
        <w:tc>
          <w:tcPr>
            <w:tcW w:w="1280" w:type="dxa"/>
            <w:tcBorders>
              <w:top w:val="nil"/>
              <w:left w:val="nil"/>
              <w:bottom w:val="nil"/>
              <w:right w:val="nil"/>
            </w:tcBorders>
            <w:shd w:val="clear" w:color="auto" w:fill="auto"/>
            <w:vAlign w:val="bottom"/>
            <w:hideMark/>
          </w:tcPr>
          <w:p w:rsidR="00705045" w:rsidRPr="001D07F4" w:rsidRDefault="00705045" w:rsidP="00705045">
            <w:pPr>
              <w:spacing w:after="0" w:line="240" w:lineRule="auto"/>
              <w:jc w:val="right"/>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$42,137,483.96</w:t>
            </w:r>
          </w:p>
        </w:tc>
      </w:tr>
      <w:tr w:rsidR="00705045" w:rsidRPr="001D07F4" w:rsidTr="00705045">
        <w:trPr>
          <w:trHeight w:val="300"/>
        </w:trPr>
        <w:tc>
          <w:tcPr>
            <w:tcW w:w="7080" w:type="dxa"/>
            <w:tcBorders>
              <w:top w:val="nil"/>
              <w:left w:val="nil"/>
              <w:bottom w:val="nil"/>
              <w:right w:val="nil"/>
            </w:tcBorders>
            <w:shd w:val="clear" w:color="auto" w:fill="auto"/>
            <w:noWrap/>
            <w:vAlign w:val="bottom"/>
            <w:hideMark/>
          </w:tcPr>
          <w:p w:rsidR="00705045" w:rsidRPr="001D07F4" w:rsidRDefault="00705045" w:rsidP="00705045">
            <w:pPr>
              <w:spacing w:after="0" w:line="240" w:lineRule="auto"/>
              <w:jc w:val="right"/>
              <w:rPr>
                <w:rFonts w:ascii="Barlow" w:eastAsia="Times New Roman" w:hAnsi="Barlow" w:cs="Arial"/>
                <w:b/>
                <w:bCs/>
                <w:color w:val="000000"/>
                <w:sz w:val="20"/>
                <w:szCs w:val="20"/>
                <w:lang w:eastAsia="es-MX"/>
              </w:rPr>
            </w:pPr>
          </w:p>
        </w:tc>
        <w:tc>
          <w:tcPr>
            <w:tcW w:w="1280" w:type="dxa"/>
            <w:tcBorders>
              <w:top w:val="nil"/>
              <w:left w:val="nil"/>
              <w:bottom w:val="nil"/>
              <w:right w:val="nil"/>
            </w:tcBorders>
            <w:shd w:val="clear" w:color="auto" w:fill="auto"/>
            <w:vAlign w:val="bottom"/>
            <w:hideMark/>
          </w:tcPr>
          <w:p w:rsidR="00705045" w:rsidRPr="001D07F4" w:rsidRDefault="00705045" w:rsidP="00705045">
            <w:pPr>
              <w:spacing w:after="0" w:line="240" w:lineRule="auto"/>
              <w:rPr>
                <w:rFonts w:ascii="Barlow" w:eastAsia="Times New Roman" w:hAnsi="Barlow" w:cs="Times New Roman"/>
                <w:sz w:val="20"/>
                <w:szCs w:val="20"/>
                <w:lang w:eastAsia="es-MX"/>
              </w:rPr>
            </w:pPr>
          </w:p>
        </w:tc>
      </w:tr>
      <w:tr w:rsidR="00705045" w:rsidRPr="001D07F4" w:rsidTr="00705045">
        <w:trPr>
          <w:trHeight w:val="300"/>
        </w:trPr>
        <w:tc>
          <w:tcPr>
            <w:tcW w:w="7080" w:type="dxa"/>
            <w:tcBorders>
              <w:top w:val="nil"/>
              <w:left w:val="nil"/>
              <w:bottom w:val="nil"/>
              <w:right w:val="nil"/>
            </w:tcBorders>
            <w:shd w:val="clear" w:color="auto" w:fill="auto"/>
            <w:noWrap/>
            <w:vAlign w:val="bottom"/>
            <w:hideMark/>
          </w:tcPr>
          <w:p w:rsidR="00705045" w:rsidRPr="001D07F4" w:rsidRDefault="00705045" w:rsidP="00705045">
            <w:pPr>
              <w:spacing w:after="0" w:line="240" w:lineRule="auto"/>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SERVICIOS PERSONALES</w:t>
            </w:r>
          </w:p>
        </w:tc>
        <w:tc>
          <w:tcPr>
            <w:tcW w:w="1280" w:type="dxa"/>
            <w:tcBorders>
              <w:top w:val="nil"/>
              <w:left w:val="nil"/>
              <w:bottom w:val="nil"/>
              <w:right w:val="nil"/>
            </w:tcBorders>
            <w:shd w:val="clear" w:color="auto" w:fill="auto"/>
            <w:vAlign w:val="bottom"/>
            <w:hideMark/>
          </w:tcPr>
          <w:p w:rsidR="00705045" w:rsidRPr="001D07F4" w:rsidRDefault="00705045" w:rsidP="00705045">
            <w:pPr>
              <w:spacing w:after="0" w:line="240" w:lineRule="auto"/>
              <w:jc w:val="right"/>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$33,975,531.34</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REMUNERACIONES AL PERSONAL DE CARÁCTER PERMANENTE</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$22,609,138.54</w:t>
            </w:r>
          </w:p>
        </w:tc>
      </w:tr>
      <w:tr w:rsidR="00705045" w:rsidRPr="001D07F4" w:rsidTr="00705045">
        <w:trPr>
          <w:trHeight w:val="300"/>
        </w:trPr>
        <w:tc>
          <w:tcPr>
            <w:tcW w:w="7080" w:type="dxa"/>
            <w:tcBorders>
              <w:top w:val="nil"/>
              <w:left w:val="nil"/>
              <w:bottom w:val="nil"/>
              <w:right w:val="nil"/>
            </w:tcBorders>
            <w:shd w:val="clear" w:color="auto" w:fill="auto"/>
            <w:noWrap/>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REMUNERACIONES AL PERSONAL DE CARÁCTER TRANSITORIO</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$0.00</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REMUNERACIONES ADICIONALES Y ESPECIALES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$4,823,896.17</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SEGURIDAD SOCIAL</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$2,976,771.10</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OTRAS PRESTACIONES SOCIALES Y ECONÓMICAS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$2,196,557.53</w:t>
            </w:r>
          </w:p>
        </w:tc>
      </w:tr>
      <w:tr w:rsidR="00705045" w:rsidRPr="001D07F4" w:rsidTr="00705045">
        <w:trPr>
          <w:trHeight w:val="300"/>
        </w:trPr>
        <w:tc>
          <w:tcPr>
            <w:tcW w:w="7080" w:type="dxa"/>
            <w:tcBorders>
              <w:top w:val="nil"/>
              <w:left w:val="nil"/>
              <w:bottom w:val="nil"/>
              <w:right w:val="nil"/>
            </w:tcBorders>
            <w:shd w:val="clear" w:color="auto" w:fill="auto"/>
            <w:noWrap/>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PAGO DE ESTÍMULOS A SERVIDORES PÚBLICOS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$1,369,168.00</w:t>
            </w:r>
          </w:p>
        </w:tc>
      </w:tr>
      <w:tr w:rsidR="00705045" w:rsidRPr="001D07F4" w:rsidTr="00705045">
        <w:trPr>
          <w:trHeight w:val="300"/>
        </w:trPr>
        <w:tc>
          <w:tcPr>
            <w:tcW w:w="7080" w:type="dxa"/>
            <w:tcBorders>
              <w:top w:val="nil"/>
              <w:left w:val="nil"/>
              <w:bottom w:val="nil"/>
              <w:right w:val="nil"/>
            </w:tcBorders>
            <w:shd w:val="clear" w:color="auto" w:fill="auto"/>
            <w:noWrap/>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p>
        </w:tc>
        <w:tc>
          <w:tcPr>
            <w:tcW w:w="1280" w:type="dxa"/>
            <w:tcBorders>
              <w:top w:val="nil"/>
              <w:left w:val="nil"/>
              <w:bottom w:val="nil"/>
              <w:right w:val="nil"/>
            </w:tcBorders>
            <w:shd w:val="clear" w:color="auto" w:fill="auto"/>
            <w:vAlign w:val="bottom"/>
            <w:hideMark/>
          </w:tcPr>
          <w:p w:rsidR="00705045" w:rsidRPr="001D07F4" w:rsidRDefault="00705045" w:rsidP="00705045">
            <w:pPr>
              <w:spacing w:after="0" w:line="240" w:lineRule="auto"/>
              <w:rPr>
                <w:rFonts w:ascii="Barlow" w:eastAsia="Times New Roman" w:hAnsi="Barlow" w:cs="Times New Roman"/>
                <w:sz w:val="20"/>
                <w:szCs w:val="20"/>
                <w:lang w:eastAsia="es-MX"/>
              </w:rPr>
            </w:pP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MATERIALES Y SUMINISTROS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$1,968,641.88</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MATERIALES DE ADMINISTRACIÓN, EMISIÓN DE DOCUMENTOS Y ARTÍCULOS OFICIALES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$716,259.28</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ALIMENTOS Y UTENSILIOS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$227,360.44</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MATERIAS PRIMAS Y MATERIALES DE PRODUCCIÓN Y COMERCIALIZACIÓN</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$0.00</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MATERIALES Y ARTÍCULOS DE CONSTRUCCIÓN Y DE REPARACIÓN</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$219,187.85</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lastRenderedPageBreak/>
              <w:t>PRODUCTOS QUÍMICOS, FARMACÉUTICOS Y DE LABORATORIO</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$127,671.22</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COMBUSTIBLES, LUBRICANTES Y ADITIVOS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$346,611.49</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VESTUARIO, BLANCOS, PRENDAS DE PROTECCIÓN Y ARTÍCULOS DEPORTIVOS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$45,157.04</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MATERIALES Y SUMINISTROS PARA SEGURIDAD</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$0.00</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HERRAMIENTAS, REFACCIONES Y ACCESORIOS MENORES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$286,394.56</w:t>
            </w:r>
          </w:p>
        </w:tc>
      </w:tr>
      <w:tr w:rsidR="00705045" w:rsidRPr="001D07F4" w:rsidTr="00705045">
        <w:trPr>
          <w:trHeight w:val="300"/>
        </w:trPr>
        <w:tc>
          <w:tcPr>
            <w:tcW w:w="7080" w:type="dxa"/>
            <w:tcBorders>
              <w:top w:val="nil"/>
              <w:left w:val="nil"/>
              <w:bottom w:val="nil"/>
              <w:right w:val="nil"/>
            </w:tcBorders>
            <w:shd w:val="clear" w:color="auto" w:fill="auto"/>
            <w:noWrap/>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p>
        </w:tc>
        <w:tc>
          <w:tcPr>
            <w:tcW w:w="1280" w:type="dxa"/>
            <w:tcBorders>
              <w:top w:val="nil"/>
              <w:left w:val="nil"/>
              <w:bottom w:val="nil"/>
              <w:right w:val="nil"/>
            </w:tcBorders>
            <w:shd w:val="clear" w:color="auto" w:fill="auto"/>
            <w:vAlign w:val="bottom"/>
            <w:hideMark/>
          </w:tcPr>
          <w:p w:rsidR="00705045" w:rsidRPr="001D07F4" w:rsidRDefault="00705045" w:rsidP="00705045">
            <w:pPr>
              <w:spacing w:after="0" w:line="240" w:lineRule="auto"/>
              <w:rPr>
                <w:rFonts w:ascii="Barlow" w:eastAsia="Times New Roman" w:hAnsi="Barlow" w:cs="Times New Roman"/>
                <w:sz w:val="20"/>
                <w:szCs w:val="20"/>
                <w:lang w:eastAsia="es-MX"/>
              </w:rPr>
            </w:pPr>
          </w:p>
        </w:tc>
      </w:tr>
      <w:tr w:rsidR="00705045" w:rsidRPr="001D07F4" w:rsidTr="00705045">
        <w:trPr>
          <w:trHeight w:val="300"/>
        </w:trPr>
        <w:tc>
          <w:tcPr>
            <w:tcW w:w="7080" w:type="dxa"/>
            <w:tcBorders>
              <w:top w:val="nil"/>
              <w:left w:val="nil"/>
              <w:bottom w:val="nil"/>
              <w:right w:val="nil"/>
            </w:tcBorders>
            <w:shd w:val="clear" w:color="auto" w:fill="auto"/>
            <w:noWrap/>
            <w:vAlign w:val="bottom"/>
            <w:hideMark/>
          </w:tcPr>
          <w:p w:rsidR="00705045" w:rsidRPr="001D07F4" w:rsidRDefault="00705045" w:rsidP="00705045">
            <w:pPr>
              <w:spacing w:after="0" w:line="240" w:lineRule="auto"/>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SERVICIOS GENERALES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$6,193,310.74</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SERVICIOS BÁSICOS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$919,091.84</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SERVICIOS DE ARRENDAMIENTO</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$45,840.50</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SERVICIOS PROFESIONALES, CIENTÍFICOS Y TÉCNICOS Y OTROS SERVICIOS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$2,189,316.64</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SERVICIOS FINANCIEROS, BANCARIOS Y COMERCIALES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$203,365.56</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SERVICIOS DE INSTALACIÓN, REPARACIÓN, MANTENIMIENTO Y CONSERVACIÓN</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$662,350.70</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SERVICIOS DE COMUNICACIÓN SOCIAL Y PUBLICIDAD</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$326,034.46</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SERVICIOS DE TRASLADO Y VIÁTICOS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$92,837.70</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SERVICIOS OFICIALES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$25,176.00</w:t>
            </w:r>
          </w:p>
        </w:tc>
      </w:tr>
      <w:tr w:rsidR="00705045" w:rsidRPr="001D07F4" w:rsidTr="00705045">
        <w:trPr>
          <w:trHeight w:val="300"/>
        </w:trPr>
        <w:tc>
          <w:tcPr>
            <w:tcW w:w="70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OTROS SERVICIOS GENERALES</w:t>
            </w:r>
          </w:p>
        </w:tc>
        <w:tc>
          <w:tcPr>
            <w:tcW w:w="1280" w:type="dxa"/>
            <w:tcBorders>
              <w:top w:val="nil"/>
              <w:left w:val="nil"/>
              <w:bottom w:val="nil"/>
              <w:right w:val="nil"/>
            </w:tcBorders>
            <w:shd w:val="clear" w:color="000000" w:fill="FFFFFF"/>
            <w:vAlign w:val="bottom"/>
            <w:hideMark/>
          </w:tcPr>
          <w:p w:rsidR="00705045" w:rsidRPr="001D07F4" w:rsidRDefault="00705045" w:rsidP="00705045">
            <w:pPr>
              <w:spacing w:after="0" w:line="240" w:lineRule="auto"/>
              <w:jc w:val="right"/>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$1,729,297.34</w:t>
            </w:r>
          </w:p>
        </w:tc>
      </w:tr>
    </w:tbl>
    <w:p w:rsidR="003524BA" w:rsidRPr="001D07F4" w:rsidRDefault="003524BA" w:rsidP="007D0BE4">
      <w:pPr>
        <w:jc w:val="both"/>
        <w:rPr>
          <w:rFonts w:ascii="Barlow" w:hAnsi="Barlow" w:cstheme="minorHAnsi"/>
          <w:sz w:val="20"/>
          <w:szCs w:val="20"/>
        </w:rPr>
      </w:pPr>
    </w:p>
    <w:p w:rsidR="004B031C" w:rsidRPr="001D07F4" w:rsidRDefault="005B500B" w:rsidP="005B500B">
      <w:pPr>
        <w:pStyle w:val="Prrafodelista"/>
        <w:numPr>
          <w:ilvl w:val="0"/>
          <w:numId w:val="14"/>
        </w:numPr>
        <w:jc w:val="both"/>
        <w:rPr>
          <w:rFonts w:ascii="Barlow" w:hAnsi="Barlow" w:cstheme="minorHAnsi"/>
          <w:sz w:val="20"/>
          <w:szCs w:val="20"/>
        </w:rPr>
      </w:pPr>
      <w:r w:rsidRPr="001D07F4">
        <w:rPr>
          <w:rFonts w:ascii="Barlow" w:hAnsi="Barlow" w:cstheme="minorHAnsi"/>
          <w:sz w:val="20"/>
          <w:szCs w:val="20"/>
        </w:rPr>
        <w:t xml:space="preserve">En el rubro de </w:t>
      </w:r>
      <w:r w:rsidR="004B031C" w:rsidRPr="001D07F4">
        <w:rPr>
          <w:rFonts w:ascii="Barlow" w:hAnsi="Barlow" w:cstheme="minorHAnsi"/>
          <w:sz w:val="20"/>
          <w:szCs w:val="20"/>
        </w:rPr>
        <w:t>otros gastos y pérdidas extraordinarias</w:t>
      </w:r>
      <w:r w:rsidRPr="001D07F4">
        <w:rPr>
          <w:rFonts w:ascii="Barlow" w:hAnsi="Barlow" w:cstheme="minorHAnsi"/>
          <w:sz w:val="20"/>
          <w:szCs w:val="20"/>
        </w:rPr>
        <w:t>, se registran</w:t>
      </w:r>
      <w:r w:rsidR="004B031C" w:rsidRPr="001D07F4">
        <w:rPr>
          <w:rFonts w:ascii="Barlow" w:hAnsi="Barlow" w:cstheme="minorHAnsi"/>
          <w:sz w:val="20"/>
          <w:szCs w:val="20"/>
        </w:rPr>
        <w:t xml:space="preserve"> gastos del ejercicio 2020 del recurso del proyecto PRODETER.</w:t>
      </w:r>
    </w:p>
    <w:tbl>
      <w:tblPr>
        <w:tblW w:w="5620" w:type="dxa"/>
        <w:tblCellMar>
          <w:left w:w="70" w:type="dxa"/>
          <w:right w:w="70" w:type="dxa"/>
        </w:tblCellMar>
        <w:tblLook w:val="04A0" w:firstRow="1" w:lastRow="0" w:firstColumn="1" w:lastColumn="0" w:noHBand="0" w:noVBand="1"/>
      </w:tblPr>
      <w:tblGrid>
        <w:gridCol w:w="3880"/>
        <w:gridCol w:w="1740"/>
      </w:tblGrid>
      <w:tr w:rsidR="004B031C" w:rsidRPr="001D07F4" w:rsidTr="004B031C">
        <w:trPr>
          <w:trHeight w:val="214"/>
        </w:trPr>
        <w:tc>
          <w:tcPr>
            <w:tcW w:w="3880" w:type="dxa"/>
            <w:tcBorders>
              <w:top w:val="nil"/>
              <w:left w:val="nil"/>
              <w:bottom w:val="nil"/>
              <w:right w:val="nil"/>
            </w:tcBorders>
            <w:shd w:val="clear" w:color="auto" w:fill="auto"/>
            <w:vAlign w:val="bottom"/>
            <w:hideMark/>
          </w:tcPr>
          <w:p w:rsidR="004B031C" w:rsidRPr="001D07F4" w:rsidRDefault="004B031C" w:rsidP="004B031C">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OTROS GASTOS</w:t>
            </w:r>
          </w:p>
        </w:tc>
        <w:tc>
          <w:tcPr>
            <w:tcW w:w="1740" w:type="dxa"/>
            <w:tcBorders>
              <w:top w:val="nil"/>
              <w:left w:val="nil"/>
              <w:bottom w:val="nil"/>
              <w:right w:val="nil"/>
            </w:tcBorders>
            <w:shd w:val="clear" w:color="auto" w:fill="auto"/>
            <w:vAlign w:val="bottom"/>
            <w:hideMark/>
          </w:tcPr>
          <w:p w:rsidR="004B031C" w:rsidRPr="001D07F4" w:rsidRDefault="004B031C" w:rsidP="004B031C">
            <w:pPr>
              <w:spacing w:after="0" w:line="240" w:lineRule="auto"/>
              <w:jc w:val="right"/>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$7,075.27</w:t>
            </w:r>
          </w:p>
        </w:tc>
      </w:tr>
      <w:tr w:rsidR="004B031C" w:rsidRPr="001D07F4" w:rsidTr="004B031C">
        <w:trPr>
          <w:trHeight w:val="353"/>
        </w:trPr>
        <w:tc>
          <w:tcPr>
            <w:tcW w:w="3880" w:type="dxa"/>
            <w:tcBorders>
              <w:top w:val="nil"/>
              <w:left w:val="nil"/>
              <w:bottom w:val="nil"/>
              <w:right w:val="nil"/>
            </w:tcBorders>
            <w:shd w:val="clear" w:color="auto" w:fill="auto"/>
            <w:vAlign w:val="bottom"/>
            <w:hideMark/>
          </w:tcPr>
          <w:p w:rsidR="004B031C" w:rsidRPr="001D07F4" w:rsidRDefault="004B031C" w:rsidP="004B031C">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GASTOS DE EJERCICIOS ANTERIORES</w:t>
            </w:r>
          </w:p>
        </w:tc>
        <w:tc>
          <w:tcPr>
            <w:tcW w:w="1740" w:type="dxa"/>
            <w:tcBorders>
              <w:top w:val="nil"/>
              <w:left w:val="nil"/>
              <w:bottom w:val="nil"/>
              <w:right w:val="nil"/>
            </w:tcBorders>
            <w:shd w:val="clear" w:color="auto" w:fill="auto"/>
            <w:vAlign w:val="bottom"/>
            <w:hideMark/>
          </w:tcPr>
          <w:p w:rsidR="004B031C" w:rsidRPr="001D07F4" w:rsidRDefault="004B031C" w:rsidP="004B031C">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$7,075.27</w:t>
            </w:r>
          </w:p>
        </w:tc>
      </w:tr>
    </w:tbl>
    <w:p w:rsidR="004B031C" w:rsidRDefault="004B031C" w:rsidP="007D0BE4">
      <w:pPr>
        <w:jc w:val="both"/>
        <w:rPr>
          <w:rFonts w:ascii="Barlow" w:hAnsi="Barlow" w:cstheme="minorHAnsi"/>
          <w:sz w:val="20"/>
          <w:szCs w:val="20"/>
        </w:rPr>
      </w:pPr>
    </w:p>
    <w:p w:rsidR="001D07F4" w:rsidRDefault="001D07F4" w:rsidP="007D0BE4">
      <w:pPr>
        <w:jc w:val="both"/>
        <w:rPr>
          <w:rFonts w:ascii="Barlow" w:hAnsi="Barlow" w:cstheme="minorHAnsi"/>
          <w:sz w:val="20"/>
          <w:szCs w:val="20"/>
        </w:rPr>
      </w:pPr>
    </w:p>
    <w:p w:rsidR="001D07F4" w:rsidRPr="001D07F4" w:rsidRDefault="001D07F4" w:rsidP="007D0BE4">
      <w:pPr>
        <w:jc w:val="both"/>
        <w:rPr>
          <w:rFonts w:ascii="Barlow" w:hAnsi="Barlow" w:cstheme="minorHAnsi"/>
          <w:sz w:val="20"/>
          <w:szCs w:val="20"/>
        </w:rPr>
      </w:pPr>
    </w:p>
    <w:p w:rsidR="0030187F" w:rsidRPr="001D07F4" w:rsidRDefault="0030187F" w:rsidP="00237B5C">
      <w:pPr>
        <w:jc w:val="both"/>
        <w:rPr>
          <w:rFonts w:ascii="Barlow" w:hAnsi="Barlow" w:cstheme="minorHAnsi"/>
          <w:b/>
          <w:sz w:val="20"/>
          <w:szCs w:val="20"/>
        </w:rPr>
      </w:pPr>
      <w:r w:rsidRPr="001D07F4">
        <w:rPr>
          <w:rFonts w:ascii="Barlow" w:hAnsi="Barlow" w:cstheme="minorHAnsi"/>
          <w:b/>
          <w:sz w:val="20"/>
          <w:szCs w:val="20"/>
        </w:rPr>
        <w:lastRenderedPageBreak/>
        <w:t xml:space="preserve">III) NOTAS AL ESTADO DE VARIACIÓN EN LA HACIENDA PÚBLICA </w:t>
      </w:r>
    </w:p>
    <w:tbl>
      <w:tblPr>
        <w:tblW w:w="21306" w:type="dxa"/>
        <w:tblInd w:w="142" w:type="dxa"/>
        <w:tblCellMar>
          <w:left w:w="70" w:type="dxa"/>
          <w:right w:w="70" w:type="dxa"/>
        </w:tblCellMar>
        <w:tblLook w:val="04A0" w:firstRow="1" w:lastRow="0" w:firstColumn="1" w:lastColumn="0" w:noHBand="0" w:noVBand="1"/>
      </w:tblPr>
      <w:tblGrid>
        <w:gridCol w:w="1099"/>
        <w:gridCol w:w="1176"/>
        <w:gridCol w:w="1176"/>
        <w:gridCol w:w="160"/>
        <w:gridCol w:w="160"/>
        <w:gridCol w:w="9395"/>
        <w:gridCol w:w="118"/>
        <w:gridCol w:w="33"/>
        <w:gridCol w:w="4256"/>
        <w:gridCol w:w="1210"/>
        <w:gridCol w:w="146"/>
        <w:gridCol w:w="146"/>
        <w:gridCol w:w="146"/>
        <w:gridCol w:w="146"/>
        <w:gridCol w:w="146"/>
        <w:gridCol w:w="146"/>
        <w:gridCol w:w="146"/>
        <w:gridCol w:w="1501"/>
      </w:tblGrid>
      <w:tr w:rsidR="00BC13BE" w:rsidRPr="001D07F4" w:rsidTr="008F46EE">
        <w:trPr>
          <w:gridAfter w:val="11"/>
          <w:wAfter w:w="8022" w:type="dxa"/>
          <w:trHeight w:val="255"/>
        </w:trPr>
        <w:tc>
          <w:tcPr>
            <w:tcW w:w="13284" w:type="dxa"/>
            <w:gridSpan w:val="7"/>
            <w:shd w:val="clear" w:color="auto" w:fill="auto"/>
            <w:vAlign w:val="bottom"/>
            <w:hideMark/>
          </w:tcPr>
          <w:p w:rsidR="00E51AC1" w:rsidRPr="001D07F4" w:rsidRDefault="00CB49FF" w:rsidP="00E51AC1">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1. </w:t>
            </w:r>
            <w:r w:rsidR="00BC13BE" w:rsidRPr="001D07F4">
              <w:rPr>
                <w:rFonts w:ascii="Barlow" w:eastAsia="Times New Roman" w:hAnsi="Barlow" w:cstheme="minorHAnsi"/>
                <w:sz w:val="20"/>
                <w:szCs w:val="20"/>
                <w:lang w:eastAsia="es-MX"/>
              </w:rPr>
              <w:t xml:space="preserve">El </w:t>
            </w:r>
            <w:r w:rsidR="00E51AC1" w:rsidRPr="001D07F4">
              <w:rPr>
                <w:rFonts w:ascii="Barlow" w:eastAsia="Times New Roman" w:hAnsi="Barlow" w:cstheme="minorHAnsi"/>
                <w:sz w:val="20"/>
                <w:szCs w:val="20"/>
                <w:lang w:eastAsia="es-MX"/>
              </w:rPr>
              <w:t xml:space="preserve">patrimonio Contribuido presenta las siguientes variaciones y se integra como se muestra a continuación: </w:t>
            </w:r>
          </w:p>
          <w:p w:rsidR="00E51AC1" w:rsidRPr="001D07F4" w:rsidRDefault="00E51AC1" w:rsidP="00E51AC1">
            <w:pPr>
              <w:spacing w:after="0" w:line="240" w:lineRule="auto"/>
              <w:rPr>
                <w:rFonts w:ascii="Barlow" w:eastAsia="Times New Roman" w:hAnsi="Barlow" w:cstheme="minorHAnsi"/>
                <w:sz w:val="20"/>
                <w:szCs w:val="20"/>
                <w:lang w:eastAsia="es-MX"/>
              </w:rPr>
            </w:pPr>
          </w:p>
          <w:p w:rsidR="00E51AC1" w:rsidRPr="001D07F4" w:rsidRDefault="00E51AC1" w:rsidP="00E51AC1">
            <w:pPr>
              <w:spacing w:after="0" w:line="240" w:lineRule="auto"/>
              <w:rPr>
                <w:rFonts w:ascii="Barlow" w:eastAsia="Times New Roman" w:hAnsi="Barlow" w:cstheme="minorHAnsi"/>
                <w:sz w:val="20"/>
                <w:szCs w:val="20"/>
                <w:lang w:eastAsia="es-MX"/>
              </w:rPr>
            </w:pPr>
          </w:p>
          <w:p w:rsidR="00CB49FF" w:rsidRPr="001D07F4" w:rsidRDefault="00CB49FF" w:rsidP="00E51AC1">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b/>
                <w:sz w:val="20"/>
                <w:szCs w:val="20"/>
                <w:lang w:eastAsia="es-MX"/>
              </w:rPr>
              <w:t>HACIENDA PUBLICA/PATRIMONIO CONTRIBUIDO</w:t>
            </w:r>
            <w:r w:rsidR="00E51AC1" w:rsidRPr="001D07F4">
              <w:rPr>
                <w:rFonts w:ascii="Barlow" w:eastAsia="Times New Roman" w:hAnsi="Barlow" w:cstheme="minorHAnsi"/>
                <w:sz w:val="20"/>
                <w:szCs w:val="20"/>
                <w:lang w:eastAsia="es-MX"/>
              </w:rPr>
              <w:t xml:space="preserve">      </w:t>
            </w:r>
            <w:r w:rsidRPr="001D07F4">
              <w:rPr>
                <w:rFonts w:ascii="Barlow" w:eastAsia="Times New Roman" w:hAnsi="Barlow" w:cstheme="minorHAnsi"/>
                <w:sz w:val="20"/>
                <w:szCs w:val="20"/>
                <w:lang w:eastAsia="es-MX"/>
              </w:rPr>
              <w:t xml:space="preserve"> </w:t>
            </w:r>
            <w:r w:rsidRPr="001D07F4">
              <w:rPr>
                <w:rFonts w:ascii="Barlow" w:eastAsia="Times New Roman" w:hAnsi="Barlow" w:cstheme="minorHAnsi"/>
                <w:b/>
                <w:sz w:val="20"/>
                <w:szCs w:val="20"/>
                <w:lang w:eastAsia="es-MX"/>
              </w:rPr>
              <w:t>SALDO INICIAL                VARIACIONES                            SALDO FINAL</w:t>
            </w:r>
            <w:r w:rsidRPr="001D07F4">
              <w:rPr>
                <w:rFonts w:ascii="Barlow" w:eastAsia="Times New Roman" w:hAnsi="Barlow" w:cstheme="minorHAnsi"/>
                <w:sz w:val="20"/>
                <w:szCs w:val="20"/>
                <w:lang w:eastAsia="es-MX"/>
              </w:rPr>
              <w:t xml:space="preserve"> </w:t>
            </w:r>
          </w:p>
        </w:tc>
      </w:tr>
      <w:tr w:rsidR="00BC13BE" w:rsidRPr="001D07F4" w:rsidTr="008F46EE">
        <w:trPr>
          <w:gridAfter w:val="10"/>
          <w:wAfter w:w="7989" w:type="dxa"/>
          <w:trHeight w:val="255"/>
        </w:trPr>
        <w:tc>
          <w:tcPr>
            <w:tcW w:w="1099" w:type="dxa"/>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c>
          <w:tcPr>
            <w:tcW w:w="1176" w:type="dxa"/>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c>
          <w:tcPr>
            <w:tcW w:w="1176" w:type="dxa"/>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c>
          <w:tcPr>
            <w:tcW w:w="160" w:type="dxa"/>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c>
          <w:tcPr>
            <w:tcW w:w="160" w:type="dxa"/>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c>
          <w:tcPr>
            <w:tcW w:w="9395" w:type="dxa"/>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b/>
                <w:bCs/>
                <w:sz w:val="20"/>
                <w:szCs w:val="20"/>
                <w:u w:val="single"/>
                <w:lang w:eastAsia="es-MX"/>
              </w:rPr>
            </w:pPr>
            <w:r w:rsidRPr="001D07F4">
              <w:rPr>
                <w:rFonts w:ascii="Barlow" w:eastAsia="Times New Roman" w:hAnsi="Barlow" w:cstheme="minorHAnsi"/>
                <w:b/>
                <w:bCs/>
                <w:sz w:val="20"/>
                <w:szCs w:val="20"/>
                <w:lang w:eastAsia="es-MX"/>
              </w:rPr>
              <w:t xml:space="preserve">        </w:t>
            </w:r>
            <w:r w:rsidRPr="001D07F4">
              <w:rPr>
                <w:rFonts w:ascii="Barlow" w:eastAsia="Times New Roman" w:hAnsi="Barlow" w:cstheme="minorHAnsi"/>
                <w:b/>
                <w:bCs/>
                <w:sz w:val="20"/>
                <w:szCs w:val="20"/>
                <w:u w:val="single"/>
                <w:lang w:eastAsia="es-MX"/>
              </w:rPr>
              <w:t xml:space="preserve">54,394,233.87 </w:t>
            </w:r>
            <w:r w:rsidR="00CB49FF" w:rsidRPr="001D07F4">
              <w:rPr>
                <w:rFonts w:ascii="Barlow" w:eastAsia="Times New Roman" w:hAnsi="Barlow" w:cstheme="minorHAnsi"/>
                <w:b/>
                <w:bCs/>
                <w:sz w:val="20"/>
                <w:szCs w:val="20"/>
                <w:u w:val="single"/>
                <w:lang w:eastAsia="es-MX"/>
              </w:rPr>
              <w:t xml:space="preserve">                              0.00                                    54,394,233.87</w:t>
            </w:r>
          </w:p>
        </w:tc>
        <w:tc>
          <w:tcPr>
            <w:tcW w:w="151" w:type="dxa"/>
            <w:gridSpan w:val="2"/>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r>
      <w:tr w:rsidR="00BC13BE" w:rsidRPr="001D07F4" w:rsidTr="008F46EE">
        <w:trPr>
          <w:gridAfter w:val="10"/>
          <w:wAfter w:w="7989" w:type="dxa"/>
          <w:trHeight w:val="255"/>
        </w:trPr>
        <w:tc>
          <w:tcPr>
            <w:tcW w:w="3451" w:type="dxa"/>
            <w:gridSpan w:val="3"/>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Aportaciones</w:t>
            </w:r>
          </w:p>
        </w:tc>
        <w:tc>
          <w:tcPr>
            <w:tcW w:w="160" w:type="dxa"/>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c>
          <w:tcPr>
            <w:tcW w:w="160" w:type="dxa"/>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c>
          <w:tcPr>
            <w:tcW w:w="9395" w:type="dxa"/>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        10,412,444.00 </w:t>
            </w:r>
            <w:r w:rsidR="00CB49FF" w:rsidRPr="001D07F4">
              <w:rPr>
                <w:rFonts w:ascii="Barlow" w:eastAsia="Times New Roman" w:hAnsi="Barlow" w:cstheme="minorHAnsi"/>
                <w:sz w:val="20"/>
                <w:szCs w:val="20"/>
                <w:lang w:eastAsia="es-MX"/>
              </w:rPr>
              <w:t xml:space="preserve">                               0.00                                    10,412,444.00  </w:t>
            </w:r>
          </w:p>
        </w:tc>
        <w:tc>
          <w:tcPr>
            <w:tcW w:w="151" w:type="dxa"/>
            <w:gridSpan w:val="2"/>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r>
      <w:tr w:rsidR="00BC13BE" w:rsidRPr="001D07F4" w:rsidTr="008F46EE">
        <w:trPr>
          <w:gridAfter w:val="10"/>
          <w:wAfter w:w="7989" w:type="dxa"/>
          <w:trHeight w:val="255"/>
        </w:trPr>
        <w:tc>
          <w:tcPr>
            <w:tcW w:w="3451" w:type="dxa"/>
            <w:gridSpan w:val="3"/>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Donaciones de Capital </w:t>
            </w:r>
          </w:p>
          <w:p w:rsidR="00BC13BE" w:rsidRPr="001D07F4" w:rsidRDefault="00BC13BE" w:rsidP="004F26BB">
            <w:pPr>
              <w:spacing w:after="0" w:line="240" w:lineRule="auto"/>
              <w:rPr>
                <w:rFonts w:ascii="Barlow" w:eastAsia="Times New Roman" w:hAnsi="Barlow" w:cstheme="minorHAnsi"/>
                <w:sz w:val="20"/>
                <w:szCs w:val="20"/>
                <w:lang w:eastAsia="es-MX"/>
              </w:rPr>
            </w:pPr>
          </w:p>
        </w:tc>
        <w:tc>
          <w:tcPr>
            <w:tcW w:w="160" w:type="dxa"/>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c>
          <w:tcPr>
            <w:tcW w:w="160" w:type="dxa"/>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c>
          <w:tcPr>
            <w:tcW w:w="9395" w:type="dxa"/>
            <w:shd w:val="clear" w:color="auto" w:fill="auto"/>
            <w:noWrap/>
            <w:vAlign w:val="bottom"/>
            <w:hideMark/>
          </w:tcPr>
          <w:p w:rsidR="00CB49FF" w:rsidRPr="001D07F4" w:rsidRDefault="00BC13BE" w:rsidP="004F26BB">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        43,981,789.87 </w:t>
            </w:r>
            <w:r w:rsidR="00CB49FF" w:rsidRPr="001D07F4">
              <w:rPr>
                <w:rFonts w:ascii="Barlow" w:eastAsia="Times New Roman" w:hAnsi="Barlow" w:cstheme="minorHAnsi"/>
                <w:sz w:val="20"/>
                <w:szCs w:val="20"/>
                <w:lang w:eastAsia="es-MX"/>
              </w:rPr>
              <w:t xml:space="preserve">                                0.00                                    43,981,789.87</w:t>
            </w:r>
          </w:p>
          <w:p w:rsidR="00BC13BE" w:rsidRPr="001D07F4" w:rsidRDefault="00BC13BE" w:rsidP="004F26BB">
            <w:pPr>
              <w:spacing w:after="0" w:line="240" w:lineRule="auto"/>
              <w:rPr>
                <w:rFonts w:ascii="Barlow" w:eastAsia="Times New Roman" w:hAnsi="Barlow" w:cstheme="minorHAnsi"/>
                <w:sz w:val="20"/>
                <w:szCs w:val="20"/>
                <w:lang w:eastAsia="es-MX"/>
              </w:rPr>
            </w:pPr>
          </w:p>
        </w:tc>
        <w:tc>
          <w:tcPr>
            <w:tcW w:w="151" w:type="dxa"/>
            <w:gridSpan w:val="2"/>
            <w:shd w:val="clear" w:color="auto" w:fill="auto"/>
            <w:noWrap/>
            <w:vAlign w:val="bottom"/>
            <w:hideMark/>
          </w:tcPr>
          <w:p w:rsidR="00BC13BE" w:rsidRPr="001D07F4" w:rsidRDefault="00BC13BE" w:rsidP="004F26BB">
            <w:pPr>
              <w:spacing w:after="0" w:line="240" w:lineRule="auto"/>
              <w:rPr>
                <w:rFonts w:ascii="Barlow" w:eastAsia="Times New Roman" w:hAnsi="Barlow" w:cstheme="minorHAnsi"/>
                <w:sz w:val="20"/>
                <w:szCs w:val="20"/>
                <w:lang w:eastAsia="es-MX"/>
              </w:rPr>
            </w:pPr>
          </w:p>
        </w:tc>
      </w:tr>
      <w:tr w:rsidR="003B09C7" w:rsidRPr="001D07F4" w:rsidTr="008F46EE">
        <w:trPr>
          <w:gridAfter w:val="8"/>
          <w:wAfter w:w="2523" w:type="dxa"/>
          <w:trHeight w:val="255"/>
        </w:trPr>
        <w:tc>
          <w:tcPr>
            <w:tcW w:w="17573" w:type="dxa"/>
            <w:gridSpan w:val="9"/>
            <w:tcBorders>
              <w:top w:val="nil"/>
              <w:left w:val="nil"/>
              <w:bottom w:val="nil"/>
              <w:right w:val="nil"/>
            </w:tcBorders>
            <w:shd w:val="clear" w:color="auto" w:fill="auto"/>
            <w:noWrap/>
            <w:vAlign w:val="bottom"/>
            <w:hideMark/>
          </w:tcPr>
          <w:p w:rsidR="003B09C7" w:rsidRPr="001D07F4" w:rsidRDefault="00B77DFE" w:rsidP="003B09C7">
            <w:pPr>
              <w:spacing w:after="0" w:line="240" w:lineRule="auto"/>
              <w:rPr>
                <w:rFonts w:ascii="Barlow" w:eastAsia="Times New Roman" w:hAnsi="Barlow" w:cstheme="minorHAnsi"/>
                <w:bCs/>
                <w:sz w:val="20"/>
                <w:szCs w:val="20"/>
                <w:lang w:eastAsia="es-MX"/>
              </w:rPr>
            </w:pPr>
            <w:r w:rsidRPr="001D07F4">
              <w:rPr>
                <w:rFonts w:ascii="Barlow" w:eastAsia="Times New Roman" w:hAnsi="Barlow" w:cstheme="minorHAnsi"/>
                <w:bCs/>
                <w:sz w:val="20"/>
                <w:szCs w:val="20"/>
                <w:lang w:eastAsia="es-MX"/>
              </w:rPr>
              <w:t xml:space="preserve">2. El patrimonio generado se integra como se presenta a continuación: </w:t>
            </w:r>
          </w:p>
        </w:tc>
        <w:tc>
          <w:tcPr>
            <w:tcW w:w="1210" w:type="dxa"/>
            <w:tcBorders>
              <w:top w:val="nil"/>
              <w:left w:val="nil"/>
              <w:bottom w:val="nil"/>
              <w:right w:val="nil"/>
            </w:tcBorders>
            <w:shd w:val="clear" w:color="auto" w:fill="auto"/>
            <w:noWrap/>
            <w:vAlign w:val="bottom"/>
            <w:hideMark/>
          </w:tcPr>
          <w:p w:rsidR="003B09C7" w:rsidRPr="001D07F4" w:rsidRDefault="003B09C7" w:rsidP="003B09C7">
            <w:pPr>
              <w:spacing w:after="0" w:line="240" w:lineRule="auto"/>
              <w:rPr>
                <w:rFonts w:ascii="Barlow" w:eastAsia="Times New Roman" w:hAnsi="Barlow" w:cstheme="minorHAnsi"/>
                <w:sz w:val="20"/>
                <w:szCs w:val="20"/>
                <w:lang w:eastAsia="es-MX"/>
              </w:rPr>
            </w:pPr>
          </w:p>
        </w:tc>
      </w:tr>
      <w:tr w:rsidR="00867CEF" w:rsidRPr="001D07F4" w:rsidTr="008F46EE">
        <w:trPr>
          <w:trHeight w:val="255"/>
        </w:trPr>
        <w:tc>
          <w:tcPr>
            <w:tcW w:w="18783" w:type="dxa"/>
            <w:gridSpan w:val="10"/>
            <w:tcBorders>
              <w:top w:val="nil"/>
              <w:left w:val="nil"/>
              <w:bottom w:val="nil"/>
              <w:right w:val="nil"/>
            </w:tcBorders>
            <w:shd w:val="clear" w:color="auto" w:fill="auto"/>
            <w:noWrap/>
            <w:vAlign w:val="bottom"/>
            <w:hideMark/>
          </w:tcPr>
          <w:p w:rsidR="00A248F2" w:rsidRPr="001D07F4" w:rsidRDefault="00A248F2" w:rsidP="00867CEF">
            <w:pPr>
              <w:spacing w:after="0" w:line="240" w:lineRule="auto"/>
              <w:rPr>
                <w:rFonts w:ascii="Barlow" w:eastAsia="Times New Roman" w:hAnsi="Barlow" w:cstheme="minorHAnsi"/>
                <w:b/>
                <w:bCs/>
                <w:sz w:val="20"/>
                <w:szCs w:val="20"/>
                <w:lang w:eastAsia="es-MX"/>
              </w:rPr>
            </w:pPr>
          </w:p>
          <w:tbl>
            <w:tblPr>
              <w:tblW w:w="8940" w:type="dxa"/>
              <w:tblCellMar>
                <w:left w:w="70" w:type="dxa"/>
                <w:right w:w="70" w:type="dxa"/>
              </w:tblCellMar>
              <w:tblLook w:val="04A0" w:firstRow="1" w:lastRow="0" w:firstColumn="1" w:lastColumn="0" w:noHBand="0" w:noVBand="1"/>
            </w:tblPr>
            <w:tblGrid>
              <w:gridCol w:w="4560"/>
              <w:gridCol w:w="1480"/>
              <w:gridCol w:w="1480"/>
              <w:gridCol w:w="1420"/>
            </w:tblGrid>
            <w:tr w:rsidR="00705045" w:rsidRPr="001D07F4" w:rsidTr="00705045">
              <w:trPr>
                <w:trHeight w:val="300"/>
              </w:trPr>
              <w:tc>
                <w:tcPr>
                  <w:tcW w:w="4560" w:type="dxa"/>
                  <w:tcBorders>
                    <w:top w:val="nil"/>
                    <w:left w:val="nil"/>
                    <w:bottom w:val="nil"/>
                    <w:right w:val="nil"/>
                  </w:tcBorders>
                  <w:shd w:val="clear" w:color="auto" w:fill="auto"/>
                  <w:noWrap/>
                  <w:vAlign w:val="bottom"/>
                  <w:hideMark/>
                </w:tcPr>
                <w:p w:rsidR="00705045" w:rsidRPr="001D07F4" w:rsidRDefault="00705045" w:rsidP="00705045">
                  <w:pPr>
                    <w:spacing w:after="0" w:line="240" w:lineRule="auto"/>
                    <w:rPr>
                      <w:rFonts w:ascii="Barlow" w:eastAsia="Times New Roman" w:hAnsi="Barlow" w:cs="Times New Roman"/>
                      <w:sz w:val="20"/>
                      <w:szCs w:val="20"/>
                      <w:lang w:eastAsia="es-MX"/>
                    </w:rPr>
                  </w:pP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SALDO INICIAL </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VARIACIONES </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center"/>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SALDO FINAL </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HACIENDA PUBLICA/PATRIMONIO GENERADO         </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-31,570,426.67</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-1,723,553.45</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-33,293,980.12</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Resultado del ejercicio (ahorro/desahorro)</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-1,722,474.39</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-1,722,474.39</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Resultado de ejercicios anteriores</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-31,570,426.67</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-1079.06</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-31,571,505.73</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Resultados acumulados</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-31,570,426.67</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-1079.06</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-31,571,505.73</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1998</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1999</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2000</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2001</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2002</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-16,840.00</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-16,840.00</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2003</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45,580.26</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45,580.26</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2004</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83,917.08</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83,917.08</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2005</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-2,614,872.14</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-2,614,872.14</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2006</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-2,525,606.11</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-2,525,606.11</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2007</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-4,651,148.58</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-4,651,148.58</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lastRenderedPageBreak/>
                    <w:t>Año 2008</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-2,118,882.06</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-2,118,882.06</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2009</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-2,387,312.87</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-2,387,312.87</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2010</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-787,335.44</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-787,335.44</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2011</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-708,517.70</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-708,517.70</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2012</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-1,666,209.20</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-1,666,209.20</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2013</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4,298,571.39</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4,298,571.39</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2014</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-5,327,660.96</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-5,327,660.96</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2015</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-3,094,872.67</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-3,094,872.67</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2016</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-1,402,354.01</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-1,402,354.01</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2017</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-2,110,987.57</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-2,110,987.57</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2018</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-3,204,237.78</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-3,204,237.78</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2019</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-1,665,883.37</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-1,665,883.37</w:t>
                  </w:r>
                </w:p>
              </w:tc>
            </w:tr>
            <w:tr w:rsidR="00705045" w:rsidRPr="001D07F4" w:rsidTr="00705045">
              <w:trPr>
                <w:trHeight w:val="300"/>
              </w:trPr>
              <w:tc>
                <w:tcPr>
                  <w:tcW w:w="456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Año 2020</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-1,715,774.94</w:t>
                  </w:r>
                </w:p>
              </w:tc>
              <w:tc>
                <w:tcPr>
                  <w:tcW w:w="148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-1079.06</w:t>
                  </w:r>
                </w:p>
              </w:tc>
              <w:tc>
                <w:tcPr>
                  <w:tcW w:w="1420" w:type="dxa"/>
                  <w:tcBorders>
                    <w:top w:val="nil"/>
                    <w:left w:val="nil"/>
                    <w:bottom w:val="nil"/>
                    <w:right w:val="nil"/>
                  </w:tcBorders>
                  <w:shd w:val="clear" w:color="auto" w:fill="auto"/>
                  <w:noWrap/>
                  <w:vAlign w:val="center"/>
                  <w:hideMark/>
                </w:tcPr>
                <w:p w:rsidR="00705045" w:rsidRPr="001D07F4" w:rsidRDefault="00705045" w:rsidP="00705045">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-1,716,854.00</w:t>
                  </w:r>
                </w:p>
              </w:tc>
            </w:tr>
          </w:tbl>
          <w:p w:rsidR="0014736B" w:rsidRPr="001D07F4" w:rsidRDefault="0014736B" w:rsidP="00867CEF">
            <w:pPr>
              <w:spacing w:after="0" w:line="240" w:lineRule="auto"/>
              <w:rPr>
                <w:rFonts w:ascii="Barlow" w:eastAsia="Times New Roman" w:hAnsi="Barlow" w:cstheme="minorHAnsi"/>
                <w:b/>
                <w:bCs/>
                <w:sz w:val="20"/>
                <w:szCs w:val="20"/>
                <w:lang w:eastAsia="es-MX"/>
              </w:rPr>
            </w:pPr>
          </w:p>
          <w:p w:rsidR="00055287" w:rsidRPr="001D07F4" w:rsidRDefault="00055287" w:rsidP="00867CEF">
            <w:pPr>
              <w:spacing w:after="0" w:line="240" w:lineRule="auto"/>
              <w:rPr>
                <w:rFonts w:ascii="Barlow" w:eastAsia="Times New Roman" w:hAnsi="Barlow" w:cstheme="minorHAnsi"/>
                <w:b/>
                <w:bCs/>
                <w:sz w:val="20"/>
                <w:szCs w:val="20"/>
                <w:lang w:eastAsia="es-MX"/>
              </w:rPr>
            </w:pPr>
          </w:p>
          <w:p w:rsidR="00314EC0" w:rsidRPr="001D07F4" w:rsidRDefault="00314EC0" w:rsidP="00314EC0">
            <w:pPr>
              <w:spacing w:after="0" w:line="240" w:lineRule="auto"/>
              <w:rPr>
                <w:rFonts w:ascii="Barlow" w:eastAsia="Times New Roman" w:hAnsi="Barlow" w:cstheme="minorHAnsi"/>
                <w:bCs/>
                <w:sz w:val="20"/>
                <w:szCs w:val="20"/>
                <w:lang w:eastAsia="es-MX"/>
              </w:rPr>
            </w:pPr>
            <w:r w:rsidRPr="001D07F4">
              <w:rPr>
                <w:rFonts w:ascii="Barlow" w:eastAsia="Times New Roman" w:hAnsi="Barlow" w:cstheme="minorHAnsi"/>
                <w:bCs/>
                <w:sz w:val="20"/>
                <w:szCs w:val="20"/>
                <w:lang w:eastAsia="es-MX"/>
              </w:rPr>
              <w:t xml:space="preserve">Se registra una variación en el resultado del ejercicio 2020, debido a que se reintegran los saldos presupuestales de los ingresos por subsidios de </w:t>
            </w:r>
          </w:p>
          <w:p w:rsidR="00314EC0" w:rsidRPr="001D07F4" w:rsidRDefault="00314EC0" w:rsidP="00314EC0">
            <w:pPr>
              <w:spacing w:after="0" w:line="240" w:lineRule="auto"/>
              <w:rPr>
                <w:rFonts w:ascii="Barlow" w:eastAsia="Times New Roman" w:hAnsi="Barlow" w:cstheme="minorHAnsi"/>
                <w:bCs/>
                <w:sz w:val="20"/>
                <w:szCs w:val="20"/>
                <w:lang w:eastAsia="es-MX"/>
              </w:rPr>
            </w:pPr>
            <w:r w:rsidRPr="001D07F4">
              <w:rPr>
                <w:rFonts w:ascii="Barlow" w:eastAsia="Times New Roman" w:hAnsi="Barlow" w:cstheme="minorHAnsi"/>
                <w:bCs/>
                <w:sz w:val="20"/>
                <w:szCs w:val="20"/>
                <w:lang w:eastAsia="es-MX"/>
              </w:rPr>
              <w:t xml:space="preserve">dichos ejercicios, como se detalla a continuación:  </w:t>
            </w:r>
          </w:p>
          <w:p w:rsidR="00314EC0" w:rsidRPr="001D07F4" w:rsidRDefault="00314EC0" w:rsidP="00314EC0">
            <w:pPr>
              <w:spacing w:after="0" w:line="240" w:lineRule="auto"/>
              <w:rPr>
                <w:rFonts w:ascii="Barlow" w:eastAsia="Times New Roman" w:hAnsi="Barlow" w:cstheme="minorHAnsi"/>
                <w:bCs/>
                <w:sz w:val="20"/>
                <w:szCs w:val="20"/>
                <w:lang w:eastAsia="es-MX"/>
              </w:rPr>
            </w:pPr>
          </w:p>
          <w:p w:rsidR="00314EC0" w:rsidRPr="001D07F4" w:rsidRDefault="00314EC0" w:rsidP="00314EC0">
            <w:pPr>
              <w:spacing w:after="0" w:line="240" w:lineRule="auto"/>
              <w:rPr>
                <w:rFonts w:ascii="Barlow" w:eastAsia="Times New Roman" w:hAnsi="Barlow" w:cstheme="minorHAnsi"/>
                <w:bCs/>
                <w:sz w:val="20"/>
                <w:szCs w:val="20"/>
                <w:lang w:eastAsia="es-MX"/>
              </w:rPr>
            </w:pPr>
            <w:r w:rsidRPr="001D07F4">
              <w:rPr>
                <w:rFonts w:ascii="Barlow" w:eastAsia="Times New Roman" w:hAnsi="Barlow" w:cstheme="minorHAnsi"/>
                <w:bCs/>
                <w:sz w:val="20"/>
                <w:szCs w:val="20"/>
                <w:lang w:eastAsia="es-MX"/>
              </w:rPr>
              <w:t xml:space="preserve">Federal                             </w:t>
            </w:r>
            <w:r w:rsidR="001D07F4" w:rsidRPr="001D07F4">
              <w:rPr>
                <w:rFonts w:ascii="Barlow" w:eastAsia="Times New Roman" w:hAnsi="Barlow" w:cstheme="minorHAnsi"/>
                <w:bCs/>
                <w:sz w:val="20"/>
                <w:szCs w:val="20"/>
                <w:lang w:eastAsia="es-MX"/>
              </w:rPr>
              <w:t>$ 114.80</w:t>
            </w:r>
          </w:p>
          <w:p w:rsidR="00314EC0" w:rsidRPr="001D07F4" w:rsidRDefault="00314EC0" w:rsidP="00314EC0">
            <w:pPr>
              <w:spacing w:after="0" w:line="240" w:lineRule="auto"/>
              <w:rPr>
                <w:rFonts w:ascii="Barlow" w:eastAsia="Times New Roman" w:hAnsi="Barlow" w:cstheme="minorHAnsi"/>
                <w:bCs/>
                <w:sz w:val="20"/>
                <w:szCs w:val="20"/>
                <w:lang w:eastAsia="es-MX"/>
              </w:rPr>
            </w:pPr>
            <w:r w:rsidRPr="001D07F4">
              <w:rPr>
                <w:rFonts w:ascii="Barlow" w:eastAsia="Times New Roman" w:hAnsi="Barlow" w:cstheme="minorHAnsi"/>
                <w:bCs/>
                <w:sz w:val="20"/>
                <w:szCs w:val="20"/>
                <w:lang w:eastAsia="es-MX"/>
              </w:rPr>
              <w:t xml:space="preserve">Estatal recurso 1            </w:t>
            </w:r>
            <w:r w:rsidR="001D07F4" w:rsidRPr="001D07F4">
              <w:rPr>
                <w:rFonts w:ascii="Barlow" w:eastAsia="Times New Roman" w:hAnsi="Barlow" w:cstheme="minorHAnsi"/>
                <w:bCs/>
                <w:sz w:val="20"/>
                <w:szCs w:val="20"/>
                <w:lang w:eastAsia="es-MX"/>
              </w:rPr>
              <w:t>$ 438.64</w:t>
            </w:r>
          </w:p>
          <w:p w:rsidR="00314EC0" w:rsidRPr="001D07F4" w:rsidRDefault="00314EC0" w:rsidP="00314EC0">
            <w:pPr>
              <w:spacing w:after="0" w:line="240" w:lineRule="auto"/>
              <w:rPr>
                <w:rFonts w:ascii="Barlow" w:eastAsia="Times New Roman" w:hAnsi="Barlow" w:cstheme="minorHAnsi"/>
                <w:bCs/>
                <w:sz w:val="20"/>
                <w:szCs w:val="20"/>
                <w:u w:val="single"/>
                <w:lang w:eastAsia="es-MX"/>
              </w:rPr>
            </w:pPr>
            <w:r w:rsidRPr="001D07F4">
              <w:rPr>
                <w:rFonts w:ascii="Barlow" w:eastAsia="Times New Roman" w:hAnsi="Barlow" w:cstheme="minorHAnsi"/>
                <w:bCs/>
                <w:sz w:val="20"/>
                <w:szCs w:val="20"/>
                <w:lang w:eastAsia="es-MX"/>
              </w:rPr>
              <w:t xml:space="preserve">Estatal recurso 101        </w:t>
            </w:r>
            <w:r w:rsidR="001D07F4" w:rsidRPr="001D07F4">
              <w:rPr>
                <w:rFonts w:ascii="Barlow" w:eastAsia="Times New Roman" w:hAnsi="Barlow" w:cstheme="minorHAnsi"/>
                <w:bCs/>
                <w:sz w:val="20"/>
                <w:szCs w:val="20"/>
                <w:u w:val="single"/>
                <w:lang w:eastAsia="es-MX"/>
              </w:rPr>
              <w:t>$ 525.62</w:t>
            </w:r>
          </w:p>
          <w:p w:rsidR="00314EC0" w:rsidRPr="001D07F4" w:rsidRDefault="00314EC0" w:rsidP="00314EC0">
            <w:pPr>
              <w:spacing w:after="0" w:line="240" w:lineRule="auto"/>
              <w:rPr>
                <w:rFonts w:ascii="Barlow" w:eastAsia="Times New Roman" w:hAnsi="Barlow" w:cstheme="minorHAnsi"/>
                <w:bCs/>
                <w:sz w:val="20"/>
                <w:szCs w:val="20"/>
                <w:lang w:eastAsia="es-MX"/>
              </w:rPr>
            </w:pPr>
            <w:r w:rsidRPr="001D07F4">
              <w:rPr>
                <w:rFonts w:ascii="Barlow" w:eastAsia="Times New Roman" w:hAnsi="Barlow" w:cstheme="minorHAnsi"/>
                <w:bCs/>
                <w:sz w:val="20"/>
                <w:szCs w:val="20"/>
                <w:lang w:eastAsia="es-MX"/>
              </w:rPr>
              <w:t xml:space="preserve">                                          $ 1,079.06</w:t>
            </w:r>
          </w:p>
          <w:p w:rsidR="00B44C68" w:rsidRDefault="00B44C68" w:rsidP="00867CEF">
            <w:pPr>
              <w:spacing w:after="0" w:line="240" w:lineRule="auto"/>
              <w:rPr>
                <w:rFonts w:ascii="Barlow" w:eastAsia="Times New Roman" w:hAnsi="Barlow" w:cstheme="minorHAnsi"/>
                <w:b/>
                <w:bCs/>
                <w:sz w:val="20"/>
                <w:szCs w:val="20"/>
                <w:lang w:eastAsia="es-MX"/>
              </w:rPr>
            </w:pPr>
          </w:p>
          <w:p w:rsidR="001D07F4" w:rsidRDefault="001D07F4" w:rsidP="00867CEF">
            <w:pPr>
              <w:spacing w:after="0" w:line="240" w:lineRule="auto"/>
              <w:rPr>
                <w:rFonts w:ascii="Barlow" w:eastAsia="Times New Roman" w:hAnsi="Barlow" w:cstheme="minorHAnsi"/>
                <w:b/>
                <w:bCs/>
                <w:sz w:val="20"/>
                <w:szCs w:val="20"/>
                <w:lang w:eastAsia="es-MX"/>
              </w:rPr>
            </w:pPr>
          </w:p>
          <w:p w:rsidR="001D07F4" w:rsidRDefault="001D07F4" w:rsidP="00867CEF">
            <w:pPr>
              <w:spacing w:after="0" w:line="240" w:lineRule="auto"/>
              <w:rPr>
                <w:rFonts w:ascii="Barlow" w:eastAsia="Times New Roman" w:hAnsi="Barlow" w:cstheme="minorHAnsi"/>
                <w:b/>
                <w:bCs/>
                <w:sz w:val="20"/>
                <w:szCs w:val="20"/>
                <w:lang w:eastAsia="es-MX"/>
              </w:rPr>
            </w:pPr>
          </w:p>
          <w:p w:rsidR="001D07F4" w:rsidRDefault="001D07F4" w:rsidP="00867CEF">
            <w:pPr>
              <w:spacing w:after="0" w:line="240" w:lineRule="auto"/>
              <w:rPr>
                <w:rFonts w:ascii="Barlow" w:eastAsia="Times New Roman" w:hAnsi="Barlow" w:cstheme="minorHAnsi"/>
                <w:b/>
                <w:bCs/>
                <w:sz w:val="20"/>
                <w:szCs w:val="20"/>
                <w:lang w:eastAsia="es-MX"/>
              </w:rPr>
            </w:pPr>
          </w:p>
          <w:p w:rsidR="001D07F4" w:rsidRDefault="001D07F4" w:rsidP="00867CEF">
            <w:pPr>
              <w:spacing w:after="0" w:line="240" w:lineRule="auto"/>
              <w:rPr>
                <w:rFonts w:ascii="Barlow" w:eastAsia="Times New Roman" w:hAnsi="Barlow" w:cstheme="minorHAnsi"/>
                <w:b/>
                <w:bCs/>
                <w:sz w:val="20"/>
                <w:szCs w:val="20"/>
                <w:lang w:eastAsia="es-MX"/>
              </w:rPr>
            </w:pPr>
          </w:p>
          <w:p w:rsidR="001D07F4" w:rsidRPr="001D07F4" w:rsidRDefault="001D07F4" w:rsidP="00867CEF">
            <w:pPr>
              <w:spacing w:after="0" w:line="240" w:lineRule="auto"/>
              <w:rPr>
                <w:rFonts w:ascii="Barlow" w:eastAsia="Times New Roman" w:hAnsi="Barlow" w:cstheme="minorHAnsi"/>
                <w:b/>
                <w:bCs/>
                <w:sz w:val="20"/>
                <w:szCs w:val="20"/>
                <w:lang w:eastAsia="es-MX"/>
              </w:rPr>
            </w:pPr>
          </w:p>
          <w:p w:rsidR="00867CEF" w:rsidRPr="001D07F4" w:rsidRDefault="008F46EE" w:rsidP="00867CEF">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lastRenderedPageBreak/>
              <w:t xml:space="preserve">IV) NOTAS AL ESTADO DE FLUJOS DE EFECTIVO </w:t>
            </w:r>
          </w:p>
          <w:p w:rsidR="000C1013" w:rsidRPr="001D07F4" w:rsidRDefault="000C1013" w:rsidP="00867CEF">
            <w:pPr>
              <w:spacing w:after="0" w:line="240" w:lineRule="auto"/>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1D07F4" w:rsidRDefault="00867CEF" w:rsidP="00867CEF">
            <w:pPr>
              <w:spacing w:after="0" w:line="240" w:lineRule="auto"/>
              <w:jc w:val="center"/>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1D07F4" w:rsidRDefault="00867CEF" w:rsidP="00867CEF">
            <w:pPr>
              <w:spacing w:after="0" w:line="240" w:lineRule="auto"/>
              <w:jc w:val="center"/>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1D07F4" w:rsidRDefault="00867CEF" w:rsidP="00867CEF">
            <w:pPr>
              <w:spacing w:after="0" w:line="240" w:lineRule="auto"/>
              <w:jc w:val="center"/>
              <w:rPr>
                <w:rFonts w:ascii="Barlow" w:eastAsia="Times New Roman" w:hAnsi="Barlow"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rsidR="00867CEF" w:rsidRPr="001D07F4" w:rsidRDefault="00867CEF" w:rsidP="00867CEF">
            <w:pPr>
              <w:spacing w:after="0" w:line="240" w:lineRule="auto"/>
              <w:rPr>
                <w:rFonts w:ascii="Barlow" w:eastAsia="Times New Roman" w:hAnsi="Barlow" w:cstheme="minorHAnsi"/>
                <w:sz w:val="20"/>
                <w:szCs w:val="20"/>
                <w:lang w:eastAsia="es-MX"/>
              </w:rPr>
            </w:pPr>
          </w:p>
        </w:tc>
        <w:tc>
          <w:tcPr>
            <w:tcW w:w="146" w:type="dxa"/>
            <w:tcBorders>
              <w:top w:val="nil"/>
              <w:left w:val="nil"/>
              <w:bottom w:val="nil"/>
              <w:right w:val="nil"/>
            </w:tcBorders>
            <w:shd w:val="clear" w:color="auto" w:fill="auto"/>
            <w:noWrap/>
            <w:vAlign w:val="bottom"/>
            <w:hideMark/>
          </w:tcPr>
          <w:p w:rsidR="00867CEF" w:rsidRPr="001D07F4" w:rsidRDefault="00867CEF" w:rsidP="00867CEF">
            <w:pPr>
              <w:spacing w:after="0" w:line="240" w:lineRule="auto"/>
              <w:rPr>
                <w:rFonts w:ascii="Barlow" w:eastAsia="Times New Roman" w:hAnsi="Barlow" w:cstheme="minorHAnsi"/>
                <w:sz w:val="20"/>
                <w:szCs w:val="20"/>
                <w:lang w:eastAsia="es-MX"/>
              </w:rPr>
            </w:pPr>
          </w:p>
        </w:tc>
        <w:tc>
          <w:tcPr>
            <w:tcW w:w="146" w:type="dxa"/>
            <w:tcBorders>
              <w:top w:val="nil"/>
              <w:left w:val="nil"/>
              <w:bottom w:val="nil"/>
              <w:right w:val="nil"/>
            </w:tcBorders>
            <w:shd w:val="clear" w:color="auto" w:fill="auto"/>
            <w:noWrap/>
            <w:vAlign w:val="bottom"/>
            <w:hideMark/>
          </w:tcPr>
          <w:p w:rsidR="00867CEF" w:rsidRPr="001D07F4" w:rsidRDefault="00867CEF" w:rsidP="00867CEF">
            <w:pPr>
              <w:spacing w:after="0" w:line="240" w:lineRule="auto"/>
              <w:rPr>
                <w:rFonts w:ascii="Barlow" w:eastAsia="Times New Roman" w:hAnsi="Barlow" w:cstheme="minorHAnsi"/>
                <w:sz w:val="20"/>
                <w:szCs w:val="20"/>
                <w:lang w:eastAsia="es-MX"/>
              </w:rPr>
            </w:pPr>
          </w:p>
        </w:tc>
        <w:tc>
          <w:tcPr>
            <w:tcW w:w="146" w:type="dxa"/>
            <w:tcBorders>
              <w:top w:val="nil"/>
              <w:left w:val="nil"/>
              <w:bottom w:val="nil"/>
              <w:right w:val="nil"/>
            </w:tcBorders>
            <w:shd w:val="clear" w:color="auto" w:fill="auto"/>
            <w:noWrap/>
            <w:vAlign w:val="bottom"/>
            <w:hideMark/>
          </w:tcPr>
          <w:p w:rsidR="00867CEF" w:rsidRPr="001D07F4" w:rsidRDefault="00867CEF" w:rsidP="00867CEF">
            <w:pPr>
              <w:spacing w:after="0" w:line="240" w:lineRule="auto"/>
              <w:rPr>
                <w:rFonts w:ascii="Barlow" w:eastAsia="Times New Roman" w:hAnsi="Barlow" w:cstheme="minorHAnsi"/>
                <w:sz w:val="20"/>
                <w:szCs w:val="20"/>
                <w:lang w:eastAsia="es-MX"/>
              </w:rPr>
            </w:pPr>
          </w:p>
        </w:tc>
        <w:tc>
          <w:tcPr>
            <w:tcW w:w="1501" w:type="dxa"/>
            <w:tcBorders>
              <w:top w:val="nil"/>
              <w:left w:val="nil"/>
              <w:bottom w:val="nil"/>
              <w:right w:val="nil"/>
            </w:tcBorders>
            <w:shd w:val="clear" w:color="auto" w:fill="auto"/>
            <w:noWrap/>
            <w:vAlign w:val="bottom"/>
            <w:hideMark/>
          </w:tcPr>
          <w:p w:rsidR="00867CEF" w:rsidRPr="001D07F4" w:rsidRDefault="00867CEF" w:rsidP="00867CEF">
            <w:pPr>
              <w:spacing w:after="0" w:line="240" w:lineRule="auto"/>
              <w:rPr>
                <w:rFonts w:ascii="Barlow" w:eastAsia="Times New Roman" w:hAnsi="Barlow" w:cstheme="minorHAnsi"/>
                <w:sz w:val="20"/>
                <w:szCs w:val="20"/>
                <w:lang w:eastAsia="es-MX"/>
              </w:rPr>
            </w:pPr>
          </w:p>
        </w:tc>
      </w:tr>
      <w:tr w:rsidR="00867CEF" w:rsidRPr="001D07F4" w:rsidTr="008F46EE">
        <w:trPr>
          <w:trHeight w:val="255"/>
        </w:trPr>
        <w:tc>
          <w:tcPr>
            <w:tcW w:w="21306" w:type="dxa"/>
            <w:gridSpan w:val="18"/>
            <w:tcBorders>
              <w:top w:val="nil"/>
              <w:left w:val="nil"/>
              <w:bottom w:val="nil"/>
              <w:right w:val="nil"/>
            </w:tcBorders>
            <w:shd w:val="clear" w:color="auto" w:fill="auto"/>
            <w:vAlign w:val="bottom"/>
            <w:hideMark/>
          </w:tcPr>
          <w:p w:rsidR="00D22884" w:rsidRPr="001D07F4" w:rsidRDefault="00D22884" w:rsidP="00D22884">
            <w:pPr>
              <w:pStyle w:val="ROMANOS"/>
              <w:numPr>
                <w:ilvl w:val="0"/>
                <w:numId w:val="17"/>
              </w:numPr>
              <w:spacing w:after="120" w:line="220" w:lineRule="exact"/>
              <w:rPr>
                <w:rFonts w:ascii="Barlow" w:hAnsi="Barlow" w:cstheme="minorHAnsi"/>
                <w:sz w:val="20"/>
                <w:szCs w:val="20"/>
                <w:lang w:val="es-MX"/>
              </w:rPr>
            </w:pPr>
            <w:r w:rsidRPr="001D07F4">
              <w:rPr>
                <w:rFonts w:ascii="Barlow" w:hAnsi="Barlow" w:cstheme="minorHAnsi"/>
                <w:sz w:val="20"/>
                <w:szCs w:val="20"/>
                <w:lang w:eastAsia="es-MX"/>
              </w:rPr>
              <w:lastRenderedPageBreak/>
              <w:t>Se presenta e</w:t>
            </w:r>
            <w:r w:rsidR="00867CEF" w:rsidRPr="001D07F4">
              <w:rPr>
                <w:rFonts w:ascii="Barlow" w:hAnsi="Barlow" w:cstheme="minorHAnsi"/>
                <w:sz w:val="20"/>
                <w:szCs w:val="20"/>
                <w:lang w:eastAsia="es-MX"/>
              </w:rPr>
              <w:t xml:space="preserve">l análisis de </w:t>
            </w:r>
            <w:r w:rsidRPr="001D07F4">
              <w:rPr>
                <w:rFonts w:ascii="Barlow" w:hAnsi="Barlow" w:cstheme="minorHAnsi"/>
                <w:sz w:val="20"/>
                <w:szCs w:val="20"/>
                <w:lang w:eastAsia="es-MX"/>
              </w:rPr>
              <w:t xml:space="preserve">las cifras del periodo actual (2021) y periodo anterior (2020) del Efectivo y Equivalentes al efectivo, </w:t>
            </w:r>
            <w:r w:rsidRPr="001D07F4">
              <w:rPr>
                <w:rFonts w:ascii="Barlow" w:hAnsi="Barlow" w:cstheme="minorHAnsi"/>
                <w:sz w:val="20"/>
                <w:szCs w:val="20"/>
                <w:lang w:val="es-MX"/>
              </w:rPr>
              <w:t>al Final</w:t>
            </w:r>
          </w:p>
          <w:p w:rsidR="00D22884" w:rsidRPr="001D07F4" w:rsidRDefault="00D22884" w:rsidP="00D22884">
            <w:pPr>
              <w:pStyle w:val="ROMANOS"/>
              <w:spacing w:after="120" w:line="220" w:lineRule="exact"/>
              <w:ind w:left="649" w:firstLine="0"/>
              <w:rPr>
                <w:rFonts w:ascii="Barlow" w:hAnsi="Barlow" w:cstheme="minorHAnsi"/>
                <w:sz w:val="20"/>
                <w:szCs w:val="20"/>
                <w:lang w:val="es-MX"/>
              </w:rPr>
            </w:pPr>
            <w:r w:rsidRPr="001D07F4">
              <w:rPr>
                <w:rFonts w:ascii="Barlow" w:hAnsi="Barlow" w:cstheme="minorHAnsi"/>
                <w:sz w:val="20"/>
                <w:szCs w:val="20"/>
                <w:lang w:val="es-MX"/>
              </w:rPr>
              <w:t xml:space="preserve"> del Ejercicio</w:t>
            </w:r>
            <w:r w:rsidRPr="001D07F4" w:rsidDel="005F43A8">
              <w:rPr>
                <w:rFonts w:ascii="Barlow" w:hAnsi="Barlow" w:cstheme="minorHAnsi"/>
                <w:sz w:val="20"/>
                <w:szCs w:val="20"/>
                <w:lang w:val="es-MX"/>
              </w:rPr>
              <w:t xml:space="preserve"> </w:t>
            </w:r>
            <w:r w:rsidRPr="001D07F4">
              <w:rPr>
                <w:rFonts w:ascii="Barlow" w:hAnsi="Barlow" w:cstheme="minorHAnsi"/>
                <w:sz w:val="20"/>
                <w:szCs w:val="20"/>
                <w:lang w:val="es-MX"/>
              </w:rPr>
              <w:t>del Estado de Flujos de Efectivo, respecto a la composición del rubro de Efectivo y Equivalentes, utilizando el siguiente cuadro:</w:t>
            </w:r>
          </w:p>
          <w:p w:rsidR="00D22884" w:rsidRPr="001D07F4" w:rsidRDefault="00D22884" w:rsidP="00D22884">
            <w:pPr>
              <w:pStyle w:val="ROMANOS"/>
              <w:spacing w:after="120" w:line="220" w:lineRule="exact"/>
              <w:ind w:left="649" w:firstLine="0"/>
              <w:rPr>
                <w:rFonts w:ascii="Barlow" w:hAnsi="Barlow" w:cstheme="minorHAnsi"/>
                <w:sz w:val="20"/>
                <w:szCs w:val="20"/>
                <w:lang w:val="es-MX"/>
              </w:rPr>
            </w:pPr>
          </w:p>
          <w:tbl>
            <w:tblPr>
              <w:tblW w:w="8000" w:type="dxa"/>
              <w:tblCellMar>
                <w:left w:w="70" w:type="dxa"/>
                <w:right w:w="70" w:type="dxa"/>
              </w:tblCellMar>
              <w:tblLook w:val="04A0" w:firstRow="1" w:lastRow="0" w:firstColumn="1" w:lastColumn="0" w:noHBand="0" w:noVBand="1"/>
            </w:tblPr>
            <w:tblGrid>
              <w:gridCol w:w="4881"/>
              <w:gridCol w:w="1418"/>
              <w:gridCol w:w="1701"/>
            </w:tblGrid>
            <w:tr w:rsidR="00B60082" w:rsidRPr="001D07F4" w:rsidTr="001D07F4">
              <w:trPr>
                <w:trHeight w:val="330"/>
              </w:trPr>
              <w:tc>
                <w:tcPr>
                  <w:tcW w:w="48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center"/>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Concepto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center"/>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2021</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center"/>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2020</w:t>
                  </w:r>
                </w:p>
              </w:tc>
            </w:tr>
            <w:tr w:rsidR="00B60082" w:rsidRPr="001D07F4" w:rsidTr="001D07F4">
              <w:trPr>
                <w:trHeight w:val="315"/>
              </w:trPr>
              <w:tc>
                <w:tcPr>
                  <w:tcW w:w="4881" w:type="dxa"/>
                  <w:tcBorders>
                    <w:top w:val="nil"/>
                    <w:left w:val="single" w:sz="8" w:space="0" w:color="auto"/>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Efectivo</w:t>
                  </w:r>
                </w:p>
              </w:tc>
              <w:tc>
                <w:tcPr>
                  <w:tcW w:w="1418" w:type="dxa"/>
                  <w:tcBorders>
                    <w:top w:val="nil"/>
                    <w:left w:val="nil"/>
                    <w:bottom w:val="single" w:sz="8" w:space="0" w:color="auto"/>
                    <w:right w:val="single" w:sz="8" w:space="0" w:color="auto"/>
                  </w:tcBorders>
                  <w:shd w:val="clear" w:color="auto" w:fill="auto"/>
                  <w:vAlign w:val="center"/>
                  <w:hideMark/>
                </w:tcPr>
                <w:p w:rsidR="00B60082" w:rsidRPr="001D07F4" w:rsidRDefault="006D3D30" w:rsidP="00B6008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c>
                <w:tcPr>
                  <w:tcW w:w="1701" w:type="dxa"/>
                  <w:tcBorders>
                    <w:top w:val="nil"/>
                    <w:left w:val="nil"/>
                    <w:bottom w:val="single" w:sz="8" w:space="0" w:color="auto"/>
                    <w:right w:val="single" w:sz="8" w:space="0" w:color="auto"/>
                  </w:tcBorders>
                  <w:shd w:val="clear" w:color="auto" w:fill="auto"/>
                  <w:vAlign w:val="center"/>
                  <w:hideMark/>
                </w:tcPr>
                <w:p w:rsidR="00B60082" w:rsidRPr="001D07F4" w:rsidRDefault="006D3D30" w:rsidP="00B60082">
                  <w:pPr>
                    <w:spacing w:after="0" w:line="240" w:lineRule="auto"/>
                    <w:jc w:val="center"/>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B60082" w:rsidRPr="001D07F4" w:rsidTr="001D07F4">
              <w:trPr>
                <w:trHeight w:val="315"/>
              </w:trPr>
              <w:tc>
                <w:tcPr>
                  <w:tcW w:w="4881" w:type="dxa"/>
                  <w:tcBorders>
                    <w:top w:val="nil"/>
                    <w:left w:val="single" w:sz="8" w:space="0" w:color="auto"/>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Bancos/Tesorería</w:t>
                  </w:r>
                </w:p>
              </w:tc>
              <w:tc>
                <w:tcPr>
                  <w:tcW w:w="1418" w:type="dxa"/>
                  <w:tcBorders>
                    <w:top w:val="nil"/>
                    <w:left w:val="nil"/>
                    <w:bottom w:val="single" w:sz="8" w:space="0" w:color="auto"/>
                    <w:right w:val="single" w:sz="8" w:space="0" w:color="auto"/>
                  </w:tcBorders>
                  <w:shd w:val="clear" w:color="auto" w:fill="auto"/>
                  <w:vAlign w:val="center"/>
                  <w:hideMark/>
                </w:tcPr>
                <w:p w:rsidR="00B60082" w:rsidRPr="001D07F4" w:rsidRDefault="006D3D30" w:rsidP="00B6008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2,787,267.66</w:t>
                  </w:r>
                </w:p>
              </w:tc>
              <w:tc>
                <w:tcPr>
                  <w:tcW w:w="1701" w:type="dxa"/>
                  <w:tcBorders>
                    <w:top w:val="nil"/>
                    <w:left w:val="nil"/>
                    <w:bottom w:val="single" w:sz="8" w:space="0" w:color="auto"/>
                    <w:right w:val="single" w:sz="8" w:space="0" w:color="auto"/>
                  </w:tcBorders>
                  <w:shd w:val="clear" w:color="auto" w:fill="auto"/>
                  <w:noWrap/>
                  <w:vAlign w:val="center"/>
                  <w:hideMark/>
                </w:tcPr>
                <w:p w:rsidR="00B60082" w:rsidRPr="001D07F4" w:rsidRDefault="00B60082" w:rsidP="006D3D3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w:t>
                  </w:r>
                  <w:r w:rsidR="006D3D30" w:rsidRPr="001D07F4">
                    <w:rPr>
                      <w:rFonts w:ascii="Barlow" w:eastAsia="Times New Roman" w:hAnsi="Barlow" w:cs="Calibri"/>
                      <w:color w:val="000000"/>
                      <w:sz w:val="20"/>
                      <w:szCs w:val="20"/>
                      <w:lang w:eastAsia="es-MX"/>
                    </w:rPr>
                    <w:t>3,327,726.35</w:t>
                  </w:r>
                  <w:r w:rsidRPr="001D07F4">
                    <w:rPr>
                      <w:rFonts w:ascii="Barlow" w:eastAsia="Times New Roman" w:hAnsi="Barlow" w:cs="Calibri"/>
                      <w:color w:val="000000"/>
                      <w:sz w:val="20"/>
                      <w:szCs w:val="20"/>
                      <w:lang w:eastAsia="es-MX"/>
                    </w:rPr>
                    <w:t xml:space="preserve"> </w:t>
                  </w:r>
                </w:p>
              </w:tc>
            </w:tr>
            <w:tr w:rsidR="00B60082" w:rsidRPr="001D07F4" w:rsidTr="001D07F4">
              <w:trPr>
                <w:trHeight w:val="287"/>
              </w:trPr>
              <w:tc>
                <w:tcPr>
                  <w:tcW w:w="4881" w:type="dxa"/>
                  <w:tcBorders>
                    <w:top w:val="nil"/>
                    <w:left w:val="single" w:sz="8" w:space="0" w:color="auto"/>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Bancos/Dependencias y Otros</w:t>
                  </w:r>
                </w:p>
              </w:tc>
              <w:tc>
                <w:tcPr>
                  <w:tcW w:w="1418" w:type="dxa"/>
                  <w:tcBorders>
                    <w:top w:val="nil"/>
                    <w:left w:val="nil"/>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701" w:type="dxa"/>
                  <w:tcBorders>
                    <w:top w:val="nil"/>
                    <w:left w:val="nil"/>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center"/>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B60082" w:rsidRPr="001D07F4" w:rsidTr="001D07F4">
              <w:trPr>
                <w:trHeight w:val="278"/>
              </w:trPr>
              <w:tc>
                <w:tcPr>
                  <w:tcW w:w="4881" w:type="dxa"/>
                  <w:tcBorders>
                    <w:top w:val="nil"/>
                    <w:left w:val="single" w:sz="8" w:space="0" w:color="auto"/>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Inversiones Temporales (Hasta 3 meses) </w:t>
                  </w:r>
                </w:p>
              </w:tc>
              <w:tc>
                <w:tcPr>
                  <w:tcW w:w="1418" w:type="dxa"/>
                  <w:tcBorders>
                    <w:top w:val="nil"/>
                    <w:left w:val="nil"/>
                    <w:bottom w:val="single" w:sz="8" w:space="0" w:color="auto"/>
                    <w:right w:val="single" w:sz="8" w:space="0" w:color="auto"/>
                  </w:tcBorders>
                  <w:shd w:val="clear" w:color="auto" w:fill="auto"/>
                  <w:vAlign w:val="center"/>
                  <w:hideMark/>
                </w:tcPr>
                <w:p w:rsidR="00B60082" w:rsidRPr="001D07F4" w:rsidRDefault="006D3D30" w:rsidP="00B6008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1,236,105.01</w:t>
                  </w:r>
                </w:p>
              </w:tc>
              <w:tc>
                <w:tcPr>
                  <w:tcW w:w="1701" w:type="dxa"/>
                  <w:tcBorders>
                    <w:top w:val="nil"/>
                    <w:left w:val="nil"/>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center"/>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B60082" w:rsidRPr="001D07F4" w:rsidTr="001D07F4">
              <w:trPr>
                <w:trHeight w:val="255"/>
              </w:trPr>
              <w:tc>
                <w:tcPr>
                  <w:tcW w:w="4881" w:type="dxa"/>
                  <w:tcBorders>
                    <w:top w:val="nil"/>
                    <w:left w:val="single" w:sz="8" w:space="0" w:color="auto"/>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Fondos con Afectación Específica</w:t>
                  </w:r>
                </w:p>
              </w:tc>
              <w:tc>
                <w:tcPr>
                  <w:tcW w:w="1418" w:type="dxa"/>
                  <w:tcBorders>
                    <w:top w:val="nil"/>
                    <w:left w:val="nil"/>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701" w:type="dxa"/>
                  <w:tcBorders>
                    <w:top w:val="nil"/>
                    <w:left w:val="nil"/>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center"/>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B60082" w:rsidRPr="001D07F4" w:rsidTr="001D07F4">
              <w:trPr>
                <w:trHeight w:val="400"/>
              </w:trPr>
              <w:tc>
                <w:tcPr>
                  <w:tcW w:w="4881" w:type="dxa"/>
                  <w:tcBorders>
                    <w:top w:val="nil"/>
                    <w:left w:val="single" w:sz="8" w:space="0" w:color="auto"/>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Depósitos de Fondos de Terceros en Garantía y/o Administración</w:t>
                  </w:r>
                </w:p>
              </w:tc>
              <w:tc>
                <w:tcPr>
                  <w:tcW w:w="1418" w:type="dxa"/>
                  <w:tcBorders>
                    <w:top w:val="nil"/>
                    <w:left w:val="nil"/>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701" w:type="dxa"/>
                  <w:tcBorders>
                    <w:top w:val="nil"/>
                    <w:left w:val="nil"/>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center"/>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B60082" w:rsidRPr="001D07F4" w:rsidTr="001D07F4">
              <w:trPr>
                <w:trHeight w:val="322"/>
              </w:trPr>
              <w:tc>
                <w:tcPr>
                  <w:tcW w:w="4881" w:type="dxa"/>
                  <w:tcBorders>
                    <w:top w:val="nil"/>
                    <w:left w:val="single" w:sz="8" w:space="0" w:color="auto"/>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Otros Efectivos y Equivalentes</w:t>
                  </w:r>
                </w:p>
              </w:tc>
              <w:tc>
                <w:tcPr>
                  <w:tcW w:w="1418" w:type="dxa"/>
                  <w:tcBorders>
                    <w:top w:val="nil"/>
                    <w:left w:val="nil"/>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c>
                <w:tcPr>
                  <w:tcW w:w="1701" w:type="dxa"/>
                  <w:tcBorders>
                    <w:top w:val="nil"/>
                    <w:left w:val="nil"/>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center"/>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B60082" w:rsidRPr="001D07F4" w:rsidTr="001D07F4">
              <w:trPr>
                <w:trHeight w:val="60"/>
              </w:trPr>
              <w:tc>
                <w:tcPr>
                  <w:tcW w:w="4881" w:type="dxa"/>
                  <w:tcBorders>
                    <w:top w:val="nil"/>
                    <w:left w:val="single" w:sz="8" w:space="0" w:color="auto"/>
                    <w:bottom w:val="single" w:sz="8" w:space="0" w:color="auto"/>
                    <w:right w:val="single" w:sz="8" w:space="0" w:color="auto"/>
                  </w:tcBorders>
                  <w:shd w:val="clear" w:color="auto" w:fill="auto"/>
                  <w:vAlign w:val="center"/>
                  <w:hideMark/>
                </w:tcPr>
                <w:p w:rsidR="00B60082" w:rsidRPr="001D07F4" w:rsidRDefault="00B60082" w:rsidP="00B60082">
                  <w:pPr>
                    <w:spacing w:after="0" w:line="240" w:lineRule="auto"/>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Total de Efectivo y Equivalentes</w:t>
                  </w:r>
                </w:p>
              </w:tc>
              <w:tc>
                <w:tcPr>
                  <w:tcW w:w="1418" w:type="dxa"/>
                  <w:tcBorders>
                    <w:top w:val="nil"/>
                    <w:left w:val="nil"/>
                    <w:bottom w:val="single" w:sz="8" w:space="0" w:color="auto"/>
                    <w:right w:val="single" w:sz="8" w:space="0" w:color="auto"/>
                  </w:tcBorders>
                  <w:shd w:val="clear" w:color="auto" w:fill="auto"/>
                  <w:vAlign w:val="center"/>
                  <w:hideMark/>
                </w:tcPr>
                <w:p w:rsidR="00B60082" w:rsidRPr="001D07F4" w:rsidRDefault="006D3D30" w:rsidP="00B60082">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4,023,372.67</w:t>
                  </w:r>
                </w:p>
              </w:tc>
              <w:tc>
                <w:tcPr>
                  <w:tcW w:w="1701" w:type="dxa"/>
                  <w:tcBorders>
                    <w:top w:val="nil"/>
                    <w:left w:val="nil"/>
                    <w:bottom w:val="single" w:sz="8" w:space="0" w:color="auto"/>
                    <w:right w:val="single" w:sz="8" w:space="0" w:color="auto"/>
                  </w:tcBorders>
                  <w:shd w:val="clear" w:color="auto" w:fill="auto"/>
                  <w:noWrap/>
                  <w:vAlign w:val="center"/>
                  <w:hideMark/>
                </w:tcPr>
                <w:p w:rsidR="00B60082" w:rsidRPr="001D07F4" w:rsidRDefault="00B60082" w:rsidP="006D3D30">
                  <w:pPr>
                    <w:spacing w:after="0" w:line="240" w:lineRule="auto"/>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  </w:t>
                  </w:r>
                  <w:r w:rsidR="006D3D30" w:rsidRPr="001D07F4">
                    <w:rPr>
                      <w:rFonts w:ascii="Barlow" w:eastAsia="Times New Roman" w:hAnsi="Barlow" w:cs="Calibri"/>
                      <w:color w:val="000000"/>
                      <w:sz w:val="20"/>
                      <w:szCs w:val="20"/>
                      <w:lang w:eastAsia="es-MX"/>
                    </w:rPr>
                    <w:t>3,327,726.35</w:t>
                  </w:r>
                  <w:r w:rsidRPr="001D07F4">
                    <w:rPr>
                      <w:rFonts w:ascii="Barlow" w:eastAsia="Times New Roman" w:hAnsi="Barlow" w:cs="Calibri"/>
                      <w:color w:val="000000"/>
                      <w:sz w:val="20"/>
                      <w:szCs w:val="20"/>
                      <w:lang w:eastAsia="es-MX"/>
                    </w:rPr>
                    <w:t xml:space="preserve"> </w:t>
                  </w:r>
                </w:p>
              </w:tc>
            </w:tr>
          </w:tbl>
          <w:p w:rsidR="00867CEF" w:rsidRPr="001D07F4" w:rsidRDefault="00867CEF" w:rsidP="008E26DE">
            <w:pPr>
              <w:spacing w:after="0" w:line="240" w:lineRule="auto"/>
              <w:rPr>
                <w:rFonts w:ascii="Barlow" w:eastAsia="Times New Roman" w:hAnsi="Barlow" w:cstheme="minorHAnsi"/>
                <w:sz w:val="20"/>
                <w:szCs w:val="20"/>
                <w:lang w:eastAsia="es-MX"/>
              </w:rPr>
            </w:pPr>
          </w:p>
        </w:tc>
      </w:tr>
    </w:tbl>
    <w:p w:rsidR="00FF3D07" w:rsidRPr="001D07F4" w:rsidRDefault="000C1013" w:rsidP="00FF3D07">
      <w:pPr>
        <w:autoSpaceDE w:val="0"/>
        <w:autoSpaceDN w:val="0"/>
        <w:adjustRightInd w:val="0"/>
        <w:spacing w:line="360" w:lineRule="auto"/>
        <w:jc w:val="both"/>
        <w:rPr>
          <w:rFonts w:ascii="Barlow" w:hAnsi="Barlow" w:cstheme="minorHAnsi"/>
          <w:bCs/>
          <w:sz w:val="20"/>
          <w:szCs w:val="20"/>
        </w:rPr>
      </w:pPr>
      <w:r w:rsidRPr="001D07F4">
        <w:rPr>
          <w:rFonts w:ascii="Barlow" w:hAnsi="Barlow" w:cstheme="minorHAnsi"/>
          <w:b/>
          <w:sz w:val="20"/>
          <w:szCs w:val="20"/>
        </w:rPr>
        <w:t xml:space="preserve"> </w:t>
      </w:r>
      <w:r w:rsidR="008F46EE" w:rsidRPr="001D07F4">
        <w:rPr>
          <w:rFonts w:ascii="Barlow" w:hAnsi="Barlow" w:cstheme="minorHAnsi"/>
          <w:bCs/>
          <w:sz w:val="20"/>
          <w:szCs w:val="20"/>
        </w:rPr>
        <w:t>2</w:t>
      </w:r>
      <w:r w:rsidR="00FF3D07" w:rsidRPr="001D07F4">
        <w:rPr>
          <w:rFonts w:ascii="Barlow" w:hAnsi="Barlow" w:cstheme="minorHAnsi"/>
          <w:bCs/>
          <w:sz w:val="20"/>
          <w:szCs w:val="20"/>
        </w:rPr>
        <w:t xml:space="preserve">.- </w:t>
      </w:r>
      <w:r w:rsidR="00B44C68" w:rsidRPr="001D07F4">
        <w:rPr>
          <w:rFonts w:ascii="Barlow" w:hAnsi="Barlow" w:cstheme="minorHAnsi"/>
          <w:bCs/>
          <w:sz w:val="20"/>
          <w:szCs w:val="20"/>
        </w:rPr>
        <w:t>Se p</w:t>
      </w:r>
      <w:r w:rsidR="00B44C68" w:rsidRPr="001D07F4">
        <w:rPr>
          <w:rFonts w:ascii="Barlow" w:hAnsi="Barlow"/>
          <w:sz w:val="20"/>
          <w:szCs w:val="20"/>
        </w:rPr>
        <w:t xml:space="preserve">resenta la Conciliación de los Flujos de Efectivo Netos de las Actividades de Operación y los saldos de Resultados del Ejercicio (Ahorro/Desahorro), utilizando el siguiente cuadro: </w:t>
      </w:r>
    </w:p>
    <w:tbl>
      <w:tblPr>
        <w:tblW w:w="10800" w:type="dxa"/>
        <w:tblInd w:w="-10" w:type="dxa"/>
        <w:tblCellMar>
          <w:left w:w="70" w:type="dxa"/>
          <w:right w:w="70" w:type="dxa"/>
        </w:tblCellMar>
        <w:tblLook w:val="04A0" w:firstRow="1" w:lastRow="0" w:firstColumn="1" w:lastColumn="0" w:noHBand="0" w:noVBand="1"/>
      </w:tblPr>
      <w:tblGrid>
        <w:gridCol w:w="3760"/>
        <w:gridCol w:w="3040"/>
        <w:gridCol w:w="4000"/>
      </w:tblGrid>
      <w:tr w:rsidR="006D3D30" w:rsidRPr="001D07F4" w:rsidTr="006D3D30">
        <w:trPr>
          <w:trHeight w:val="315"/>
        </w:trPr>
        <w:tc>
          <w:tcPr>
            <w:tcW w:w="37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Concepto</w:t>
            </w:r>
          </w:p>
        </w:tc>
        <w:tc>
          <w:tcPr>
            <w:tcW w:w="3040" w:type="dxa"/>
            <w:tcBorders>
              <w:top w:val="single" w:sz="8" w:space="0" w:color="auto"/>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2021</w:t>
            </w:r>
          </w:p>
        </w:tc>
        <w:tc>
          <w:tcPr>
            <w:tcW w:w="4000" w:type="dxa"/>
            <w:tcBorders>
              <w:top w:val="single" w:sz="8" w:space="0" w:color="auto"/>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2020</w:t>
            </w:r>
          </w:p>
        </w:tc>
      </w:tr>
      <w:tr w:rsidR="006D3D30" w:rsidRPr="001D07F4" w:rsidTr="006D3D30">
        <w:trPr>
          <w:trHeight w:val="315"/>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both"/>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Resultados del Ejercicio Ahorro/Desahorro</w:t>
            </w:r>
          </w:p>
        </w:tc>
        <w:tc>
          <w:tcPr>
            <w:tcW w:w="304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b/>
                <w:bCs/>
                <w:color w:val="000000"/>
                <w:sz w:val="20"/>
                <w:szCs w:val="20"/>
                <w:lang w:eastAsia="es-MX"/>
              </w:rPr>
            </w:pPr>
          </w:p>
          <w:p w:rsidR="006D3D30" w:rsidRPr="001D07F4" w:rsidRDefault="006D3D30" w:rsidP="006D3D30">
            <w:pPr>
              <w:spacing w:after="0" w:line="240" w:lineRule="auto"/>
              <w:jc w:val="center"/>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 xml:space="preserve">   - 1,722,474.39 </w:t>
            </w:r>
          </w:p>
        </w:tc>
        <w:tc>
          <w:tcPr>
            <w:tcW w:w="400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b/>
                <w:bCs/>
                <w:color w:val="000000"/>
                <w:sz w:val="20"/>
                <w:szCs w:val="20"/>
                <w:lang w:eastAsia="es-MX"/>
              </w:rPr>
            </w:pPr>
            <w:r w:rsidRPr="001D07F4">
              <w:rPr>
                <w:rFonts w:ascii="Barlow" w:eastAsia="Times New Roman" w:hAnsi="Barlow" w:cs="Arial"/>
                <w:b/>
                <w:bCs/>
                <w:sz w:val="20"/>
                <w:szCs w:val="20"/>
                <w:lang w:eastAsia="es-MX"/>
              </w:rPr>
              <w:t>-$1,715,774.94</w:t>
            </w:r>
          </w:p>
        </w:tc>
      </w:tr>
      <w:tr w:rsidR="006D3D30" w:rsidRPr="001D07F4" w:rsidTr="006D3D30">
        <w:trPr>
          <w:trHeight w:val="465"/>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both"/>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Movimientos de partidas (o rubros) que no afectan al efectivo</w:t>
            </w:r>
          </w:p>
        </w:tc>
        <w:tc>
          <w:tcPr>
            <w:tcW w:w="304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$2,814,919.71</w:t>
            </w:r>
          </w:p>
        </w:tc>
        <w:tc>
          <w:tcPr>
            <w:tcW w:w="400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$2,842,782.82</w:t>
            </w:r>
          </w:p>
        </w:tc>
      </w:tr>
      <w:tr w:rsidR="006D3D30" w:rsidRPr="001D07F4" w:rsidTr="006D3D30">
        <w:trPr>
          <w:trHeight w:val="315"/>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both"/>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Depreciación</w:t>
            </w:r>
          </w:p>
        </w:tc>
        <w:tc>
          <w:tcPr>
            <w:tcW w:w="304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$2,560,552.85</w:t>
            </w:r>
          </w:p>
        </w:tc>
        <w:tc>
          <w:tcPr>
            <w:tcW w:w="400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$2,590,960.41</w:t>
            </w:r>
          </w:p>
        </w:tc>
      </w:tr>
      <w:tr w:rsidR="006D3D30" w:rsidRPr="001D07F4" w:rsidTr="006D3D30">
        <w:trPr>
          <w:trHeight w:val="315"/>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both"/>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Amortización</w:t>
            </w:r>
          </w:p>
        </w:tc>
        <w:tc>
          <w:tcPr>
            <w:tcW w:w="304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$254,366.86</w:t>
            </w:r>
          </w:p>
        </w:tc>
        <w:tc>
          <w:tcPr>
            <w:tcW w:w="400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$251,822.41</w:t>
            </w:r>
          </w:p>
        </w:tc>
      </w:tr>
      <w:tr w:rsidR="006D3D30" w:rsidRPr="001D07F4" w:rsidTr="006D3D30">
        <w:trPr>
          <w:trHeight w:val="315"/>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both"/>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lastRenderedPageBreak/>
              <w:t>Incrementos en las provisiones</w:t>
            </w:r>
          </w:p>
        </w:tc>
        <w:tc>
          <w:tcPr>
            <w:tcW w:w="304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0</w:t>
            </w:r>
          </w:p>
        </w:tc>
        <w:tc>
          <w:tcPr>
            <w:tcW w:w="400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0</w:t>
            </w:r>
          </w:p>
        </w:tc>
      </w:tr>
      <w:tr w:rsidR="006D3D30" w:rsidRPr="001D07F4" w:rsidTr="006D3D30">
        <w:trPr>
          <w:trHeight w:val="465"/>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both"/>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Incremento en inversiones producido por revaluación</w:t>
            </w:r>
          </w:p>
        </w:tc>
        <w:tc>
          <w:tcPr>
            <w:tcW w:w="304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0</w:t>
            </w:r>
          </w:p>
        </w:tc>
        <w:tc>
          <w:tcPr>
            <w:tcW w:w="400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0</w:t>
            </w:r>
          </w:p>
        </w:tc>
      </w:tr>
      <w:tr w:rsidR="006D3D30" w:rsidRPr="001D07F4" w:rsidTr="006D3D30">
        <w:trPr>
          <w:trHeight w:val="465"/>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both"/>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Ganancia/pérdida en venta de bienes muebles, inmuebles e intangibles</w:t>
            </w:r>
          </w:p>
        </w:tc>
        <w:tc>
          <w:tcPr>
            <w:tcW w:w="304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0</w:t>
            </w:r>
          </w:p>
        </w:tc>
        <w:tc>
          <w:tcPr>
            <w:tcW w:w="400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0</w:t>
            </w:r>
          </w:p>
        </w:tc>
      </w:tr>
      <w:tr w:rsidR="006D3D30" w:rsidRPr="001D07F4" w:rsidTr="006D3D30">
        <w:trPr>
          <w:trHeight w:val="315"/>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both"/>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Incremento en cuentas por cobrar</w:t>
            </w:r>
          </w:p>
        </w:tc>
        <w:tc>
          <w:tcPr>
            <w:tcW w:w="304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$0.00</w:t>
            </w:r>
          </w:p>
        </w:tc>
        <w:tc>
          <w:tcPr>
            <w:tcW w:w="400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color w:val="000000"/>
                <w:sz w:val="20"/>
                <w:szCs w:val="20"/>
                <w:lang w:eastAsia="es-MX"/>
              </w:rPr>
            </w:pPr>
            <w:r w:rsidRPr="001D07F4">
              <w:rPr>
                <w:rFonts w:ascii="Barlow" w:eastAsia="Times New Roman" w:hAnsi="Barlow" w:cs="Arial"/>
                <w:color w:val="000000"/>
                <w:sz w:val="20"/>
                <w:szCs w:val="20"/>
                <w:lang w:eastAsia="es-MX"/>
              </w:rPr>
              <w:t>0</w:t>
            </w:r>
          </w:p>
        </w:tc>
      </w:tr>
      <w:tr w:rsidR="006D3D30" w:rsidRPr="001D07F4" w:rsidTr="006D3D30">
        <w:trPr>
          <w:trHeight w:val="465"/>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both"/>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Flujos de Efectivo Netos de las Actividades de Operación</w:t>
            </w:r>
          </w:p>
        </w:tc>
        <w:tc>
          <w:tcPr>
            <w:tcW w:w="304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 xml:space="preserve">                        1,704,793.34 </w:t>
            </w:r>
          </w:p>
        </w:tc>
        <w:tc>
          <w:tcPr>
            <w:tcW w:w="4000" w:type="dxa"/>
            <w:tcBorders>
              <w:top w:val="nil"/>
              <w:left w:val="nil"/>
              <w:bottom w:val="single" w:sz="8" w:space="0" w:color="auto"/>
              <w:right w:val="single" w:sz="8" w:space="0" w:color="auto"/>
            </w:tcBorders>
            <w:shd w:val="clear" w:color="auto" w:fill="auto"/>
            <w:vAlign w:val="center"/>
            <w:hideMark/>
          </w:tcPr>
          <w:p w:rsidR="006D3D30" w:rsidRPr="001D07F4" w:rsidRDefault="006D3D30" w:rsidP="006D3D30">
            <w:pPr>
              <w:spacing w:after="0" w:line="240" w:lineRule="auto"/>
              <w:jc w:val="center"/>
              <w:rPr>
                <w:rFonts w:ascii="Barlow" w:eastAsia="Times New Roman" w:hAnsi="Barlow" w:cs="Arial"/>
                <w:b/>
                <w:bCs/>
                <w:color w:val="000000"/>
                <w:sz w:val="20"/>
                <w:szCs w:val="20"/>
                <w:lang w:eastAsia="es-MX"/>
              </w:rPr>
            </w:pPr>
            <w:r w:rsidRPr="001D07F4">
              <w:rPr>
                <w:rFonts w:ascii="Barlow" w:eastAsia="Times New Roman" w:hAnsi="Barlow" w:cs="Arial"/>
                <w:b/>
                <w:bCs/>
                <w:color w:val="000000"/>
                <w:sz w:val="20"/>
                <w:szCs w:val="20"/>
                <w:lang w:eastAsia="es-MX"/>
              </w:rPr>
              <w:t>$1,182.95</w:t>
            </w:r>
          </w:p>
        </w:tc>
      </w:tr>
    </w:tbl>
    <w:p w:rsidR="00D22D89" w:rsidRPr="001D07F4" w:rsidRDefault="00D22D89" w:rsidP="00F42DFD">
      <w:pPr>
        <w:spacing w:after="0"/>
        <w:jc w:val="both"/>
        <w:rPr>
          <w:rFonts w:ascii="Barlow" w:hAnsi="Barlow" w:cstheme="minorHAnsi"/>
          <w:b/>
          <w:sz w:val="20"/>
          <w:szCs w:val="20"/>
        </w:rPr>
      </w:pPr>
    </w:p>
    <w:p w:rsidR="00406249" w:rsidRPr="001D07F4" w:rsidRDefault="00A40CC3" w:rsidP="00F42DFD">
      <w:pPr>
        <w:spacing w:after="0"/>
        <w:jc w:val="both"/>
        <w:rPr>
          <w:rFonts w:ascii="Barlow" w:hAnsi="Barlow" w:cstheme="minorHAnsi"/>
          <w:b/>
          <w:sz w:val="20"/>
          <w:szCs w:val="20"/>
        </w:rPr>
      </w:pPr>
      <w:r w:rsidRPr="001D07F4">
        <w:rPr>
          <w:rFonts w:ascii="Barlow" w:hAnsi="Barlow" w:cstheme="minorHAnsi"/>
          <w:b/>
          <w:sz w:val="20"/>
          <w:szCs w:val="20"/>
        </w:rPr>
        <w:t>V</w:t>
      </w:r>
      <w:r w:rsidR="00B44C68" w:rsidRPr="001D07F4">
        <w:rPr>
          <w:rFonts w:ascii="Barlow" w:hAnsi="Barlow" w:cstheme="minorHAnsi"/>
          <w:b/>
          <w:sz w:val="20"/>
          <w:szCs w:val="20"/>
        </w:rPr>
        <w:t>)</w:t>
      </w:r>
      <w:r w:rsidRPr="001D07F4">
        <w:rPr>
          <w:rFonts w:ascii="Barlow" w:hAnsi="Barlow" w:cstheme="minorHAnsi"/>
          <w:b/>
          <w:sz w:val="20"/>
          <w:szCs w:val="20"/>
        </w:rPr>
        <w:t xml:space="preserve"> </w:t>
      </w:r>
      <w:r w:rsidR="00406249" w:rsidRPr="001D07F4">
        <w:rPr>
          <w:rFonts w:ascii="Barlow" w:hAnsi="Barlow" w:cstheme="minorHAnsi"/>
          <w:b/>
          <w:sz w:val="20"/>
          <w:szCs w:val="20"/>
        </w:rPr>
        <w:t>CONCILIACIÓN ENTRE LOS INGRESOS PRESUPUESTARIOS Y CONTABLES, ASÍ COMO ENTRE LOS EGRESOS PRESUPUESTARIOS Y LOS GASTOS CONTABLES</w:t>
      </w:r>
    </w:p>
    <w:p w:rsidR="00DA2537" w:rsidRPr="001D07F4" w:rsidRDefault="00DA2537" w:rsidP="00F42DFD">
      <w:pPr>
        <w:spacing w:after="0"/>
        <w:jc w:val="both"/>
        <w:rPr>
          <w:rFonts w:ascii="Barlow" w:hAnsi="Barlow" w:cstheme="minorHAnsi"/>
          <w:sz w:val="20"/>
          <w:szCs w:val="20"/>
        </w:rPr>
      </w:pPr>
    </w:p>
    <w:tbl>
      <w:tblPr>
        <w:tblW w:w="4480" w:type="pct"/>
        <w:tblLayout w:type="fixed"/>
        <w:tblCellMar>
          <w:left w:w="70" w:type="dxa"/>
          <w:right w:w="70" w:type="dxa"/>
        </w:tblCellMar>
        <w:tblLook w:val="04A0" w:firstRow="1" w:lastRow="0" w:firstColumn="1" w:lastColumn="0" w:noHBand="0" w:noVBand="1"/>
      </w:tblPr>
      <w:tblGrid>
        <w:gridCol w:w="227"/>
        <w:gridCol w:w="153"/>
        <w:gridCol w:w="7342"/>
        <w:gridCol w:w="1531"/>
        <w:gridCol w:w="2899"/>
      </w:tblGrid>
      <w:tr w:rsidR="00624D35" w:rsidRPr="001D07F4" w:rsidTr="005B5A26">
        <w:trPr>
          <w:trHeight w:val="240"/>
        </w:trPr>
        <w:tc>
          <w:tcPr>
            <w:tcW w:w="5000" w:type="pct"/>
            <w:gridSpan w:val="5"/>
            <w:tcBorders>
              <w:top w:val="single" w:sz="4" w:space="0" w:color="auto"/>
              <w:left w:val="single" w:sz="4" w:space="0" w:color="auto"/>
              <w:bottom w:val="nil"/>
              <w:right w:val="single" w:sz="4" w:space="0" w:color="000000"/>
            </w:tcBorders>
            <w:shd w:val="clear" w:color="000000" w:fill="BFBFBF"/>
            <w:vAlign w:val="center"/>
            <w:hideMark/>
          </w:tcPr>
          <w:p w:rsidR="00B253F6" w:rsidRPr="001D07F4" w:rsidRDefault="00B253F6" w:rsidP="00624D35">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xml:space="preserve">INSTITUTO TECNOLÓGICO SUPERIO DEL SUR DEL ESTADO DE YUCATÁN </w:t>
            </w:r>
          </w:p>
          <w:p w:rsidR="00624D35" w:rsidRPr="001D07F4" w:rsidRDefault="00624D35" w:rsidP="00624D35">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Conciliación entre los Ingresos Presupuestarios y Contables</w:t>
            </w:r>
          </w:p>
        </w:tc>
      </w:tr>
      <w:tr w:rsidR="00624D35" w:rsidRPr="001D07F4" w:rsidTr="00624D35">
        <w:trPr>
          <w:trHeight w:val="240"/>
        </w:trPr>
        <w:tc>
          <w:tcPr>
            <w:tcW w:w="5000" w:type="pct"/>
            <w:gridSpan w:val="5"/>
            <w:tcBorders>
              <w:top w:val="nil"/>
              <w:left w:val="single" w:sz="4" w:space="0" w:color="auto"/>
              <w:bottom w:val="nil"/>
              <w:right w:val="single" w:sz="4" w:space="0" w:color="000000"/>
            </w:tcBorders>
            <w:shd w:val="clear" w:color="000000" w:fill="BFBFBF"/>
            <w:noWrap/>
            <w:vAlign w:val="center"/>
            <w:hideMark/>
          </w:tcPr>
          <w:p w:rsidR="00624D35" w:rsidRPr="001D07F4" w:rsidRDefault="006F1CFE" w:rsidP="0042219E">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xml:space="preserve">Correspondiente del 1 </w:t>
            </w:r>
            <w:r w:rsidR="00920395" w:rsidRPr="001D07F4">
              <w:rPr>
                <w:rFonts w:ascii="Barlow" w:eastAsia="Times New Roman" w:hAnsi="Barlow" w:cstheme="minorHAnsi"/>
                <w:b/>
                <w:bCs/>
                <w:color w:val="000000"/>
                <w:sz w:val="20"/>
                <w:szCs w:val="20"/>
                <w:lang w:eastAsia="es-MX"/>
              </w:rPr>
              <w:t>de Enero</w:t>
            </w:r>
            <w:r w:rsidR="00624D35" w:rsidRPr="001D07F4">
              <w:rPr>
                <w:rFonts w:ascii="Barlow" w:eastAsia="Times New Roman" w:hAnsi="Barlow" w:cstheme="minorHAnsi"/>
                <w:b/>
                <w:bCs/>
                <w:color w:val="000000"/>
                <w:sz w:val="20"/>
                <w:szCs w:val="20"/>
                <w:lang w:eastAsia="es-MX"/>
              </w:rPr>
              <w:t xml:space="preserve"> al </w:t>
            </w:r>
            <w:r w:rsidR="00C13875" w:rsidRPr="001D07F4">
              <w:rPr>
                <w:rFonts w:ascii="Barlow" w:eastAsia="Times New Roman" w:hAnsi="Barlow" w:cstheme="minorHAnsi"/>
                <w:b/>
                <w:bCs/>
                <w:color w:val="000000"/>
                <w:sz w:val="20"/>
                <w:szCs w:val="20"/>
                <w:lang w:eastAsia="es-MX"/>
              </w:rPr>
              <w:t>3</w:t>
            </w:r>
            <w:r w:rsidR="0042219E" w:rsidRPr="001D07F4">
              <w:rPr>
                <w:rFonts w:ascii="Barlow" w:eastAsia="Times New Roman" w:hAnsi="Barlow" w:cstheme="minorHAnsi"/>
                <w:b/>
                <w:bCs/>
                <w:color w:val="000000"/>
                <w:sz w:val="20"/>
                <w:szCs w:val="20"/>
                <w:lang w:eastAsia="es-MX"/>
              </w:rPr>
              <w:t>1</w:t>
            </w:r>
            <w:r w:rsidR="009D6F92" w:rsidRPr="001D07F4">
              <w:rPr>
                <w:rFonts w:ascii="Barlow" w:eastAsia="Times New Roman" w:hAnsi="Barlow" w:cstheme="minorHAnsi"/>
                <w:b/>
                <w:bCs/>
                <w:color w:val="000000"/>
                <w:sz w:val="20"/>
                <w:szCs w:val="20"/>
                <w:lang w:eastAsia="es-MX"/>
              </w:rPr>
              <w:t xml:space="preserve"> de </w:t>
            </w:r>
            <w:r w:rsidR="0042219E" w:rsidRPr="001D07F4">
              <w:rPr>
                <w:rFonts w:ascii="Barlow" w:eastAsia="Times New Roman" w:hAnsi="Barlow" w:cstheme="minorHAnsi"/>
                <w:b/>
                <w:bCs/>
                <w:color w:val="000000"/>
                <w:sz w:val="20"/>
                <w:szCs w:val="20"/>
                <w:lang w:eastAsia="es-MX"/>
              </w:rPr>
              <w:t>Diciembre</w:t>
            </w:r>
            <w:r w:rsidR="00D11BCD" w:rsidRPr="001D07F4">
              <w:rPr>
                <w:rFonts w:ascii="Barlow" w:eastAsia="Times New Roman" w:hAnsi="Barlow" w:cstheme="minorHAnsi"/>
                <w:b/>
                <w:bCs/>
                <w:color w:val="000000"/>
                <w:sz w:val="20"/>
                <w:szCs w:val="20"/>
                <w:lang w:eastAsia="es-MX"/>
              </w:rPr>
              <w:t xml:space="preserve"> </w:t>
            </w:r>
            <w:r w:rsidR="00624D35" w:rsidRPr="001D07F4">
              <w:rPr>
                <w:rFonts w:ascii="Barlow" w:eastAsia="Times New Roman" w:hAnsi="Barlow" w:cstheme="minorHAnsi"/>
                <w:b/>
                <w:bCs/>
                <w:color w:val="000000"/>
                <w:sz w:val="20"/>
                <w:szCs w:val="20"/>
                <w:lang w:eastAsia="es-MX"/>
              </w:rPr>
              <w:t>de 202</w:t>
            </w:r>
            <w:r w:rsidRPr="001D07F4">
              <w:rPr>
                <w:rFonts w:ascii="Barlow" w:eastAsia="Times New Roman" w:hAnsi="Barlow" w:cstheme="minorHAnsi"/>
                <w:b/>
                <w:bCs/>
                <w:color w:val="000000"/>
                <w:sz w:val="20"/>
                <w:szCs w:val="20"/>
                <w:lang w:eastAsia="es-MX"/>
              </w:rPr>
              <w:t>1</w:t>
            </w:r>
          </w:p>
        </w:tc>
      </w:tr>
      <w:tr w:rsidR="00624D35" w:rsidRPr="001D07F4" w:rsidTr="00624D35">
        <w:trPr>
          <w:trHeight w:val="240"/>
        </w:trPr>
        <w:tc>
          <w:tcPr>
            <w:tcW w:w="5000" w:type="pct"/>
            <w:gridSpan w:val="5"/>
            <w:tcBorders>
              <w:top w:val="nil"/>
              <w:left w:val="single" w:sz="4" w:space="0" w:color="auto"/>
              <w:bottom w:val="single" w:sz="4" w:space="0" w:color="auto"/>
              <w:right w:val="single" w:sz="4" w:space="0" w:color="000000"/>
            </w:tcBorders>
            <w:shd w:val="clear" w:color="000000" w:fill="BFBFBF"/>
            <w:noWrap/>
            <w:vAlign w:val="center"/>
            <w:hideMark/>
          </w:tcPr>
          <w:p w:rsidR="00624D35" w:rsidRPr="001D07F4" w:rsidRDefault="00624D35" w:rsidP="00624D35">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(Cifras en pesos)</w:t>
            </w:r>
          </w:p>
        </w:tc>
      </w:tr>
      <w:tr w:rsidR="00624D35" w:rsidRPr="001D07F4" w:rsidTr="00B905DB">
        <w:trPr>
          <w:trHeight w:val="240"/>
        </w:trPr>
        <w:tc>
          <w:tcPr>
            <w:tcW w:w="3177" w:type="pct"/>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624D35" w:rsidRPr="001D07F4" w:rsidRDefault="00624D35" w:rsidP="00624D3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1. Ingresos Presupuestarios</w:t>
            </w:r>
          </w:p>
        </w:tc>
        <w:tc>
          <w:tcPr>
            <w:tcW w:w="630" w:type="pct"/>
            <w:tcBorders>
              <w:top w:val="nil"/>
              <w:left w:val="nil"/>
              <w:bottom w:val="nil"/>
              <w:right w:val="nil"/>
            </w:tcBorders>
            <w:shd w:val="clear" w:color="auto" w:fill="auto"/>
            <w:noWrap/>
            <w:vAlign w:val="bottom"/>
            <w:hideMark/>
          </w:tcPr>
          <w:p w:rsidR="00624D35" w:rsidRPr="001D07F4" w:rsidRDefault="00624D35" w:rsidP="00624D35">
            <w:pPr>
              <w:spacing w:after="0" w:line="240" w:lineRule="auto"/>
              <w:rPr>
                <w:rFonts w:ascii="Barlow" w:eastAsia="Times New Roman" w:hAnsi="Barlow" w:cstheme="minorHAnsi"/>
                <w:b/>
                <w:bCs/>
                <w:color w:val="000000"/>
                <w:sz w:val="20"/>
                <w:szCs w:val="20"/>
                <w:lang w:eastAsia="es-MX"/>
              </w:rPr>
            </w:pPr>
          </w:p>
        </w:tc>
        <w:tc>
          <w:tcPr>
            <w:tcW w:w="1193" w:type="pct"/>
            <w:tcBorders>
              <w:top w:val="nil"/>
              <w:left w:val="single" w:sz="4" w:space="0" w:color="auto"/>
              <w:bottom w:val="single" w:sz="4" w:space="0" w:color="auto"/>
              <w:right w:val="single" w:sz="4" w:space="0" w:color="auto"/>
            </w:tcBorders>
            <w:shd w:val="clear" w:color="000000" w:fill="BFBFBF"/>
            <w:noWrap/>
            <w:vAlign w:val="center"/>
          </w:tcPr>
          <w:p w:rsidR="00624D35" w:rsidRPr="001D07F4" w:rsidRDefault="0042219E" w:rsidP="00624D35">
            <w:pPr>
              <w:spacing w:after="0" w:line="240" w:lineRule="auto"/>
              <w:jc w:val="right"/>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43,237,004.55</w:t>
            </w:r>
          </w:p>
        </w:tc>
      </w:tr>
      <w:tr w:rsidR="00624D35" w:rsidRPr="001D07F4" w:rsidTr="00B905DB">
        <w:trPr>
          <w:trHeight w:val="240"/>
        </w:trPr>
        <w:tc>
          <w:tcPr>
            <w:tcW w:w="3177" w:type="pct"/>
            <w:gridSpan w:val="3"/>
            <w:tcBorders>
              <w:top w:val="nil"/>
              <w:left w:val="nil"/>
              <w:bottom w:val="nil"/>
              <w:right w:val="nil"/>
            </w:tcBorders>
            <w:shd w:val="clear" w:color="000000" w:fill="FFFFFF"/>
            <w:noWrap/>
            <w:vAlign w:val="bottom"/>
            <w:hideMark/>
          </w:tcPr>
          <w:p w:rsidR="00624D35" w:rsidRPr="001D07F4" w:rsidRDefault="00624D35" w:rsidP="00624D3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630" w:type="pct"/>
            <w:tcBorders>
              <w:top w:val="nil"/>
              <w:left w:val="nil"/>
              <w:bottom w:val="nil"/>
              <w:right w:val="nil"/>
            </w:tcBorders>
            <w:shd w:val="clear" w:color="000000" w:fill="FFFFFF"/>
            <w:noWrap/>
            <w:vAlign w:val="bottom"/>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1193" w:type="pct"/>
            <w:tcBorders>
              <w:top w:val="nil"/>
              <w:left w:val="nil"/>
              <w:bottom w:val="nil"/>
              <w:right w:val="nil"/>
            </w:tcBorders>
            <w:shd w:val="clear" w:color="000000" w:fill="FFFFFF"/>
            <w:noWrap/>
            <w:vAlign w:val="bottom"/>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624D35" w:rsidRPr="001D07F4" w:rsidTr="00B905DB">
        <w:trPr>
          <w:trHeight w:val="240"/>
        </w:trPr>
        <w:tc>
          <w:tcPr>
            <w:tcW w:w="317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24D35" w:rsidRPr="001D07F4" w:rsidRDefault="00624D35" w:rsidP="00624D3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2. Más ingresos contables no presupuestarios</w:t>
            </w:r>
          </w:p>
        </w:tc>
        <w:tc>
          <w:tcPr>
            <w:tcW w:w="630" w:type="pct"/>
            <w:tcBorders>
              <w:top w:val="single" w:sz="4" w:space="0" w:color="auto"/>
              <w:left w:val="nil"/>
              <w:bottom w:val="single" w:sz="4" w:space="0" w:color="auto"/>
              <w:right w:val="single" w:sz="4" w:space="0" w:color="auto"/>
            </w:tcBorders>
            <w:shd w:val="clear" w:color="000000" w:fill="FFFFFF"/>
            <w:noWrap/>
            <w:vAlign w:val="bottom"/>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1193" w:type="pct"/>
            <w:tcBorders>
              <w:top w:val="single" w:sz="4" w:space="0" w:color="auto"/>
              <w:left w:val="nil"/>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r>
      <w:tr w:rsidR="00624D35" w:rsidRPr="001D07F4" w:rsidTr="00B905DB">
        <w:trPr>
          <w:trHeight w:val="240"/>
        </w:trPr>
        <w:tc>
          <w:tcPr>
            <w:tcW w:w="93" w:type="pct"/>
            <w:tcBorders>
              <w:top w:val="nil"/>
              <w:left w:val="single" w:sz="4" w:space="0" w:color="auto"/>
              <w:bottom w:val="single" w:sz="4" w:space="0" w:color="auto"/>
              <w:right w:val="nil"/>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3084" w:type="pct"/>
            <w:gridSpan w:val="2"/>
            <w:tcBorders>
              <w:top w:val="nil"/>
              <w:left w:val="nil"/>
              <w:bottom w:val="single" w:sz="4" w:space="0" w:color="auto"/>
              <w:right w:val="single" w:sz="4" w:space="0" w:color="auto"/>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2.1 Ingresos Financieros </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624D35" w:rsidRPr="001D07F4" w:rsidTr="00B905DB">
        <w:trPr>
          <w:trHeight w:val="240"/>
        </w:trPr>
        <w:tc>
          <w:tcPr>
            <w:tcW w:w="93" w:type="pct"/>
            <w:tcBorders>
              <w:top w:val="nil"/>
              <w:left w:val="single" w:sz="4" w:space="0" w:color="auto"/>
              <w:bottom w:val="single" w:sz="4" w:space="0" w:color="auto"/>
              <w:right w:val="nil"/>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3084" w:type="pct"/>
            <w:gridSpan w:val="2"/>
            <w:tcBorders>
              <w:top w:val="nil"/>
              <w:left w:val="nil"/>
              <w:bottom w:val="single" w:sz="4" w:space="0" w:color="auto"/>
              <w:right w:val="single" w:sz="4" w:space="0" w:color="auto"/>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2.2 Incremento por Variación de Inventarios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1193" w:type="pct"/>
            <w:tcBorders>
              <w:top w:val="nil"/>
              <w:left w:val="nil"/>
              <w:bottom w:val="nil"/>
              <w:right w:val="nil"/>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624D35" w:rsidRPr="001D07F4" w:rsidTr="00B905DB">
        <w:trPr>
          <w:trHeight w:val="480"/>
        </w:trPr>
        <w:tc>
          <w:tcPr>
            <w:tcW w:w="93" w:type="pct"/>
            <w:tcBorders>
              <w:top w:val="nil"/>
              <w:left w:val="single" w:sz="4" w:space="0" w:color="auto"/>
              <w:bottom w:val="single" w:sz="4" w:space="0" w:color="auto"/>
              <w:right w:val="nil"/>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3084" w:type="pct"/>
            <w:gridSpan w:val="2"/>
            <w:tcBorders>
              <w:top w:val="nil"/>
              <w:left w:val="nil"/>
              <w:bottom w:val="single" w:sz="4" w:space="0" w:color="auto"/>
              <w:right w:val="single" w:sz="4" w:space="0" w:color="auto"/>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2.3 Disminución del exceso de estimaciones por pérdida o deterioro u obsolescencia</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624D35" w:rsidRPr="001D07F4" w:rsidTr="00B905DB">
        <w:trPr>
          <w:trHeight w:val="240"/>
        </w:trPr>
        <w:tc>
          <w:tcPr>
            <w:tcW w:w="93" w:type="pct"/>
            <w:tcBorders>
              <w:top w:val="nil"/>
              <w:left w:val="single" w:sz="4" w:space="0" w:color="auto"/>
              <w:bottom w:val="single" w:sz="4" w:space="0" w:color="auto"/>
              <w:right w:val="nil"/>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3084" w:type="pct"/>
            <w:gridSpan w:val="2"/>
            <w:tcBorders>
              <w:top w:val="nil"/>
              <w:left w:val="nil"/>
              <w:bottom w:val="single" w:sz="4" w:space="0" w:color="auto"/>
              <w:right w:val="single" w:sz="4" w:space="0" w:color="auto"/>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2.4 Disminución del exceso de provisiones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624D35" w:rsidRPr="001D07F4" w:rsidTr="00B905DB">
        <w:trPr>
          <w:trHeight w:val="240"/>
        </w:trPr>
        <w:tc>
          <w:tcPr>
            <w:tcW w:w="156" w:type="pct"/>
            <w:gridSpan w:val="2"/>
            <w:tcBorders>
              <w:top w:val="nil"/>
              <w:left w:val="single" w:sz="4" w:space="0" w:color="auto"/>
              <w:bottom w:val="single" w:sz="4" w:space="0" w:color="auto"/>
              <w:right w:val="nil"/>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3021" w:type="pct"/>
            <w:tcBorders>
              <w:top w:val="nil"/>
              <w:left w:val="nil"/>
              <w:bottom w:val="single" w:sz="4" w:space="0" w:color="auto"/>
              <w:right w:val="single" w:sz="4" w:space="0" w:color="auto"/>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2.5 Otros ingresos y beneficios varios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624D35" w:rsidRPr="001D07F4" w:rsidTr="00B905DB">
        <w:trPr>
          <w:trHeight w:val="240"/>
        </w:trPr>
        <w:tc>
          <w:tcPr>
            <w:tcW w:w="317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 2.6 Otros ingresos contables no presupuestarios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193" w:type="pct"/>
            <w:tcBorders>
              <w:top w:val="nil"/>
              <w:left w:val="nil"/>
              <w:bottom w:val="nil"/>
              <w:right w:val="nil"/>
            </w:tcBorders>
            <w:shd w:val="clear" w:color="000000" w:fill="FFFFFF"/>
            <w:noWrap/>
            <w:vAlign w:val="bottom"/>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624D35" w:rsidRPr="001D07F4" w:rsidTr="00B905DB">
        <w:trPr>
          <w:trHeight w:val="240"/>
        </w:trPr>
        <w:tc>
          <w:tcPr>
            <w:tcW w:w="3177" w:type="pct"/>
            <w:gridSpan w:val="3"/>
            <w:tcBorders>
              <w:top w:val="nil"/>
              <w:left w:val="nil"/>
              <w:bottom w:val="nil"/>
              <w:right w:val="nil"/>
            </w:tcBorders>
            <w:shd w:val="clear" w:color="000000" w:fill="FFFFFF"/>
            <w:noWrap/>
            <w:vAlign w:val="bottom"/>
            <w:hideMark/>
          </w:tcPr>
          <w:p w:rsidR="00624D35" w:rsidRPr="001D07F4" w:rsidRDefault="00624D35" w:rsidP="00624D3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630" w:type="pct"/>
            <w:tcBorders>
              <w:top w:val="nil"/>
              <w:left w:val="nil"/>
              <w:bottom w:val="nil"/>
              <w:right w:val="nil"/>
            </w:tcBorders>
            <w:shd w:val="clear" w:color="000000" w:fill="FFFFFF"/>
            <w:noWrap/>
            <w:vAlign w:val="bottom"/>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1193" w:type="pct"/>
            <w:tcBorders>
              <w:top w:val="single" w:sz="4" w:space="0" w:color="auto"/>
              <w:left w:val="nil"/>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r>
      <w:tr w:rsidR="00624D35" w:rsidRPr="001D07F4" w:rsidTr="00B905DB">
        <w:trPr>
          <w:trHeight w:val="240"/>
        </w:trPr>
        <w:tc>
          <w:tcPr>
            <w:tcW w:w="317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24D35" w:rsidRPr="001D07F4" w:rsidRDefault="00624D35" w:rsidP="00624D3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3. Menos ingresos presupuestarios no contables</w:t>
            </w:r>
          </w:p>
        </w:tc>
        <w:tc>
          <w:tcPr>
            <w:tcW w:w="630" w:type="pct"/>
            <w:tcBorders>
              <w:top w:val="single" w:sz="4" w:space="0" w:color="auto"/>
              <w:left w:val="nil"/>
              <w:bottom w:val="single" w:sz="4" w:space="0" w:color="auto"/>
              <w:right w:val="single" w:sz="4" w:space="0" w:color="auto"/>
            </w:tcBorders>
            <w:shd w:val="clear" w:color="000000" w:fill="FFFFFF"/>
            <w:noWrap/>
            <w:vAlign w:val="bottom"/>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1193" w:type="pct"/>
            <w:tcBorders>
              <w:top w:val="nil"/>
              <w:left w:val="nil"/>
              <w:bottom w:val="nil"/>
              <w:right w:val="nil"/>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624D35" w:rsidRPr="001D07F4" w:rsidTr="00B905DB">
        <w:trPr>
          <w:trHeight w:val="240"/>
        </w:trPr>
        <w:tc>
          <w:tcPr>
            <w:tcW w:w="156" w:type="pct"/>
            <w:gridSpan w:val="2"/>
            <w:tcBorders>
              <w:top w:val="nil"/>
              <w:left w:val="single" w:sz="4" w:space="0" w:color="auto"/>
              <w:bottom w:val="single" w:sz="4" w:space="0" w:color="auto"/>
              <w:right w:val="nil"/>
            </w:tcBorders>
            <w:shd w:val="clear" w:color="000000" w:fill="FFFFFF"/>
            <w:noWrap/>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3021" w:type="pct"/>
            <w:tcBorders>
              <w:top w:val="nil"/>
              <w:left w:val="nil"/>
              <w:bottom w:val="single" w:sz="4" w:space="0" w:color="auto"/>
              <w:right w:val="single" w:sz="4" w:space="0" w:color="auto"/>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3.1 Aprovechamientos Patrimoniales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624D35" w:rsidRPr="001D07F4" w:rsidTr="00B905DB">
        <w:trPr>
          <w:trHeight w:val="240"/>
        </w:trPr>
        <w:tc>
          <w:tcPr>
            <w:tcW w:w="156" w:type="pct"/>
            <w:gridSpan w:val="2"/>
            <w:tcBorders>
              <w:top w:val="nil"/>
              <w:left w:val="single" w:sz="4" w:space="0" w:color="auto"/>
              <w:bottom w:val="single" w:sz="4" w:space="0" w:color="auto"/>
              <w:right w:val="nil"/>
            </w:tcBorders>
            <w:shd w:val="clear" w:color="000000" w:fill="FFFFFF"/>
            <w:noWrap/>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lastRenderedPageBreak/>
              <w:t> </w:t>
            </w:r>
          </w:p>
        </w:tc>
        <w:tc>
          <w:tcPr>
            <w:tcW w:w="3021" w:type="pct"/>
            <w:tcBorders>
              <w:top w:val="nil"/>
              <w:left w:val="nil"/>
              <w:bottom w:val="single" w:sz="4" w:space="0" w:color="auto"/>
              <w:right w:val="single" w:sz="4" w:space="0" w:color="auto"/>
            </w:tcBorders>
            <w:shd w:val="clear" w:color="000000" w:fill="FFFFFF"/>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3.2 Ingresos derivados de financiamientos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624D35" w:rsidRPr="001D07F4" w:rsidTr="00B905DB">
        <w:trPr>
          <w:trHeight w:val="240"/>
        </w:trPr>
        <w:tc>
          <w:tcPr>
            <w:tcW w:w="317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3.3 Otros Ingresos presupuestarios no contables</w:t>
            </w:r>
          </w:p>
        </w:tc>
        <w:tc>
          <w:tcPr>
            <w:tcW w:w="630" w:type="pct"/>
            <w:tcBorders>
              <w:top w:val="nil"/>
              <w:left w:val="nil"/>
              <w:bottom w:val="single" w:sz="4" w:space="0" w:color="auto"/>
              <w:right w:val="single" w:sz="4" w:space="0" w:color="auto"/>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193" w:type="pct"/>
            <w:tcBorders>
              <w:top w:val="nil"/>
              <w:left w:val="nil"/>
              <w:bottom w:val="nil"/>
              <w:right w:val="nil"/>
            </w:tcBorders>
            <w:shd w:val="clear" w:color="000000" w:fill="FFFFFF"/>
            <w:noWrap/>
            <w:vAlign w:val="center"/>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624D35" w:rsidRPr="001D07F4" w:rsidTr="00B905DB">
        <w:trPr>
          <w:trHeight w:val="240"/>
        </w:trPr>
        <w:tc>
          <w:tcPr>
            <w:tcW w:w="3177" w:type="pct"/>
            <w:gridSpan w:val="3"/>
            <w:tcBorders>
              <w:top w:val="nil"/>
              <w:left w:val="nil"/>
              <w:bottom w:val="nil"/>
              <w:right w:val="nil"/>
            </w:tcBorders>
            <w:shd w:val="clear" w:color="000000" w:fill="FFFFFF"/>
            <w:noWrap/>
            <w:vAlign w:val="bottom"/>
            <w:hideMark/>
          </w:tcPr>
          <w:p w:rsidR="00624D35" w:rsidRPr="001D07F4" w:rsidRDefault="00624D35" w:rsidP="00624D3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630" w:type="pct"/>
            <w:tcBorders>
              <w:top w:val="nil"/>
              <w:left w:val="nil"/>
              <w:bottom w:val="nil"/>
              <w:right w:val="nil"/>
            </w:tcBorders>
            <w:shd w:val="clear" w:color="000000" w:fill="FFFFFF"/>
            <w:noWrap/>
            <w:vAlign w:val="bottom"/>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1193" w:type="pct"/>
            <w:tcBorders>
              <w:top w:val="nil"/>
              <w:left w:val="nil"/>
              <w:bottom w:val="nil"/>
              <w:right w:val="nil"/>
            </w:tcBorders>
            <w:shd w:val="clear" w:color="000000" w:fill="FFFFFF"/>
            <w:noWrap/>
            <w:vAlign w:val="bottom"/>
            <w:hideMark/>
          </w:tcPr>
          <w:p w:rsidR="00624D35" w:rsidRPr="001D07F4" w:rsidRDefault="00624D35" w:rsidP="00624D35">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r>
      <w:tr w:rsidR="00B905DB" w:rsidRPr="001D07F4" w:rsidTr="00B905DB">
        <w:trPr>
          <w:trHeight w:val="240"/>
        </w:trPr>
        <w:tc>
          <w:tcPr>
            <w:tcW w:w="3177" w:type="pct"/>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905DB" w:rsidRPr="001D07F4" w:rsidRDefault="00B905DB" w:rsidP="00B905DB">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4. Ingresos Contables (4 = 1 + 2 - 3)</w:t>
            </w:r>
          </w:p>
        </w:tc>
        <w:tc>
          <w:tcPr>
            <w:tcW w:w="630" w:type="pct"/>
            <w:tcBorders>
              <w:top w:val="nil"/>
              <w:left w:val="nil"/>
              <w:bottom w:val="nil"/>
              <w:right w:val="nil"/>
            </w:tcBorders>
            <w:shd w:val="clear" w:color="auto" w:fill="auto"/>
            <w:noWrap/>
            <w:vAlign w:val="bottom"/>
            <w:hideMark/>
          </w:tcPr>
          <w:p w:rsidR="00B905DB" w:rsidRPr="001D07F4" w:rsidRDefault="00B905DB" w:rsidP="00B905DB">
            <w:pPr>
              <w:spacing w:after="0" w:line="240" w:lineRule="auto"/>
              <w:rPr>
                <w:rFonts w:ascii="Barlow" w:eastAsia="Times New Roman" w:hAnsi="Barlow" w:cstheme="minorHAnsi"/>
                <w:b/>
                <w:bCs/>
                <w:color w:val="000000"/>
                <w:sz w:val="20"/>
                <w:szCs w:val="20"/>
                <w:lang w:eastAsia="es-MX"/>
              </w:rPr>
            </w:pPr>
          </w:p>
        </w:tc>
        <w:tc>
          <w:tcPr>
            <w:tcW w:w="119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B905DB" w:rsidRPr="001D07F4" w:rsidRDefault="0042219E" w:rsidP="00B905DB">
            <w:pPr>
              <w:spacing w:after="0" w:line="240" w:lineRule="auto"/>
              <w:jc w:val="right"/>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43,237,004.55</w:t>
            </w:r>
          </w:p>
        </w:tc>
      </w:tr>
    </w:tbl>
    <w:p w:rsidR="00DA2537" w:rsidRPr="001D07F4" w:rsidRDefault="00DA2537" w:rsidP="00F42DFD">
      <w:pPr>
        <w:spacing w:after="0"/>
        <w:jc w:val="both"/>
        <w:rPr>
          <w:rFonts w:ascii="Barlow" w:hAnsi="Barlow" w:cstheme="minorHAnsi"/>
          <w:sz w:val="20"/>
          <w:szCs w:val="20"/>
        </w:rPr>
      </w:pPr>
    </w:p>
    <w:p w:rsidR="00DA2537" w:rsidRPr="001D07F4" w:rsidRDefault="00DA2537" w:rsidP="00F42DFD">
      <w:pPr>
        <w:spacing w:after="0"/>
        <w:jc w:val="both"/>
        <w:rPr>
          <w:rFonts w:ascii="Barlow" w:hAnsi="Barlow" w:cstheme="minorHAnsi"/>
          <w:sz w:val="20"/>
          <w:szCs w:val="20"/>
        </w:rPr>
      </w:pPr>
    </w:p>
    <w:tbl>
      <w:tblPr>
        <w:tblW w:w="5000" w:type="pct"/>
        <w:tblCellMar>
          <w:left w:w="70" w:type="dxa"/>
          <w:right w:w="70" w:type="dxa"/>
        </w:tblCellMar>
        <w:tblLook w:val="04A0" w:firstRow="1" w:lastRow="0" w:firstColumn="1" w:lastColumn="0" w:noHBand="0" w:noVBand="1"/>
      </w:tblPr>
      <w:tblGrid>
        <w:gridCol w:w="421"/>
        <w:gridCol w:w="7275"/>
        <w:gridCol w:w="2381"/>
        <w:gridCol w:w="3485"/>
      </w:tblGrid>
      <w:tr w:rsidR="00624D35" w:rsidRPr="001D07F4" w:rsidTr="00624D35">
        <w:trPr>
          <w:trHeight w:val="240"/>
        </w:trPr>
        <w:tc>
          <w:tcPr>
            <w:tcW w:w="5000" w:type="pct"/>
            <w:gridSpan w:val="4"/>
            <w:tcBorders>
              <w:top w:val="single" w:sz="4" w:space="0" w:color="auto"/>
              <w:left w:val="single" w:sz="4" w:space="0" w:color="auto"/>
              <w:bottom w:val="nil"/>
              <w:right w:val="single" w:sz="4" w:space="0" w:color="000000"/>
            </w:tcBorders>
            <w:shd w:val="clear" w:color="000000" w:fill="BFBFBF"/>
            <w:noWrap/>
            <w:vAlign w:val="center"/>
            <w:hideMark/>
          </w:tcPr>
          <w:p w:rsidR="00624D35" w:rsidRPr="001D07F4" w:rsidRDefault="00624D35" w:rsidP="00624D35">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INSTITUTO TECNOLOGICO SUPERIOR DEL SUR DEL ESTADO DE YUCATAN</w:t>
            </w:r>
          </w:p>
        </w:tc>
      </w:tr>
      <w:tr w:rsidR="00624D35" w:rsidRPr="001D07F4" w:rsidTr="00624D35">
        <w:trPr>
          <w:trHeight w:val="240"/>
        </w:trPr>
        <w:tc>
          <w:tcPr>
            <w:tcW w:w="5000" w:type="pct"/>
            <w:gridSpan w:val="4"/>
            <w:tcBorders>
              <w:top w:val="nil"/>
              <w:left w:val="single" w:sz="4" w:space="0" w:color="auto"/>
              <w:bottom w:val="nil"/>
              <w:right w:val="single" w:sz="4" w:space="0" w:color="000000"/>
            </w:tcBorders>
            <w:shd w:val="clear" w:color="000000" w:fill="BFBFBF"/>
            <w:vAlign w:val="center"/>
            <w:hideMark/>
          </w:tcPr>
          <w:p w:rsidR="00624D35" w:rsidRPr="001D07F4" w:rsidRDefault="00624D35" w:rsidP="00624D35">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Conciliación entre los Egresos Presupuestarios y los Gastos Contables</w:t>
            </w:r>
          </w:p>
        </w:tc>
      </w:tr>
      <w:tr w:rsidR="00624D35" w:rsidRPr="001D07F4" w:rsidTr="00624D35">
        <w:trPr>
          <w:trHeight w:val="240"/>
        </w:trPr>
        <w:tc>
          <w:tcPr>
            <w:tcW w:w="5000" w:type="pct"/>
            <w:gridSpan w:val="4"/>
            <w:tcBorders>
              <w:top w:val="nil"/>
              <w:left w:val="single" w:sz="4" w:space="0" w:color="auto"/>
              <w:bottom w:val="single" w:sz="4" w:space="0" w:color="auto"/>
              <w:right w:val="single" w:sz="4" w:space="0" w:color="000000"/>
            </w:tcBorders>
            <w:shd w:val="clear" w:color="000000" w:fill="BFBFBF"/>
            <w:noWrap/>
            <w:vAlign w:val="center"/>
            <w:hideMark/>
          </w:tcPr>
          <w:p w:rsidR="00624D35" w:rsidRPr="001D07F4" w:rsidRDefault="00624D35" w:rsidP="003A16C6">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Corr</w:t>
            </w:r>
            <w:r w:rsidR="00FF148E" w:rsidRPr="001D07F4">
              <w:rPr>
                <w:rFonts w:ascii="Barlow" w:eastAsia="Times New Roman" w:hAnsi="Barlow" w:cstheme="minorHAnsi"/>
                <w:b/>
                <w:bCs/>
                <w:color w:val="000000"/>
                <w:sz w:val="20"/>
                <w:szCs w:val="20"/>
                <w:lang w:eastAsia="es-MX"/>
              </w:rPr>
              <w:t>espondiente del 1</w:t>
            </w:r>
            <w:r w:rsidR="00C5129E" w:rsidRPr="001D07F4">
              <w:rPr>
                <w:rFonts w:ascii="Barlow" w:eastAsia="Times New Roman" w:hAnsi="Barlow" w:cstheme="minorHAnsi"/>
                <w:b/>
                <w:bCs/>
                <w:color w:val="000000"/>
                <w:sz w:val="20"/>
                <w:szCs w:val="20"/>
                <w:lang w:eastAsia="es-MX"/>
              </w:rPr>
              <w:t xml:space="preserve"> de Enero </w:t>
            </w:r>
            <w:r w:rsidR="005B5A26" w:rsidRPr="001D07F4">
              <w:rPr>
                <w:rFonts w:ascii="Barlow" w:eastAsia="Times New Roman" w:hAnsi="Barlow" w:cstheme="minorHAnsi"/>
                <w:b/>
                <w:bCs/>
                <w:color w:val="000000"/>
                <w:sz w:val="20"/>
                <w:szCs w:val="20"/>
                <w:lang w:eastAsia="es-MX"/>
              </w:rPr>
              <w:t xml:space="preserve">al </w:t>
            </w:r>
            <w:r w:rsidR="00C13875" w:rsidRPr="001D07F4">
              <w:rPr>
                <w:rFonts w:ascii="Barlow" w:eastAsia="Times New Roman" w:hAnsi="Barlow" w:cstheme="minorHAnsi"/>
                <w:b/>
                <w:bCs/>
                <w:color w:val="000000"/>
                <w:sz w:val="20"/>
                <w:szCs w:val="20"/>
                <w:lang w:eastAsia="es-MX"/>
              </w:rPr>
              <w:t>3</w:t>
            </w:r>
            <w:r w:rsidR="0042219E" w:rsidRPr="001D07F4">
              <w:rPr>
                <w:rFonts w:ascii="Barlow" w:eastAsia="Times New Roman" w:hAnsi="Barlow" w:cstheme="minorHAnsi"/>
                <w:b/>
                <w:bCs/>
                <w:color w:val="000000"/>
                <w:sz w:val="20"/>
                <w:szCs w:val="20"/>
                <w:lang w:eastAsia="es-MX"/>
              </w:rPr>
              <w:t>1</w:t>
            </w:r>
            <w:r w:rsidRPr="001D07F4">
              <w:rPr>
                <w:rFonts w:ascii="Barlow" w:eastAsia="Times New Roman" w:hAnsi="Barlow" w:cstheme="minorHAnsi"/>
                <w:b/>
                <w:bCs/>
                <w:color w:val="000000"/>
                <w:sz w:val="20"/>
                <w:szCs w:val="20"/>
                <w:lang w:eastAsia="es-MX"/>
              </w:rPr>
              <w:t xml:space="preserve"> de </w:t>
            </w:r>
            <w:r w:rsidR="0042219E" w:rsidRPr="001D07F4">
              <w:rPr>
                <w:rFonts w:ascii="Barlow" w:eastAsia="Times New Roman" w:hAnsi="Barlow" w:cstheme="minorHAnsi"/>
                <w:b/>
                <w:bCs/>
                <w:color w:val="000000"/>
                <w:sz w:val="20"/>
                <w:szCs w:val="20"/>
                <w:lang w:eastAsia="es-MX"/>
              </w:rPr>
              <w:t>Diciembre</w:t>
            </w:r>
            <w:r w:rsidR="00D11BCD" w:rsidRPr="001D07F4">
              <w:rPr>
                <w:rFonts w:ascii="Barlow" w:eastAsia="Times New Roman" w:hAnsi="Barlow" w:cstheme="minorHAnsi"/>
                <w:b/>
                <w:bCs/>
                <w:color w:val="000000"/>
                <w:sz w:val="20"/>
                <w:szCs w:val="20"/>
                <w:lang w:eastAsia="es-MX"/>
              </w:rPr>
              <w:t xml:space="preserve"> </w:t>
            </w:r>
            <w:r w:rsidR="00C5129E" w:rsidRPr="001D07F4">
              <w:rPr>
                <w:rFonts w:ascii="Barlow" w:eastAsia="Times New Roman" w:hAnsi="Barlow" w:cstheme="minorHAnsi"/>
                <w:b/>
                <w:bCs/>
                <w:color w:val="000000"/>
                <w:sz w:val="20"/>
                <w:szCs w:val="20"/>
                <w:lang w:eastAsia="es-MX"/>
              </w:rPr>
              <w:t xml:space="preserve"> </w:t>
            </w:r>
            <w:r w:rsidRPr="001D07F4">
              <w:rPr>
                <w:rFonts w:ascii="Barlow" w:eastAsia="Times New Roman" w:hAnsi="Barlow" w:cstheme="minorHAnsi"/>
                <w:b/>
                <w:bCs/>
                <w:color w:val="000000"/>
                <w:sz w:val="20"/>
                <w:szCs w:val="20"/>
                <w:lang w:eastAsia="es-MX"/>
              </w:rPr>
              <w:t>de 202</w:t>
            </w:r>
            <w:r w:rsidR="00FF148E" w:rsidRPr="001D07F4">
              <w:rPr>
                <w:rFonts w:ascii="Barlow" w:eastAsia="Times New Roman" w:hAnsi="Barlow" w:cstheme="minorHAnsi"/>
                <w:b/>
                <w:bCs/>
                <w:color w:val="000000"/>
                <w:sz w:val="20"/>
                <w:szCs w:val="20"/>
                <w:lang w:eastAsia="es-MX"/>
              </w:rPr>
              <w:t>1</w:t>
            </w:r>
          </w:p>
          <w:p w:rsidR="00B253F6" w:rsidRPr="001D07F4" w:rsidRDefault="00B253F6" w:rsidP="003A16C6">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(Cifras en pesos)</w:t>
            </w:r>
          </w:p>
        </w:tc>
      </w:tr>
      <w:tr w:rsidR="00257AAB" w:rsidRPr="001D07F4" w:rsidTr="00257AAB">
        <w:trPr>
          <w:trHeight w:val="240"/>
        </w:trPr>
        <w:tc>
          <w:tcPr>
            <w:tcW w:w="2837" w:type="pct"/>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257AAB" w:rsidRPr="001D07F4" w:rsidRDefault="00257AAB" w:rsidP="00257AAB">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1. Total de egresos (presupuestarios)</w:t>
            </w:r>
          </w:p>
        </w:tc>
        <w:tc>
          <w:tcPr>
            <w:tcW w:w="878" w:type="pct"/>
            <w:tcBorders>
              <w:top w:val="nil"/>
              <w:left w:val="nil"/>
              <w:bottom w:val="nil"/>
              <w:right w:val="nil"/>
            </w:tcBorders>
            <w:shd w:val="clear" w:color="auto" w:fill="auto"/>
            <w:noWrap/>
            <w:vAlign w:val="bottom"/>
            <w:hideMark/>
          </w:tcPr>
          <w:p w:rsidR="00257AAB" w:rsidRPr="001D07F4" w:rsidRDefault="00257AAB" w:rsidP="00257AAB">
            <w:pPr>
              <w:spacing w:after="0" w:line="240" w:lineRule="auto"/>
              <w:rPr>
                <w:rFonts w:ascii="Barlow" w:eastAsia="Times New Roman" w:hAnsi="Barlow" w:cstheme="minorHAnsi"/>
                <w:b/>
                <w:bCs/>
                <w:color w:val="000000"/>
                <w:sz w:val="20"/>
                <w:szCs w:val="20"/>
                <w:lang w:eastAsia="es-MX"/>
              </w:rPr>
            </w:pPr>
          </w:p>
        </w:tc>
        <w:tc>
          <w:tcPr>
            <w:tcW w:w="1285" w:type="pct"/>
            <w:tcBorders>
              <w:top w:val="nil"/>
              <w:left w:val="single" w:sz="4" w:space="0" w:color="auto"/>
              <w:bottom w:val="single" w:sz="4" w:space="0" w:color="auto"/>
              <w:right w:val="single" w:sz="4" w:space="0" w:color="auto"/>
            </w:tcBorders>
            <w:shd w:val="clear" w:color="000000" w:fill="BFBFBF"/>
            <w:noWrap/>
            <w:vAlign w:val="center"/>
            <w:hideMark/>
          </w:tcPr>
          <w:p w:rsidR="00257AAB" w:rsidRPr="001D07F4" w:rsidRDefault="0042219E" w:rsidP="00257AAB">
            <w:pPr>
              <w:spacing w:after="0" w:line="240" w:lineRule="auto"/>
              <w:jc w:val="right"/>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43,176,230.98</w:t>
            </w:r>
          </w:p>
        </w:tc>
      </w:tr>
      <w:tr w:rsidR="00257AAB" w:rsidRPr="001D07F4" w:rsidTr="00257AAB">
        <w:trPr>
          <w:trHeight w:val="240"/>
        </w:trPr>
        <w:tc>
          <w:tcPr>
            <w:tcW w:w="2837" w:type="pct"/>
            <w:gridSpan w:val="2"/>
            <w:tcBorders>
              <w:top w:val="nil"/>
              <w:left w:val="nil"/>
              <w:bottom w:val="nil"/>
              <w:right w:val="nil"/>
            </w:tcBorders>
            <w:shd w:val="clear" w:color="auto" w:fill="auto"/>
            <w:noWrap/>
            <w:vAlign w:val="bottom"/>
            <w:hideMark/>
          </w:tcPr>
          <w:p w:rsidR="00257AAB" w:rsidRPr="001D07F4" w:rsidRDefault="00257AAB" w:rsidP="00257AAB">
            <w:pPr>
              <w:spacing w:after="0" w:line="240" w:lineRule="auto"/>
              <w:jc w:val="right"/>
              <w:rPr>
                <w:rFonts w:ascii="Barlow" w:eastAsia="Times New Roman" w:hAnsi="Barlow" w:cstheme="minorHAnsi"/>
                <w:b/>
                <w:bCs/>
                <w:color w:val="000000"/>
                <w:sz w:val="20"/>
                <w:szCs w:val="20"/>
                <w:lang w:eastAsia="es-MX"/>
              </w:rPr>
            </w:pPr>
          </w:p>
        </w:tc>
        <w:tc>
          <w:tcPr>
            <w:tcW w:w="878" w:type="pct"/>
            <w:tcBorders>
              <w:top w:val="nil"/>
              <w:left w:val="nil"/>
              <w:bottom w:val="nil"/>
              <w:right w:val="nil"/>
            </w:tcBorders>
            <w:shd w:val="clear" w:color="auto" w:fill="auto"/>
            <w:noWrap/>
            <w:vAlign w:val="bottom"/>
            <w:hideMark/>
          </w:tcPr>
          <w:p w:rsidR="00257AAB" w:rsidRPr="001D07F4" w:rsidRDefault="00257AAB" w:rsidP="00257AAB">
            <w:pPr>
              <w:spacing w:after="0" w:line="240" w:lineRule="auto"/>
              <w:rPr>
                <w:rFonts w:ascii="Barlow" w:eastAsia="Times New Roman" w:hAnsi="Barlow" w:cstheme="minorHAnsi"/>
                <w:sz w:val="20"/>
                <w:szCs w:val="20"/>
                <w:lang w:eastAsia="es-MX"/>
              </w:rPr>
            </w:pPr>
          </w:p>
        </w:tc>
        <w:tc>
          <w:tcPr>
            <w:tcW w:w="1285" w:type="pct"/>
            <w:tcBorders>
              <w:top w:val="nil"/>
              <w:left w:val="nil"/>
              <w:bottom w:val="nil"/>
              <w:right w:val="nil"/>
            </w:tcBorders>
            <w:shd w:val="clear" w:color="auto" w:fill="auto"/>
            <w:noWrap/>
            <w:vAlign w:val="bottom"/>
            <w:hideMark/>
          </w:tcPr>
          <w:p w:rsidR="00257AAB" w:rsidRPr="001D07F4" w:rsidRDefault="00257AAB" w:rsidP="00257AAB">
            <w:pPr>
              <w:spacing w:after="0" w:line="240" w:lineRule="auto"/>
              <w:jc w:val="right"/>
              <w:rPr>
                <w:rFonts w:ascii="Barlow" w:eastAsia="Times New Roman" w:hAnsi="Barlow" w:cstheme="minorHAnsi"/>
                <w:sz w:val="20"/>
                <w:szCs w:val="20"/>
                <w:lang w:eastAsia="es-MX"/>
              </w:rPr>
            </w:pPr>
          </w:p>
        </w:tc>
      </w:tr>
      <w:tr w:rsidR="00257AAB" w:rsidRPr="001D07F4" w:rsidTr="00257AAB">
        <w:trPr>
          <w:trHeight w:val="240"/>
        </w:trPr>
        <w:tc>
          <w:tcPr>
            <w:tcW w:w="28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2. Menos egresos presupuestarios no contables</w:t>
            </w:r>
          </w:p>
        </w:tc>
        <w:tc>
          <w:tcPr>
            <w:tcW w:w="878" w:type="pct"/>
            <w:tcBorders>
              <w:top w:val="single" w:sz="4" w:space="0" w:color="auto"/>
              <w:left w:val="nil"/>
              <w:bottom w:val="single" w:sz="4" w:space="0" w:color="auto"/>
              <w:right w:val="single" w:sz="4" w:space="0" w:color="auto"/>
            </w:tcBorders>
            <w:shd w:val="clear" w:color="auto" w:fill="auto"/>
            <w:noWrap/>
            <w:vAlign w:val="bottom"/>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1285" w:type="pct"/>
            <w:tcBorders>
              <w:top w:val="single" w:sz="4" w:space="0" w:color="auto"/>
              <w:left w:val="nil"/>
              <w:bottom w:val="single" w:sz="4" w:space="0" w:color="auto"/>
              <w:right w:val="single" w:sz="4" w:space="0" w:color="auto"/>
            </w:tcBorders>
            <w:shd w:val="clear" w:color="auto" w:fill="auto"/>
            <w:noWrap/>
            <w:vAlign w:val="center"/>
            <w:hideMark/>
          </w:tcPr>
          <w:p w:rsidR="00257AAB" w:rsidRPr="001D07F4" w:rsidRDefault="0042219E" w:rsidP="00257AAB">
            <w:pPr>
              <w:spacing w:after="0" w:line="240" w:lineRule="auto"/>
              <w:jc w:val="right"/>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1,038,747.02</w:t>
            </w: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2.1 Materias Primas y Materiales de Producción y Comercialización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2.2 Materiales y Suministros</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2.3 Mobiliario y Equipo de Administración</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42219E"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231,467.86</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2.4 Mobiliario y Equipo Educacional y Recreativo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42219E"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116,999.96</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2.5 Equipo e Instrumental Médico y de Laboratorio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2.6 Vehículos y Equipo de Transporte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2.7 Equipo de Defensa y Seguridad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2.8 Maquinaria, Otros Equipos y Herramientas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42219E"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367,604.00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2.9 Activos Biológicos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2.10 Bienes Inmuebles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2.11 Activos Intangibles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42219E"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322,675.2</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2.12 Obra Pública en Bienes de Dominio Público</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2.13 Obra Pública en Bienes Propios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2.14 Acciones y Participaciones de Capital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2.15 Compra de Títulos y Valores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2.16 Concesión de Préstamos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2.17 Inversiones en Fideicomisos, Mandatos y Otros Análogos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lastRenderedPageBreak/>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2.18 Provisiones para Contingencias y Otras Erogaciones Especiales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2.19 Amortización de la Deuda Pública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2.20 Adeudos de Ejercicios Fiscales Anteriores (ADEFAS) </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28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2.21 Otros Egresos Presupuestales No Contables</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364"/>
        </w:trPr>
        <w:tc>
          <w:tcPr>
            <w:tcW w:w="2837" w:type="pct"/>
            <w:gridSpan w:val="2"/>
            <w:tcBorders>
              <w:top w:val="nil"/>
              <w:left w:val="nil"/>
              <w:bottom w:val="nil"/>
              <w:right w:val="nil"/>
            </w:tcBorders>
            <w:shd w:val="clear" w:color="auto" w:fill="auto"/>
            <w:noWrap/>
            <w:vAlign w:val="bottom"/>
            <w:hideMark/>
          </w:tcPr>
          <w:p w:rsidR="00257AAB" w:rsidRPr="001D07F4" w:rsidRDefault="00257AAB" w:rsidP="00257AAB">
            <w:pPr>
              <w:spacing w:after="0" w:line="240" w:lineRule="auto"/>
              <w:jc w:val="right"/>
              <w:rPr>
                <w:rFonts w:ascii="Barlow" w:eastAsia="Times New Roman" w:hAnsi="Barlow" w:cstheme="minorHAnsi"/>
                <w:sz w:val="20"/>
                <w:szCs w:val="20"/>
                <w:lang w:eastAsia="es-MX"/>
              </w:rPr>
            </w:pPr>
          </w:p>
        </w:tc>
        <w:tc>
          <w:tcPr>
            <w:tcW w:w="878" w:type="pct"/>
            <w:tcBorders>
              <w:top w:val="nil"/>
              <w:left w:val="nil"/>
              <w:bottom w:val="nil"/>
              <w:right w:val="nil"/>
            </w:tcBorders>
            <w:shd w:val="clear" w:color="auto" w:fill="auto"/>
            <w:noWrap/>
            <w:vAlign w:val="bottom"/>
            <w:hideMark/>
          </w:tcPr>
          <w:p w:rsidR="00257AAB" w:rsidRPr="001D07F4" w:rsidRDefault="00257AAB" w:rsidP="00257AAB">
            <w:pPr>
              <w:spacing w:after="0" w:line="240" w:lineRule="auto"/>
              <w:rPr>
                <w:rFonts w:ascii="Barlow" w:eastAsia="Times New Roman" w:hAnsi="Barlow" w:cstheme="minorHAnsi"/>
                <w:sz w:val="20"/>
                <w:szCs w:val="20"/>
                <w:lang w:eastAsia="es-MX"/>
              </w:rPr>
            </w:pPr>
          </w:p>
        </w:tc>
        <w:tc>
          <w:tcPr>
            <w:tcW w:w="1285" w:type="pct"/>
            <w:tcBorders>
              <w:top w:val="nil"/>
              <w:left w:val="nil"/>
              <w:bottom w:val="nil"/>
              <w:right w:val="nil"/>
            </w:tcBorders>
            <w:shd w:val="clear" w:color="auto" w:fill="auto"/>
            <w:noWrap/>
            <w:vAlign w:val="bottom"/>
            <w:hideMark/>
          </w:tcPr>
          <w:p w:rsidR="00257AAB" w:rsidRPr="001D07F4" w:rsidRDefault="00257AAB" w:rsidP="00257AAB">
            <w:pPr>
              <w:spacing w:after="0" w:line="240" w:lineRule="auto"/>
              <w:jc w:val="right"/>
              <w:rPr>
                <w:rFonts w:ascii="Barlow" w:eastAsia="Times New Roman" w:hAnsi="Barlow" w:cstheme="minorHAnsi"/>
                <w:sz w:val="20"/>
                <w:szCs w:val="20"/>
                <w:lang w:eastAsia="es-MX"/>
              </w:rPr>
            </w:pPr>
          </w:p>
        </w:tc>
      </w:tr>
      <w:tr w:rsidR="00257AAB" w:rsidRPr="001D07F4" w:rsidTr="00257AAB">
        <w:trPr>
          <w:trHeight w:val="302"/>
        </w:trPr>
        <w:tc>
          <w:tcPr>
            <w:tcW w:w="28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3. Más Gasto Contables No Presupuestales</w:t>
            </w:r>
          </w:p>
        </w:tc>
        <w:tc>
          <w:tcPr>
            <w:tcW w:w="878" w:type="pct"/>
            <w:tcBorders>
              <w:top w:val="single" w:sz="4" w:space="0" w:color="auto"/>
              <w:left w:val="nil"/>
              <w:bottom w:val="single" w:sz="4" w:space="0" w:color="auto"/>
              <w:right w:val="single" w:sz="4" w:space="0" w:color="auto"/>
            </w:tcBorders>
            <w:shd w:val="clear" w:color="auto" w:fill="auto"/>
            <w:noWrap/>
            <w:vAlign w:val="bottom"/>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1285" w:type="pct"/>
            <w:tcBorders>
              <w:top w:val="single" w:sz="4" w:space="0" w:color="auto"/>
              <w:left w:val="nil"/>
              <w:bottom w:val="single" w:sz="4" w:space="0" w:color="auto"/>
              <w:right w:val="single" w:sz="4" w:space="0" w:color="auto"/>
            </w:tcBorders>
            <w:shd w:val="clear" w:color="auto" w:fill="auto"/>
            <w:noWrap/>
            <w:vAlign w:val="center"/>
            <w:hideMark/>
          </w:tcPr>
          <w:p w:rsidR="00257AAB" w:rsidRPr="001D07F4" w:rsidRDefault="0042219E" w:rsidP="00257AAB">
            <w:pPr>
              <w:spacing w:after="0" w:line="240" w:lineRule="auto"/>
              <w:jc w:val="right"/>
              <w:rPr>
                <w:rFonts w:ascii="Barlow" w:eastAsia="Times New Roman" w:hAnsi="Barlow" w:cstheme="minorHAnsi"/>
                <w:b/>
                <w:bCs/>
                <w:color w:val="000000"/>
                <w:sz w:val="20"/>
                <w:szCs w:val="20"/>
                <w:lang w:eastAsia="es-MX"/>
              </w:rPr>
            </w:pPr>
            <w:r w:rsidRPr="001D07F4">
              <w:rPr>
                <w:rFonts w:ascii="Barlow" w:eastAsia="Times New Roman" w:hAnsi="Barlow" w:cstheme="minorHAnsi"/>
                <w:b/>
                <w:color w:val="000000"/>
                <w:sz w:val="20"/>
                <w:szCs w:val="20"/>
                <w:lang w:eastAsia="es-MX"/>
              </w:rPr>
              <w:t>2,821,994.98</w:t>
            </w: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3.1 Estimaciones, Depreciaciones, Deterioros, Obsolescencia y Amortizaciones</w:t>
            </w:r>
          </w:p>
        </w:tc>
        <w:tc>
          <w:tcPr>
            <w:tcW w:w="878" w:type="pct"/>
            <w:tcBorders>
              <w:top w:val="nil"/>
              <w:left w:val="nil"/>
              <w:bottom w:val="single" w:sz="4" w:space="0" w:color="auto"/>
              <w:right w:val="single" w:sz="4" w:space="0" w:color="auto"/>
            </w:tcBorders>
            <w:shd w:val="clear" w:color="auto" w:fill="auto"/>
            <w:noWrap/>
            <w:vAlign w:val="center"/>
          </w:tcPr>
          <w:p w:rsidR="00257AAB" w:rsidRPr="001D07F4" w:rsidRDefault="0042219E"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2,814,919.71</w:t>
            </w:r>
          </w:p>
        </w:tc>
        <w:tc>
          <w:tcPr>
            <w:tcW w:w="1285" w:type="pct"/>
            <w:tcBorders>
              <w:top w:val="nil"/>
              <w:left w:val="nil"/>
              <w:bottom w:val="nil"/>
              <w:right w:val="nil"/>
            </w:tcBorders>
            <w:shd w:val="clear" w:color="auto" w:fill="auto"/>
            <w:vAlign w:val="center"/>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3.2 Provisiones</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3.3 Disminución de inventarios</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48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3.4 Aumento por insuficiencia de estimaciones por pérdida o deterioro u obsolescencia</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3.5 Aumento por insuficiencia de provisiones</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155" w:type="pct"/>
            <w:tcBorders>
              <w:top w:val="nil"/>
              <w:left w:val="single" w:sz="4" w:space="0" w:color="auto"/>
              <w:bottom w:val="single" w:sz="4" w:space="0" w:color="auto"/>
              <w:right w:val="nil"/>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w:t>
            </w:r>
          </w:p>
        </w:tc>
        <w:tc>
          <w:tcPr>
            <w:tcW w:w="2682" w:type="pct"/>
            <w:tcBorders>
              <w:top w:val="nil"/>
              <w:left w:val="nil"/>
              <w:bottom w:val="single" w:sz="4" w:space="0" w:color="auto"/>
              <w:right w:val="single" w:sz="4" w:space="0" w:color="auto"/>
            </w:tcBorders>
            <w:shd w:val="clear" w:color="auto" w:fill="auto"/>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3.6 Otros Gastos</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3A16C6"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7,075.27</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28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ind w:firstLineChars="100" w:firstLine="200"/>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3.7 Otros Gastos Contables No Presupuestales</w:t>
            </w:r>
          </w:p>
        </w:tc>
        <w:tc>
          <w:tcPr>
            <w:tcW w:w="878" w:type="pct"/>
            <w:tcBorders>
              <w:top w:val="nil"/>
              <w:left w:val="nil"/>
              <w:bottom w:val="single" w:sz="4" w:space="0" w:color="auto"/>
              <w:right w:val="single" w:sz="4" w:space="0" w:color="auto"/>
            </w:tcBorders>
            <w:shd w:val="clear" w:color="auto" w:fill="auto"/>
            <w:noWrap/>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0</w:t>
            </w:r>
          </w:p>
        </w:tc>
        <w:tc>
          <w:tcPr>
            <w:tcW w:w="1285" w:type="pct"/>
            <w:tcBorders>
              <w:top w:val="nil"/>
              <w:left w:val="nil"/>
              <w:bottom w:val="nil"/>
              <w:right w:val="nil"/>
            </w:tcBorders>
            <w:shd w:val="clear" w:color="auto" w:fill="auto"/>
            <w:vAlign w:val="center"/>
            <w:hideMark/>
          </w:tcPr>
          <w:p w:rsidR="00257AAB" w:rsidRPr="001D07F4" w:rsidRDefault="00257AAB" w:rsidP="00257AAB">
            <w:pPr>
              <w:spacing w:after="0" w:line="240" w:lineRule="auto"/>
              <w:jc w:val="right"/>
              <w:rPr>
                <w:rFonts w:ascii="Barlow" w:eastAsia="Times New Roman" w:hAnsi="Barlow" w:cstheme="minorHAnsi"/>
                <w:color w:val="000000"/>
                <w:sz w:val="20"/>
                <w:szCs w:val="20"/>
                <w:lang w:eastAsia="es-MX"/>
              </w:rPr>
            </w:pPr>
          </w:p>
        </w:tc>
      </w:tr>
      <w:tr w:rsidR="00257AAB" w:rsidRPr="001D07F4" w:rsidTr="00257AAB">
        <w:trPr>
          <w:trHeight w:val="240"/>
        </w:trPr>
        <w:tc>
          <w:tcPr>
            <w:tcW w:w="2837" w:type="pct"/>
            <w:gridSpan w:val="2"/>
            <w:tcBorders>
              <w:top w:val="nil"/>
              <w:left w:val="nil"/>
              <w:bottom w:val="nil"/>
              <w:right w:val="nil"/>
            </w:tcBorders>
            <w:shd w:val="clear" w:color="auto" w:fill="auto"/>
            <w:noWrap/>
            <w:vAlign w:val="bottom"/>
            <w:hideMark/>
          </w:tcPr>
          <w:p w:rsidR="00257AAB" w:rsidRPr="001D07F4" w:rsidRDefault="00257AAB" w:rsidP="00257AAB">
            <w:pPr>
              <w:spacing w:after="0" w:line="240" w:lineRule="auto"/>
              <w:jc w:val="right"/>
              <w:rPr>
                <w:rFonts w:ascii="Barlow" w:eastAsia="Times New Roman" w:hAnsi="Barlow" w:cstheme="minorHAnsi"/>
                <w:sz w:val="20"/>
                <w:szCs w:val="20"/>
                <w:lang w:eastAsia="es-MX"/>
              </w:rPr>
            </w:pPr>
          </w:p>
        </w:tc>
        <w:tc>
          <w:tcPr>
            <w:tcW w:w="878" w:type="pct"/>
            <w:tcBorders>
              <w:top w:val="nil"/>
              <w:left w:val="nil"/>
              <w:bottom w:val="nil"/>
              <w:right w:val="nil"/>
            </w:tcBorders>
            <w:shd w:val="clear" w:color="auto" w:fill="auto"/>
            <w:noWrap/>
            <w:vAlign w:val="bottom"/>
            <w:hideMark/>
          </w:tcPr>
          <w:p w:rsidR="00257AAB" w:rsidRPr="001D07F4" w:rsidRDefault="00257AAB" w:rsidP="00257AAB">
            <w:pPr>
              <w:spacing w:after="0" w:line="240" w:lineRule="auto"/>
              <w:rPr>
                <w:rFonts w:ascii="Barlow" w:eastAsia="Times New Roman" w:hAnsi="Barlow" w:cstheme="minorHAnsi"/>
                <w:sz w:val="20"/>
                <w:szCs w:val="20"/>
                <w:lang w:eastAsia="es-MX"/>
              </w:rPr>
            </w:pPr>
          </w:p>
        </w:tc>
        <w:tc>
          <w:tcPr>
            <w:tcW w:w="1285" w:type="pct"/>
            <w:tcBorders>
              <w:top w:val="nil"/>
              <w:left w:val="nil"/>
              <w:bottom w:val="nil"/>
              <w:right w:val="nil"/>
            </w:tcBorders>
            <w:shd w:val="clear" w:color="auto" w:fill="auto"/>
            <w:noWrap/>
            <w:vAlign w:val="bottom"/>
            <w:hideMark/>
          </w:tcPr>
          <w:p w:rsidR="00257AAB" w:rsidRPr="001D07F4" w:rsidRDefault="00257AAB" w:rsidP="00257AAB">
            <w:pPr>
              <w:spacing w:after="0" w:line="240" w:lineRule="auto"/>
              <w:jc w:val="right"/>
              <w:rPr>
                <w:rFonts w:ascii="Barlow" w:eastAsia="Times New Roman" w:hAnsi="Barlow" w:cstheme="minorHAnsi"/>
                <w:sz w:val="20"/>
                <w:szCs w:val="20"/>
                <w:lang w:eastAsia="es-MX"/>
              </w:rPr>
            </w:pPr>
          </w:p>
        </w:tc>
      </w:tr>
      <w:tr w:rsidR="00257AAB" w:rsidRPr="001D07F4" w:rsidTr="00257AAB">
        <w:trPr>
          <w:trHeight w:val="414"/>
        </w:trPr>
        <w:tc>
          <w:tcPr>
            <w:tcW w:w="2837" w:type="pct"/>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257AAB" w:rsidRPr="001D07F4" w:rsidRDefault="00257AAB" w:rsidP="00257AAB">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4. Total de Gasto Contable (4 = 1 - 2 + 3)</w:t>
            </w:r>
          </w:p>
        </w:tc>
        <w:tc>
          <w:tcPr>
            <w:tcW w:w="878" w:type="pct"/>
            <w:tcBorders>
              <w:top w:val="nil"/>
              <w:left w:val="nil"/>
              <w:bottom w:val="nil"/>
              <w:right w:val="nil"/>
            </w:tcBorders>
            <w:shd w:val="clear" w:color="auto" w:fill="auto"/>
            <w:noWrap/>
            <w:vAlign w:val="bottom"/>
            <w:hideMark/>
          </w:tcPr>
          <w:p w:rsidR="00257AAB" w:rsidRPr="001D07F4" w:rsidRDefault="00257AAB" w:rsidP="00257AAB">
            <w:pPr>
              <w:spacing w:after="0" w:line="240" w:lineRule="auto"/>
              <w:rPr>
                <w:rFonts w:ascii="Barlow" w:eastAsia="Times New Roman" w:hAnsi="Barlow" w:cstheme="minorHAnsi"/>
                <w:b/>
                <w:bCs/>
                <w:color w:val="000000"/>
                <w:sz w:val="20"/>
                <w:szCs w:val="20"/>
                <w:lang w:eastAsia="es-MX"/>
              </w:rPr>
            </w:pPr>
          </w:p>
        </w:tc>
        <w:tc>
          <w:tcPr>
            <w:tcW w:w="128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57AAB" w:rsidRPr="001D07F4" w:rsidRDefault="0042219E" w:rsidP="003A16C6">
            <w:pPr>
              <w:spacing w:after="0" w:line="240" w:lineRule="auto"/>
              <w:jc w:val="right"/>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44,959,478.94</w:t>
            </w:r>
          </w:p>
        </w:tc>
      </w:tr>
    </w:tbl>
    <w:p w:rsidR="009D18E0" w:rsidRPr="001D07F4" w:rsidRDefault="009D18E0" w:rsidP="00F42DFD">
      <w:pPr>
        <w:spacing w:after="0"/>
        <w:jc w:val="both"/>
        <w:rPr>
          <w:rFonts w:ascii="Barlow" w:hAnsi="Barlow" w:cstheme="minorHAnsi"/>
          <w:sz w:val="20"/>
          <w:szCs w:val="20"/>
        </w:rPr>
      </w:pPr>
    </w:p>
    <w:tbl>
      <w:tblPr>
        <w:tblpPr w:leftFromText="141" w:rightFromText="141" w:vertAnchor="text" w:tblpY="1"/>
        <w:tblOverlap w:val="never"/>
        <w:tblW w:w="15222" w:type="dxa"/>
        <w:tblLayout w:type="fixed"/>
        <w:tblCellMar>
          <w:left w:w="70" w:type="dxa"/>
          <w:right w:w="70" w:type="dxa"/>
        </w:tblCellMar>
        <w:tblLook w:val="04A0" w:firstRow="1" w:lastRow="0" w:firstColumn="1" w:lastColumn="0" w:noHBand="0" w:noVBand="1"/>
      </w:tblPr>
      <w:tblGrid>
        <w:gridCol w:w="15"/>
        <w:gridCol w:w="1283"/>
        <w:gridCol w:w="1383"/>
        <w:gridCol w:w="1376"/>
        <w:gridCol w:w="1376"/>
        <w:gridCol w:w="1224"/>
        <w:gridCol w:w="921"/>
        <w:gridCol w:w="1306"/>
        <w:gridCol w:w="1291"/>
        <w:gridCol w:w="1233"/>
        <w:gridCol w:w="1136"/>
        <w:gridCol w:w="66"/>
        <w:gridCol w:w="928"/>
        <w:gridCol w:w="1072"/>
        <w:gridCol w:w="612"/>
      </w:tblGrid>
      <w:tr w:rsidR="00406249" w:rsidRPr="001D07F4" w:rsidTr="00F55D1E">
        <w:trPr>
          <w:gridBefore w:val="1"/>
          <w:wBefore w:w="15" w:type="dxa"/>
          <w:trHeight w:val="270"/>
        </w:trPr>
        <w:tc>
          <w:tcPr>
            <w:tcW w:w="15207" w:type="dxa"/>
            <w:gridSpan w:val="14"/>
            <w:tcBorders>
              <w:top w:val="nil"/>
              <w:left w:val="nil"/>
              <w:bottom w:val="nil"/>
              <w:right w:val="nil"/>
            </w:tcBorders>
            <w:shd w:val="clear" w:color="auto" w:fill="auto"/>
            <w:noWrap/>
            <w:vAlign w:val="bottom"/>
            <w:hideMark/>
          </w:tcPr>
          <w:p w:rsidR="00E7171F" w:rsidRPr="001D07F4" w:rsidRDefault="00F50095" w:rsidP="00E7171F">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b</w:t>
            </w:r>
            <w:r w:rsidR="00E7171F" w:rsidRPr="001D07F4">
              <w:rPr>
                <w:rFonts w:ascii="Barlow" w:eastAsia="Times New Roman" w:hAnsi="Barlow" w:cstheme="minorHAnsi"/>
                <w:b/>
                <w:bCs/>
                <w:sz w:val="20"/>
                <w:szCs w:val="20"/>
                <w:lang w:eastAsia="es-MX"/>
              </w:rPr>
              <w:t>) NOTAS DE MEMORIA</w:t>
            </w:r>
            <w:r w:rsidR="00CD5638" w:rsidRPr="001D07F4">
              <w:rPr>
                <w:rFonts w:ascii="Barlow" w:eastAsia="Times New Roman" w:hAnsi="Barlow" w:cstheme="minorHAnsi"/>
                <w:b/>
                <w:bCs/>
                <w:sz w:val="20"/>
                <w:szCs w:val="20"/>
                <w:lang w:eastAsia="es-MX"/>
              </w:rPr>
              <w:t xml:space="preserve"> (CUENTAS DE ORDEN)</w:t>
            </w:r>
            <w:r w:rsidR="00E7171F" w:rsidRPr="001D07F4">
              <w:rPr>
                <w:rFonts w:ascii="Barlow" w:eastAsia="Times New Roman" w:hAnsi="Barlow" w:cstheme="minorHAnsi"/>
                <w:b/>
                <w:bCs/>
                <w:sz w:val="20"/>
                <w:szCs w:val="20"/>
                <w:lang w:eastAsia="es-MX"/>
              </w:rPr>
              <w:t xml:space="preserve"> </w:t>
            </w:r>
          </w:p>
          <w:p w:rsidR="00406249" w:rsidRPr="001D07F4" w:rsidRDefault="00406249" w:rsidP="0094039A">
            <w:pPr>
              <w:spacing w:after="0" w:line="240" w:lineRule="auto"/>
              <w:rPr>
                <w:rFonts w:ascii="Barlow" w:eastAsia="Times New Roman" w:hAnsi="Barlow" w:cstheme="minorHAnsi"/>
                <w:sz w:val="20"/>
                <w:szCs w:val="20"/>
                <w:lang w:eastAsia="es-MX"/>
              </w:rPr>
            </w:pPr>
          </w:p>
          <w:p w:rsidR="004E367C" w:rsidRPr="001D07F4" w:rsidRDefault="00A17D67" w:rsidP="00A17D67">
            <w:pPr>
              <w:pStyle w:val="Texto"/>
              <w:spacing w:line="224" w:lineRule="exact"/>
              <w:rPr>
                <w:rFonts w:ascii="Barlow" w:hAnsi="Barlow" w:cstheme="minorHAnsi"/>
                <w:sz w:val="20"/>
                <w:szCs w:val="20"/>
              </w:rPr>
            </w:pPr>
            <w:r w:rsidRPr="001D07F4">
              <w:rPr>
                <w:rFonts w:ascii="Barlow" w:hAnsi="Barlow" w:cstheme="minorHAnsi"/>
                <w:sz w:val="20"/>
                <w:szCs w:val="20"/>
              </w:rPr>
              <w:t xml:space="preserve">Las cuentas de orden se utilizan para registrar movimientos de valores que no afecten o modifiquen </w:t>
            </w:r>
            <w:r w:rsidR="004E367C" w:rsidRPr="001D07F4">
              <w:rPr>
                <w:rFonts w:ascii="Barlow" w:hAnsi="Barlow" w:cstheme="minorHAnsi"/>
                <w:sz w:val="20"/>
                <w:szCs w:val="20"/>
              </w:rPr>
              <w:t xml:space="preserve">contablemente </w:t>
            </w:r>
            <w:r w:rsidRPr="001D07F4">
              <w:rPr>
                <w:rFonts w:ascii="Barlow" w:hAnsi="Barlow" w:cstheme="minorHAnsi"/>
                <w:sz w:val="20"/>
                <w:szCs w:val="20"/>
              </w:rPr>
              <w:t xml:space="preserve">el balance del </w:t>
            </w:r>
            <w:r w:rsidR="004E367C" w:rsidRPr="001D07F4">
              <w:rPr>
                <w:rFonts w:ascii="Barlow" w:hAnsi="Barlow" w:cstheme="minorHAnsi"/>
                <w:sz w:val="20"/>
                <w:szCs w:val="20"/>
              </w:rPr>
              <w:t>instituto</w:t>
            </w:r>
            <w:r w:rsidRPr="001D07F4">
              <w:rPr>
                <w:rFonts w:ascii="Barlow" w:hAnsi="Barlow" w:cstheme="minorHAnsi"/>
                <w:sz w:val="20"/>
                <w:szCs w:val="20"/>
              </w:rPr>
              <w:t xml:space="preserve">, </w:t>
            </w:r>
          </w:p>
          <w:p w:rsidR="004E367C" w:rsidRPr="001D07F4" w:rsidRDefault="00A17D67" w:rsidP="004E367C">
            <w:pPr>
              <w:pStyle w:val="Texto"/>
              <w:spacing w:line="224" w:lineRule="exact"/>
              <w:rPr>
                <w:rFonts w:ascii="Barlow" w:hAnsi="Barlow" w:cstheme="minorHAnsi"/>
                <w:sz w:val="20"/>
                <w:szCs w:val="20"/>
              </w:rPr>
            </w:pPr>
            <w:r w:rsidRPr="001D07F4">
              <w:rPr>
                <w:rFonts w:ascii="Barlow" w:hAnsi="Barlow" w:cstheme="minorHAnsi"/>
                <w:sz w:val="20"/>
                <w:szCs w:val="20"/>
              </w:rPr>
              <w:t xml:space="preserve">sin </w:t>
            </w:r>
            <w:r w:rsidR="001D07F4" w:rsidRPr="001D07F4">
              <w:rPr>
                <w:rFonts w:ascii="Barlow" w:hAnsi="Barlow" w:cstheme="minorHAnsi"/>
                <w:sz w:val="20"/>
                <w:szCs w:val="20"/>
              </w:rPr>
              <w:t>embargo, su</w:t>
            </w:r>
            <w:r w:rsidRPr="001D07F4">
              <w:rPr>
                <w:rFonts w:ascii="Barlow" w:hAnsi="Barlow" w:cstheme="minorHAnsi"/>
                <w:sz w:val="20"/>
                <w:szCs w:val="20"/>
              </w:rPr>
              <w:t xml:space="preserve"> incorporación en libros es necesaria con fines de recordatorio contable, de control y en general sobre los aspectos administrativos, </w:t>
            </w:r>
          </w:p>
          <w:p w:rsidR="00A17D67" w:rsidRPr="001D07F4" w:rsidRDefault="00A17D67" w:rsidP="004E367C">
            <w:pPr>
              <w:pStyle w:val="Texto"/>
              <w:spacing w:line="224" w:lineRule="exact"/>
              <w:rPr>
                <w:rFonts w:ascii="Barlow" w:hAnsi="Barlow" w:cstheme="minorHAnsi"/>
                <w:sz w:val="20"/>
                <w:szCs w:val="20"/>
              </w:rPr>
            </w:pPr>
            <w:r w:rsidRPr="001D07F4">
              <w:rPr>
                <w:rFonts w:ascii="Barlow" w:hAnsi="Barlow" w:cstheme="minorHAnsi"/>
                <w:sz w:val="20"/>
                <w:szCs w:val="20"/>
              </w:rPr>
              <w:t>o bien, para consignar sus derechos o responsabilidades contingentes que puedan, o no, presentarse en el futuro.</w:t>
            </w:r>
          </w:p>
          <w:p w:rsidR="00A17D67" w:rsidRPr="001D07F4" w:rsidRDefault="00A17D67" w:rsidP="00A17D67">
            <w:pPr>
              <w:pStyle w:val="Texto"/>
              <w:spacing w:line="224" w:lineRule="exact"/>
              <w:rPr>
                <w:rFonts w:ascii="Barlow" w:eastAsia="Times New Roman" w:hAnsi="Barlow" w:cstheme="minorHAnsi"/>
                <w:sz w:val="20"/>
                <w:szCs w:val="20"/>
                <w:lang w:eastAsia="es-MX"/>
              </w:rPr>
            </w:pPr>
          </w:p>
        </w:tc>
      </w:tr>
      <w:tr w:rsidR="00406249" w:rsidRPr="001D07F4" w:rsidTr="00F55D1E">
        <w:trPr>
          <w:gridBefore w:val="1"/>
          <w:gridAfter w:val="4"/>
          <w:wBefore w:w="15" w:type="dxa"/>
          <w:wAfter w:w="2678" w:type="dxa"/>
          <w:trHeight w:val="255"/>
        </w:trPr>
        <w:tc>
          <w:tcPr>
            <w:tcW w:w="12529" w:type="dxa"/>
            <w:gridSpan w:val="10"/>
            <w:tcBorders>
              <w:top w:val="nil"/>
              <w:left w:val="nil"/>
              <w:bottom w:val="nil"/>
              <w:right w:val="nil"/>
            </w:tcBorders>
            <w:shd w:val="clear" w:color="auto" w:fill="auto"/>
            <w:noWrap/>
            <w:vAlign w:val="bottom"/>
            <w:hideMark/>
          </w:tcPr>
          <w:p w:rsidR="00F55D1E" w:rsidRPr="001D07F4" w:rsidRDefault="00406249" w:rsidP="0094039A">
            <w:pPr>
              <w:spacing w:after="0" w:line="240" w:lineRule="auto"/>
              <w:rPr>
                <w:rFonts w:ascii="Barlow" w:eastAsia="Times New Roman" w:hAnsi="Barlow" w:cstheme="minorHAnsi"/>
                <w:sz w:val="20"/>
                <w:szCs w:val="20"/>
                <w:lang w:eastAsia="es-ES"/>
              </w:rPr>
            </w:pPr>
            <w:r w:rsidRPr="001D07F4">
              <w:rPr>
                <w:rFonts w:ascii="Barlow" w:eastAsia="Times New Roman" w:hAnsi="Barlow" w:cstheme="minorHAnsi"/>
                <w:sz w:val="20"/>
                <w:szCs w:val="20"/>
                <w:lang w:eastAsia="es-MX"/>
              </w:rPr>
              <w:t xml:space="preserve"> </w:t>
            </w:r>
            <w:r w:rsidR="0094039A" w:rsidRPr="001D07F4">
              <w:rPr>
                <w:rFonts w:ascii="Barlow" w:eastAsia="Times New Roman" w:hAnsi="Barlow" w:cstheme="minorHAnsi"/>
                <w:bCs/>
                <w:sz w:val="20"/>
                <w:szCs w:val="20"/>
                <w:lang w:eastAsia="es-ES"/>
              </w:rPr>
              <w:t>L</w:t>
            </w:r>
            <w:r w:rsidR="00F55D1E" w:rsidRPr="001D07F4">
              <w:rPr>
                <w:rFonts w:ascii="Barlow" w:eastAsia="Times New Roman" w:hAnsi="Barlow" w:cstheme="minorHAnsi"/>
                <w:bCs/>
                <w:sz w:val="20"/>
                <w:szCs w:val="20"/>
                <w:lang w:eastAsia="es-ES"/>
              </w:rPr>
              <w:t xml:space="preserve">os saldos de las cuentas de orden contables y </w:t>
            </w:r>
            <w:r w:rsidR="001D07F4" w:rsidRPr="001D07F4">
              <w:rPr>
                <w:rFonts w:ascii="Barlow" w:eastAsia="Times New Roman" w:hAnsi="Barlow" w:cstheme="minorHAnsi"/>
                <w:bCs/>
                <w:sz w:val="20"/>
                <w:szCs w:val="20"/>
                <w:lang w:eastAsia="es-ES"/>
              </w:rPr>
              <w:t>presupuestales se</w:t>
            </w:r>
            <w:r w:rsidR="00F55D1E" w:rsidRPr="001D07F4">
              <w:rPr>
                <w:rFonts w:ascii="Barlow" w:eastAsia="Times New Roman" w:hAnsi="Barlow" w:cstheme="minorHAnsi"/>
                <w:bCs/>
                <w:sz w:val="20"/>
                <w:szCs w:val="20"/>
                <w:lang w:eastAsia="es-ES"/>
              </w:rPr>
              <w:t xml:space="preserve"> presentan a continuación</w:t>
            </w:r>
            <w:r w:rsidR="00F55D1E" w:rsidRPr="001D07F4">
              <w:rPr>
                <w:rFonts w:ascii="Barlow" w:eastAsia="Times New Roman" w:hAnsi="Barlow" w:cstheme="minorHAnsi"/>
                <w:sz w:val="20"/>
                <w:szCs w:val="20"/>
                <w:lang w:eastAsia="es-ES"/>
              </w:rPr>
              <w:t>:</w:t>
            </w:r>
          </w:p>
          <w:p w:rsidR="006A4467" w:rsidRDefault="006A4467" w:rsidP="0094039A">
            <w:pPr>
              <w:spacing w:after="0" w:line="240" w:lineRule="auto"/>
              <w:rPr>
                <w:rFonts w:ascii="Barlow" w:eastAsia="Times New Roman" w:hAnsi="Barlow" w:cstheme="minorHAnsi"/>
                <w:sz w:val="20"/>
                <w:szCs w:val="20"/>
                <w:lang w:eastAsia="es-ES"/>
              </w:rPr>
            </w:pPr>
          </w:p>
          <w:p w:rsidR="001D07F4" w:rsidRDefault="001D07F4" w:rsidP="0094039A">
            <w:pPr>
              <w:spacing w:after="0" w:line="240" w:lineRule="auto"/>
              <w:rPr>
                <w:rFonts w:ascii="Barlow" w:eastAsia="Times New Roman" w:hAnsi="Barlow" w:cstheme="minorHAnsi"/>
                <w:sz w:val="20"/>
                <w:szCs w:val="20"/>
                <w:lang w:eastAsia="es-ES"/>
              </w:rPr>
            </w:pPr>
          </w:p>
          <w:p w:rsidR="001D07F4" w:rsidRDefault="001D07F4" w:rsidP="0094039A">
            <w:pPr>
              <w:spacing w:after="0" w:line="240" w:lineRule="auto"/>
              <w:rPr>
                <w:rFonts w:ascii="Barlow" w:eastAsia="Times New Roman" w:hAnsi="Barlow" w:cstheme="minorHAnsi"/>
                <w:sz w:val="20"/>
                <w:szCs w:val="20"/>
                <w:lang w:eastAsia="es-ES"/>
              </w:rPr>
            </w:pPr>
          </w:p>
          <w:p w:rsidR="001D07F4" w:rsidRPr="001D07F4" w:rsidRDefault="001D07F4" w:rsidP="0094039A">
            <w:pPr>
              <w:spacing w:after="0" w:line="240" w:lineRule="auto"/>
              <w:rPr>
                <w:rFonts w:ascii="Barlow" w:eastAsia="Times New Roman" w:hAnsi="Barlow" w:cstheme="minorHAnsi"/>
                <w:sz w:val="20"/>
                <w:szCs w:val="20"/>
                <w:lang w:eastAsia="es-ES"/>
              </w:rPr>
            </w:pPr>
          </w:p>
          <w:tbl>
            <w:tblPr>
              <w:tblW w:w="6980" w:type="dxa"/>
              <w:tblLayout w:type="fixed"/>
              <w:tblCellMar>
                <w:left w:w="70" w:type="dxa"/>
                <w:right w:w="70" w:type="dxa"/>
              </w:tblCellMar>
              <w:tblLook w:val="04A0" w:firstRow="1" w:lastRow="0" w:firstColumn="1" w:lastColumn="0" w:noHBand="0" w:noVBand="1"/>
            </w:tblPr>
            <w:tblGrid>
              <w:gridCol w:w="5260"/>
              <w:gridCol w:w="1720"/>
            </w:tblGrid>
            <w:tr w:rsidR="00C92808" w:rsidRPr="001D07F4" w:rsidTr="00C92808">
              <w:trPr>
                <w:trHeight w:val="30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lastRenderedPageBreak/>
                    <w:t xml:space="preserve">CUENTAS DE ORDEN CONTABLES Y PRESUPUESTARIAS </w:t>
                  </w:r>
                </w:p>
              </w:tc>
              <w:tc>
                <w:tcPr>
                  <w:tcW w:w="172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p>
              </w:tc>
            </w:tr>
            <w:tr w:rsidR="00C92808" w:rsidRPr="001D07F4" w:rsidTr="00C92808">
              <w:trPr>
                <w:trHeight w:val="30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Times New Roman"/>
                      <w:sz w:val="20"/>
                      <w:szCs w:val="20"/>
                      <w:lang w:eastAsia="es-MX"/>
                    </w:rPr>
                  </w:pPr>
                </w:p>
              </w:tc>
              <w:tc>
                <w:tcPr>
                  <w:tcW w:w="172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Times New Roman"/>
                      <w:sz w:val="20"/>
                      <w:szCs w:val="20"/>
                      <w:lang w:eastAsia="es-MX"/>
                    </w:rPr>
                  </w:pPr>
                </w:p>
              </w:tc>
            </w:tr>
            <w:tr w:rsidR="00C92808" w:rsidRPr="001D07F4" w:rsidTr="00C92808">
              <w:trPr>
                <w:trHeight w:val="30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i/>
                      <w:iCs/>
                      <w:color w:val="000000"/>
                      <w:sz w:val="20"/>
                      <w:szCs w:val="20"/>
                      <w:lang w:eastAsia="es-MX"/>
                    </w:rPr>
                  </w:pPr>
                  <w:r w:rsidRPr="001D07F4">
                    <w:rPr>
                      <w:rFonts w:ascii="Barlow" w:eastAsia="Times New Roman" w:hAnsi="Barlow" w:cs="Calibri"/>
                      <w:i/>
                      <w:iCs/>
                      <w:color w:val="000000"/>
                      <w:sz w:val="20"/>
                      <w:szCs w:val="20"/>
                      <w:lang w:eastAsia="es-MX"/>
                    </w:rPr>
                    <w:t>CONTABLES</w:t>
                  </w:r>
                </w:p>
              </w:tc>
              <w:tc>
                <w:tcPr>
                  <w:tcW w:w="172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i/>
                      <w:iCs/>
                      <w:color w:val="000000"/>
                      <w:sz w:val="20"/>
                      <w:szCs w:val="20"/>
                      <w:lang w:eastAsia="es-MX"/>
                    </w:rPr>
                  </w:pPr>
                </w:p>
              </w:tc>
            </w:tr>
            <w:tr w:rsidR="00C92808" w:rsidRPr="001D07F4" w:rsidTr="00C92808">
              <w:trPr>
                <w:trHeight w:val="30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Valores </w:t>
                  </w:r>
                </w:p>
              </w:tc>
              <w:tc>
                <w:tcPr>
                  <w:tcW w:w="172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C92808" w:rsidRPr="001D07F4" w:rsidTr="00C92808">
              <w:trPr>
                <w:trHeight w:val="30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Emisión de Obligaciones </w:t>
                  </w:r>
                </w:p>
              </w:tc>
              <w:tc>
                <w:tcPr>
                  <w:tcW w:w="172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C92808" w:rsidRPr="001D07F4" w:rsidTr="00C92808">
              <w:trPr>
                <w:trHeight w:val="30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Avales y garantías </w:t>
                  </w:r>
                </w:p>
              </w:tc>
              <w:tc>
                <w:tcPr>
                  <w:tcW w:w="172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C92808" w:rsidRPr="001D07F4" w:rsidTr="00C92808">
              <w:trPr>
                <w:trHeight w:val="30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Juicios </w:t>
                  </w:r>
                </w:p>
              </w:tc>
              <w:tc>
                <w:tcPr>
                  <w:tcW w:w="172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C92808" w:rsidRPr="001D07F4" w:rsidTr="00C92808">
              <w:trPr>
                <w:trHeight w:val="51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Contratos para Inversión Mediante Proyectos para Prestación de Servicios (PPS) y Similares </w:t>
                  </w:r>
                </w:p>
              </w:tc>
              <w:tc>
                <w:tcPr>
                  <w:tcW w:w="172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C92808" w:rsidRPr="001D07F4" w:rsidTr="00C92808">
              <w:trPr>
                <w:trHeight w:val="315"/>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 xml:space="preserve">Bienes concesionados o en comodato </w:t>
                  </w:r>
                </w:p>
              </w:tc>
              <w:tc>
                <w:tcPr>
                  <w:tcW w:w="172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p>
              </w:tc>
            </w:tr>
            <w:tr w:rsidR="00C92808" w:rsidRPr="001D07F4" w:rsidTr="00C92808">
              <w:trPr>
                <w:trHeight w:val="315"/>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TOTAL</w:t>
                  </w:r>
                </w:p>
              </w:tc>
              <w:tc>
                <w:tcPr>
                  <w:tcW w:w="1720" w:type="dxa"/>
                  <w:tcBorders>
                    <w:top w:val="single" w:sz="8" w:space="0" w:color="auto"/>
                    <w:left w:val="nil"/>
                    <w:bottom w:val="single" w:sz="8" w:space="0" w:color="auto"/>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0</w:t>
                  </w:r>
                </w:p>
              </w:tc>
            </w:tr>
            <w:tr w:rsidR="00C92808" w:rsidRPr="001D07F4" w:rsidTr="00C92808">
              <w:trPr>
                <w:trHeight w:val="300"/>
              </w:trPr>
              <w:tc>
                <w:tcPr>
                  <w:tcW w:w="5260" w:type="dxa"/>
                  <w:tcBorders>
                    <w:top w:val="nil"/>
                    <w:left w:val="nil"/>
                    <w:bottom w:val="nil"/>
                    <w:right w:val="nil"/>
                  </w:tcBorders>
                  <w:shd w:val="clear" w:color="auto" w:fill="auto"/>
                  <w:noWrap/>
                  <w:vAlign w:val="bottom"/>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b/>
                      <w:bCs/>
                      <w:color w:val="000000"/>
                      <w:sz w:val="20"/>
                      <w:szCs w:val="20"/>
                      <w:lang w:eastAsia="es-MX"/>
                    </w:rPr>
                  </w:pPr>
                </w:p>
              </w:tc>
              <w:tc>
                <w:tcPr>
                  <w:tcW w:w="1720" w:type="dxa"/>
                  <w:tcBorders>
                    <w:top w:val="nil"/>
                    <w:left w:val="nil"/>
                    <w:bottom w:val="nil"/>
                    <w:right w:val="nil"/>
                  </w:tcBorders>
                  <w:shd w:val="clear" w:color="auto" w:fill="auto"/>
                  <w:noWrap/>
                  <w:vAlign w:val="bottom"/>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Times New Roman"/>
                      <w:sz w:val="20"/>
                      <w:szCs w:val="20"/>
                      <w:lang w:eastAsia="es-MX"/>
                    </w:rPr>
                  </w:pPr>
                </w:p>
              </w:tc>
            </w:tr>
            <w:tr w:rsidR="00C92808" w:rsidRPr="001D07F4" w:rsidTr="00C92808">
              <w:trPr>
                <w:trHeight w:val="30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i/>
                      <w:iCs/>
                      <w:color w:val="000000"/>
                      <w:sz w:val="20"/>
                      <w:szCs w:val="20"/>
                      <w:lang w:eastAsia="es-MX"/>
                    </w:rPr>
                  </w:pPr>
                  <w:r w:rsidRPr="001D07F4">
                    <w:rPr>
                      <w:rFonts w:ascii="Barlow" w:eastAsia="Times New Roman" w:hAnsi="Barlow" w:cs="Calibri"/>
                      <w:i/>
                      <w:iCs/>
                      <w:color w:val="000000"/>
                      <w:sz w:val="20"/>
                      <w:szCs w:val="20"/>
                      <w:lang w:eastAsia="es-MX"/>
                    </w:rPr>
                    <w:t xml:space="preserve">PRESUPUESTARIAS </w:t>
                  </w:r>
                </w:p>
              </w:tc>
              <w:tc>
                <w:tcPr>
                  <w:tcW w:w="1720" w:type="dxa"/>
                  <w:tcBorders>
                    <w:top w:val="nil"/>
                    <w:left w:val="nil"/>
                    <w:bottom w:val="nil"/>
                    <w:right w:val="nil"/>
                  </w:tcBorders>
                  <w:shd w:val="clear" w:color="auto" w:fill="auto"/>
                  <w:noWrap/>
                  <w:vAlign w:val="bottom"/>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i/>
                      <w:iCs/>
                      <w:color w:val="000000"/>
                      <w:sz w:val="20"/>
                      <w:szCs w:val="20"/>
                      <w:lang w:eastAsia="es-MX"/>
                    </w:rPr>
                  </w:pPr>
                </w:p>
              </w:tc>
            </w:tr>
            <w:tr w:rsidR="00C92808" w:rsidRPr="001D07F4" w:rsidTr="00C92808">
              <w:trPr>
                <w:trHeight w:val="30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Cuentas de Ingresos </w:t>
                  </w:r>
                </w:p>
              </w:tc>
              <w:tc>
                <w:tcPr>
                  <w:tcW w:w="1720" w:type="dxa"/>
                  <w:tcBorders>
                    <w:top w:val="nil"/>
                    <w:left w:val="nil"/>
                    <w:bottom w:val="nil"/>
                    <w:right w:val="nil"/>
                  </w:tcBorders>
                  <w:shd w:val="clear" w:color="auto" w:fill="auto"/>
                  <w:noWrap/>
                  <w:vAlign w:val="bottom"/>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LEY DE INGRESOS ESTIMADA</w:t>
                  </w:r>
                </w:p>
              </w:tc>
              <w:tc>
                <w:tcPr>
                  <w:tcW w:w="172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$9,989,722.00</w:t>
                  </w: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LEY DE INGRESOS POR EJECUTAR</w:t>
                  </w:r>
                </w:p>
              </w:tc>
              <w:tc>
                <w:tcPr>
                  <w:tcW w:w="1720" w:type="dxa"/>
                  <w:tcBorders>
                    <w:top w:val="nil"/>
                    <w:left w:val="nil"/>
                    <w:bottom w:val="nil"/>
                    <w:right w:val="nil"/>
                  </w:tcBorders>
                  <w:shd w:val="clear" w:color="auto" w:fill="auto"/>
                  <w:hideMark/>
                </w:tcPr>
                <w:p w:rsidR="00C92808" w:rsidRPr="001D07F4" w:rsidRDefault="000A22C0"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w:t>
                  </w:r>
                  <w:r w:rsidR="00C92808" w:rsidRPr="001D07F4">
                    <w:rPr>
                      <w:rFonts w:ascii="Barlow" w:eastAsia="Times New Roman" w:hAnsi="Barlow" w:cs="Calibri"/>
                      <w:color w:val="000000"/>
                      <w:sz w:val="20"/>
                      <w:szCs w:val="20"/>
                      <w:lang w:eastAsia="es-MX"/>
                    </w:rPr>
                    <w:t>.00</w:t>
                  </w: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MODIFICACIONES A LA LEY DE INGRESOS ESTIMADA</w:t>
                  </w:r>
                </w:p>
              </w:tc>
              <w:tc>
                <w:tcPr>
                  <w:tcW w:w="1720" w:type="dxa"/>
                  <w:tcBorders>
                    <w:top w:val="nil"/>
                    <w:left w:val="nil"/>
                    <w:bottom w:val="nil"/>
                    <w:right w:val="nil"/>
                  </w:tcBorders>
                  <w:shd w:val="clear" w:color="auto" w:fill="auto"/>
                  <w:hideMark/>
                </w:tcPr>
                <w:p w:rsidR="00C92808" w:rsidRPr="001D07F4" w:rsidRDefault="000A22C0"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$33,247,282.55</w:t>
                  </w: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LEY DE INGRESOS DEVENGADA</w:t>
                  </w:r>
                </w:p>
              </w:tc>
              <w:tc>
                <w:tcPr>
                  <w:tcW w:w="172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LEY DE INGRESOS RECAUDADA</w:t>
                  </w:r>
                </w:p>
              </w:tc>
              <w:tc>
                <w:tcPr>
                  <w:tcW w:w="1720" w:type="dxa"/>
                  <w:tcBorders>
                    <w:top w:val="nil"/>
                    <w:left w:val="nil"/>
                    <w:bottom w:val="nil"/>
                    <w:right w:val="nil"/>
                  </w:tcBorders>
                  <w:shd w:val="clear" w:color="auto" w:fill="auto"/>
                  <w:hideMark/>
                </w:tcPr>
                <w:p w:rsidR="00C92808" w:rsidRPr="001D07F4" w:rsidRDefault="000A22C0"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$43,237,004.55</w:t>
                  </w:r>
                </w:p>
              </w:tc>
            </w:tr>
            <w:tr w:rsidR="00C92808" w:rsidRPr="001D07F4" w:rsidTr="00C92808">
              <w:trPr>
                <w:trHeight w:val="30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p>
              </w:tc>
              <w:tc>
                <w:tcPr>
                  <w:tcW w:w="1720" w:type="dxa"/>
                  <w:tcBorders>
                    <w:top w:val="nil"/>
                    <w:left w:val="nil"/>
                    <w:bottom w:val="nil"/>
                    <w:right w:val="nil"/>
                  </w:tcBorders>
                  <w:shd w:val="clear" w:color="auto" w:fill="auto"/>
                  <w:noWrap/>
                  <w:vAlign w:val="bottom"/>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Times New Roman"/>
                      <w:sz w:val="20"/>
                      <w:szCs w:val="20"/>
                      <w:lang w:eastAsia="es-MX"/>
                    </w:rPr>
                  </w:pPr>
                </w:p>
              </w:tc>
            </w:tr>
            <w:tr w:rsidR="00C92808" w:rsidRPr="001D07F4" w:rsidTr="00C92808">
              <w:trPr>
                <w:trHeight w:val="300"/>
              </w:trPr>
              <w:tc>
                <w:tcPr>
                  <w:tcW w:w="5260" w:type="dxa"/>
                  <w:tcBorders>
                    <w:top w:val="nil"/>
                    <w:left w:val="nil"/>
                    <w:bottom w:val="nil"/>
                    <w:right w:val="nil"/>
                  </w:tcBorders>
                  <w:shd w:val="clear" w:color="auto" w:fill="auto"/>
                  <w:vAlign w:val="center"/>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r w:rsidRPr="001D07F4">
                    <w:rPr>
                      <w:rFonts w:ascii="Barlow" w:eastAsia="Times New Roman" w:hAnsi="Barlow" w:cs="Calibri"/>
                      <w:b/>
                      <w:bCs/>
                      <w:color w:val="000000"/>
                      <w:sz w:val="20"/>
                      <w:szCs w:val="20"/>
                      <w:lang w:eastAsia="es-MX"/>
                    </w:rPr>
                    <w:t xml:space="preserve">Cuentas de egresos </w:t>
                  </w:r>
                </w:p>
              </w:tc>
              <w:tc>
                <w:tcPr>
                  <w:tcW w:w="1720" w:type="dxa"/>
                  <w:tcBorders>
                    <w:top w:val="nil"/>
                    <w:left w:val="nil"/>
                    <w:bottom w:val="nil"/>
                    <w:right w:val="nil"/>
                  </w:tcBorders>
                  <w:shd w:val="clear" w:color="auto" w:fill="auto"/>
                  <w:noWrap/>
                  <w:vAlign w:val="bottom"/>
                  <w:hideMark/>
                </w:tcPr>
                <w:p w:rsidR="00C92808" w:rsidRPr="001D07F4" w:rsidRDefault="00C92808" w:rsidP="001D07F4">
                  <w:pPr>
                    <w:framePr w:hSpace="141" w:wrap="around" w:vAnchor="text" w:hAnchor="text" w:y="1"/>
                    <w:spacing w:after="0" w:line="240" w:lineRule="auto"/>
                    <w:suppressOverlap/>
                    <w:jc w:val="both"/>
                    <w:rPr>
                      <w:rFonts w:ascii="Barlow" w:eastAsia="Times New Roman" w:hAnsi="Barlow" w:cs="Calibri"/>
                      <w:b/>
                      <w:bCs/>
                      <w:color w:val="000000"/>
                      <w:sz w:val="20"/>
                      <w:szCs w:val="20"/>
                      <w:lang w:eastAsia="es-MX"/>
                    </w:rPr>
                  </w:pP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PRESUPUESTO DE EGRESOS APROBADO</w:t>
                  </w:r>
                </w:p>
              </w:tc>
              <w:tc>
                <w:tcPr>
                  <w:tcW w:w="172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$9,989,722.00</w:t>
                  </w: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PRESUPUESTO DE EGRESOS POR EJERCER</w:t>
                  </w:r>
                </w:p>
              </w:tc>
              <w:tc>
                <w:tcPr>
                  <w:tcW w:w="1720" w:type="dxa"/>
                  <w:tcBorders>
                    <w:top w:val="nil"/>
                    <w:left w:val="nil"/>
                    <w:bottom w:val="nil"/>
                    <w:right w:val="nil"/>
                  </w:tcBorders>
                  <w:shd w:val="clear" w:color="auto" w:fill="auto"/>
                  <w:hideMark/>
                </w:tcPr>
                <w:p w:rsidR="00C92808" w:rsidRPr="001D07F4" w:rsidRDefault="000A22C0"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$60,773.57</w:t>
                  </w: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MODIFICACIONES AL PRESUPUESTO DE EGRESOS APROBADO</w:t>
                  </w:r>
                </w:p>
              </w:tc>
              <w:tc>
                <w:tcPr>
                  <w:tcW w:w="1720" w:type="dxa"/>
                  <w:tcBorders>
                    <w:top w:val="nil"/>
                    <w:left w:val="nil"/>
                    <w:bottom w:val="nil"/>
                    <w:right w:val="nil"/>
                  </w:tcBorders>
                  <w:shd w:val="clear" w:color="auto" w:fill="auto"/>
                  <w:hideMark/>
                </w:tcPr>
                <w:p w:rsidR="00C92808" w:rsidRPr="001D07F4" w:rsidRDefault="000A22C0"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$33,247,282.55</w:t>
                  </w: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PRESUPUESTO DE EGRESOS COMPROMETIDO</w:t>
                  </w:r>
                </w:p>
              </w:tc>
              <w:tc>
                <w:tcPr>
                  <w:tcW w:w="172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lastRenderedPageBreak/>
                    <w:t>PRESUPUESTO DE EGRESOS DEVENGADO</w:t>
                  </w:r>
                </w:p>
              </w:tc>
              <w:tc>
                <w:tcPr>
                  <w:tcW w:w="172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$0.00</w:t>
                  </w: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PRESUPUESTO DE EGRESOS EJERCIDO</w:t>
                  </w:r>
                </w:p>
              </w:tc>
              <w:tc>
                <w:tcPr>
                  <w:tcW w:w="1720" w:type="dxa"/>
                  <w:tcBorders>
                    <w:top w:val="nil"/>
                    <w:left w:val="nil"/>
                    <w:bottom w:val="nil"/>
                    <w:right w:val="nil"/>
                  </w:tcBorders>
                  <w:shd w:val="clear" w:color="auto" w:fill="auto"/>
                  <w:hideMark/>
                </w:tcPr>
                <w:p w:rsidR="00C92808" w:rsidRPr="001D07F4" w:rsidRDefault="000A22C0"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$964,244.70</w:t>
                  </w:r>
                </w:p>
              </w:tc>
            </w:tr>
            <w:tr w:rsidR="00C92808" w:rsidRPr="001D07F4" w:rsidTr="00C92808">
              <w:trPr>
                <w:trHeight w:val="300"/>
              </w:trPr>
              <w:tc>
                <w:tcPr>
                  <w:tcW w:w="5260" w:type="dxa"/>
                  <w:tcBorders>
                    <w:top w:val="nil"/>
                    <w:left w:val="nil"/>
                    <w:bottom w:val="nil"/>
                    <w:right w:val="nil"/>
                  </w:tcBorders>
                  <w:shd w:val="clear" w:color="auto" w:fill="auto"/>
                  <w:hideMark/>
                </w:tcPr>
                <w:p w:rsidR="00C92808" w:rsidRPr="001D07F4" w:rsidRDefault="00C92808" w:rsidP="001D07F4">
                  <w:pPr>
                    <w:framePr w:hSpace="141" w:wrap="around" w:vAnchor="text" w:hAnchor="text" w:y="1"/>
                    <w:spacing w:after="0" w:line="240" w:lineRule="auto"/>
                    <w:suppressOverlap/>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PRESUPUESTO DE EGRESOS PAGADO</w:t>
                  </w:r>
                </w:p>
              </w:tc>
              <w:tc>
                <w:tcPr>
                  <w:tcW w:w="1720" w:type="dxa"/>
                  <w:tcBorders>
                    <w:top w:val="nil"/>
                    <w:left w:val="nil"/>
                    <w:bottom w:val="nil"/>
                    <w:right w:val="nil"/>
                  </w:tcBorders>
                  <w:shd w:val="clear" w:color="auto" w:fill="auto"/>
                  <w:hideMark/>
                </w:tcPr>
                <w:p w:rsidR="00C92808" w:rsidRPr="001D07F4" w:rsidRDefault="000A22C0" w:rsidP="001D07F4">
                  <w:pPr>
                    <w:framePr w:hSpace="141" w:wrap="around" w:vAnchor="text" w:hAnchor="text" w:y="1"/>
                    <w:spacing w:after="0" w:line="240" w:lineRule="auto"/>
                    <w:suppressOverlap/>
                    <w:jc w:val="right"/>
                    <w:rPr>
                      <w:rFonts w:ascii="Barlow" w:eastAsia="Times New Roman" w:hAnsi="Barlow" w:cs="Calibri"/>
                      <w:color w:val="000000"/>
                      <w:sz w:val="20"/>
                      <w:szCs w:val="20"/>
                      <w:lang w:eastAsia="es-MX"/>
                    </w:rPr>
                  </w:pPr>
                  <w:r w:rsidRPr="001D07F4">
                    <w:rPr>
                      <w:rFonts w:ascii="Barlow" w:eastAsia="Times New Roman" w:hAnsi="Barlow" w:cs="Calibri"/>
                      <w:color w:val="000000"/>
                      <w:sz w:val="20"/>
                      <w:szCs w:val="20"/>
                      <w:lang w:eastAsia="es-MX"/>
                    </w:rPr>
                    <w:t>$42,211,986.28</w:t>
                  </w:r>
                </w:p>
              </w:tc>
            </w:tr>
          </w:tbl>
          <w:p w:rsidR="00596C0E" w:rsidRPr="001D07F4" w:rsidRDefault="00596C0E" w:rsidP="006A4467">
            <w:pPr>
              <w:autoSpaceDE w:val="0"/>
              <w:autoSpaceDN w:val="0"/>
              <w:adjustRightInd w:val="0"/>
              <w:spacing w:after="0" w:line="360" w:lineRule="auto"/>
              <w:jc w:val="both"/>
              <w:rPr>
                <w:rFonts w:ascii="Barlow" w:eastAsia="Times New Roman" w:hAnsi="Barlow" w:cstheme="minorHAnsi"/>
                <w:bCs/>
                <w:sz w:val="20"/>
                <w:szCs w:val="20"/>
                <w:lang w:eastAsia="es-ES"/>
              </w:rPr>
            </w:pPr>
          </w:p>
          <w:p w:rsidR="00D2342B" w:rsidRPr="001D07F4" w:rsidRDefault="00F55D1E" w:rsidP="006A4467">
            <w:pPr>
              <w:autoSpaceDE w:val="0"/>
              <w:autoSpaceDN w:val="0"/>
              <w:adjustRightInd w:val="0"/>
              <w:spacing w:after="0" w:line="360" w:lineRule="auto"/>
              <w:jc w:val="both"/>
              <w:rPr>
                <w:rFonts w:ascii="Barlow" w:eastAsia="Times New Roman" w:hAnsi="Barlow" w:cstheme="minorHAnsi"/>
                <w:bCs/>
                <w:sz w:val="20"/>
                <w:szCs w:val="20"/>
                <w:lang w:eastAsia="es-ES"/>
              </w:rPr>
            </w:pPr>
            <w:r w:rsidRPr="001D07F4">
              <w:rPr>
                <w:rFonts w:ascii="Barlow" w:eastAsia="Times New Roman" w:hAnsi="Barlow" w:cstheme="minorHAnsi"/>
                <w:bCs/>
                <w:sz w:val="20"/>
                <w:szCs w:val="20"/>
                <w:lang w:eastAsia="es-ES"/>
              </w:rPr>
              <w:t>*Las modificaciones al presupuesto corresponden a adecuaciones presupuestales realizadas.</w:t>
            </w:r>
          </w:p>
          <w:p w:rsidR="003A02A0" w:rsidRPr="001D07F4" w:rsidRDefault="003A02A0" w:rsidP="006A4467">
            <w:pPr>
              <w:autoSpaceDE w:val="0"/>
              <w:autoSpaceDN w:val="0"/>
              <w:adjustRightInd w:val="0"/>
              <w:spacing w:after="0" w:line="360" w:lineRule="auto"/>
              <w:jc w:val="both"/>
              <w:rPr>
                <w:rFonts w:ascii="Barlow" w:eastAsia="Times New Roman" w:hAnsi="Barlow" w:cstheme="minorHAnsi"/>
                <w:bCs/>
                <w:sz w:val="20"/>
                <w:szCs w:val="20"/>
                <w:lang w:eastAsia="es-ES"/>
              </w:rPr>
            </w:pPr>
          </w:p>
        </w:tc>
      </w:tr>
      <w:tr w:rsidR="00406249" w:rsidRPr="001D07F4" w:rsidTr="00F55D1E">
        <w:trPr>
          <w:gridAfter w:val="1"/>
          <w:wAfter w:w="612" w:type="dxa"/>
          <w:trHeight w:val="255"/>
        </w:trPr>
        <w:tc>
          <w:tcPr>
            <w:tcW w:w="7578" w:type="dxa"/>
            <w:gridSpan w:val="7"/>
            <w:tcBorders>
              <w:top w:val="nil"/>
              <w:left w:val="nil"/>
              <w:bottom w:val="nil"/>
              <w:right w:val="nil"/>
            </w:tcBorders>
            <w:shd w:val="clear" w:color="auto" w:fill="auto"/>
            <w:vAlign w:val="bottom"/>
            <w:hideMark/>
          </w:tcPr>
          <w:p w:rsidR="00406249" w:rsidRPr="001D07F4" w:rsidRDefault="00E245B7" w:rsidP="00D52C8B">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lastRenderedPageBreak/>
              <w:t xml:space="preserve">                                        </w:t>
            </w:r>
            <w:r w:rsidR="00F50095" w:rsidRPr="001D07F4">
              <w:rPr>
                <w:rFonts w:ascii="Barlow" w:eastAsia="Times New Roman" w:hAnsi="Barlow" w:cstheme="minorHAnsi"/>
                <w:b/>
                <w:bCs/>
                <w:sz w:val="20"/>
                <w:szCs w:val="20"/>
                <w:lang w:eastAsia="es-MX"/>
              </w:rPr>
              <w:t>c</w:t>
            </w:r>
            <w:r w:rsidR="00406249" w:rsidRPr="001D07F4">
              <w:rPr>
                <w:rFonts w:ascii="Barlow" w:eastAsia="Times New Roman" w:hAnsi="Barlow" w:cstheme="minorHAnsi"/>
                <w:b/>
                <w:bCs/>
                <w:sz w:val="20"/>
                <w:szCs w:val="20"/>
                <w:lang w:eastAsia="es-MX"/>
              </w:rPr>
              <w:t xml:space="preserve">) NOTAS DE GESTIÓN ADMINISTRATIVA </w:t>
            </w:r>
          </w:p>
        </w:tc>
        <w:tc>
          <w:tcPr>
            <w:tcW w:w="1306" w:type="dxa"/>
            <w:tcBorders>
              <w:top w:val="nil"/>
              <w:left w:val="nil"/>
              <w:bottom w:val="nil"/>
              <w:right w:val="nil"/>
            </w:tcBorders>
            <w:shd w:val="clear" w:color="auto" w:fill="auto"/>
            <w:vAlign w:val="bottom"/>
            <w:hideMark/>
          </w:tcPr>
          <w:p w:rsidR="00406249" w:rsidRPr="001D07F4" w:rsidRDefault="00406249" w:rsidP="00D52C8B">
            <w:pPr>
              <w:spacing w:after="0" w:line="240" w:lineRule="auto"/>
              <w:jc w:val="center"/>
              <w:rPr>
                <w:rFonts w:ascii="Barlow" w:eastAsia="Times New Roman" w:hAnsi="Barlow" w:cstheme="minorHAnsi"/>
                <w:b/>
                <w:bCs/>
                <w:sz w:val="20"/>
                <w:szCs w:val="20"/>
                <w:lang w:eastAsia="es-MX"/>
              </w:rPr>
            </w:pPr>
          </w:p>
        </w:tc>
        <w:tc>
          <w:tcPr>
            <w:tcW w:w="1291" w:type="dxa"/>
            <w:tcBorders>
              <w:top w:val="nil"/>
              <w:left w:val="nil"/>
              <w:bottom w:val="nil"/>
              <w:right w:val="nil"/>
            </w:tcBorders>
            <w:shd w:val="clear" w:color="auto" w:fill="auto"/>
            <w:vAlign w:val="bottom"/>
            <w:hideMark/>
          </w:tcPr>
          <w:p w:rsidR="00406249" w:rsidRPr="001D07F4" w:rsidRDefault="00406249" w:rsidP="00D52C8B">
            <w:pPr>
              <w:spacing w:after="0" w:line="240" w:lineRule="auto"/>
              <w:jc w:val="center"/>
              <w:rPr>
                <w:rFonts w:ascii="Barlow" w:eastAsia="Times New Roman" w:hAnsi="Barlow" w:cstheme="minorHAnsi"/>
                <w:b/>
                <w:bCs/>
                <w:sz w:val="20"/>
                <w:szCs w:val="20"/>
                <w:lang w:eastAsia="es-MX"/>
              </w:rPr>
            </w:pPr>
          </w:p>
        </w:tc>
        <w:tc>
          <w:tcPr>
            <w:tcW w:w="1233" w:type="dxa"/>
            <w:tcBorders>
              <w:top w:val="nil"/>
              <w:left w:val="nil"/>
              <w:bottom w:val="nil"/>
              <w:right w:val="nil"/>
            </w:tcBorders>
            <w:shd w:val="clear" w:color="auto" w:fill="auto"/>
            <w:vAlign w:val="bottom"/>
            <w:hideMark/>
          </w:tcPr>
          <w:p w:rsidR="00406249" w:rsidRPr="001D07F4" w:rsidRDefault="00406249" w:rsidP="00D52C8B">
            <w:pPr>
              <w:spacing w:after="0" w:line="240" w:lineRule="auto"/>
              <w:jc w:val="center"/>
              <w:rPr>
                <w:rFonts w:ascii="Barlow" w:eastAsia="Times New Roman" w:hAnsi="Barlow" w:cstheme="minorHAnsi"/>
                <w:b/>
                <w:bCs/>
                <w:sz w:val="20"/>
                <w:szCs w:val="20"/>
                <w:lang w:eastAsia="es-MX"/>
              </w:rPr>
            </w:pPr>
          </w:p>
        </w:tc>
        <w:tc>
          <w:tcPr>
            <w:tcW w:w="1202" w:type="dxa"/>
            <w:gridSpan w:val="2"/>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928"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r>
      <w:tr w:rsidR="00406249" w:rsidRPr="001D07F4" w:rsidTr="00F55D1E">
        <w:trPr>
          <w:gridAfter w:val="1"/>
          <w:wAfter w:w="612" w:type="dxa"/>
          <w:trHeight w:val="255"/>
        </w:trPr>
        <w:tc>
          <w:tcPr>
            <w:tcW w:w="1298" w:type="dxa"/>
            <w:gridSpan w:val="2"/>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383"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376"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376"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224"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291"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233"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202" w:type="dxa"/>
            <w:gridSpan w:val="2"/>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928"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r>
      <w:tr w:rsidR="00406249" w:rsidRPr="001D07F4" w:rsidTr="00F55D1E">
        <w:trPr>
          <w:gridAfter w:val="1"/>
          <w:wAfter w:w="612" w:type="dxa"/>
          <w:trHeight w:val="255"/>
        </w:trPr>
        <w:tc>
          <w:tcPr>
            <w:tcW w:w="4057" w:type="dxa"/>
            <w:gridSpan w:val="4"/>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1.- Introducción</w:t>
            </w:r>
          </w:p>
        </w:tc>
        <w:tc>
          <w:tcPr>
            <w:tcW w:w="1376"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224"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306"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291"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233"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202" w:type="dxa"/>
            <w:gridSpan w:val="2"/>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928"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c>
          <w:tcPr>
            <w:tcW w:w="1072" w:type="dxa"/>
            <w:tcBorders>
              <w:top w:val="nil"/>
              <w:left w:val="nil"/>
              <w:bottom w:val="nil"/>
              <w:right w:val="nil"/>
            </w:tcBorders>
            <w:shd w:val="clear" w:color="auto" w:fill="auto"/>
            <w:noWrap/>
            <w:vAlign w:val="bottom"/>
            <w:hideMark/>
          </w:tcPr>
          <w:p w:rsidR="00406249" w:rsidRPr="001D07F4" w:rsidRDefault="00406249" w:rsidP="00D52C8B">
            <w:pPr>
              <w:spacing w:after="0" w:line="240" w:lineRule="auto"/>
              <w:rPr>
                <w:rFonts w:ascii="Barlow" w:eastAsia="Times New Roman" w:hAnsi="Barlow" w:cstheme="minorHAnsi"/>
                <w:sz w:val="20"/>
                <w:szCs w:val="20"/>
                <w:lang w:eastAsia="es-MX"/>
              </w:rPr>
            </w:pPr>
          </w:p>
        </w:tc>
      </w:tr>
      <w:tr w:rsidR="00406249" w:rsidRPr="001D07F4" w:rsidTr="00F55D1E">
        <w:trPr>
          <w:gridAfter w:val="1"/>
          <w:wAfter w:w="612" w:type="dxa"/>
          <w:trHeight w:val="690"/>
        </w:trPr>
        <w:tc>
          <w:tcPr>
            <w:tcW w:w="14610" w:type="dxa"/>
            <w:gridSpan w:val="14"/>
            <w:tcBorders>
              <w:top w:val="nil"/>
              <w:left w:val="nil"/>
              <w:bottom w:val="nil"/>
              <w:right w:val="nil"/>
            </w:tcBorders>
            <w:shd w:val="clear" w:color="auto" w:fill="auto"/>
            <w:vAlign w:val="bottom"/>
            <w:hideMark/>
          </w:tcPr>
          <w:p w:rsidR="002F25E9" w:rsidRPr="001D07F4" w:rsidRDefault="00406249" w:rsidP="00D52C8B">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El Instituto Tecnológico Superior del Sur del Estado de Yucatán (ITSSY), es un Organismo Público Descentralizado del Gobierno del Estado, con personalidad jurídica </w:t>
            </w:r>
          </w:p>
          <w:p w:rsidR="002F25E9" w:rsidRPr="001D07F4" w:rsidRDefault="00406249" w:rsidP="00D52C8B">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y </w:t>
            </w:r>
            <w:r w:rsidR="001D07F4" w:rsidRPr="001D07F4">
              <w:rPr>
                <w:rFonts w:ascii="Barlow" w:eastAsia="Times New Roman" w:hAnsi="Barlow" w:cstheme="minorHAnsi"/>
                <w:sz w:val="20"/>
                <w:szCs w:val="20"/>
                <w:lang w:eastAsia="es-MX"/>
              </w:rPr>
              <w:t>patrimonio propio</w:t>
            </w:r>
            <w:r w:rsidRPr="001D07F4">
              <w:rPr>
                <w:rFonts w:ascii="Barlow" w:eastAsia="Times New Roman" w:hAnsi="Barlow" w:cstheme="minorHAnsi"/>
                <w:sz w:val="20"/>
                <w:szCs w:val="20"/>
                <w:lang w:eastAsia="es-MX"/>
              </w:rPr>
              <w:t xml:space="preserve">, con domicilio en el Municipio de Oxkutzcab, Yucatán. Creado a través del Decreto Número 162, a los cinco días del mes de octubre de </w:t>
            </w:r>
          </w:p>
          <w:p w:rsidR="00B338F9" w:rsidRPr="001D07F4" w:rsidRDefault="00406249" w:rsidP="00D52C8B">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mil novecientos no</w:t>
            </w:r>
            <w:r w:rsidR="0040255B" w:rsidRPr="001D07F4">
              <w:rPr>
                <w:rFonts w:ascii="Barlow" w:eastAsia="Times New Roman" w:hAnsi="Barlow" w:cstheme="minorHAnsi"/>
                <w:sz w:val="20"/>
                <w:szCs w:val="20"/>
                <w:lang w:eastAsia="es-MX"/>
              </w:rPr>
              <w:t>venta y ocho</w:t>
            </w:r>
          </w:p>
          <w:p w:rsidR="004335B2" w:rsidRPr="001D07F4" w:rsidRDefault="004335B2" w:rsidP="00D52C8B">
            <w:pPr>
              <w:spacing w:after="0" w:line="240" w:lineRule="auto"/>
              <w:jc w:val="both"/>
              <w:rPr>
                <w:rFonts w:ascii="Barlow" w:eastAsia="Times New Roman" w:hAnsi="Barlow" w:cstheme="minorHAnsi"/>
                <w:sz w:val="20"/>
                <w:szCs w:val="20"/>
                <w:lang w:eastAsia="es-MX"/>
              </w:rPr>
            </w:pPr>
          </w:p>
          <w:p w:rsidR="004335B2" w:rsidRPr="001D07F4" w:rsidRDefault="004335B2" w:rsidP="004335B2">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 xml:space="preserve">2.- Panorama Económico y Financiero </w:t>
            </w:r>
          </w:p>
          <w:p w:rsidR="004335B2" w:rsidRPr="001D07F4" w:rsidRDefault="004335B2" w:rsidP="00D52C8B">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La normatividad observada por el Instituto Tecnológico Superior del Sur del Estado de Yucatán es correspondiente a las fuentes de financiamiento</w:t>
            </w:r>
          </w:p>
          <w:p w:rsidR="004335B2" w:rsidRPr="001D07F4" w:rsidRDefault="004335B2" w:rsidP="004335B2">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 siguientes: </w:t>
            </w:r>
            <w:r w:rsidRPr="001D07F4">
              <w:rPr>
                <w:rFonts w:ascii="Barlow" w:eastAsia="Times New Roman" w:hAnsi="Barlow" w:cstheme="minorHAnsi"/>
                <w:sz w:val="20"/>
                <w:szCs w:val="20"/>
                <w:lang w:eastAsia="es-MX"/>
              </w:rPr>
              <w:br/>
              <w:t>*Recursos  Estatales</w:t>
            </w:r>
            <w:r w:rsidRPr="001D07F4">
              <w:rPr>
                <w:rFonts w:ascii="Barlow" w:eastAsia="Times New Roman" w:hAnsi="Barlow" w:cstheme="minorHAnsi"/>
                <w:sz w:val="20"/>
                <w:szCs w:val="20"/>
                <w:lang w:eastAsia="es-MX"/>
              </w:rPr>
              <w:br/>
              <w:t>*Recursos Federal</w:t>
            </w:r>
            <w:r w:rsidRPr="001D07F4">
              <w:rPr>
                <w:rFonts w:ascii="Barlow" w:eastAsia="Times New Roman" w:hAnsi="Barlow" w:cstheme="minorHAnsi"/>
                <w:sz w:val="20"/>
                <w:szCs w:val="20"/>
                <w:lang w:eastAsia="es-MX"/>
              </w:rPr>
              <w:br/>
              <w:t>*Ingresos propios</w:t>
            </w:r>
          </w:p>
          <w:p w:rsidR="00CF0C83" w:rsidRPr="001D07F4" w:rsidRDefault="00CF0C83" w:rsidP="00CF0C83">
            <w:pPr>
              <w:spacing w:after="0" w:line="240" w:lineRule="auto"/>
              <w:rPr>
                <w:rFonts w:ascii="Barlow" w:eastAsia="Times New Roman" w:hAnsi="Barlow" w:cstheme="minorHAnsi"/>
                <w:sz w:val="20"/>
                <w:szCs w:val="20"/>
                <w:lang w:eastAsia="es-MX"/>
              </w:rPr>
            </w:pPr>
          </w:p>
          <w:p w:rsidR="00CF0C83" w:rsidRPr="001D07F4" w:rsidRDefault="00414BAF" w:rsidP="00CF0C83">
            <w:pPr>
              <w:pStyle w:val="Prrafodelista"/>
              <w:numPr>
                <w:ilvl w:val="0"/>
                <w:numId w:val="16"/>
              </w:numPr>
              <w:spacing w:after="0" w:line="240" w:lineRule="auto"/>
              <w:rPr>
                <w:rFonts w:ascii="Barlow" w:eastAsia="Times New Roman" w:hAnsi="Barlow" w:cstheme="minorHAnsi"/>
                <w:b/>
                <w:sz w:val="20"/>
                <w:szCs w:val="20"/>
                <w:lang w:eastAsia="es-MX"/>
              </w:rPr>
            </w:pPr>
            <w:r w:rsidRPr="001D07F4">
              <w:rPr>
                <w:rFonts w:ascii="Barlow" w:eastAsia="Times New Roman" w:hAnsi="Barlow" w:cstheme="minorHAnsi"/>
                <w:b/>
                <w:sz w:val="20"/>
                <w:szCs w:val="20"/>
                <w:lang w:eastAsia="es-MX"/>
              </w:rPr>
              <w:t>Autorización</w:t>
            </w:r>
            <w:r w:rsidR="00CF0C83" w:rsidRPr="001D07F4">
              <w:rPr>
                <w:rFonts w:ascii="Barlow" w:eastAsia="Times New Roman" w:hAnsi="Barlow" w:cstheme="minorHAnsi"/>
                <w:b/>
                <w:sz w:val="20"/>
                <w:szCs w:val="20"/>
                <w:lang w:eastAsia="es-MX"/>
              </w:rPr>
              <w:t xml:space="preserve"> e Historia </w:t>
            </w:r>
          </w:p>
          <w:p w:rsidR="00CF0C83" w:rsidRPr="001D07F4" w:rsidRDefault="00CF0C83" w:rsidP="00CF0C83">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El Instituto Tecnológico Superior del Sur del Estado de Yucatán (ITSSY), es un Organismo Público Descentralizado del Gobierno del Estado, con personalidad </w:t>
            </w:r>
          </w:p>
          <w:p w:rsidR="00CF0C83" w:rsidRPr="001D07F4" w:rsidRDefault="00CF0C83" w:rsidP="00CF0C83">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Jurídica y </w:t>
            </w:r>
            <w:r w:rsidR="001D07F4" w:rsidRPr="001D07F4">
              <w:rPr>
                <w:rFonts w:ascii="Barlow" w:eastAsia="Times New Roman" w:hAnsi="Barlow" w:cstheme="minorHAnsi"/>
                <w:sz w:val="20"/>
                <w:szCs w:val="20"/>
                <w:lang w:eastAsia="es-MX"/>
              </w:rPr>
              <w:t>patrimonio propio</w:t>
            </w:r>
            <w:r w:rsidRPr="001D07F4">
              <w:rPr>
                <w:rFonts w:ascii="Barlow" w:eastAsia="Times New Roman" w:hAnsi="Barlow" w:cstheme="minorHAnsi"/>
                <w:sz w:val="20"/>
                <w:szCs w:val="20"/>
                <w:lang w:eastAsia="es-MX"/>
              </w:rPr>
              <w:t>, con domicilio en el Municipio de Oxkutzcab, Yucatán. Creado a través del Decreto Número 162, a los cinco días del mes de octubre</w:t>
            </w:r>
          </w:p>
          <w:p w:rsidR="00CF0C83" w:rsidRPr="001D07F4" w:rsidRDefault="00CF0C83" w:rsidP="00CF0C83">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de </w:t>
            </w:r>
            <w:r w:rsidR="001D07F4" w:rsidRPr="001D07F4">
              <w:rPr>
                <w:rFonts w:ascii="Barlow" w:eastAsia="Times New Roman" w:hAnsi="Barlow" w:cstheme="minorHAnsi"/>
                <w:sz w:val="20"/>
                <w:szCs w:val="20"/>
                <w:lang w:eastAsia="es-MX"/>
              </w:rPr>
              <w:t>mil novecientos</w:t>
            </w:r>
            <w:r w:rsidRPr="001D07F4">
              <w:rPr>
                <w:rFonts w:ascii="Barlow" w:eastAsia="Times New Roman" w:hAnsi="Barlow" w:cstheme="minorHAnsi"/>
                <w:sz w:val="20"/>
                <w:szCs w:val="20"/>
                <w:lang w:eastAsia="es-MX"/>
              </w:rPr>
              <w:t xml:space="preserve"> noventa y ocho, mismo que fue reformado el 14 de julio de 2005 mediante el decreto 598 publicado en el Diario oficial del Gobierno de Yucatán.</w:t>
            </w:r>
          </w:p>
          <w:p w:rsidR="00CF0C83" w:rsidRDefault="00CF0C83" w:rsidP="00CF0C83">
            <w:pPr>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 En 18 de febrero de 2016 se publicó en el Diario Oficial del Gobierno del Estado de Yucatán, el decreto 345/2016, el cual modifica el decreto 162/1998.  </w:t>
            </w:r>
          </w:p>
          <w:p w:rsidR="001D07F4" w:rsidRDefault="001D07F4" w:rsidP="00CF0C83">
            <w:pPr>
              <w:jc w:val="both"/>
              <w:rPr>
                <w:rFonts w:ascii="Barlow" w:eastAsia="Times New Roman" w:hAnsi="Barlow" w:cstheme="minorHAnsi"/>
                <w:sz w:val="20"/>
                <w:szCs w:val="20"/>
                <w:lang w:eastAsia="es-MX"/>
              </w:rPr>
            </w:pPr>
          </w:p>
          <w:p w:rsidR="001D07F4" w:rsidRPr="001D07F4" w:rsidRDefault="001D07F4" w:rsidP="00CF0C83">
            <w:pPr>
              <w:jc w:val="both"/>
              <w:rPr>
                <w:rFonts w:ascii="Barlow" w:eastAsia="Times New Roman" w:hAnsi="Barlow" w:cstheme="minorHAnsi"/>
                <w:sz w:val="20"/>
                <w:szCs w:val="20"/>
                <w:lang w:eastAsia="es-MX"/>
              </w:rPr>
            </w:pPr>
          </w:p>
          <w:p w:rsidR="00CF0C83" w:rsidRPr="001D07F4" w:rsidRDefault="00CF0C83" w:rsidP="00CF0C83">
            <w:pPr>
              <w:spacing w:after="0"/>
              <w:rPr>
                <w:rFonts w:ascii="Barlow" w:eastAsia="Times New Roman" w:hAnsi="Barlow" w:cstheme="minorHAnsi"/>
                <w:b/>
                <w:bCs/>
                <w:sz w:val="20"/>
                <w:szCs w:val="20"/>
                <w:lang w:eastAsia="es-MX"/>
              </w:rPr>
            </w:pPr>
            <w:r w:rsidRPr="001D07F4">
              <w:rPr>
                <w:rFonts w:ascii="Barlow" w:eastAsia="Times New Roman" w:hAnsi="Barlow" w:cstheme="minorHAnsi"/>
                <w:sz w:val="20"/>
                <w:szCs w:val="20"/>
                <w:lang w:eastAsia="es-MX"/>
              </w:rPr>
              <w:t xml:space="preserve"> </w:t>
            </w:r>
            <w:r w:rsidRPr="001D07F4">
              <w:rPr>
                <w:rFonts w:ascii="Barlow" w:eastAsia="Times New Roman" w:hAnsi="Barlow" w:cstheme="minorHAnsi"/>
                <w:b/>
                <w:bCs/>
                <w:sz w:val="20"/>
                <w:szCs w:val="20"/>
                <w:lang w:eastAsia="es-MX"/>
              </w:rPr>
              <w:t xml:space="preserve">4.- Organización y Objeto Social </w:t>
            </w:r>
          </w:p>
          <w:p w:rsidR="00CF0C83" w:rsidRPr="001D07F4" w:rsidRDefault="00CF0C83" w:rsidP="00CF0C83">
            <w:pPr>
              <w:spacing w:after="0"/>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La entidad cuenta con personalidad jurídica y patrimonio propio, su objeto es la atención de alumnos egresados de bachillerato y regulares por los servicios del Instituto, formando profesionistas, profesores e </w:t>
            </w:r>
            <w:r w:rsidR="001D07F4" w:rsidRPr="001D07F4">
              <w:rPr>
                <w:rFonts w:ascii="Barlow" w:eastAsia="Times New Roman" w:hAnsi="Barlow" w:cstheme="minorHAnsi"/>
                <w:sz w:val="20"/>
                <w:szCs w:val="20"/>
                <w:lang w:eastAsia="es-MX"/>
              </w:rPr>
              <w:t>Investigadores,</w:t>
            </w:r>
            <w:r w:rsidRPr="001D07F4">
              <w:rPr>
                <w:rFonts w:ascii="Barlow" w:eastAsia="Times New Roman" w:hAnsi="Barlow" w:cstheme="minorHAnsi"/>
                <w:sz w:val="20"/>
                <w:szCs w:val="20"/>
                <w:lang w:eastAsia="es-MX"/>
              </w:rPr>
              <w:t xml:space="preserve"> así como colaborar con los sectores público, privado y social en la consolidación del desarrollo tecnológico y social</w:t>
            </w:r>
          </w:p>
          <w:p w:rsidR="00CF0C83" w:rsidRPr="001D07F4" w:rsidRDefault="00CF0C83" w:rsidP="00CF0C83">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de la región sur del Estado de Yucatán, sus obligaciones fiscales son las siguientes:</w:t>
            </w:r>
            <w:r w:rsidRPr="001D07F4">
              <w:rPr>
                <w:rFonts w:ascii="Barlow" w:eastAsia="Times New Roman" w:hAnsi="Barlow" w:cstheme="minorHAnsi"/>
                <w:sz w:val="20"/>
                <w:szCs w:val="20"/>
                <w:lang w:eastAsia="es-MX"/>
              </w:rPr>
              <w:br/>
              <w:t>Presentar declaración y pago provisional mensual de retenciones de Impuesto Sobre la Renta (ISR) por Sueldos y Salarios.</w:t>
            </w:r>
            <w:r w:rsidRPr="001D07F4">
              <w:rPr>
                <w:rFonts w:ascii="Barlow" w:eastAsia="Times New Roman" w:hAnsi="Barlow" w:cstheme="minorHAnsi"/>
                <w:sz w:val="20"/>
                <w:szCs w:val="20"/>
                <w:lang w:eastAsia="es-MX"/>
              </w:rPr>
              <w:br/>
              <w:t>Presentar la declaración anual de impuesto Sobre la Renta (ISR) donde informe sobre los pagos y retenciones de servicios profesionales (Personas morales).</w:t>
            </w:r>
            <w:r w:rsidRPr="001D07F4">
              <w:rPr>
                <w:rFonts w:ascii="Barlow" w:eastAsia="Times New Roman" w:hAnsi="Barlow" w:cstheme="minorHAnsi"/>
                <w:sz w:val="20"/>
                <w:szCs w:val="20"/>
                <w:lang w:eastAsia="es-MX"/>
              </w:rPr>
              <w:br/>
              <w:t>Presentar la declaración anual donde se informe sobre las retenciones de los trabajadores que recibieron sueldos y salarios y trabajadores asimilados a salarios.</w:t>
            </w:r>
            <w:r w:rsidRPr="001D07F4">
              <w:rPr>
                <w:rFonts w:ascii="Barlow" w:eastAsia="Times New Roman" w:hAnsi="Barlow" w:cstheme="minorHAnsi"/>
                <w:sz w:val="20"/>
                <w:szCs w:val="20"/>
                <w:lang w:eastAsia="es-MX"/>
              </w:rPr>
              <w:br/>
              <w:t>Presentar la declaración y pago provisional mensual del Impuesto Sobre la Renta (ISR) por las retenciones realizadas a los trabajadores asimilados a salarios.</w:t>
            </w:r>
            <w:r w:rsidRPr="001D07F4">
              <w:rPr>
                <w:rFonts w:ascii="Barlow" w:eastAsia="Times New Roman" w:hAnsi="Barlow" w:cstheme="minorHAnsi"/>
                <w:sz w:val="20"/>
                <w:szCs w:val="20"/>
                <w:lang w:eastAsia="es-MX"/>
              </w:rPr>
              <w:br/>
              <w:t>Presentar la declaración y pago provisional mensual del Impuesto Sobre la Renta (ISR) por  las retenciones realizadas por servicios profesionales.</w:t>
            </w:r>
            <w:r w:rsidRPr="001D07F4">
              <w:rPr>
                <w:rFonts w:ascii="Barlow" w:eastAsia="Times New Roman" w:hAnsi="Barlow" w:cstheme="minorHAnsi"/>
                <w:sz w:val="20"/>
                <w:szCs w:val="20"/>
                <w:lang w:eastAsia="es-MX"/>
              </w:rPr>
              <w:br/>
              <w:t xml:space="preserve">Presentar la declaración informativa anual del Subsidio para el Empleo. </w:t>
            </w:r>
          </w:p>
          <w:p w:rsidR="00CF0C83" w:rsidRPr="001D07F4" w:rsidRDefault="00CF0C83" w:rsidP="00CF0C83">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La estructura organizacional básica autorizada se encuentra de la siguiente manera:</w:t>
            </w:r>
          </w:p>
          <w:p w:rsidR="00195C52" w:rsidRPr="001D07F4" w:rsidRDefault="00195C52" w:rsidP="00CF0C83">
            <w:pPr>
              <w:spacing w:after="0" w:line="240" w:lineRule="auto"/>
              <w:jc w:val="both"/>
              <w:rPr>
                <w:rFonts w:ascii="Barlow" w:eastAsia="Times New Roman" w:hAnsi="Barlow" w:cstheme="minorHAnsi"/>
                <w:sz w:val="20"/>
                <w:szCs w:val="20"/>
                <w:lang w:eastAsia="es-MX"/>
              </w:rPr>
            </w:pPr>
          </w:p>
        </w:tc>
      </w:tr>
      <w:tr w:rsidR="004335B2" w:rsidRPr="00DA38E4" w:rsidTr="00F55D1E">
        <w:trPr>
          <w:gridAfter w:val="1"/>
          <w:wAfter w:w="612" w:type="dxa"/>
          <w:trHeight w:val="1200"/>
        </w:trPr>
        <w:tc>
          <w:tcPr>
            <w:tcW w:w="14610" w:type="dxa"/>
            <w:gridSpan w:val="14"/>
            <w:tcBorders>
              <w:top w:val="nil"/>
              <w:left w:val="nil"/>
              <w:bottom w:val="nil"/>
              <w:right w:val="nil"/>
            </w:tcBorders>
            <w:shd w:val="clear" w:color="auto" w:fill="auto"/>
            <w:vAlign w:val="bottom"/>
          </w:tcPr>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1D07F4" w:rsidRDefault="001D07F4" w:rsidP="00CF0C83">
            <w:pPr>
              <w:spacing w:after="0" w:line="240" w:lineRule="auto"/>
              <w:jc w:val="both"/>
              <w:rPr>
                <w:rFonts w:eastAsia="Times New Roman" w:cstheme="minorHAnsi"/>
                <w:sz w:val="20"/>
                <w:szCs w:val="20"/>
                <w:lang w:eastAsia="es-MX"/>
              </w:rPr>
            </w:pPr>
          </w:p>
          <w:p w:rsidR="004335B2" w:rsidRPr="00DA38E4" w:rsidRDefault="001D07F4" w:rsidP="00CF0C83">
            <w:pPr>
              <w:spacing w:after="0" w:line="240" w:lineRule="auto"/>
              <w:jc w:val="both"/>
              <w:rPr>
                <w:rFonts w:eastAsia="Times New Roman" w:cstheme="minorHAnsi"/>
                <w:sz w:val="20"/>
                <w:szCs w:val="20"/>
                <w:lang w:eastAsia="es-MX"/>
              </w:rPr>
            </w:pPr>
            <w:bookmarkStart w:id="1" w:name="_GoBack"/>
            <w:r>
              <w:rPr>
                <w:noProof/>
                <w:lang w:eastAsia="es-MX"/>
              </w:rPr>
              <w:lastRenderedPageBreak/>
              <w:drawing>
                <wp:anchor distT="0" distB="0" distL="114300" distR="114300" simplePos="0" relativeHeight="251685888" behindDoc="0" locked="0" layoutInCell="1" allowOverlap="1" wp14:anchorId="4B3AC210" wp14:editId="2833C5DE">
                  <wp:simplePos x="0" y="0"/>
                  <wp:positionH relativeFrom="margin">
                    <wp:posOffset>2106930</wp:posOffset>
                  </wp:positionH>
                  <wp:positionV relativeFrom="paragraph">
                    <wp:posOffset>-1699260</wp:posOffset>
                  </wp:positionV>
                  <wp:extent cx="4310380" cy="8203565"/>
                  <wp:effectExtent l="0" t="3493"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4803" t="14698" r="33138" b="9315"/>
                          <a:stretch/>
                        </pic:blipFill>
                        <pic:spPr bwMode="auto">
                          <a:xfrm rot="16200000">
                            <a:off x="0" y="0"/>
                            <a:ext cx="4310380" cy="820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tc>
      </w:tr>
      <w:tr w:rsidR="004335B2" w:rsidRPr="00DA38E4" w:rsidTr="00F55D1E">
        <w:trPr>
          <w:gridAfter w:val="1"/>
          <w:wAfter w:w="612" w:type="dxa"/>
          <w:trHeight w:val="1200"/>
        </w:trPr>
        <w:tc>
          <w:tcPr>
            <w:tcW w:w="14610" w:type="dxa"/>
            <w:gridSpan w:val="14"/>
            <w:tcBorders>
              <w:top w:val="nil"/>
              <w:left w:val="nil"/>
              <w:bottom w:val="nil"/>
              <w:right w:val="nil"/>
            </w:tcBorders>
            <w:shd w:val="clear" w:color="auto" w:fill="auto"/>
            <w:vAlign w:val="bottom"/>
          </w:tcPr>
          <w:p w:rsidR="004335B2" w:rsidRPr="00DA38E4" w:rsidRDefault="004335B2" w:rsidP="00D52C8B">
            <w:pPr>
              <w:spacing w:after="0" w:line="240" w:lineRule="auto"/>
              <w:jc w:val="both"/>
              <w:rPr>
                <w:rFonts w:eastAsia="Times New Roman" w:cstheme="minorHAnsi"/>
                <w:sz w:val="20"/>
                <w:szCs w:val="20"/>
                <w:lang w:eastAsia="es-MX"/>
              </w:rPr>
            </w:pPr>
          </w:p>
        </w:tc>
      </w:tr>
    </w:tbl>
    <w:p w:rsidR="00962203" w:rsidRPr="00DA38E4" w:rsidRDefault="00962203" w:rsidP="006676AC">
      <w:pPr>
        <w:jc w:val="both"/>
        <w:rPr>
          <w:rFonts w:eastAsia="Times New Roman" w:cstheme="minorHAnsi"/>
          <w:sz w:val="20"/>
          <w:szCs w:val="20"/>
          <w:lang w:eastAsia="es-MX"/>
        </w:rPr>
      </w:pPr>
    </w:p>
    <w:p w:rsidR="006E5098" w:rsidRPr="00DA38E4" w:rsidRDefault="006E5098" w:rsidP="0040255B">
      <w:pPr>
        <w:tabs>
          <w:tab w:val="left" w:pos="1665"/>
        </w:tabs>
        <w:rPr>
          <w:rFonts w:cstheme="minorHAnsi"/>
          <w:sz w:val="20"/>
          <w:szCs w:val="20"/>
        </w:rPr>
      </w:pPr>
    </w:p>
    <w:p w:rsidR="008A72C2" w:rsidRPr="00DA38E4" w:rsidRDefault="008A72C2" w:rsidP="0040255B">
      <w:pPr>
        <w:tabs>
          <w:tab w:val="left" w:pos="1665"/>
        </w:tabs>
        <w:rPr>
          <w:rFonts w:cstheme="minorHAnsi"/>
          <w:sz w:val="20"/>
          <w:szCs w:val="20"/>
        </w:rPr>
      </w:pPr>
    </w:p>
    <w:p w:rsidR="008A72C2" w:rsidRDefault="008A72C2" w:rsidP="0040255B">
      <w:pPr>
        <w:tabs>
          <w:tab w:val="left" w:pos="1665"/>
        </w:tabs>
        <w:rPr>
          <w:rFonts w:cstheme="minorHAnsi"/>
          <w:sz w:val="20"/>
          <w:szCs w:val="20"/>
        </w:rPr>
      </w:pPr>
    </w:p>
    <w:p w:rsidR="003A02A0" w:rsidRDefault="003A02A0" w:rsidP="0040255B">
      <w:pPr>
        <w:tabs>
          <w:tab w:val="left" w:pos="1665"/>
        </w:tabs>
        <w:rPr>
          <w:rFonts w:cstheme="minorHAnsi"/>
          <w:sz w:val="20"/>
          <w:szCs w:val="20"/>
        </w:rPr>
      </w:pPr>
    </w:p>
    <w:p w:rsidR="003A02A0" w:rsidRDefault="003A02A0" w:rsidP="0040255B">
      <w:pPr>
        <w:tabs>
          <w:tab w:val="left" w:pos="1665"/>
        </w:tabs>
        <w:rPr>
          <w:rFonts w:cstheme="minorHAnsi"/>
          <w:sz w:val="20"/>
          <w:szCs w:val="20"/>
        </w:rPr>
      </w:pPr>
    </w:p>
    <w:p w:rsidR="003A02A0" w:rsidRDefault="003A02A0" w:rsidP="0040255B">
      <w:pPr>
        <w:tabs>
          <w:tab w:val="left" w:pos="1665"/>
        </w:tabs>
        <w:rPr>
          <w:rFonts w:cstheme="minorHAnsi"/>
          <w:sz w:val="20"/>
          <w:szCs w:val="20"/>
        </w:rPr>
      </w:pPr>
    </w:p>
    <w:p w:rsidR="003A02A0" w:rsidRDefault="003A02A0" w:rsidP="0040255B">
      <w:pPr>
        <w:tabs>
          <w:tab w:val="left" w:pos="1665"/>
        </w:tabs>
        <w:rPr>
          <w:rFonts w:cstheme="minorHAnsi"/>
          <w:sz w:val="20"/>
          <w:szCs w:val="20"/>
        </w:rPr>
      </w:pPr>
    </w:p>
    <w:p w:rsidR="003A02A0" w:rsidRDefault="003A02A0" w:rsidP="0040255B">
      <w:pPr>
        <w:tabs>
          <w:tab w:val="left" w:pos="1665"/>
        </w:tabs>
        <w:rPr>
          <w:rFonts w:cstheme="minorHAnsi"/>
          <w:sz w:val="20"/>
          <w:szCs w:val="20"/>
        </w:rPr>
      </w:pPr>
    </w:p>
    <w:p w:rsidR="001D07F4" w:rsidRDefault="001D07F4" w:rsidP="0040255B">
      <w:pPr>
        <w:tabs>
          <w:tab w:val="left" w:pos="1665"/>
        </w:tabs>
        <w:rPr>
          <w:rFonts w:cstheme="minorHAnsi"/>
          <w:sz w:val="20"/>
          <w:szCs w:val="20"/>
        </w:rPr>
      </w:pPr>
    </w:p>
    <w:p w:rsidR="001D07F4" w:rsidRDefault="001D07F4" w:rsidP="0040255B">
      <w:pPr>
        <w:tabs>
          <w:tab w:val="left" w:pos="1665"/>
        </w:tabs>
        <w:rPr>
          <w:rFonts w:cstheme="minorHAnsi"/>
          <w:sz w:val="20"/>
          <w:szCs w:val="20"/>
        </w:rPr>
      </w:pPr>
    </w:p>
    <w:tbl>
      <w:tblPr>
        <w:tblW w:w="5000" w:type="pct"/>
        <w:tblCellMar>
          <w:left w:w="70" w:type="dxa"/>
          <w:right w:w="70" w:type="dxa"/>
        </w:tblCellMar>
        <w:tblLook w:val="04A0" w:firstRow="1" w:lastRow="0" w:firstColumn="1" w:lastColumn="0" w:noHBand="0" w:noVBand="1"/>
      </w:tblPr>
      <w:tblGrid>
        <w:gridCol w:w="4968"/>
        <w:gridCol w:w="1279"/>
        <w:gridCol w:w="1371"/>
        <w:gridCol w:w="1354"/>
        <w:gridCol w:w="1292"/>
        <w:gridCol w:w="1246"/>
        <w:gridCol w:w="955"/>
        <w:gridCol w:w="1107"/>
      </w:tblGrid>
      <w:tr w:rsidR="00406249" w:rsidRPr="001D07F4" w:rsidTr="007F41BC">
        <w:trPr>
          <w:trHeight w:val="255"/>
        </w:trPr>
        <w:tc>
          <w:tcPr>
            <w:tcW w:w="1830" w:type="pct"/>
            <w:tcBorders>
              <w:top w:val="nil"/>
              <w:left w:val="nil"/>
              <w:bottom w:val="nil"/>
              <w:right w:val="nil"/>
            </w:tcBorders>
            <w:shd w:val="clear" w:color="auto" w:fill="auto"/>
            <w:noWrap/>
            <w:vAlign w:val="bottom"/>
            <w:hideMark/>
          </w:tcPr>
          <w:p w:rsidR="00406249" w:rsidRPr="001D07F4" w:rsidRDefault="006676AC" w:rsidP="00406249">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lastRenderedPageBreak/>
              <w:t>5</w:t>
            </w:r>
            <w:r w:rsidR="00406249" w:rsidRPr="001D07F4">
              <w:rPr>
                <w:rFonts w:ascii="Barlow" w:eastAsia="Times New Roman" w:hAnsi="Barlow" w:cstheme="minorHAnsi"/>
                <w:b/>
                <w:bCs/>
                <w:sz w:val="20"/>
                <w:szCs w:val="20"/>
                <w:lang w:eastAsia="es-MX"/>
              </w:rPr>
              <w:t xml:space="preserve">.- Bases Para Preparación de los Estados Financieros </w:t>
            </w:r>
          </w:p>
        </w:tc>
        <w:tc>
          <w:tcPr>
            <w:tcW w:w="471" w:type="pct"/>
            <w:tcBorders>
              <w:top w:val="nil"/>
              <w:left w:val="nil"/>
              <w:bottom w:val="nil"/>
              <w:right w:val="nil"/>
            </w:tcBorders>
            <w:shd w:val="clear" w:color="auto" w:fill="auto"/>
            <w:noWrap/>
            <w:vAlign w:val="bottom"/>
            <w:hideMark/>
          </w:tcPr>
          <w:p w:rsidR="00406249" w:rsidRPr="001D07F4" w:rsidRDefault="00406249" w:rsidP="00406249">
            <w:pPr>
              <w:spacing w:after="0" w:line="240" w:lineRule="auto"/>
              <w:rPr>
                <w:rFonts w:ascii="Barlow" w:eastAsia="Times New Roman" w:hAnsi="Barlow" w:cstheme="minorHAnsi"/>
                <w:sz w:val="20"/>
                <w:szCs w:val="20"/>
                <w:lang w:eastAsia="es-MX"/>
              </w:rPr>
            </w:pPr>
          </w:p>
        </w:tc>
        <w:tc>
          <w:tcPr>
            <w:tcW w:w="505" w:type="pct"/>
            <w:tcBorders>
              <w:top w:val="nil"/>
              <w:left w:val="nil"/>
              <w:bottom w:val="nil"/>
              <w:right w:val="nil"/>
            </w:tcBorders>
            <w:shd w:val="clear" w:color="auto" w:fill="auto"/>
            <w:noWrap/>
            <w:vAlign w:val="bottom"/>
            <w:hideMark/>
          </w:tcPr>
          <w:p w:rsidR="00406249" w:rsidRPr="001D07F4" w:rsidRDefault="00406249" w:rsidP="00406249">
            <w:pPr>
              <w:spacing w:after="0" w:line="240" w:lineRule="auto"/>
              <w:rPr>
                <w:rFonts w:ascii="Barlow" w:eastAsia="Times New Roman" w:hAnsi="Barlow" w:cstheme="minorHAnsi"/>
                <w:sz w:val="20"/>
                <w:szCs w:val="20"/>
                <w:lang w:eastAsia="es-MX"/>
              </w:rPr>
            </w:pPr>
          </w:p>
        </w:tc>
        <w:tc>
          <w:tcPr>
            <w:tcW w:w="499" w:type="pct"/>
            <w:tcBorders>
              <w:top w:val="nil"/>
              <w:left w:val="nil"/>
              <w:bottom w:val="nil"/>
              <w:right w:val="nil"/>
            </w:tcBorders>
            <w:shd w:val="clear" w:color="auto" w:fill="auto"/>
            <w:noWrap/>
            <w:vAlign w:val="bottom"/>
            <w:hideMark/>
          </w:tcPr>
          <w:p w:rsidR="00406249" w:rsidRPr="001D07F4" w:rsidRDefault="00406249" w:rsidP="00406249">
            <w:pPr>
              <w:spacing w:after="0" w:line="240" w:lineRule="auto"/>
              <w:rPr>
                <w:rFonts w:ascii="Barlow" w:eastAsia="Times New Roman" w:hAnsi="Barlow" w:cstheme="minorHAnsi"/>
                <w:sz w:val="20"/>
                <w:szCs w:val="20"/>
                <w:lang w:eastAsia="es-MX"/>
              </w:rPr>
            </w:pPr>
          </w:p>
        </w:tc>
        <w:tc>
          <w:tcPr>
            <w:tcW w:w="476" w:type="pct"/>
            <w:tcBorders>
              <w:top w:val="nil"/>
              <w:left w:val="nil"/>
              <w:bottom w:val="nil"/>
              <w:right w:val="nil"/>
            </w:tcBorders>
            <w:shd w:val="clear" w:color="auto" w:fill="auto"/>
            <w:noWrap/>
            <w:vAlign w:val="bottom"/>
            <w:hideMark/>
          </w:tcPr>
          <w:p w:rsidR="00406249" w:rsidRPr="001D07F4" w:rsidRDefault="00406249" w:rsidP="00406249">
            <w:pPr>
              <w:spacing w:after="0" w:line="240" w:lineRule="auto"/>
              <w:rPr>
                <w:rFonts w:ascii="Barlow" w:eastAsia="Times New Roman" w:hAnsi="Barlow" w:cstheme="minorHAnsi"/>
                <w:sz w:val="20"/>
                <w:szCs w:val="20"/>
                <w:lang w:eastAsia="es-MX"/>
              </w:rPr>
            </w:pPr>
          </w:p>
        </w:tc>
        <w:tc>
          <w:tcPr>
            <w:tcW w:w="459" w:type="pct"/>
            <w:tcBorders>
              <w:top w:val="nil"/>
              <w:left w:val="nil"/>
              <w:bottom w:val="nil"/>
              <w:right w:val="nil"/>
            </w:tcBorders>
            <w:shd w:val="clear" w:color="auto" w:fill="auto"/>
            <w:noWrap/>
            <w:vAlign w:val="bottom"/>
            <w:hideMark/>
          </w:tcPr>
          <w:p w:rsidR="00406249" w:rsidRPr="001D07F4" w:rsidRDefault="00406249" w:rsidP="00406249">
            <w:pPr>
              <w:spacing w:after="0" w:line="240" w:lineRule="auto"/>
              <w:rPr>
                <w:rFonts w:ascii="Barlow" w:eastAsia="Times New Roman" w:hAnsi="Barlow" w:cstheme="minorHAnsi"/>
                <w:sz w:val="20"/>
                <w:szCs w:val="20"/>
                <w:lang w:eastAsia="es-MX"/>
              </w:rPr>
            </w:pPr>
          </w:p>
        </w:tc>
        <w:tc>
          <w:tcPr>
            <w:tcW w:w="352" w:type="pct"/>
            <w:tcBorders>
              <w:top w:val="nil"/>
              <w:left w:val="nil"/>
              <w:bottom w:val="nil"/>
              <w:right w:val="nil"/>
            </w:tcBorders>
            <w:shd w:val="clear" w:color="auto" w:fill="auto"/>
            <w:noWrap/>
            <w:vAlign w:val="bottom"/>
            <w:hideMark/>
          </w:tcPr>
          <w:p w:rsidR="00406249" w:rsidRPr="001D07F4" w:rsidRDefault="00406249" w:rsidP="00406249">
            <w:pPr>
              <w:spacing w:after="0" w:line="240" w:lineRule="auto"/>
              <w:rPr>
                <w:rFonts w:ascii="Barlow" w:eastAsia="Times New Roman" w:hAnsi="Barlow" w:cstheme="minorHAnsi"/>
                <w:sz w:val="20"/>
                <w:szCs w:val="20"/>
                <w:lang w:eastAsia="es-MX"/>
              </w:rPr>
            </w:pPr>
          </w:p>
        </w:tc>
        <w:tc>
          <w:tcPr>
            <w:tcW w:w="408" w:type="pct"/>
            <w:tcBorders>
              <w:top w:val="nil"/>
              <w:left w:val="nil"/>
              <w:bottom w:val="nil"/>
              <w:right w:val="nil"/>
            </w:tcBorders>
            <w:shd w:val="clear" w:color="auto" w:fill="auto"/>
            <w:noWrap/>
            <w:vAlign w:val="bottom"/>
            <w:hideMark/>
          </w:tcPr>
          <w:p w:rsidR="00406249" w:rsidRPr="001D07F4" w:rsidRDefault="00406249" w:rsidP="00406249">
            <w:pPr>
              <w:spacing w:after="0" w:line="240" w:lineRule="auto"/>
              <w:rPr>
                <w:rFonts w:ascii="Barlow" w:eastAsia="Times New Roman" w:hAnsi="Barlow" w:cstheme="minorHAnsi"/>
                <w:sz w:val="20"/>
                <w:szCs w:val="20"/>
                <w:lang w:eastAsia="es-MX"/>
              </w:rPr>
            </w:pPr>
          </w:p>
        </w:tc>
      </w:tr>
      <w:tr w:rsidR="00406249" w:rsidRPr="001D07F4" w:rsidTr="00406249">
        <w:trPr>
          <w:trHeight w:val="945"/>
        </w:trPr>
        <w:tc>
          <w:tcPr>
            <w:tcW w:w="5000" w:type="pct"/>
            <w:gridSpan w:val="8"/>
            <w:tcBorders>
              <w:top w:val="nil"/>
              <w:left w:val="nil"/>
              <w:bottom w:val="nil"/>
              <w:right w:val="nil"/>
            </w:tcBorders>
            <w:shd w:val="clear" w:color="auto" w:fill="auto"/>
            <w:vAlign w:val="bottom"/>
            <w:hideMark/>
          </w:tcPr>
          <w:p w:rsidR="00815DD2" w:rsidRPr="001D07F4" w:rsidRDefault="00815DD2" w:rsidP="006676AC">
            <w:pPr>
              <w:spacing w:after="0" w:line="240" w:lineRule="auto"/>
              <w:jc w:val="both"/>
              <w:rPr>
                <w:rFonts w:ascii="Barlow" w:eastAsia="Times New Roman" w:hAnsi="Barlow" w:cstheme="minorHAnsi"/>
                <w:sz w:val="20"/>
                <w:szCs w:val="20"/>
                <w:lang w:eastAsia="es-MX"/>
              </w:rPr>
            </w:pPr>
          </w:p>
          <w:p w:rsidR="005A1C67" w:rsidRPr="001D07F4" w:rsidRDefault="00406249" w:rsidP="006676AC">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Principales Políticas y Prácticas Contables</w:t>
            </w:r>
          </w:p>
          <w:p w:rsidR="002031C5" w:rsidRPr="001D07F4" w:rsidRDefault="00406249" w:rsidP="00A07B6D">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La preparación de los estados financieros se realiza dentro de las normas y lineamientos vigentes aplicables de acuerdo al CONAC.</w:t>
            </w:r>
            <w:r w:rsidRPr="001D07F4">
              <w:rPr>
                <w:rFonts w:ascii="Barlow" w:eastAsia="Times New Roman" w:hAnsi="Barlow" w:cstheme="minorHAnsi"/>
                <w:sz w:val="20"/>
                <w:szCs w:val="20"/>
                <w:lang w:eastAsia="es-MX"/>
              </w:rPr>
              <w:br/>
              <w:t>Se establece que el registro contable de las transacciones de gasto se hará conforme la fecha de su realización, independientemente de su pago, de acuerdo a los postulados básicos emitidos por la CONAC.</w:t>
            </w:r>
          </w:p>
        </w:tc>
      </w:tr>
    </w:tbl>
    <w:p w:rsidR="004335B2" w:rsidRPr="00DA38E4" w:rsidRDefault="004335B2" w:rsidP="00F42DFD">
      <w:pPr>
        <w:spacing w:line="240" w:lineRule="auto"/>
        <w:rPr>
          <w:rFonts w:cstheme="minorHAnsi"/>
          <w:b/>
          <w:sz w:val="20"/>
          <w:szCs w:val="20"/>
        </w:rPr>
      </w:pPr>
    </w:p>
    <w:p w:rsidR="00406249" w:rsidRPr="001D07F4" w:rsidRDefault="00406249" w:rsidP="00F42DFD">
      <w:pPr>
        <w:spacing w:line="240" w:lineRule="auto"/>
        <w:rPr>
          <w:rFonts w:ascii="Barlow" w:hAnsi="Barlow" w:cstheme="minorHAnsi"/>
          <w:b/>
          <w:sz w:val="20"/>
          <w:szCs w:val="20"/>
        </w:rPr>
      </w:pPr>
      <w:r w:rsidRPr="001D07F4">
        <w:rPr>
          <w:rFonts w:ascii="Barlow" w:hAnsi="Barlow" w:cstheme="minorHAnsi"/>
          <w:b/>
          <w:sz w:val="20"/>
          <w:szCs w:val="20"/>
        </w:rPr>
        <w:t>6.- Políticas de Contabilidad Significativas</w:t>
      </w:r>
    </w:p>
    <w:p w:rsidR="00406249" w:rsidRPr="001D07F4" w:rsidRDefault="00406249" w:rsidP="006676AC">
      <w:pPr>
        <w:spacing w:after="0" w:line="240" w:lineRule="auto"/>
        <w:jc w:val="both"/>
        <w:rPr>
          <w:rFonts w:ascii="Barlow" w:hAnsi="Barlow" w:cstheme="minorHAnsi"/>
          <w:sz w:val="20"/>
          <w:szCs w:val="20"/>
        </w:rPr>
      </w:pPr>
      <w:r w:rsidRPr="001D07F4">
        <w:rPr>
          <w:rFonts w:ascii="Barlow" w:hAnsi="Barlow" w:cstheme="minorHAnsi"/>
          <w:sz w:val="20"/>
          <w:szCs w:val="20"/>
        </w:rPr>
        <w:t>El registro contable se realiza dentro de las normas y lineamientos vigentes aplicables de acuerdo a la CONAC.</w:t>
      </w:r>
    </w:p>
    <w:p w:rsidR="00406249" w:rsidRPr="001D07F4" w:rsidRDefault="00406249" w:rsidP="006676AC">
      <w:pPr>
        <w:spacing w:after="0" w:line="240" w:lineRule="auto"/>
        <w:jc w:val="both"/>
        <w:rPr>
          <w:rFonts w:ascii="Barlow" w:hAnsi="Barlow" w:cstheme="minorHAnsi"/>
          <w:sz w:val="20"/>
          <w:szCs w:val="20"/>
        </w:rPr>
      </w:pPr>
      <w:r w:rsidRPr="001D07F4">
        <w:rPr>
          <w:rFonts w:ascii="Barlow" w:hAnsi="Barlow" w:cstheme="minorHAnsi"/>
          <w:sz w:val="20"/>
          <w:szCs w:val="20"/>
        </w:rPr>
        <w:t>Los productos financieros corresponden a los intereses de las inversiones bancarias por economías de ejercicios anteriores e incrementan el valor de las mismas, por lo que se consideran el comparativo presupuestal hasta el momento en que se aplican las economías incrementando el presupuesto original aprobado en el ejercicio.</w:t>
      </w:r>
    </w:p>
    <w:p w:rsidR="00406249" w:rsidRPr="001D07F4" w:rsidRDefault="00406249" w:rsidP="006676AC">
      <w:pPr>
        <w:spacing w:after="0" w:line="240" w:lineRule="auto"/>
        <w:jc w:val="both"/>
        <w:rPr>
          <w:rFonts w:ascii="Barlow" w:hAnsi="Barlow" w:cstheme="minorHAnsi"/>
          <w:sz w:val="20"/>
          <w:szCs w:val="20"/>
        </w:rPr>
      </w:pPr>
      <w:r w:rsidRPr="001D07F4">
        <w:rPr>
          <w:rFonts w:ascii="Barlow" w:hAnsi="Barlow" w:cstheme="minorHAnsi"/>
          <w:sz w:val="20"/>
          <w:szCs w:val="20"/>
        </w:rPr>
        <w:t>Las economías de ejercicios anteriores se utilizan atendiendo a las necesidades de la institución y a la inversión en bienes autorizada.</w:t>
      </w:r>
    </w:p>
    <w:p w:rsidR="00406249" w:rsidRPr="001D07F4" w:rsidRDefault="00406249" w:rsidP="006676AC">
      <w:pPr>
        <w:spacing w:after="0" w:line="240" w:lineRule="auto"/>
        <w:jc w:val="both"/>
        <w:rPr>
          <w:rFonts w:ascii="Barlow" w:hAnsi="Barlow" w:cstheme="minorHAnsi"/>
          <w:sz w:val="20"/>
          <w:szCs w:val="20"/>
        </w:rPr>
      </w:pPr>
      <w:r w:rsidRPr="001D07F4">
        <w:rPr>
          <w:rFonts w:ascii="Barlow" w:hAnsi="Barlow" w:cstheme="minorHAnsi"/>
          <w:sz w:val="20"/>
          <w:szCs w:val="20"/>
        </w:rPr>
        <w:t xml:space="preserve">Los intereses generados en el ejercicio presupuestal correspondiente a un ejercicio, se registran mensualmente en las cuentas contables y presupuestales; su traspaso en efectivo a la cuenta corriente se realiza en el primer mes del ejercicio inmediato siguiente. </w:t>
      </w:r>
    </w:p>
    <w:p w:rsidR="00406249" w:rsidRPr="001D07F4" w:rsidRDefault="00406249" w:rsidP="006676AC">
      <w:pPr>
        <w:spacing w:after="0" w:line="240" w:lineRule="auto"/>
        <w:jc w:val="both"/>
        <w:rPr>
          <w:rFonts w:ascii="Barlow" w:hAnsi="Barlow" w:cstheme="minorHAnsi"/>
          <w:sz w:val="20"/>
          <w:szCs w:val="20"/>
        </w:rPr>
      </w:pPr>
      <w:r w:rsidRPr="001D07F4">
        <w:rPr>
          <w:rFonts w:ascii="Barlow" w:hAnsi="Barlow" w:cstheme="minorHAnsi"/>
          <w:sz w:val="20"/>
          <w:szCs w:val="20"/>
        </w:rPr>
        <w:t>El control presupuestal es continuo acorde con el programa de operación anual. Los excedentes a favor que surgen cada mes se aplicaran en los meses subsecuentes atendiendo las necesidades de la operación del instituto.</w:t>
      </w:r>
    </w:p>
    <w:p w:rsidR="00CD5638" w:rsidRPr="001D07F4" w:rsidRDefault="00CD5638" w:rsidP="006676AC">
      <w:pPr>
        <w:spacing w:after="0" w:line="240" w:lineRule="auto"/>
        <w:jc w:val="both"/>
        <w:rPr>
          <w:rFonts w:ascii="Barlow" w:hAnsi="Barlow" w:cstheme="minorHAnsi"/>
          <w:sz w:val="20"/>
          <w:szCs w:val="20"/>
        </w:rPr>
      </w:pPr>
    </w:p>
    <w:p w:rsidR="009D4885" w:rsidRPr="001D07F4" w:rsidRDefault="009D4885" w:rsidP="00F42DFD">
      <w:pPr>
        <w:spacing w:after="0" w:line="240" w:lineRule="auto"/>
        <w:rPr>
          <w:rFonts w:ascii="Barlow" w:hAnsi="Barlow" w:cstheme="minorHAnsi"/>
          <w:b/>
          <w:sz w:val="20"/>
          <w:szCs w:val="20"/>
        </w:rPr>
      </w:pPr>
      <w:r w:rsidRPr="001D07F4">
        <w:rPr>
          <w:rFonts w:ascii="Barlow" w:hAnsi="Barlow" w:cstheme="minorHAnsi"/>
          <w:b/>
          <w:sz w:val="20"/>
          <w:szCs w:val="20"/>
        </w:rPr>
        <w:t>7.- Posición en Moneda Extranjera y Protección Por Riesgo Cambiario</w:t>
      </w:r>
    </w:p>
    <w:p w:rsidR="009D4885" w:rsidRPr="001D07F4" w:rsidRDefault="009D4885" w:rsidP="00F42DFD">
      <w:pPr>
        <w:spacing w:after="0" w:line="240" w:lineRule="auto"/>
        <w:rPr>
          <w:rFonts w:ascii="Barlow" w:hAnsi="Barlow" w:cstheme="minorHAnsi"/>
          <w:b/>
          <w:sz w:val="20"/>
          <w:szCs w:val="20"/>
        </w:rPr>
      </w:pPr>
    </w:p>
    <w:p w:rsidR="00A07B6D" w:rsidRPr="001D07F4" w:rsidRDefault="009D4885" w:rsidP="00F42DFD">
      <w:pPr>
        <w:spacing w:after="0" w:line="240" w:lineRule="auto"/>
        <w:rPr>
          <w:rFonts w:ascii="Barlow" w:hAnsi="Barlow" w:cstheme="minorHAnsi"/>
          <w:sz w:val="20"/>
          <w:szCs w:val="20"/>
        </w:rPr>
      </w:pPr>
      <w:r w:rsidRPr="001D07F4">
        <w:rPr>
          <w:rFonts w:ascii="Barlow" w:hAnsi="Barlow" w:cstheme="minorHAnsi"/>
          <w:sz w:val="20"/>
          <w:szCs w:val="20"/>
        </w:rPr>
        <w:t>Los valores presentados son en Moneda Nacional, no teniendo cuenta bancaria ni inversiones en moneda extranjera.</w:t>
      </w:r>
    </w:p>
    <w:p w:rsidR="00DE3F88" w:rsidRPr="001D07F4" w:rsidRDefault="00DE3F88" w:rsidP="00F42DFD">
      <w:pPr>
        <w:spacing w:after="0" w:line="240" w:lineRule="auto"/>
        <w:rPr>
          <w:rFonts w:ascii="Barlow" w:hAnsi="Barlow" w:cstheme="minorHAnsi"/>
          <w:sz w:val="20"/>
          <w:szCs w:val="20"/>
        </w:rPr>
      </w:pPr>
    </w:p>
    <w:p w:rsidR="009D4885" w:rsidRPr="001D07F4" w:rsidRDefault="009D4885" w:rsidP="00F42DFD">
      <w:pPr>
        <w:spacing w:after="0" w:line="240" w:lineRule="auto"/>
        <w:rPr>
          <w:rFonts w:ascii="Barlow" w:hAnsi="Barlow" w:cstheme="minorHAnsi"/>
          <w:b/>
          <w:sz w:val="20"/>
          <w:szCs w:val="20"/>
        </w:rPr>
      </w:pPr>
      <w:r w:rsidRPr="001D07F4">
        <w:rPr>
          <w:rFonts w:ascii="Barlow" w:hAnsi="Barlow" w:cstheme="minorHAnsi"/>
          <w:b/>
          <w:sz w:val="20"/>
          <w:szCs w:val="20"/>
        </w:rPr>
        <w:t>8.- Reporte Analítico del Activo</w:t>
      </w:r>
    </w:p>
    <w:p w:rsidR="009D4885" w:rsidRPr="001D07F4" w:rsidRDefault="009D4885" w:rsidP="00F42DFD">
      <w:pPr>
        <w:spacing w:after="0" w:line="240" w:lineRule="auto"/>
        <w:rPr>
          <w:rFonts w:ascii="Barlow" w:hAnsi="Barlow" w:cstheme="minorHAnsi"/>
          <w:b/>
          <w:sz w:val="20"/>
          <w:szCs w:val="20"/>
        </w:rPr>
      </w:pPr>
    </w:p>
    <w:p w:rsidR="009D4885" w:rsidRDefault="009D4885" w:rsidP="009D4885">
      <w:pPr>
        <w:spacing w:after="0" w:line="240" w:lineRule="auto"/>
        <w:rPr>
          <w:rFonts w:ascii="Barlow" w:hAnsi="Barlow" w:cstheme="minorHAnsi"/>
          <w:sz w:val="20"/>
          <w:szCs w:val="20"/>
        </w:rPr>
      </w:pPr>
      <w:r w:rsidRPr="001D07F4">
        <w:rPr>
          <w:rFonts w:ascii="Barlow" w:hAnsi="Barlow" w:cstheme="minorHAnsi"/>
          <w:sz w:val="20"/>
          <w:szCs w:val="20"/>
        </w:rPr>
        <w:t>El registro de las depreciaciones de activos (muebles e inmuebles) propiedad del ITSSY se realiza mediante el método de depreciación en línea recta se anexa Tabla de “Guía de Vida Útil Estimada y Porcentajes de Depreciación” publicada el 15 de agosto de 2012 en el DOF</w:t>
      </w:r>
    </w:p>
    <w:p w:rsidR="001D07F4" w:rsidRDefault="001D07F4" w:rsidP="009D4885">
      <w:pPr>
        <w:spacing w:after="0" w:line="240" w:lineRule="auto"/>
        <w:rPr>
          <w:rFonts w:ascii="Barlow" w:hAnsi="Barlow" w:cstheme="minorHAnsi"/>
          <w:sz w:val="20"/>
          <w:szCs w:val="20"/>
        </w:rPr>
      </w:pPr>
    </w:p>
    <w:p w:rsidR="001D07F4" w:rsidRDefault="001D07F4" w:rsidP="009D4885">
      <w:pPr>
        <w:spacing w:after="0" w:line="240" w:lineRule="auto"/>
        <w:rPr>
          <w:rFonts w:ascii="Barlow" w:hAnsi="Barlow" w:cstheme="minorHAnsi"/>
          <w:sz w:val="20"/>
          <w:szCs w:val="20"/>
        </w:rPr>
      </w:pPr>
    </w:p>
    <w:p w:rsidR="001D07F4" w:rsidRPr="001D07F4" w:rsidRDefault="001D07F4" w:rsidP="009D4885">
      <w:pPr>
        <w:spacing w:after="0" w:line="240" w:lineRule="auto"/>
        <w:rPr>
          <w:rFonts w:ascii="Barlow" w:hAnsi="Barlow" w:cstheme="minorHAnsi"/>
          <w:sz w:val="20"/>
          <w:szCs w:val="20"/>
        </w:rPr>
      </w:pPr>
    </w:p>
    <w:tbl>
      <w:tblPr>
        <w:tblW w:w="9791" w:type="dxa"/>
        <w:jc w:val="center"/>
        <w:tblCellMar>
          <w:left w:w="70" w:type="dxa"/>
          <w:right w:w="70" w:type="dxa"/>
        </w:tblCellMar>
        <w:tblLook w:val="04A0" w:firstRow="1" w:lastRow="0" w:firstColumn="1" w:lastColumn="0" w:noHBand="0" w:noVBand="1"/>
      </w:tblPr>
      <w:tblGrid>
        <w:gridCol w:w="10"/>
        <w:gridCol w:w="1190"/>
        <w:gridCol w:w="1700"/>
        <w:gridCol w:w="1771"/>
        <w:gridCol w:w="589"/>
        <w:gridCol w:w="1700"/>
        <w:gridCol w:w="1820"/>
        <w:gridCol w:w="1011"/>
      </w:tblGrid>
      <w:tr w:rsidR="009D4885" w:rsidRPr="001D07F4" w:rsidTr="001D07F4">
        <w:trPr>
          <w:gridAfter w:val="1"/>
          <w:wAfter w:w="1011" w:type="dxa"/>
          <w:trHeight w:val="375"/>
          <w:jc w:val="center"/>
        </w:trPr>
        <w:tc>
          <w:tcPr>
            <w:tcW w:w="1200" w:type="dxa"/>
            <w:gridSpan w:val="2"/>
            <w:tcBorders>
              <w:top w:val="single" w:sz="8" w:space="0" w:color="auto"/>
              <w:left w:val="single" w:sz="8" w:space="0" w:color="auto"/>
              <w:bottom w:val="single" w:sz="4" w:space="0" w:color="auto"/>
              <w:right w:val="single" w:sz="4" w:space="0" w:color="auto"/>
            </w:tcBorders>
            <w:shd w:val="pct12" w:color="000000" w:fill="DFDFDF"/>
            <w:noWrap/>
            <w:vAlign w:val="bottom"/>
            <w:hideMark/>
          </w:tcPr>
          <w:p w:rsidR="009D4885" w:rsidRPr="001D07F4" w:rsidRDefault="009D4885" w:rsidP="009D4885">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lastRenderedPageBreak/>
              <w:t>Cuenta</w:t>
            </w:r>
          </w:p>
        </w:tc>
        <w:tc>
          <w:tcPr>
            <w:tcW w:w="1700" w:type="dxa"/>
            <w:tcBorders>
              <w:top w:val="single" w:sz="8" w:space="0" w:color="auto"/>
              <w:left w:val="nil"/>
              <w:bottom w:val="single" w:sz="4" w:space="0" w:color="auto"/>
              <w:right w:val="single" w:sz="4" w:space="0" w:color="auto"/>
            </w:tcBorders>
            <w:shd w:val="pct12" w:color="000000" w:fill="DFDFDF"/>
            <w:vAlign w:val="bottom"/>
            <w:hideMark/>
          </w:tcPr>
          <w:p w:rsidR="009D4885" w:rsidRPr="001D07F4" w:rsidRDefault="009D4885" w:rsidP="009D4885">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Concepto</w:t>
            </w:r>
          </w:p>
        </w:tc>
        <w:tc>
          <w:tcPr>
            <w:tcW w:w="2360" w:type="dxa"/>
            <w:gridSpan w:val="2"/>
            <w:tcBorders>
              <w:top w:val="single" w:sz="8" w:space="0" w:color="auto"/>
              <w:left w:val="nil"/>
              <w:bottom w:val="single" w:sz="4" w:space="0" w:color="auto"/>
              <w:right w:val="single" w:sz="4" w:space="0" w:color="auto"/>
            </w:tcBorders>
            <w:shd w:val="pct12" w:color="000000" w:fill="DFDFDF"/>
            <w:vAlign w:val="bottom"/>
            <w:hideMark/>
          </w:tcPr>
          <w:p w:rsidR="009D4885" w:rsidRPr="001D07F4" w:rsidRDefault="009D4885" w:rsidP="009D4885">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c>
          <w:tcPr>
            <w:tcW w:w="1700" w:type="dxa"/>
            <w:tcBorders>
              <w:top w:val="single" w:sz="8" w:space="0" w:color="auto"/>
              <w:left w:val="nil"/>
              <w:bottom w:val="single" w:sz="4" w:space="0" w:color="auto"/>
              <w:right w:val="single" w:sz="4" w:space="0" w:color="auto"/>
            </w:tcBorders>
            <w:shd w:val="pct12" w:color="000000" w:fill="DFDFDF"/>
            <w:vAlign w:val="bottom"/>
            <w:hideMark/>
          </w:tcPr>
          <w:p w:rsidR="009D4885" w:rsidRPr="001D07F4" w:rsidRDefault="009D4885" w:rsidP="009D4885">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Años de vida útil</w:t>
            </w:r>
          </w:p>
        </w:tc>
        <w:tc>
          <w:tcPr>
            <w:tcW w:w="1820" w:type="dxa"/>
            <w:tcBorders>
              <w:top w:val="single" w:sz="8" w:space="0" w:color="auto"/>
              <w:left w:val="nil"/>
              <w:bottom w:val="single" w:sz="4" w:space="0" w:color="auto"/>
              <w:right w:val="single" w:sz="8" w:space="0" w:color="auto"/>
            </w:tcBorders>
            <w:shd w:val="pct12" w:color="000000" w:fill="DFDFDF"/>
            <w:vAlign w:val="bottom"/>
            <w:hideMark/>
          </w:tcPr>
          <w:p w:rsidR="009D4885" w:rsidRPr="001D07F4" w:rsidRDefault="009D4885" w:rsidP="009D4885">
            <w:pPr>
              <w:spacing w:after="0" w:line="240" w:lineRule="auto"/>
              <w:jc w:val="center"/>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de depreciación anual</w:t>
            </w:r>
          </w:p>
        </w:tc>
      </w:tr>
      <w:tr w:rsidR="009D4885" w:rsidRPr="001D07F4" w:rsidTr="001D07F4">
        <w:trPr>
          <w:gridAfter w:val="1"/>
          <w:wAfter w:w="1011" w:type="dxa"/>
          <w:trHeight w:val="600"/>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1.2.3</w:t>
            </w:r>
          </w:p>
        </w:tc>
        <w:tc>
          <w:tcPr>
            <w:tcW w:w="4060" w:type="dxa"/>
            <w:gridSpan w:val="3"/>
            <w:tcBorders>
              <w:top w:val="single" w:sz="4" w:space="0" w:color="auto"/>
              <w:left w:val="nil"/>
              <w:bottom w:val="single" w:sz="4" w:space="0" w:color="auto"/>
              <w:right w:val="nil"/>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BIENES INMUEBLES, INFRAESTRUCTURA Y CONSTRUCCIONES EN PROCESO</w:t>
            </w:r>
          </w:p>
        </w:tc>
        <w:tc>
          <w:tcPr>
            <w:tcW w:w="1700" w:type="dxa"/>
            <w:tcBorders>
              <w:top w:val="nil"/>
              <w:left w:val="nil"/>
              <w:bottom w:val="single" w:sz="4" w:space="0" w:color="auto"/>
              <w:right w:val="nil"/>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1.2.3.3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Edificios No Habitacionales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30</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3.3</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1.2.3.9</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Otros Bienes Inmuebles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20</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5</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1.2.4</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BIENES MUEBLES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1.2.4.1</w:t>
            </w:r>
          </w:p>
        </w:tc>
        <w:tc>
          <w:tcPr>
            <w:tcW w:w="4060" w:type="dxa"/>
            <w:gridSpan w:val="3"/>
            <w:tcBorders>
              <w:top w:val="single" w:sz="4" w:space="0" w:color="auto"/>
              <w:left w:val="nil"/>
              <w:bottom w:val="single" w:sz="4" w:space="0" w:color="auto"/>
              <w:right w:val="nil"/>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Mobiliario y Equipo de Administración</w:t>
            </w:r>
          </w:p>
        </w:tc>
        <w:tc>
          <w:tcPr>
            <w:tcW w:w="1700" w:type="dxa"/>
            <w:tcBorders>
              <w:top w:val="nil"/>
              <w:left w:val="nil"/>
              <w:bottom w:val="single" w:sz="4" w:space="0" w:color="auto"/>
              <w:right w:val="nil"/>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1.2.4.1.1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Muebles de Oficina y Estantería</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1.2.4.1.2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Muebles, Excepto De Oficina Y Estantería</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1.2.4.1.3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Equipo de Cómputo y de Tecnologías de la Información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33.3</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1.2.4.1.9</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Otros Mobiliarios y Equipos de Administración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1.2.4.2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Mobiliario y Equipo Educacional y Recreativo</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1.2.4.2.1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Equipos y Aparatos Audiovisuales</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33.3</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1.2.4.2.2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Aparatos Deportivos</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20</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1.2.4.2.3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Cámaras Fotográficas y de Video</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33.3</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1.2.4.2.9</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Otro Mobiliario y Equipo Educacional y Recreativo</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20</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1.2.4.3</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Equipo e Instrumental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1.2.4.3.1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Equipo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20</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1.2.4.3.2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Instrumental Médico y de Laboratorio</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20</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1.2.4.4</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Equipo de Transporte</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1.2.4.4.1</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Automóviles y Equipo Terrestre</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5</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20</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1.2.4.6</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Maquinaria, Otros Equipos y Herramientas</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b/>
                <w:bCs/>
                <w:color w:val="000000"/>
                <w:sz w:val="20"/>
                <w:szCs w:val="20"/>
                <w:lang w:eastAsia="es-MX"/>
              </w:rPr>
            </w:pPr>
            <w:r w:rsidRPr="001D07F4">
              <w:rPr>
                <w:rFonts w:ascii="Barlow" w:eastAsia="Times New Roman" w:hAnsi="Barlow" w:cstheme="minorHAnsi"/>
                <w:b/>
                <w:bCs/>
                <w:color w:val="000000"/>
                <w:sz w:val="20"/>
                <w:szCs w:val="20"/>
                <w:lang w:eastAsia="es-MX"/>
              </w:rPr>
              <w:t> </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1.2.4.6.2</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Maquinaria y Equipo Industrial </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r>
      <w:tr w:rsidR="009D4885" w:rsidRPr="001D07F4" w:rsidTr="001D07F4">
        <w:trPr>
          <w:gridAfter w:val="1"/>
          <w:wAfter w:w="1011" w:type="dxa"/>
          <w:trHeight w:val="37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lastRenderedPageBreak/>
              <w:t>1.2.4.6.4</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Sistemas de Aire Acondicionado, Calefacción y de Refrigeración Industrial y Comercial</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1.2.4.6.5</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Equipo de Comunicación y Telecomunicación</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r>
      <w:tr w:rsidR="009D4885" w:rsidRPr="001D07F4" w:rsidTr="001D07F4">
        <w:trPr>
          <w:gridAfter w:val="1"/>
          <w:wAfter w:w="1011" w:type="dxa"/>
          <w:trHeight w:val="420"/>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1.2.4.6.6</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Equipos de Generación Eléctrica, Aparatos y Accesorios Eléctricos </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r>
      <w:tr w:rsidR="009D4885" w:rsidRPr="001D07F4" w:rsidTr="001D07F4">
        <w:trPr>
          <w:gridAfter w:val="1"/>
          <w:wAfter w:w="1011" w:type="dxa"/>
          <w:trHeight w:val="255"/>
          <w:jc w:val="center"/>
        </w:trPr>
        <w:tc>
          <w:tcPr>
            <w:tcW w:w="1200" w:type="dxa"/>
            <w:gridSpan w:val="2"/>
            <w:tcBorders>
              <w:top w:val="nil"/>
              <w:left w:val="single" w:sz="8" w:space="0" w:color="auto"/>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1.2.4.6.7</w:t>
            </w:r>
          </w:p>
        </w:tc>
        <w:tc>
          <w:tcPr>
            <w:tcW w:w="4060" w:type="dxa"/>
            <w:gridSpan w:val="3"/>
            <w:tcBorders>
              <w:top w:val="single" w:sz="4" w:space="0" w:color="auto"/>
              <w:left w:val="nil"/>
              <w:bottom w:val="single" w:sz="4"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 xml:space="preserve">Herramientas y Máquinas-Herramienta </w:t>
            </w:r>
          </w:p>
        </w:tc>
        <w:tc>
          <w:tcPr>
            <w:tcW w:w="1700" w:type="dxa"/>
            <w:tcBorders>
              <w:top w:val="nil"/>
              <w:left w:val="nil"/>
              <w:bottom w:val="single" w:sz="4"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c>
          <w:tcPr>
            <w:tcW w:w="1820" w:type="dxa"/>
            <w:tcBorders>
              <w:top w:val="nil"/>
              <w:left w:val="nil"/>
              <w:bottom w:val="single" w:sz="4"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r>
      <w:tr w:rsidR="009D4885" w:rsidRPr="001D07F4" w:rsidTr="001D07F4">
        <w:trPr>
          <w:gridAfter w:val="1"/>
          <w:wAfter w:w="1011" w:type="dxa"/>
          <w:trHeight w:val="270"/>
          <w:jc w:val="center"/>
        </w:trPr>
        <w:tc>
          <w:tcPr>
            <w:tcW w:w="1200" w:type="dxa"/>
            <w:gridSpan w:val="2"/>
            <w:tcBorders>
              <w:top w:val="nil"/>
              <w:left w:val="single" w:sz="8" w:space="0" w:color="auto"/>
              <w:bottom w:val="single" w:sz="8" w:space="0" w:color="auto"/>
              <w:right w:val="single" w:sz="4" w:space="0" w:color="auto"/>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1.2.4.6.9</w:t>
            </w:r>
          </w:p>
        </w:tc>
        <w:tc>
          <w:tcPr>
            <w:tcW w:w="4060" w:type="dxa"/>
            <w:gridSpan w:val="3"/>
            <w:tcBorders>
              <w:top w:val="single" w:sz="4" w:space="0" w:color="auto"/>
              <w:left w:val="nil"/>
              <w:bottom w:val="single" w:sz="8" w:space="0" w:color="auto"/>
              <w:right w:val="single" w:sz="4" w:space="0" w:color="000000"/>
            </w:tcBorders>
            <w:shd w:val="clear" w:color="auto" w:fill="auto"/>
            <w:vAlign w:val="bottom"/>
            <w:hideMark/>
          </w:tcPr>
          <w:p w:rsidR="009D4885" w:rsidRPr="001D07F4" w:rsidRDefault="009D4885" w:rsidP="009D4885">
            <w:pPr>
              <w:spacing w:after="0" w:line="240" w:lineRule="auto"/>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Otros Equipos</w:t>
            </w:r>
          </w:p>
        </w:tc>
        <w:tc>
          <w:tcPr>
            <w:tcW w:w="1700" w:type="dxa"/>
            <w:tcBorders>
              <w:top w:val="nil"/>
              <w:left w:val="nil"/>
              <w:bottom w:val="single" w:sz="8" w:space="0" w:color="auto"/>
              <w:right w:val="single" w:sz="4"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c>
          <w:tcPr>
            <w:tcW w:w="1820" w:type="dxa"/>
            <w:tcBorders>
              <w:top w:val="nil"/>
              <w:left w:val="nil"/>
              <w:bottom w:val="single" w:sz="8" w:space="0" w:color="auto"/>
              <w:right w:val="single" w:sz="8" w:space="0" w:color="auto"/>
            </w:tcBorders>
            <w:shd w:val="clear" w:color="auto" w:fill="auto"/>
            <w:vAlign w:val="bottom"/>
            <w:hideMark/>
          </w:tcPr>
          <w:p w:rsidR="009D4885" w:rsidRPr="001D07F4" w:rsidRDefault="009D4885" w:rsidP="009D4885">
            <w:pPr>
              <w:spacing w:after="0" w:line="240" w:lineRule="auto"/>
              <w:jc w:val="center"/>
              <w:rPr>
                <w:rFonts w:ascii="Barlow" w:eastAsia="Times New Roman" w:hAnsi="Barlow" w:cstheme="minorHAnsi"/>
                <w:color w:val="000000"/>
                <w:sz w:val="20"/>
                <w:szCs w:val="20"/>
                <w:lang w:eastAsia="es-MX"/>
              </w:rPr>
            </w:pPr>
            <w:r w:rsidRPr="001D07F4">
              <w:rPr>
                <w:rFonts w:ascii="Barlow" w:eastAsia="Times New Roman" w:hAnsi="Barlow" w:cstheme="minorHAnsi"/>
                <w:color w:val="000000"/>
                <w:sz w:val="20"/>
                <w:szCs w:val="20"/>
                <w:lang w:eastAsia="es-MX"/>
              </w:rPr>
              <w:t>10</w:t>
            </w:r>
          </w:p>
        </w:tc>
      </w:tr>
      <w:tr w:rsidR="009D4885" w:rsidRPr="001D07F4" w:rsidTr="001D07F4">
        <w:trPr>
          <w:gridBefore w:val="1"/>
          <w:gridAfter w:val="4"/>
          <w:wBefore w:w="10" w:type="dxa"/>
          <w:wAfter w:w="5120" w:type="dxa"/>
          <w:trHeight w:val="255"/>
          <w:jc w:val="center"/>
        </w:trPr>
        <w:tc>
          <w:tcPr>
            <w:tcW w:w="4661" w:type="dxa"/>
            <w:gridSpan w:val="3"/>
            <w:tcBorders>
              <w:top w:val="nil"/>
              <w:left w:val="nil"/>
              <w:bottom w:val="nil"/>
              <w:right w:val="nil"/>
            </w:tcBorders>
            <w:shd w:val="clear" w:color="auto" w:fill="auto"/>
            <w:noWrap/>
            <w:vAlign w:val="bottom"/>
            <w:hideMark/>
          </w:tcPr>
          <w:p w:rsidR="00BB2404" w:rsidRPr="001D07F4" w:rsidRDefault="00BB2404" w:rsidP="009D4885">
            <w:pPr>
              <w:spacing w:after="0" w:line="240" w:lineRule="auto"/>
              <w:rPr>
                <w:rFonts w:ascii="Barlow" w:eastAsia="Times New Roman" w:hAnsi="Barlow" w:cstheme="minorHAnsi"/>
                <w:b/>
                <w:bCs/>
                <w:sz w:val="20"/>
                <w:szCs w:val="20"/>
                <w:lang w:eastAsia="es-MX"/>
              </w:rPr>
            </w:pPr>
          </w:p>
          <w:p w:rsidR="009D4885" w:rsidRPr="001D07F4" w:rsidRDefault="009D4885" w:rsidP="009D4885">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 xml:space="preserve">9.- Fideicomisos, Mandatos y Análogos </w:t>
            </w:r>
          </w:p>
        </w:tc>
      </w:tr>
      <w:tr w:rsidR="009D4885" w:rsidRPr="001D07F4" w:rsidTr="001D07F4">
        <w:trPr>
          <w:gridBefore w:val="1"/>
          <w:wBefore w:w="10" w:type="dxa"/>
          <w:trHeight w:val="255"/>
          <w:jc w:val="center"/>
        </w:trPr>
        <w:tc>
          <w:tcPr>
            <w:tcW w:w="9781" w:type="dxa"/>
            <w:gridSpan w:val="7"/>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No se cuenta con ningún fideicomiso, mandato o análogo</w:t>
            </w:r>
          </w:p>
        </w:tc>
      </w:tr>
    </w:tbl>
    <w:p w:rsidR="009D4885" w:rsidRPr="00DA38E4" w:rsidRDefault="009D4885" w:rsidP="009D4885">
      <w:pPr>
        <w:spacing w:after="0" w:line="240" w:lineRule="auto"/>
        <w:rPr>
          <w:rFonts w:cstheme="minorHAnsi"/>
          <w:sz w:val="20"/>
          <w:szCs w:val="20"/>
        </w:rPr>
      </w:pPr>
    </w:p>
    <w:p w:rsidR="009D4885" w:rsidRPr="001D07F4" w:rsidRDefault="009D4885" w:rsidP="009D4885">
      <w:pPr>
        <w:spacing w:after="0" w:line="240" w:lineRule="auto"/>
        <w:rPr>
          <w:rFonts w:ascii="Barlow" w:hAnsi="Barlow" w:cstheme="minorHAnsi"/>
          <w:b/>
          <w:sz w:val="20"/>
          <w:szCs w:val="20"/>
        </w:rPr>
      </w:pPr>
      <w:r w:rsidRPr="001D07F4">
        <w:rPr>
          <w:rFonts w:ascii="Barlow" w:hAnsi="Barlow" w:cstheme="minorHAnsi"/>
          <w:b/>
          <w:sz w:val="20"/>
          <w:szCs w:val="20"/>
        </w:rPr>
        <w:t>10.- Reporte de Recaudación</w:t>
      </w:r>
    </w:p>
    <w:p w:rsidR="000F512B" w:rsidRPr="001D07F4" w:rsidRDefault="000F512B" w:rsidP="009D4885">
      <w:pPr>
        <w:spacing w:after="0" w:line="240" w:lineRule="auto"/>
        <w:rPr>
          <w:rFonts w:ascii="Barlow" w:hAnsi="Barlow" w:cstheme="minorHAnsi"/>
          <w:b/>
          <w:sz w:val="20"/>
          <w:szCs w:val="20"/>
        </w:rPr>
      </w:pPr>
    </w:p>
    <w:p w:rsidR="009D4885" w:rsidRPr="001D07F4" w:rsidRDefault="009D4885" w:rsidP="009D4885">
      <w:pPr>
        <w:spacing w:after="0" w:line="240" w:lineRule="auto"/>
        <w:jc w:val="both"/>
        <w:rPr>
          <w:rFonts w:ascii="Barlow" w:hAnsi="Barlow" w:cstheme="minorHAnsi"/>
          <w:sz w:val="20"/>
          <w:szCs w:val="20"/>
        </w:rPr>
      </w:pPr>
      <w:r w:rsidRPr="001D07F4">
        <w:rPr>
          <w:rFonts w:ascii="Barlow" w:hAnsi="Barlow" w:cstheme="minorHAnsi"/>
          <w:sz w:val="20"/>
          <w:szCs w:val="20"/>
        </w:rPr>
        <w:t xml:space="preserve">Los ingresos propios se registran al recibir los reportes y copia de los recibos oficiales del área de caja, con la ficha de depósito anexa y una relación, haciendo referencia al concepto de los mismos y forma de pago del interesado. </w:t>
      </w:r>
    </w:p>
    <w:p w:rsidR="00C30C01" w:rsidRPr="001D07F4" w:rsidRDefault="009D4885" w:rsidP="009D4885">
      <w:pPr>
        <w:spacing w:after="0" w:line="240" w:lineRule="auto"/>
        <w:jc w:val="both"/>
        <w:rPr>
          <w:rFonts w:ascii="Barlow" w:hAnsi="Barlow" w:cstheme="minorHAnsi"/>
          <w:sz w:val="20"/>
          <w:szCs w:val="20"/>
        </w:rPr>
      </w:pPr>
      <w:r w:rsidRPr="001D07F4">
        <w:rPr>
          <w:rFonts w:ascii="Barlow" w:hAnsi="Barlow" w:cstheme="minorHAnsi"/>
          <w:sz w:val="20"/>
          <w:szCs w:val="20"/>
        </w:rPr>
        <w:t>Los ingresos por subsidios se reconocen</w:t>
      </w:r>
      <w:r w:rsidR="00B87562" w:rsidRPr="001D07F4">
        <w:rPr>
          <w:rFonts w:ascii="Barlow" w:hAnsi="Barlow" w:cstheme="minorHAnsi"/>
          <w:sz w:val="20"/>
          <w:szCs w:val="20"/>
        </w:rPr>
        <w:t xml:space="preserve"> como recaudados</w:t>
      </w:r>
      <w:r w:rsidRPr="001D07F4">
        <w:rPr>
          <w:rFonts w:ascii="Barlow" w:hAnsi="Barlow" w:cstheme="minorHAnsi"/>
          <w:sz w:val="20"/>
          <w:szCs w:val="20"/>
        </w:rPr>
        <w:t xml:space="preserve"> en el momento en que la institución bancaria deposita a las cuentas del ITSSY los recursos, sin que exceda del período establecido en los correspondientes presupuesto</w:t>
      </w:r>
      <w:r w:rsidR="00FB2C5B" w:rsidRPr="001D07F4">
        <w:rPr>
          <w:rFonts w:ascii="Barlow" w:hAnsi="Barlow" w:cstheme="minorHAnsi"/>
          <w:sz w:val="20"/>
          <w:szCs w:val="20"/>
        </w:rPr>
        <w:t>s de egresos federal y estatal</w:t>
      </w:r>
    </w:p>
    <w:tbl>
      <w:tblPr>
        <w:tblW w:w="12578" w:type="dxa"/>
        <w:tblCellMar>
          <w:left w:w="70" w:type="dxa"/>
          <w:right w:w="70" w:type="dxa"/>
        </w:tblCellMar>
        <w:tblLook w:val="04A0" w:firstRow="1" w:lastRow="0" w:firstColumn="1" w:lastColumn="0" w:noHBand="0" w:noVBand="1"/>
      </w:tblPr>
      <w:tblGrid>
        <w:gridCol w:w="1138"/>
        <w:gridCol w:w="1137"/>
        <w:gridCol w:w="1137"/>
        <w:gridCol w:w="1137"/>
        <w:gridCol w:w="1137"/>
        <w:gridCol w:w="1511"/>
        <w:gridCol w:w="1034"/>
        <w:gridCol w:w="1019"/>
        <w:gridCol w:w="963"/>
        <w:gridCol w:w="921"/>
        <w:gridCol w:w="652"/>
        <w:gridCol w:w="792"/>
      </w:tblGrid>
      <w:tr w:rsidR="009D4885" w:rsidRPr="001D07F4" w:rsidTr="008D056C">
        <w:trPr>
          <w:trHeight w:val="255"/>
        </w:trPr>
        <w:tc>
          <w:tcPr>
            <w:tcW w:w="5686" w:type="dxa"/>
            <w:gridSpan w:val="5"/>
            <w:tcBorders>
              <w:top w:val="nil"/>
              <w:left w:val="nil"/>
              <w:bottom w:val="nil"/>
              <w:right w:val="nil"/>
            </w:tcBorders>
            <w:shd w:val="clear" w:color="auto" w:fill="auto"/>
            <w:noWrap/>
            <w:vAlign w:val="bottom"/>
            <w:hideMark/>
          </w:tcPr>
          <w:p w:rsidR="00B87562" w:rsidRPr="001D07F4" w:rsidRDefault="005D6C2C" w:rsidP="009D4885">
            <w:pPr>
              <w:spacing w:after="0" w:line="240" w:lineRule="auto"/>
              <w:rPr>
                <w:rFonts w:ascii="Barlow" w:hAnsi="Barlow" w:cstheme="minorHAnsi"/>
                <w:sz w:val="20"/>
                <w:szCs w:val="20"/>
              </w:rPr>
            </w:pPr>
            <w:r w:rsidRPr="001D07F4">
              <w:rPr>
                <w:rFonts w:ascii="Barlow" w:hAnsi="Barlow" w:cstheme="minorHAnsi"/>
                <w:sz w:val="20"/>
                <w:szCs w:val="20"/>
              </w:rPr>
              <w:t xml:space="preserve">  </w:t>
            </w:r>
            <w:r w:rsidR="009D4885" w:rsidRPr="001D07F4">
              <w:rPr>
                <w:rFonts w:ascii="Barlow" w:hAnsi="Barlow" w:cstheme="minorHAnsi"/>
                <w:sz w:val="20"/>
                <w:szCs w:val="20"/>
              </w:rPr>
              <w:t xml:space="preserve">                     </w:t>
            </w:r>
            <w:r w:rsidRPr="001D07F4">
              <w:rPr>
                <w:rFonts w:ascii="Barlow" w:hAnsi="Barlow" w:cstheme="minorHAnsi"/>
                <w:sz w:val="20"/>
                <w:szCs w:val="20"/>
              </w:rPr>
              <w:t xml:space="preserve">                  </w:t>
            </w:r>
          </w:p>
          <w:p w:rsidR="009D4885" w:rsidRPr="001D07F4" w:rsidRDefault="009D4885" w:rsidP="009D4885">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11.- Información Sobre la Deuda y el Reporte Analítico de la Deuda</w:t>
            </w: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"Esta nota no le aplica al ente público"</w:t>
            </w: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1138"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12.- Calificaciones Otorgadas</w:t>
            </w: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"Esta nota no le aplica al ente público"</w:t>
            </w: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1138"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 xml:space="preserve">13.- Procesos de Mejora </w:t>
            </w:r>
          </w:p>
          <w:p w:rsidR="000F512B" w:rsidRPr="001D07F4" w:rsidRDefault="000F512B" w:rsidP="009D4885">
            <w:pPr>
              <w:spacing w:after="0" w:line="240" w:lineRule="auto"/>
              <w:rPr>
                <w:rFonts w:ascii="Barlow" w:eastAsia="Times New Roman" w:hAnsi="Barlow" w:cstheme="minorHAnsi"/>
                <w:b/>
                <w:bCs/>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12578" w:type="dxa"/>
            <w:gridSpan w:val="12"/>
            <w:tcBorders>
              <w:top w:val="nil"/>
              <w:left w:val="nil"/>
              <w:bottom w:val="nil"/>
              <w:right w:val="nil"/>
            </w:tcBorders>
            <w:shd w:val="clear" w:color="auto" w:fill="auto"/>
            <w:vAlign w:val="bottom"/>
            <w:hideMark/>
          </w:tcPr>
          <w:p w:rsidR="009D4885" w:rsidRPr="001D07F4" w:rsidRDefault="009D4885" w:rsidP="009D4885">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El instituto cuenta con un procedimiento de compras directas revisado y actualizado cada inicio de ejercicio, el cual permite establecer la metodología que admita atender los requerimientos y efectuar la compra de bienes y servicios de manera oportuna y transparente, que solicitan las áreas de responsabilidad para realizar el trabajo que se les tiene asignado, dicho  procedimiento es aplicable para cualquier tipo de compra de bienes, insumos y/o prestación de servicios que se requieren en el Instituto Tecnológico Superior del Sur del Estado de Yucatán.</w:t>
            </w:r>
            <w:r w:rsidRPr="001D07F4">
              <w:rPr>
                <w:rFonts w:ascii="Barlow" w:eastAsia="Times New Roman" w:hAnsi="Barlow" w:cstheme="minorHAnsi"/>
                <w:sz w:val="20"/>
                <w:szCs w:val="20"/>
                <w:lang w:eastAsia="es-MX"/>
              </w:rPr>
              <w:br/>
            </w:r>
            <w:r w:rsidRPr="001D07F4">
              <w:rPr>
                <w:rFonts w:ascii="Barlow" w:eastAsia="Times New Roman" w:hAnsi="Barlow" w:cstheme="minorHAnsi"/>
                <w:sz w:val="20"/>
                <w:szCs w:val="20"/>
                <w:lang w:eastAsia="es-MX"/>
              </w:rPr>
              <w:lastRenderedPageBreak/>
              <w:t>Cada Ejercicio es sometido a la revisión de un despacho Dictaminador Externo, el cual da certidumbre al correcto manejo de los recursos materiales, así como monetarios.</w:t>
            </w:r>
          </w:p>
          <w:p w:rsidR="00233EBE" w:rsidRPr="001D07F4" w:rsidRDefault="00233EBE" w:rsidP="009D4885">
            <w:pPr>
              <w:spacing w:after="0" w:line="240" w:lineRule="auto"/>
              <w:jc w:val="both"/>
              <w:rPr>
                <w:rFonts w:ascii="Barlow" w:eastAsia="Times New Roman" w:hAnsi="Barlow" w:cstheme="minorHAnsi"/>
                <w:sz w:val="20"/>
                <w:szCs w:val="20"/>
                <w:lang w:eastAsia="es-MX"/>
              </w:rPr>
            </w:pPr>
          </w:p>
        </w:tc>
      </w:tr>
      <w:tr w:rsidR="009D4885" w:rsidRPr="001D07F4"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lastRenderedPageBreak/>
              <w:t xml:space="preserve">14.- Información por Segmentos </w:t>
            </w: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4549" w:type="dxa"/>
            <w:gridSpan w:val="4"/>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"Esta nota no le aplica al ente público"</w:t>
            </w: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4549" w:type="dxa"/>
            <w:gridSpan w:val="4"/>
            <w:tcBorders>
              <w:top w:val="nil"/>
              <w:left w:val="nil"/>
              <w:bottom w:val="nil"/>
              <w:right w:val="nil"/>
            </w:tcBorders>
            <w:shd w:val="clear" w:color="auto" w:fill="auto"/>
            <w:noWrap/>
            <w:vAlign w:val="bottom"/>
            <w:hideMark/>
          </w:tcPr>
          <w:p w:rsidR="003F11F1" w:rsidRPr="001D07F4" w:rsidRDefault="003F11F1" w:rsidP="009D4885">
            <w:pPr>
              <w:spacing w:after="0" w:line="240" w:lineRule="auto"/>
              <w:rPr>
                <w:rFonts w:ascii="Barlow" w:eastAsia="Times New Roman" w:hAnsi="Barlow" w:cstheme="minorHAnsi"/>
                <w:b/>
                <w:bCs/>
                <w:sz w:val="20"/>
                <w:szCs w:val="20"/>
                <w:lang w:eastAsia="es-MX"/>
              </w:rPr>
            </w:pPr>
          </w:p>
          <w:p w:rsidR="009D4885" w:rsidRPr="001D07F4" w:rsidRDefault="009D4885" w:rsidP="009D4885">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15.- Eventos Posteriores al Cierre</w:t>
            </w: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5686" w:type="dxa"/>
            <w:gridSpan w:val="5"/>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No se registró ningún movimiento posterior al cierre.</w:t>
            </w: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4549" w:type="dxa"/>
            <w:gridSpan w:val="4"/>
            <w:tcBorders>
              <w:top w:val="nil"/>
              <w:left w:val="nil"/>
              <w:bottom w:val="nil"/>
              <w:right w:val="nil"/>
            </w:tcBorders>
            <w:shd w:val="clear" w:color="auto" w:fill="auto"/>
            <w:noWrap/>
            <w:vAlign w:val="bottom"/>
            <w:hideMark/>
          </w:tcPr>
          <w:p w:rsidR="008D056C" w:rsidRPr="001D07F4" w:rsidRDefault="008D056C" w:rsidP="009D4885">
            <w:pPr>
              <w:spacing w:after="0" w:line="240" w:lineRule="auto"/>
              <w:rPr>
                <w:rFonts w:ascii="Barlow" w:eastAsia="Times New Roman" w:hAnsi="Barlow" w:cstheme="minorHAnsi"/>
                <w:b/>
                <w:bCs/>
                <w:sz w:val="20"/>
                <w:szCs w:val="20"/>
                <w:lang w:eastAsia="es-MX"/>
              </w:rPr>
            </w:pPr>
          </w:p>
          <w:p w:rsidR="009D4885" w:rsidRPr="001D07F4" w:rsidRDefault="009D4885" w:rsidP="009D4885">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16.- Partes Relacionadas</w:t>
            </w: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12578" w:type="dxa"/>
            <w:gridSpan w:val="12"/>
            <w:tcBorders>
              <w:top w:val="nil"/>
              <w:left w:val="nil"/>
              <w:bottom w:val="nil"/>
              <w:right w:val="nil"/>
            </w:tcBorders>
            <w:shd w:val="clear" w:color="auto" w:fill="auto"/>
            <w:vAlign w:val="bottom"/>
            <w:hideMark/>
          </w:tcPr>
          <w:p w:rsidR="000F512B" w:rsidRPr="001D07F4" w:rsidRDefault="009D4885" w:rsidP="009D4885">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No existen partes relacionadas que pudieran ejercer influencia significativa sobre la toma de decisiones financieras y operativas sobre la información financiera del Instituto Tecnológico Superior del Sur del Estado de Yucatán.</w:t>
            </w:r>
          </w:p>
        </w:tc>
      </w:tr>
      <w:tr w:rsidR="009D4885" w:rsidRPr="001D07F4" w:rsidTr="000F512B">
        <w:trPr>
          <w:trHeight w:val="255"/>
        </w:trPr>
        <w:tc>
          <w:tcPr>
            <w:tcW w:w="1138" w:type="dxa"/>
            <w:tcBorders>
              <w:top w:val="nil"/>
              <w:left w:val="nil"/>
              <w:bottom w:val="nil"/>
              <w:right w:val="nil"/>
            </w:tcBorders>
            <w:shd w:val="clear" w:color="auto" w:fill="auto"/>
            <w:noWrap/>
            <w:vAlign w:val="bottom"/>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137"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51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55"/>
        </w:trPr>
        <w:tc>
          <w:tcPr>
            <w:tcW w:w="7197" w:type="dxa"/>
            <w:gridSpan w:val="6"/>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b/>
                <w:bCs/>
                <w:sz w:val="20"/>
                <w:szCs w:val="20"/>
                <w:lang w:eastAsia="es-MX"/>
              </w:rPr>
            </w:pPr>
            <w:r w:rsidRPr="001D07F4">
              <w:rPr>
                <w:rFonts w:ascii="Barlow" w:eastAsia="Times New Roman" w:hAnsi="Barlow" w:cstheme="minorHAnsi"/>
                <w:b/>
                <w:bCs/>
                <w:sz w:val="20"/>
                <w:szCs w:val="20"/>
                <w:lang w:eastAsia="es-MX"/>
              </w:rPr>
              <w:t xml:space="preserve">17.-  Responsabilidad Sobre la Presentación Razonable de los Estados Financieros </w:t>
            </w:r>
          </w:p>
        </w:tc>
        <w:tc>
          <w:tcPr>
            <w:tcW w:w="1034"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1019"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63"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921"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65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c>
          <w:tcPr>
            <w:tcW w:w="792" w:type="dxa"/>
            <w:tcBorders>
              <w:top w:val="nil"/>
              <w:left w:val="nil"/>
              <w:bottom w:val="nil"/>
              <w:right w:val="nil"/>
            </w:tcBorders>
            <w:shd w:val="clear" w:color="auto" w:fill="auto"/>
            <w:noWrap/>
            <w:vAlign w:val="bottom"/>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r w:rsidR="009D4885" w:rsidRPr="001D07F4" w:rsidTr="008D056C">
        <w:trPr>
          <w:trHeight w:val="244"/>
        </w:trPr>
        <w:tc>
          <w:tcPr>
            <w:tcW w:w="12578" w:type="dxa"/>
            <w:gridSpan w:val="12"/>
            <w:vMerge w:val="restart"/>
            <w:tcBorders>
              <w:top w:val="nil"/>
              <w:left w:val="nil"/>
              <w:bottom w:val="nil"/>
              <w:right w:val="nil"/>
            </w:tcBorders>
            <w:shd w:val="clear" w:color="auto" w:fill="auto"/>
            <w:vAlign w:val="bottom"/>
            <w:hideMark/>
          </w:tcPr>
          <w:p w:rsidR="001D07F4" w:rsidRDefault="009D4885" w:rsidP="009D4885">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Los Estados Financieros se presentan debidamente rubricados y se incluye la siguiente leyenda:</w:t>
            </w:r>
          </w:p>
          <w:p w:rsidR="001D07F4" w:rsidRDefault="001D07F4" w:rsidP="009D4885">
            <w:pPr>
              <w:spacing w:after="0" w:line="240" w:lineRule="auto"/>
              <w:jc w:val="both"/>
              <w:rPr>
                <w:rFonts w:ascii="Barlow" w:eastAsia="Times New Roman" w:hAnsi="Barlow" w:cstheme="minorHAnsi"/>
                <w:sz w:val="20"/>
                <w:szCs w:val="20"/>
                <w:lang w:eastAsia="es-MX"/>
              </w:rPr>
            </w:pPr>
          </w:p>
          <w:p w:rsidR="00B206D5" w:rsidRPr="001D07F4" w:rsidRDefault="009D4885" w:rsidP="009D4885">
            <w:pPr>
              <w:spacing w:after="0" w:line="240" w:lineRule="auto"/>
              <w:jc w:val="both"/>
              <w:rPr>
                <w:rFonts w:ascii="Barlow" w:eastAsia="Times New Roman" w:hAnsi="Barlow" w:cstheme="minorHAnsi"/>
                <w:sz w:val="20"/>
                <w:szCs w:val="20"/>
                <w:lang w:eastAsia="es-MX"/>
              </w:rPr>
            </w:pPr>
            <w:r w:rsidRPr="001D07F4">
              <w:rPr>
                <w:rFonts w:ascii="Barlow" w:eastAsia="Times New Roman" w:hAnsi="Barlow" w:cstheme="minorHAnsi"/>
                <w:sz w:val="20"/>
                <w:szCs w:val="20"/>
                <w:lang w:eastAsia="es-MX"/>
              </w:rPr>
              <w:t xml:space="preserve"> “Bajo Protesta de decir verdad declaramos que los Estados Financieros y sus Notas, son razonablemente correctos y </w:t>
            </w:r>
            <w:r w:rsidR="00A84561" w:rsidRPr="001D07F4">
              <w:rPr>
                <w:rFonts w:ascii="Barlow" w:eastAsia="Times New Roman" w:hAnsi="Barlow" w:cstheme="minorHAnsi"/>
                <w:sz w:val="20"/>
                <w:szCs w:val="20"/>
                <w:lang w:eastAsia="es-MX"/>
              </w:rPr>
              <w:t>son responsabilidad del emisor”</w:t>
            </w:r>
          </w:p>
          <w:p w:rsidR="003342DB" w:rsidRPr="001D07F4" w:rsidRDefault="003342DB" w:rsidP="009D4885">
            <w:pPr>
              <w:spacing w:after="0" w:line="240" w:lineRule="auto"/>
              <w:jc w:val="both"/>
              <w:rPr>
                <w:rFonts w:ascii="Barlow" w:eastAsia="Times New Roman" w:hAnsi="Barlow" w:cstheme="minorHAnsi"/>
                <w:sz w:val="20"/>
                <w:szCs w:val="20"/>
                <w:lang w:eastAsia="es-MX"/>
              </w:rPr>
            </w:pPr>
          </w:p>
          <w:p w:rsidR="003342DB" w:rsidRPr="001D07F4" w:rsidRDefault="003342DB" w:rsidP="009D4885">
            <w:pPr>
              <w:spacing w:after="0" w:line="240" w:lineRule="auto"/>
              <w:jc w:val="both"/>
              <w:rPr>
                <w:rFonts w:ascii="Barlow" w:eastAsia="Times New Roman" w:hAnsi="Barlow" w:cstheme="minorHAnsi"/>
                <w:sz w:val="20"/>
                <w:szCs w:val="20"/>
                <w:lang w:eastAsia="es-MX"/>
              </w:rPr>
            </w:pPr>
          </w:p>
          <w:p w:rsidR="003342DB" w:rsidRPr="001D07F4" w:rsidRDefault="003342DB" w:rsidP="009D4885">
            <w:pPr>
              <w:spacing w:after="0" w:line="240" w:lineRule="auto"/>
              <w:jc w:val="both"/>
              <w:rPr>
                <w:rFonts w:ascii="Barlow" w:eastAsia="Times New Roman" w:hAnsi="Barlow" w:cstheme="minorHAnsi"/>
                <w:sz w:val="20"/>
                <w:szCs w:val="20"/>
                <w:lang w:eastAsia="es-MX"/>
              </w:rPr>
            </w:pPr>
          </w:p>
          <w:p w:rsidR="003342DB" w:rsidRPr="001D07F4" w:rsidRDefault="003342DB" w:rsidP="009D4885">
            <w:pPr>
              <w:spacing w:after="0" w:line="240" w:lineRule="auto"/>
              <w:jc w:val="both"/>
              <w:rPr>
                <w:rFonts w:ascii="Barlow" w:eastAsia="Times New Roman" w:hAnsi="Barlow" w:cstheme="minorHAnsi"/>
                <w:sz w:val="20"/>
                <w:szCs w:val="20"/>
                <w:lang w:eastAsia="es-MX"/>
              </w:rPr>
            </w:pPr>
          </w:p>
          <w:p w:rsidR="003342DB" w:rsidRPr="001D07F4" w:rsidRDefault="003342DB" w:rsidP="009D4885">
            <w:pPr>
              <w:spacing w:after="0" w:line="240" w:lineRule="auto"/>
              <w:jc w:val="both"/>
              <w:rPr>
                <w:rFonts w:ascii="Barlow" w:eastAsia="Times New Roman" w:hAnsi="Barlow" w:cstheme="minorHAnsi"/>
                <w:sz w:val="20"/>
                <w:szCs w:val="20"/>
                <w:lang w:eastAsia="es-MX"/>
              </w:rPr>
            </w:pPr>
          </w:p>
          <w:p w:rsidR="0014770E" w:rsidRPr="001D07F4" w:rsidRDefault="0014770E" w:rsidP="009D4885">
            <w:pPr>
              <w:spacing w:after="0" w:line="240" w:lineRule="auto"/>
              <w:jc w:val="both"/>
              <w:rPr>
                <w:rFonts w:ascii="Barlow" w:eastAsia="Times New Roman" w:hAnsi="Barlow" w:cstheme="minorHAnsi"/>
                <w:sz w:val="20"/>
                <w:szCs w:val="20"/>
                <w:lang w:eastAsia="es-MX"/>
              </w:rPr>
            </w:pPr>
          </w:p>
        </w:tc>
      </w:tr>
      <w:tr w:rsidR="009D4885" w:rsidRPr="001D07F4" w:rsidTr="008D056C">
        <w:trPr>
          <w:trHeight w:val="480"/>
        </w:trPr>
        <w:tc>
          <w:tcPr>
            <w:tcW w:w="12578" w:type="dxa"/>
            <w:gridSpan w:val="12"/>
            <w:vMerge/>
            <w:tcBorders>
              <w:top w:val="nil"/>
              <w:left w:val="nil"/>
              <w:bottom w:val="nil"/>
              <w:right w:val="nil"/>
            </w:tcBorders>
            <w:vAlign w:val="center"/>
            <w:hideMark/>
          </w:tcPr>
          <w:p w:rsidR="009D4885" w:rsidRPr="001D07F4" w:rsidRDefault="009D4885" w:rsidP="009D4885">
            <w:pPr>
              <w:spacing w:after="0" w:line="240" w:lineRule="auto"/>
              <w:rPr>
                <w:rFonts w:ascii="Barlow" w:eastAsia="Times New Roman" w:hAnsi="Barlow" w:cstheme="minorHAnsi"/>
                <w:sz w:val="20"/>
                <w:szCs w:val="20"/>
                <w:lang w:eastAsia="es-MX"/>
              </w:rPr>
            </w:pPr>
          </w:p>
        </w:tc>
      </w:tr>
    </w:tbl>
    <w:p w:rsidR="009D4885" w:rsidRPr="00DA38E4" w:rsidRDefault="009D4885" w:rsidP="00FE3F08">
      <w:pPr>
        <w:spacing w:after="0" w:line="240" w:lineRule="auto"/>
        <w:jc w:val="both"/>
        <w:rPr>
          <w:rFonts w:cstheme="minorHAnsi"/>
          <w:sz w:val="20"/>
          <w:szCs w:val="20"/>
        </w:rPr>
      </w:pPr>
    </w:p>
    <w:sectPr w:rsidR="009D4885" w:rsidRPr="00DA38E4" w:rsidSect="001D07F4">
      <w:pgSz w:w="15840" w:h="12240" w:orient="landscape" w:code="1"/>
      <w:pgMar w:top="2835" w:right="1134" w:bottom="170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133" w:rsidRDefault="00094133" w:rsidP="00B07A9A">
      <w:pPr>
        <w:spacing w:after="0" w:line="240" w:lineRule="auto"/>
      </w:pPr>
      <w:r>
        <w:separator/>
      </w:r>
    </w:p>
  </w:endnote>
  <w:endnote w:type="continuationSeparator" w:id="0">
    <w:p w:rsidR="00094133" w:rsidRDefault="00094133" w:rsidP="00B0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133" w:rsidRDefault="00094133" w:rsidP="00B07A9A">
      <w:pPr>
        <w:spacing w:after="0" w:line="240" w:lineRule="auto"/>
      </w:pPr>
      <w:r>
        <w:separator/>
      </w:r>
    </w:p>
  </w:footnote>
  <w:footnote w:type="continuationSeparator" w:id="0">
    <w:p w:rsidR="00094133" w:rsidRDefault="00094133" w:rsidP="00B07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483"/>
    <w:multiLevelType w:val="hybridMultilevel"/>
    <w:tmpl w:val="8DD0D82A"/>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77F4F"/>
    <w:multiLevelType w:val="hybridMultilevel"/>
    <w:tmpl w:val="96269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C5F96"/>
    <w:multiLevelType w:val="hybridMultilevel"/>
    <w:tmpl w:val="49825532"/>
    <w:lvl w:ilvl="0" w:tplc="D7D20C62">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572EB5"/>
    <w:multiLevelType w:val="hybridMultilevel"/>
    <w:tmpl w:val="19A40F8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53956"/>
    <w:multiLevelType w:val="hybridMultilevel"/>
    <w:tmpl w:val="566017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7" w15:restartNumberingAfterBreak="0">
    <w:nsid w:val="17E2666D"/>
    <w:multiLevelType w:val="hybridMultilevel"/>
    <w:tmpl w:val="7A6265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0E5BAB"/>
    <w:multiLevelType w:val="hybridMultilevel"/>
    <w:tmpl w:val="D8F4A4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E525D9"/>
    <w:multiLevelType w:val="hybridMultilevel"/>
    <w:tmpl w:val="66565F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9013A"/>
    <w:multiLevelType w:val="hybridMultilevel"/>
    <w:tmpl w:val="9B5A453E"/>
    <w:lvl w:ilvl="0" w:tplc="9774D096">
      <w:start w:val="1"/>
      <w:numFmt w:val="decimal"/>
      <w:lvlText w:val="%1."/>
      <w:lvlJc w:val="left"/>
      <w:pPr>
        <w:ind w:left="649" w:hanging="360"/>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1"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CE0E37"/>
    <w:multiLevelType w:val="hybridMultilevel"/>
    <w:tmpl w:val="72FEF55E"/>
    <w:lvl w:ilvl="0" w:tplc="BA0A898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8F253A"/>
    <w:multiLevelType w:val="hybridMultilevel"/>
    <w:tmpl w:val="C53ABD7E"/>
    <w:lvl w:ilvl="0" w:tplc="636CB8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965813"/>
    <w:multiLevelType w:val="hybridMultilevel"/>
    <w:tmpl w:val="76E22FEC"/>
    <w:lvl w:ilvl="0" w:tplc="D7B83EEC">
      <w:numFmt w:val="bullet"/>
      <w:lvlText w:val="-"/>
      <w:lvlJc w:val="left"/>
      <w:pPr>
        <w:ind w:left="540" w:hanging="360"/>
      </w:pPr>
      <w:rPr>
        <w:rFonts w:ascii="Calibri" w:eastAsia="Times New Roman" w:hAnsi="Calibri" w:cs="Arial" w:hint="default"/>
      </w:rPr>
    </w:lvl>
    <w:lvl w:ilvl="1" w:tplc="080A0003" w:tentative="1">
      <w:start w:val="1"/>
      <w:numFmt w:val="bullet"/>
      <w:lvlText w:val="o"/>
      <w:lvlJc w:val="left"/>
      <w:pPr>
        <w:ind w:left="1260" w:hanging="360"/>
      </w:pPr>
      <w:rPr>
        <w:rFonts w:ascii="Courier New" w:hAnsi="Courier New" w:cs="Courier New" w:hint="default"/>
      </w:rPr>
    </w:lvl>
    <w:lvl w:ilvl="2" w:tplc="080A0005" w:tentative="1">
      <w:start w:val="1"/>
      <w:numFmt w:val="bullet"/>
      <w:lvlText w:val=""/>
      <w:lvlJc w:val="left"/>
      <w:pPr>
        <w:ind w:left="1980" w:hanging="360"/>
      </w:pPr>
      <w:rPr>
        <w:rFonts w:ascii="Wingdings" w:hAnsi="Wingdings" w:hint="default"/>
      </w:rPr>
    </w:lvl>
    <w:lvl w:ilvl="3" w:tplc="080A0001" w:tentative="1">
      <w:start w:val="1"/>
      <w:numFmt w:val="bullet"/>
      <w:lvlText w:val=""/>
      <w:lvlJc w:val="left"/>
      <w:pPr>
        <w:ind w:left="2700" w:hanging="360"/>
      </w:pPr>
      <w:rPr>
        <w:rFonts w:ascii="Symbol" w:hAnsi="Symbol" w:hint="default"/>
      </w:rPr>
    </w:lvl>
    <w:lvl w:ilvl="4" w:tplc="080A0003" w:tentative="1">
      <w:start w:val="1"/>
      <w:numFmt w:val="bullet"/>
      <w:lvlText w:val="o"/>
      <w:lvlJc w:val="left"/>
      <w:pPr>
        <w:ind w:left="3420" w:hanging="360"/>
      </w:pPr>
      <w:rPr>
        <w:rFonts w:ascii="Courier New" w:hAnsi="Courier New" w:cs="Courier New" w:hint="default"/>
      </w:rPr>
    </w:lvl>
    <w:lvl w:ilvl="5" w:tplc="080A0005" w:tentative="1">
      <w:start w:val="1"/>
      <w:numFmt w:val="bullet"/>
      <w:lvlText w:val=""/>
      <w:lvlJc w:val="left"/>
      <w:pPr>
        <w:ind w:left="4140" w:hanging="360"/>
      </w:pPr>
      <w:rPr>
        <w:rFonts w:ascii="Wingdings" w:hAnsi="Wingdings" w:hint="default"/>
      </w:rPr>
    </w:lvl>
    <w:lvl w:ilvl="6" w:tplc="080A0001" w:tentative="1">
      <w:start w:val="1"/>
      <w:numFmt w:val="bullet"/>
      <w:lvlText w:val=""/>
      <w:lvlJc w:val="left"/>
      <w:pPr>
        <w:ind w:left="4860" w:hanging="360"/>
      </w:pPr>
      <w:rPr>
        <w:rFonts w:ascii="Symbol" w:hAnsi="Symbol" w:hint="default"/>
      </w:rPr>
    </w:lvl>
    <w:lvl w:ilvl="7" w:tplc="080A0003" w:tentative="1">
      <w:start w:val="1"/>
      <w:numFmt w:val="bullet"/>
      <w:lvlText w:val="o"/>
      <w:lvlJc w:val="left"/>
      <w:pPr>
        <w:ind w:left="5580" w:hanging="360"/>
      </w:pPr>
      <w:rPr>
        <w:rFonts w:ascii="Courier New" w:hAnsi="Courier New" w:cs="Courier New" w:hint="default"/>
      </w:rPr>
    </w:lvl>
    <w:lvl w:ilvl="8" w:tplc="080A0005" w:tentative="1">
      <w:start w:val="1"/>
      <w:numFmt w:val="bullet"/>
      <w:lvlText w:val=""/>
      <w:lvlJc w:val="left"/>
      <w:pPr>
        <w:ind w:left="6300" w:hanging="360"/>
      </w:pPr>
      <w:rPr>
        <w:rFonts w:ascii="Wingdings" w:hAnsi="Wingdings" w:hint="default"/>
      </w:rPr>
    </w:lvl>
  </w:abstractNum>
  <w:abstractNum w:abstractNumId="15" w15:restartNumberingAfterBreak="0">
    <w:nsid w:val="69453A7B"/>
    <w:multiLevelType w:val="hybridMultilevel"/>
    <w:tmpl w:val="0B6A23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E4388F"/>
    <w:multiLevelType w:val="hybridMultilevel"/>
    <w:tmpl w:val="E4A4E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14"/>
  </w:num>
  <w:num w:numId="5">
    <w:abstractNumId w:val="2"/>
  </w:num>
  <w:num w:numId="6">
    <w:abstractNumId w:val="17"/>
  </w:num>
  <w:num w:numId="7">
    <w:abstractNumId w:val="9"/>
  </w:num>
  <w:num w:numId="8">
    <w:abstractNumId w:val="16"/>
  </w:num>
  <w:num w:numId="9">
    <w:abstractNumId w:val="11"/>
  </w:num>
  <w:num w:numId="10">
    <w:abstractNumId w:val="6"/>
  </w:num>
  <w:num w:numId="11">
    <w:abstractNumId w:val="1"/>
  </w:num>
  <w:num w:numId="12">
    <w:abstractNumId w:val="4"/>
  </w:num>
  <w:num w:numId="13">
    <w:abstractNumId w:val="3"/>
  </w:num>
  <w:num w:numId="14">
    <w:abstractNumId w:val="12"/>
  </w:num>
  <w:num w:numId="15">
    <w:abstractNumId w:val="13"/>
  </w:num>
  <w:num w:numId="16">
    <w:abstractNumId w:val="0"/>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3B"/>
    <w:rsid w:val="000001DC"/>
    <w:rsid w:val="000021DA"/>
    <w:rsid w:val="00005566"/>
    <w:rsid w:val="00005F64"/>
    <w:rsid w:val="0001030E"/>
    <w:rsid w:val="00011A79"/>
    <w:rsid w:val="00011CFD"/>
    <w:rsid w:val="00017317"/>
    <w:rsid w:val="00020679"/>
    <w:rsid w:val="00020FDB"/>
    <w:rsid w:val="00021354"/>
    <w:rsid w:val="000221DB"/>
    <w:rsid w:val="000244F2"/>
    <w:rsid w:val="00025825"/>
    <w:rsid w:val="00027B10"/>
    <w:rsid w:val="0003025B"/>
    <w:rsid w:val="00030609"/>
    <w:rsid w:val="000316BD"/>
    <w:rsid w:val="0003206A"/>
    <w:rsid w:val="00042423"/>
    <w:rsid w:val="000433EB"/>
    <w:rsid w:val="00045043"/>
    <w:rsid w:val="00045706"/>
    <w:rsid w:val="00053AEA"/>
    <w:rsid w:val="00053DE6"/>
    <w:rsid w:val="00055287"/>
    <w:rsid w:val="000556F2"/>
    <w:rsid w:val="00065DDA"/>
    <w:rsid w:val="000709B0"/>
    <w:rsid w:val="00071D86"/>
    <w:rsid w:val="00074FD9"/>
    <w:rsid w:val="00075024"/>
    <w:rsid w:val="0007644F"/>
    <w:rsid w:val="000833C2"/>
    <w:rsid w:val="00085F8A"/>
    <w:rsid w:val="00090AD1"/>
    <w:rsid w:val="00092CF5"/>
    <w:rsid w:val="00092F24"/>
    <w:rsid w:val="00094133"/>
    <w:rsid w:val="0009444B"/>
    <w:rsid w:val="000948A4"/>
    <w:rsid w:val="00095424"/>
    <w:rsid w:val="00095B4E"/>
    <w:rsid w:val="00097531"/>
    <w:rsid w:val="000A00B8"/>
    <w:rsid w:val="000A22C0"/>
    <w:rsid w:val="000A39FB"/>
    <w:rsid w:val="000A7254"/>
    <w:rsid w:val="000B2556"/>
    <w:rsid w:val="000B2B95"/>
    <w:rsid w:val="000B3162"/>
    <w:rsid w:val="000B416D"/>
    <w:rsid w:val="000B5153"/>
    <w:rsid w:val="000C0278"/>
    <w:rsid w:val="000C0AFC"/>
    <w:rsid w:val="000C1013"/>
    <w:rsid w:val="000C3E7A"/>
    <w:rsid w:val="000C51FE"/>
    <w:rsid w:val="000C72CE"/>
    <w:rsid w:val="000C7CBE"/>
    <w:rsid w:val="000D1DA6"/>
    <w:rsid w:val="000D2569"/>
    <w:rsid w:val="000D2D54"/>
    <w:rsid w:val="000D30D6"/>
    <w:rsid w:val="000D436C"/>
    <w:rsid w:val="000D4B80"/>
    <w:rsid w:val="000E536C"/>
    <w:rsid w:val="000E6B6B"/>
    <w:rsid w:val="000E73E6"/>
    <w:rsid w:val="000F1FDD"/>
    <w:rsid w:val="000F3A64"/>
    <w:rsid w:val="000F512B"/>
    <w:rsid w:val="000F5807"/>
    <w:rsid w:val="000F63D2"/>
    <w:rsid w:val="00100495"/>
    <w:rsid w:val="0010148F"/>
    <w:rsid w:val="001079DE"/>
    <w:rsid w:val="00111993"/>
    <w:rsid w:val="00114ED4"/>
    <w:rsid w:val="0011543C"/>
    <w:rsid w:val="0011793A"/>
    <w:rsid w:val="00121B5B"/>
    <w:rsid w:val="00122293"/>
    <w:rsid w:val="00122591"/>
    <w:rsid w:val="00122F1A"/>
    <w:rsid w:val="00124586"/>
    <w:rsid w:val="001253AE"/>
    <w:rsid w:val="00126447"/>
    <w:rsid w:val="00127018"/>
    <w:rsid w:val="0012737E"/>
    <w:rsid w:val="00131178"/>
    <w:rsid w:val="001311A2"/>
    <w:rsid w:val="0013263B"/>
    <w:rsid w:val="001352E4"/>
    <w:rsid w:val="00137178"/>
    <w:rsid w:val="00140FD7"/>
    <w:rsid w:val="00145B46"/>
    <w:rsid w:val="0014736B"/>
    <w:rsid w:val="0014770E"/>
    <w:rsid w:val="00147741"/>
    <w:rsid w:val="00152393"/>
    <w:rsid w:val="00152B78"/>
    <w:rsid w:val="00155434"/>
    <w:rsid w:val="00156B74"/>
    <w:rsid w:val="00156EAE"/>
    <w:rsid w:val="00157F70"/>
    <w:rsid w:val="00160529"/>
    <w:rsid w:val="00161F30"/>
    <w:rsid w:val="001625BC"/>
    <w:rsid w:val="00166CDC"/>
    <w:rsid w:val="00167709"/>
    <w:rsid w:val="001715A2"/>
    <w:rsid w:val="00173BB8"/>
    <w:rsid w:val="00175368"/>
    <w:rsid w:val="00175D6C"/>
    <w:rsid w:val="0018004C"/>
    <w:rsid w:val="0018396B"/>
    <w:rsid w:val="0018505B"/>
    <w:rsid w:val="00190C9B"/>
    <w:rsid w:val="00190D90"/>
    <w:rsid w:val="00191137"/>
    <w:rsid w:val="00193A97"/>
    <w:rsid w:val="00195C52"/>
    <w:rsid w:val="001967BA"/>
    <w:rsid w:val="00196953"/>
    <w:rsid w:val="001969CA"/>
    <w:rsid w:val="00196B79"/>
    <w:rsid w:val="001A06D3"/>
    <w:rsid w:val="001A0B82"/>
    <w:rsid w:val="001A1ED0"/>
    <w:rsid w:val="001A32D7"/>
    <w:rsid w:val="001A3C45"/>
    <w:rsid w:val="001A65A9"/>
    <w:rsid w:val="001B25F0"/>
    <w:rsid w:val="001B37D7"/>
    <w:rsid w:val="001B44A2"/>
    <w:rsid w:val="001B6FCC"/>
    <w:rsid w:val="001B7310"/>
    <w:rsid w:val="001B7481"/>
    <w:rsid w:val="001C1263"/>
    <w:rsid w:val="001C14A0"/>
    <w:rsid w:val="001C241E"/>
    <w:rsid w:val="001C4DCA"/>
    <w:rsid w:val="001C6228"/>
    <w:rsid w:val="001C638B"/>
    <w:rsid w:val="001C6FFF"/>
    <w:rsid w:val="001D07F4"/>
    <w:rsid w:val="001D0C4C"/>
    <w:rsid w:val="001D194F"/>
    <w:rsid w:val="001D2630"/>
    <w:rsid w:val="001D32B1"/>
    <w:rsid w:val="001D6E99"/>
    <w:rsid w:val="001E0335"/>
    <w:rsid w:val="001E1178"/>
    <w:rsid w:val="001E18EF"/>
    <w:rsid w:val="001E4ED4"/>
    <w:rsid w:val="001F018A"/>
    <w:rsid w:val="001F0C78"/>
    <w:rsid w:val="001F2E02"/>
    <w:rsid w:val="001F3429"/>
    <w:rsid w:val="001F6C1C"/>
    <w:rsid w:val="001F6E14"/>
    <w:rsid w:val="002000C7"/>
    <w:rsid w:val="002031C5"/>
    <w:rsid w:val="00206B39"/>
    <w:rsid w:val="0021056F"/>
    <w:rsid w:val="002108C2"/>
    <w:rsid w:val="00211C12"/>
    <w:rsid w:val="00211D08"/>
    <w:rsid w:val="00212246"/>
    <w:rsid w:val="00213365"/>
    <w:rsid w:val="0021398E"/>
    <w:rsid w:val="00213DBE"/>
    <w:rsid w:val="00217BF1"/>
    <w:rsid w:val="00220003"/>
    <w:rsid w:val="00220550"/>
    <w:rsid w:val="00220CBF"/>
    <w:rsid w:val="00221341"/>
    <w:rsid w:val="0022373D"/>
    <w:rsid w:val="00224542"/>
    <w:rsid w:val="00230150"/>
    <w:rsid w:val="002311CD"/>
    <w:rsid w:val="00233EBE"/>
    <w:rsid w:val="00237B5C"/>
    <w:rsid w:val="00240531"/>
    <w:rsid w:val="002405FC"/>
    <w:rsid w:val="002465B5"/>
    <w:rsid w:val="002467CB"/>
    <w:rsid w:val="002507EB"/>
    <w:rsid w:val="00250C12"/>
    <w:rsid w:val="0025285E"/>
    <w:rsid w:val="00257AAB"/>
    <w:rsid w:val="00262000"/>
    <w:rsid w:val="00262106"/>
    <w:rsid w:val="002626F2"/>
    <w:rsid w:val="00265E46"/>
    <w:rsid w:val="00272D66"/>
    <w:rsid w:val="00273172"/>
    <w:rsid w:val="002763C5"/>
    <w:rsid w:val="002775E3"/>
    <w:rsid w:val="00282824"/>
    <w:rsid w:val="00283F7E"/>
    <w:rsid w:val="0028407A"/>
    <w:rsid w:val="00285778"/>
    <w:rsid w:val="002862FC"/>
    <w:rsid w:val="00287CCA"/>
    <w:rsid w:val="002903F6"/>
    <w:rsid w:val="002908C8"/>
    <w:rsid w:val="002921E1"/>
    <w:rsid w:val="002942A6"/>
    <w:rsid w:val="00294392"/>
    <w:rsid w:val="00297549"/>
    <w:rsid w:val="002A0293"/>
    <w:rsid w:val="002A3F5F"/>
    <w:rsid w:val="002A3FD6"/>
    <w:rsid w:val="002B120A"/>
    <w:rsid w:val="002B5CA2"/>
    <w:rsid w:val="002B7785"/>
    <w:rsid w:val="002B7A94"/>
    <w:rsid w:val="002C4888"/>
    <w:rsid w:val="002C4DCB"/>
    <w:rsid w:val="002C5F0C"/>
    <w:rsid w:val="002D1504"/>
    <w:rsid w:val="002D1959"/>
    <w:rsid w:val="002D3317"/>
    <w:rsid w:val="002D474E"/>
    <w:rsid w:val="002D600C"/>
    <w:rsid w:val="002D6423"/>
    <w:rsid w:val="002D66B7"/>
    <w:rsid w:val="002D683B"/>
    <w:rsid w:val="002D6F7F"/>
    <w:rsid w:val="002E1885"/>
    <w:rsid w:val="002E4FBA"/>
    <w:rsid w:val="002E7A37"/>
    <w:rsid w:val="002F1E00"/>
    <w:rsid w:val="002F1EFD"/>
    <w:rsid w:val="002F236A"/>
    <w:rsid w:val="002F25E9"/>
    <w:rsid w:val="002F3B62"/>
    <w:rsid w:val="002F58EB"/>
    <w:rsid w:val="002F60CA"/>
    <w:rsid w:val="0030004D"/>
    <w:rsid w:val="00300361"/>
    <w:rsid w:val="00301337"/>
    <w:rsid w:val="0030187F"/>
    <w:rsid w:val="0030280C"/>
    <w:rsid w:val="00302AB9"/>
    <w:rsid w:val="00304537"/>
    <w:rsid w:val="00304B57"/>
    <w:rsid w:val="00304E6B"/>
    <w:rsid w:val="00306878"/>
    <w:rsid w:val="003075E5"/>
    <w:rsid w:val="0031085A"/>
    <w:rsid w:val="00312BF1"/>
    <w:rsid w:val="00314EC0"/>
    <w:rsid w:val="00315C12"/>
    <w:rsid w:val="00321031"/>
    <w:rsid w:val="00323B6D"/>
    <w:rsid w:val="00332163"/>
    <w:rsid w:val="00332D1A"/>
    <w:rsid w:val="00333AE6"/>
    <w:rsid w:val="003342DB"/>
    <w:rsid w:val="00343897"/>
    <w:rsid w:val="0034690F"/>
    <w:rsid w:val="00347989"/>
    <w:rsid w:val="003514CD"/>
    <w:rsid w:val="003524BA"/>
    <w:rsid w:val="00352E86"/>
    <w:rsid w:val="00353177"/>
    <w:rsid w:val="00353264"/>
    <w:rsid w:val="003542D7"/>
    <w:rsid w:val="00357B0D"/>
    <w:rsid w:val="0036297A"/>
    <w:rsid w:val="00364719"/>
    <w:rsid w:val="003700B8"/>
    <w:rsid w:val="003722AA"/>
    <w:rsid w:val="0038461A"/>
    <w:rsid w:val="00384D5C"/>
    <w:rsid w:val="00386707"/>
    <w:rsid w:val="00390006"/>
    <w:rsid w:val="00393DF2"/>
    <w:rsid w:val="00395C75"/>
    <w:rsid w:val="003A02A0"/>
    <w:rsid w:val="003A03B7"/>
    <w:rsid w:val="003A063A"/>
    <w:rsid w:val="003A16C6"/>
    <w:rsid w:val="003A22AC"/>
    <w:rsid w:val="003A5E96"/>
    <w:rsid w:val="003A6523"/>
    <w:rsid w:val="003A68D3"/>
    <w:rsid w:val="003B073F"/>
    <w:rsid w:val="003B09C7"/>
    <w:rsid w:val="003B114C"/>
    <w:rsid w:val="003C01A0"/>
    <w:rsid w:val="003C0CFF"/>
    <w:rsid w:val="003C369C"/>
    <w:rsid w:val="003C456C"/>
    <w:rsid w:val="003C504A"/>
    <w:rsid w:val="003C7771"/>
    <w:rsid w:val="003D0F13"/>
    <w:rsid w:val="003D2A16"/>
    <w:rsid w:val="003D2AAE"/>
    <w:rsid w:val="003D5F50"/>
    <w:rsid w:val="003D7145"/>
    <w:rsid w:val="003D7257"/>
    <w:rsid w:val="003E08A8"/>
    <w:rsid w:val="003E148E"/>
    <w:rsid w:val="003E14F0"/>
    <w:rsid w:val="003E17CE"/>
    <w:rsid w:val="003E5FDA"/>
    <w:rsid w:val="003F0460"/>
    <w:rsid w:val="003F11F1"/>
    <w:rsid w:val="003F2225"/>
    <w:rsid w:val="003F3938"/>
    <w:rsid w:val="003F5D99"/>
    <w:rsid w:val="003F6575"/>
    <w:rsid w:val="003F7F52"/>
    <w:rsid w:val="004000B7"/>
    <w:rsid w:val="004012F2"/>
    <w:rsid w:val="0040255B"/>
    <w:rsid w:val="00403C0F"/>
    <w:rsid w:val="00404029"/>
    <w:rsid w:val="0040529B"/>
    <w:rsid w:val="00406249"/>
    <w:rsid w:val="004069EE"/>
    <w:rsid w:val="004076BA"/>
    <w:rsid w:val="00411008"/>
    <w:rsid w:val="00413406"/>
    <w:rsid w:val="00414BAF"/>
    <w:rsid w:val="004156E5"/>
    <w:rsid w:val="004202F9"/>
    <w:rsid w:val="00420BCC"/>
    <w:rsid w:val="0042219E"/>
    <w:rsid w:val="004335B2"/>
    <w:rsid w:val="00434AE4"/>
    <w:rsid w:val="004361E6"/>
    <w:rsid w:val="00436CEB"/>
    <w:rsid w:val="004376CF"/>
    <w:rsid w:val="00442ADF"/>
    <w:rsid w:val="0044370F"/>
    <w:rsid w:val="00444B84"/>
    <w:rsid w:val="004456F5"/>
    <w:rsid w:val="0045092A"/>
    <w:rsid w:val="00452495"/>
    <w:rsid w:val="00452BE7"/>
    <w:rsid w:val="0045317C"/>
    <w:rsid w:val="0045476A"/>
    <w:rsid w:val="00454C04"/>
    <w:rsid w:val="00454DAA"/>
    <w:rsid w:val="00455BA2"/>
    <w:rsid w:val="0045734B"/>
    <w:rsid w:val="00460F69"/>
    <w:rsid w:val="00462CC2"/>
    <w:rsid w:val="00463188"/>
    <w:rsid w:val="004650A5"/>
    <w:rsid w:val="00465ABC"/>
    <w:rsid w:val="00466225"/>
    <w:rsid w:val="0046681B"/>
    <w:rsid w:val="00467573"/>
    <w:rsid w:val="00471A71"/>
    <w:rsid w:val="004733FD"/>
    <w:rsid w:val="00474B73"/>
    <w:rsid w:val="00475642"/>
    <w:rsid w:val="00480319"/>
    <w:rsid w:val="00480F52"/>
    <w:rsid w:val="00486AD0"/>
    <w:rsid w:val="0049469D"/>
    <w:rsid w:val="00494D23"/>
    <w:rsid w:val="00497760"/>
    <w:rsid w:val="004A20FF"/>
    <w:rsid w:val="004A3436"/>
    <w:rsid w:val="004A3BE8"/>
    <w:rsid w:val="004A7643"/>
    <w:rsid w:val="004B031C"/>
    <w:rsid w:val="004B2840"/>
    <w:rsid w:val="004B3B8A"/>
    <w:rsid w:val="004B6868"/>
    <w:rsid w:val="004C47FA"/>
    <w:rsid w:val="004C5CEF"/>
    <w:rsid w:val="004C6A23"/>
    <w:rsid w:val="004D0799"/>
    <w:rsid w:val="004D45DC"/>
    <w:rsid w:val="004D4CE1"/>
    <w:rsid w:val="004D580D"/>
    <w:rsid w:val="004D7CC5"/>
    <w:rsid w:val="004E1BFF"/>
    <w:rsid w:val="004E22A4"/>
    <w:rsid w:val="004E243F"/>
    <w:rsid w:val="004E367C"/>
    <w:rsid w:val="004E61C6"/>
    <w:rsid w:val="004F2579"/>
    <w:rsid w:val="004F26BB"/>
    <w:rsid w:val="004F46A9"/>
    <w:rsid w:val="004F4F13"/>
    <w:rsid w:val="004F6A4C"/>
    <w:rsid w:val="005021BA"/>
    <w:rsid w:val="005064FD"/>
    <w:rsid w:val="005079FC"/>
    <w:rsid w:val="00512827"/>
    <w:rsid w:val="005136E5"/>
    <w:rsid w:val="00514F51"/>
    <w:rsid w:val="005163AE"/>
    <w:rsid w:val="0051765F"/>
    <w:rsid w:val="005215DE"/>
    <w:rsid w:val="00521C8D"/>
    <w:rsid w:val="0052207C"/>
    <w:rsid w:val="00523F95"/>
    <w:rsid w:val="005240AD"/>
    <w:rsid w:val="0052491E"/>
    <w:rsid w:val="00525277"/>
    <w:rsid w:val="00535602"/>
    <w:rsid w:val="00536C57"/>
    <w:rsid w:val="00540BA1"/>
    <w:rsid w:val="00543F04"/>
    <w:rsid w:val="00546EB1"/>
    <w:rsid w:val="00546EDF"/>
    <w:rsid w:val="00547B2C"/>
    <w:rsid w:val="00547C42"/>
    <w:rsid w:val="00553062"/>
    <w:rsid w:val="00556285"/>
    <w:rsid w:val="00560FBD"/>
    <w:rsid w:val="005618B5"/>
    <w:rsid w:val="0056273E"/>
    <w:rsid w:val="00562F0A"/>
    <w:rsid w:val="00563F05"/>
    <w:rsid w:val="00564496"/>
    <w:rsid w:val="00564688"/>
    <w:rsid w:val="00564A62"/>
    <w:rsid w:val="00572AF4"/>
    <w:rsid w:val="0057772B"/>
    <w:rsid w:val="005850CF"/>
    <w:rsid w:val="0058512D"/>
    <w:rsid w:val="00586267"/>
    <w:rsid w:val="00591598"/>
    <w:rsid w:val="00591E35"/>
    <w:rsid w:val="0059268C"/>
    <w:rsid w:val="00596C0E"/>
    <w:rsid w:val="005A087F"/>
    <w:rsid w:val="005A1807"/>
    <w:rsid w:val="005A1C67"/>
    <w:rsid w:val="005A2716"/>
    <w:rsid w:val="005A3A2A"/>
    <w:rsid w:val="005A5E0B"/>
    <w:rsid w:val="005A717B"/>
    <w:rsid w:val="005B1251"/>
    <w:rsid w:val="005B1388"/>
    <w:rsid w:val="005B3304"/>
    <w:rsid w:val="005B500B"/>
    <w:rsid w:val="005B5338"/>
    <w:rsid w:val="005B5A26"/>
    <w:rsid w:val="005C13D1"/>
    <w:rsid w:val="005C38C4"/>
    <w:rsid w:val="005C4370"/>
    <w:rsid w:val="005C6ED4"/>
    <w:rsid w:val="005D018D"/>
    <w:rsid w:val="005D0FDA"/>
    <w:rsid w:val="005D393B"/>
    <w:rsid w:val="005D3B05"/>
    <w:rsid w:val="005D501A"/>
    <w:rsid w:val="005D6C2C"/>
    <w:rsid w:val="005E209D"/>
    <w:rsid w:val="005E20AB"/>
    <w:rsid w:val="005E2692"/>
    <w:rsid w:val="005E2977"/>
    <w:rsid w:val="005F0353"/>
    <w:rsid w:val="00602618"/>
    <w:rsid w:val="00603763"/>
    <w:rsid w:val="00604C5E"/>
    <w:rsid w:val="006056A3"/>
    <w:rsid w:val="0061232C"/>
    <w:rsid w:val="006160F1"/>
    <w:rsid w:val="00616B93"/>
    <w:rsid w:val="00621F33"/>
    <w:rsid w:val="0062329C"/>
    <w:rsid w:val="00624D35"/>
    <w:rsid w:val="0062678F"/>
    <w:rsid w:val="006408DE"/>
    <w:rsid w:val="00642563"/>
    <w:rsid w:val="00642BB3"/>
    <w:rsid w:val="00651703"/>
    <w:rsid w:val="0065185F"/>
    <w:rsid w:val="00651A8D"/>
    <w:rsid w:val="00652783"/>
    <w:rsid w:val="006530D1"/>
    <w:rsid w:val="00653706"/>
    <w:rsid w:val="00654164"/>
    <w:rsid w:val="006649A4"/>
    <w:rsid w:val="00664D95"/>
    <w:rsid w:val="006658CD"/>
    <w:rsid w:val="00665F73"/>
    <w:rsid w:val="006669B2"/>
    <w:rsid w:val="006676AC"/>
    <w:rsid w:val="0067318A"/>
    <w:rsid w:val="00673D37"/>
    <w:rsid w:val="00673FB6"/>
    <w:rsid w:val="00683917"/>
    <w:rsid w:val="00684477"/>
    <w:rsid w:val="00684A8D"/>
    <w:rsid w:val="00687629"/>
    <w:rsid w:val="00687C98"/>
    <w:rsid w:val="006926BA"/>
    <w:rsid w:val="00694198"/>
    <w:rsid w:val="006A2294"/>
    <w:rsid w:val="006A3A46"/>
    <w:rsid w:val="006A4467"/>
    <w:rsid w:val="006A6249"/>
    <w:rsid w:val="006A77CA"/>
    <w:rsid w:val="006B21FF"/>
    <w:rsid w:val="006B26F4"/>
    <w:rsid w:val="006B5298"/>
    <w:rsid w:val="006C0CEF"/>
    <w:rsid w:val="006C357F"/>
    <w:rsid w:val="006C715E"/>
    <w:rsid w:val="006D3D30"/>
    <w:rsid w:val="006D76AE"/>
    <w:rsid w:val="006E061B"/>
    <w:rsid w:val="006E0F46"/>
    <w:rsid w:val="006E18BB"/>
    <w:rsid w:val="006E1BB7"/>
    <w:rsid w:val="006E2427"/>
    <w:rsid w:val="006E28A3"/>
    <w:rsid w:val="006E47BC"/>
    <w:rsid w:val="006E5098"/>
    <w:rsid w:val="006E5566"/>
    <w:rsid w:val="006E56E8"/>
    <w:rsid w:val="006E5B01"/>
    <w:rsid w:val="006E7DA6"/>
    <w:rsid w:val="006F0BFA"/>
    <w:rsid w:val="006F1CFE"/>
    <w:rsid w:val="006F2378"/>
    <w:rsid w:val="006F65B8"/>
    <w:rsid w:val="00701D66"/>
    <w:rsid w:val="007032FE"/>
    <w:rsid w:val="00704211"/>
    <w:rsid w:val="00704338"/>
    <w:rsid w:val="00704B9D"/>
    <w:rsid w:val="00705045"/>
    <w:rsid w:val="0070544F"/>
    <w:rsid w:val="007063ED"/>
    <w:rsid w:val="007077A3"/>
    <w:rsid w:val="00710AA7"/>
    <w:rsid w:val="007118E3"/>
    <w:rsid w:val="0071246F"/>
    <w:rsid w:val="00713286"/>
    <w:rsid w:val="00713F5E"/>
    <w:rsid w:val="007142CA"/>
    <w:rsid w:val="00714C01"/>
    <w:rsid w:val="00716AEE"/>
    <w:rsid w:val="0071754C"/>
    <w:rsid w:val="00717591"/>
    <w:rsid w:val="00720DFA"/>
    <w:rsid w:val="00722F73"/>
    <w:rsid w:val="00723C8F"/>
    <w:rsid w:val="00725569"/>
    <w:rsid w:val="00725921"/>
    <w:rsid w:val="00725AEB"/>
    <w:rsid w:val="00727475"/>
    <w:rsid w:val="00730479"/>
    <w:rsid w:val="00730D36"/>
    <w:rsid w:val="007312B8"/>
    <w:rsid w:val="00731DF1"/>
    <w:rsid w:val="00732925"/>
    <w:rsid w:val="00734CCA"/>
    <w:rsid w:val="0073566F"/>
    <w:rsid w:val="00735F4B"/>
    <w:rsid w:val="00736C5A"/>
    <w:rsid w:val="00736EE0"/>
    <w:rsid w:val="007403A0"/>
    <w:rsid w:val="0074270E"/>
    <w:rsid w:val="0074280B"/>
    <w:rsid w:val="0074757D"/>
    <w:rsid w:val="007516C7"/>
    <w:rsid w:val="00753E9F"/>
    <w:rsid w:val="00754C48"/>
    <w:rsid w:val="00757B3F"/>
    <w:rsid w:val="007604C4"/>
    <w:rsid w:val="007623D9"/>
    <w:rsid w:val="007627C0"/>
    <w:rsid w:val="007647DA"/>
    <w:rsid w:val="00766136"/>
    <w:rsid w:val="00766DB0"/>
    <w:rsid w:val="0076718E"/>
    <w:rsid w:val="007677D5"/>
    <w:rsid w:val="00770063"/>
    <w:rsid w:val="00770F52"/>
    <w:rsid w:val="00772F39"/>
    <w:rsid w:val="00775754"/>
    <w:rsid w:val="00781437"/>
    <w:rsid w:val="00783160"/>
    <w:rsid w:val="007863D2"/>
    <w:rsid w:val="0078702E"/>
    <w:rsid w:val="0079313A"/>
    <w:rsid w:val="00793DD7"/>
    <w:rsid w:val="0079437B"/>
    <w:rsid w:val="0079475B"/>
    <w:rsid w:val="007A2B63"/>
    <w:rsid w:val="007A3430"/>
    <w:rsid w:val="007A54A4"/>
    <w:rsid w:val="007A55CD"/>
    <w:rsid w:val="007A583F"/>
    <w:rsid w:val="007A6DCD"/>
    <w:rsid w:val="007B1DF9"/>
    <w:rsid w:val="007B2491"/>
    <w:rsid w:val="007B3A3B"/>
    <w:rsid w:val="007B47DD"/>
    <w:rsid w:val="007B5590"/>
    <w:rsid w:val="007C3A92"/>
    <w:rsid w:val="007C5389"/>
    <w:rsid w:val="007C5DD5"/>
    <w:rsid w:val="007C666D"/>
    <w:rsid w:val="007C7B8C"/>
    <w:rsid w:val="007D0BE4"/>
    <w:rsid w:val="007D529F"/>
    <w:rsid w:val="007D7FCE"/>
    <w:rsid w:val="007E293F"/>
    <w:rsid w:val="007E3ADC"/>
    <w:rsid w:val="007F0EA7"/>
    <w:rsid w:val="007F41BC"/>
    <w:rsid w:val="007F5AC0"/>
    <w:rsid w:val="007F7A7F"/>
    <w:rsid w:val="007F7DA7"/>
    <w:rsid w:val="00800522"/>
    <w:rsid w:val="00803734"/>
    <w:rsid w:val="00804FDD"/>
    <w:rsid w:val="00807736"/>
    <w:rsid w:val="00807A47"/>
    <w:rsid w:val="00812F57"/>
    <w:rsid w:val="0081382F"/>
    <w:rsid w:val="00813FF6"/>
    <w:rsid w:val="0081599C"/>
    <w:rsid w:val="00815DD2"/>
    <w:rsid w:val="0081701F"/>
    <w:rsid w:val="00817316"/>
    <w:rsid w:val="008218AE"/>
    <w:rsid w:val="00824AAF"/>
    <w:rsid w:val="0082528E"/>
    <w:rsid w:val="008267C2"/>
    <w:rsid w:val="00827EE0"/>
    <w:rsid w:val="00827F3F"/>
    <w:rsid w:val="00830C77"/>
    <w:rsid w:val="00831329"/>
    <w:rsid w:val="008348CC"/>
    <w:rsid w:val="008420BE"/>
    <w:rsid w:val="008433AE"/>
    <w:rsid w:val="00844DFA"/>
    <w:rsid w:val="008453A2"/>
    <w:rsid w:val="008476CD"/>
    <w:rsid w:val="00851354"/>
    <w:rsid w:val="008536EB"/>
    <w:rsid w:val="00853F11"/>
    <w:rsid w:val="00855ABF"/>
    <w:rsid w:val="00860564"/>
    <w:rsid w:val="008616A6"/>
    <w:rsid w:val="008624FF"/>
    <w:rsid w:val="00862D77"/>
    <w:rsid w:val="00864AF8"/>
    <w:rsid w:val="0086517F"/>
    <w:rsid w:val="00866324"/>
    <w:rsid w:val="00867CEF"/>
    <w:rsid w:val="00870166"/>
    <w:rsid w:val="00872795"/>
    <w:rsid w:val="00876E19"/>
    <w:rsid w:val="00876FC8"/>
    <w:rsid w:val="00877ACA"/>
    <w:rsid w:val="00880C78"/>
    <w:rsid w:val="00880D8C"/>
    <w:rsid w:val="00881F83"/>
    <w:rsid w:val="0088245C"/>
    <w:rsid w:val="008856D2"/>
    <w:rsid w:val="00886AD0"/>
    <w:rsid w:val="00887669"/>
    <w:rsid w:val="00890BB2"/>
    <w:rsid w:val="00892ACB"/>
    <w:rsid w:val="00894129"/>
    <w:rsid w:val="00894B7B"/>
    <w:rsid w:val="008A147A"/>
    <w:rsid w:val="008A6BF6"/>
    <w:rsid w:val="008A6F2C"/>
    <w:rsid w:val="008A72C2"/>
    <w:rsid w:val="008B0D11"/>
    <w:rsid w:val="008B6513"/>
    <w:rsid w:val="008B6B4B"/>
    <w:rsid w:val="008B6CD7"/>
    <w:rsid w:val="008B7A4C"/>
    <w:rsid w:val="008C003D"/>
    <w:rsid w:val="008C17C8"/>
    <w:rsid w:val="008C6284"/>
    <w:rsid w:val="008C7BA3"/>
    <w:rsid w:val="008D023B"/>
    <w:rsid w:val="008D056C"/>
    <w:rsid w:val="008D3813"/>
    <w:rsid w:val="008D3AEE"/>
    <w:rsid w:val="008D7627"/>
    <w:rsid w:val="008E0821"/>
    <w:rsid w:val="008E26DE"/>
    <w:rsid w:val="008E4C7A"/>
    <w:rsid w:val="008E4DE2"/>
    <w:rsid w:val="008E72BE"/>
    <w:rsid w:val="008F01C8"/>
    <w:rsid w:val="008F1A98"/>
    <w:rsid w:val="008F46EE"/>
    <w:rsid w:val="00901E71"/>
    <w:rsid w:val="00902794"/>
    <w:rsid w:val="00902CBC"/>
    <w:rsid w:val="0090658F"/>
    <w:rsid w:val="0090713C"/>
    <w:rsid w:val="0090757B"/>
    <w:rsid w:val="00911184"/>
    <w:rsid w:val="009118E4"/>
    <w:rsid w:val="00920395"/>
    <w:rsid w:val="00920FD6"/>
    <w:rsid w:val="00925BEA"/>
    <w:rsid w:val="00931455"/>
    <w:rsid w:val="00932F06"/>
    <w:rsid w:val="00933693"/>
    <w:rsid w:val="00933829"/>
    <w:rsid w:val="0093441C"/>
    <w:rsid w:val="00934491"/>
    <w:rsid w:val="009370E4"/>
    <w:rsid w:val="00937D3B"/>
    <w:rsid w:val="0094039A"/>
    <w:rsid w:val="00942A71"/>
    <w:rsid w:val="00943E45"/>
    <w:rsid w:val="00944068"/>
    <w:rsid w:val="009440CC"/>
    <w:rsid w:val="0094665F"/>
    <w:rsid w:val="00947DEF"/>
    <w:rsid w:val="00955E92"/>
    <w:rsid w:val="00957D17"/>
    <w:rsid w:val="00960308"/>
    <w:rsid w:val="00960434"/>
    <w:rsid w:val="0096165B"/>
    <w:rsid w:val="00962203"/>
    <w:rsid w:val="0096296A"/>
    <w:rsid w:val="00962BD6"/>
    <w:rsid w:val="00962FE5"/>
    <w:rsid w:val="00964E70"/>
    <w:rsid w:val="009678C2"/>
    <w:rsid w:val="00972600"/>
    <w:rsid w:val="00975F49"/>
    <w:rsid w:val="00976C77"/>
    <w:rsid w:val="00981428"/>
    <w:rsid w:val="00984E92"/>
    <w:rsid w:val="009905BF"/>
    <w:rsid w:val="00994140"/>
    <w:rsid w:val="009952A5"/>
    <w:rsid w:val="0099615B"/>
    <w:rsid w:val="009A393C"/>
    <w:rsid w:val="009A4C9B"/>
    <w:rsid w:val="009A4E63"/>
    <w:rsid w:val="009B59AD"/>
    <w:rsid w:val="009B5DDD"/>
    <w:rsid w:val="009C1FCC"/>
    <w:rsid w:val="009C2E48"/>
    <w:rsid w:val="009C5F46"/>
    <w:rsid w:val="009D18E0"/>
    <w:rsid w:val="009D2E7F"/>
    <w:rsid w:val="009D4885"/>
    <w:rsid w:val="009D6F92"/>
    <w:rsid w:val="009E032F"/>
    <w:rsid w:val="009E113F"/>
    <w:rsid w:val="009E13B2"/>
    <w:rsid w:val="009E1455"/>
    <w:rsid w:val="009E5CC4"/>
    <w:rsid w:val="009E5F9E"/>
    <w:rsid w:val="009F03AF"/>
    <w:rsid w:val="009F0D6E"/>
    <w:rsid w:val="009F2BE5"/>
    <w:rsid w:val="009F2D3E"/>
    <w:rsid w:val="009F3DF1"/>
    <w:rsid w:val="009F4E55"/>
    <w:rsid w:val="009F5822"/>
    <w:rsid w:val="009F614E"/>
    <w:rsid w:val="009F69FF"/>
    <w:rsid w:val="009F6A5A"/>
    <w:rsid w:val="009F79A8"/>
    <w:rsid w:val="00A00ADD"/>
    <w:rsid w:val="00A02D50"/>
    <w:rsid w:val="00A0488A"/>
    <w:rsid w:val="00A06F5C"/>
    <w:rsid w:val="00A07B6D"/>
    <w:rsid w:val="00A108D4"/>
    <w:rsid w:val="00A10A95"/>
    <w:rsid w:val="00A16760"/>
    <w:rsid w:val="00A17D67"/>
    <w:rsid w:val="00A22477"/>
    <w:rsid w:val="00A225F8"/>
    <w:rsid w:val="00A248F2"/>
    <w:rsid w:val="00A26A17"/>
    <w:rsid w:val="00A26B72"/>
    <w:rsid w:val="00A27B32"/>
    <w:rsid w:val="00A27D82"/>
    <w:rsid w:val="00A31EDF"/>
    <w:rsid w:val="00A323B3"/>
    <w:rsid w:val="00A40CC3"/>
    <w:rsid w:val="00A42C17"/>
    <w:rsid w:val="00A4578C"/>
    <w:rsid w:val="00A472BD"/>
    <w:rsid w:val="00A50969"/>
    <w:rsid w:val="00A5261F"/>
    <w:rsid w:val="00A53466"/>
    <w:rsid w:val="00A53BE1"/>
    <w:rsid w:val="00A55324"/>
    <w:rsid w:val="00A607E7"/>
    <w:rsid w:val="00A63808"/>
    <w:rsid w:val="00A63B6B"/>
    <w:rsid w:val="00A63FB3"/>
    <w:rsid w:val="00A65169"/>
    <w:rsid w:val="00A66601"/>
    <w:rsid w:val="00A7208F"/>
    <w:rsid w:val="00A73FBF"/>
    <w:rsid w:val="00A74D81"/>
    <w:rsid w:val="00A7594E"/>
    <w:rsid w:val="00A76240"/>
    <w:rsid w:val="00A8068C"/>
    <w:rsid w:val="00A811FC"/>
    <w:rsid w:val="00A82BD6"/>
    <w:rsid w:val="00A82C7F"/>
    <w:rsid w:val="00A84561"/>
    <w:rsid w:val="00A84C72"/>
    <w:rsid w:val="00A84CF9"/>
    <w:rsid w:val="00A85BCA"/>
    <w:rsid w:val="00A85F33"/>
    <w:rsid w:val="00A87583"/>
    <w:rsid w:val="00A87BF8"/>
    <w:rsid w:val="00A9055F"/>
    <w:rsid w:val="00A917C6"/>
    <w:rsid w:val="00A95D8A"/>
    <w:rsid w:val="00A96A16"/>
    <w:rsid w:val="00A970ED"/>
    <w:rsid w:val="00AA0D90"/>
    <w:rsid w:val="00AA63D8"/>
    <w:rsid w:val="00AB57A2"/>
    <w:rsid w:val="00AB6DDE"/>
    <w:rsid w:val="00AC6F58"/>
    <w:rsid w:val="00AC7F4F"/>
    <w:rsid w:val="00AD0868"/>
    <w:rsid w:val="00AD20C8"/>
    <w:rsid w:val="00AD2B49"/>
    <w:rsid w:val="00AD449F"/>
    <w:rsid w:val="00AD57B9"/>
    <w:rsid w:val="00AD6FF3"/>
    <w:rsid w:val="00AE18A2"/>
    <w:rsid w:val="00AE720A"/>
    <w:rsid w:val="00AF1BC5"/>
    <w:rsid w:val="00AF7C51"/>
    <w:rsid w:val="00B040FF"/>
    <w:rsid w:val="00B04830"/>
    <w:rsid w:val="00B054C7"/>
    <w:rsid w:val="00B07A9A"/>
    <w:rsid w:val="00B10763"/>
    <w:rsid w:val="00B119AB"/>
    <w:rsid w:val="00B11EE2"/>
    <w:rsid w:val="00B12AF0"/>
    <w:rsid w:val="00B12FAB"/>
    <w:rsid w:val="00B14532"/>
    <w:rsid w:val="00B16C87"/>
    <w:rsid w:val="00B1773B"/>
    <w:rsid w:val="00B206D5"/>
    <w:rsid w:val="00B21542"/>
    <w:rsid w:val="00B21924"/>
    <w:rsid w:val="00B2194B"/>
    <w:rsid w:val="00B227B4"/>
    <w:rsid w:val="00B22FEB"/>
    <w:rsid w:val="00B234D8"/>
    <w:rsid w:val="00B253F6"/>
    <w:rsid w:val="00B3182B"/>
    <w:rsid w:val="00B338F9"/>
    <w:rsid w:val="00B33C08"/>
    <w:rsid w:val="00B34846"/>
    <w:rsid w:val="00B349AF"/>
    <w:rsid w:val="00B35204"/>
    <w:rsid w:val="00B36B46"/>
    <w:rsid w:val="00B37914"/>
    <w:rsid w:val="00B42484"/>
    <w:rsid w:val="00B43674"/>
    <w:rsid w:val="00B43CF7"/>
    <w:rsid w:val="00B44C68"/>
    <w:rsid w:val="00B5033B"/>
    <w:rsid w:val="00B52C3E"/>
    <w:rsid w:val="00B53C9A"/>
    <w:rsid w:val="00B5515E"/>
    <w:rsid w:val="00B565F3"/>
    <w:rsid w:val="00B56714"/>
    <w:rsid w:val="00B56A5B"/>
    <w:rsid w:val="00B60082"/>
    <w:rsid w:val="00B6088D"/>
    <w:rsid w:val="00B610E9"/>
    <w:rsid w:val="00B62E42"/>
    <w:rsid w:val="00B66492"/>
    <w:rsid w:val="00B66C31"/>
    <w:rsid w:val="00B66CAA"/>
    <w:rsid w:val="00B66DC4"/>
    <w:rsid w:val="00B735C3"/>
    <w:rsid w:val="00B738D0"/>
    <w:rsid w:val="00B76677"/>
    <w:rsid w:val="00B77DFE"/>
    <w:rsid w:val="00B800A6"/>
    <w:rsid w:val="00B80505"/>
    <w:rsid w:val="00B80F4A"/>
    <w:rsid w:val="00B81A9D"/>
    <w:rsid w:val="00B8219E"/>
    <w:rsid w:val="00B8320C"/>
    <w:rsid w:val="00B84421"/>
    <w:rsid w:val="00B86785"/>
    <w:rsid w:val="00B87562"/>
    <w:rsid w:val="00B905DB"/>
    <w:rsid w:val="00B948FE"/>
    <w:rsid w:val="00B95AFA"/>
    <w:rsid w:val="00B95BDC"/>
    <w:rsid w:val="00B95F8F"/>
    <w:rsid w:val="00B97440"/>
    <w:rsid w:val="00B97946"/>
    <w:rsid w:val="00B97DCF"/>
    <w:rsid w:val="00BA417A"/>
    <w:rsid w:val="00BA549A"/>
    <w:rsid w:val="00BA67E0"/>
    <w:rsid w:val="00BB070C"/>
    <w:rsid w:val="00BB2404"/>
    <w:rsid w:val="00BB7E35"/>
    <w:rsid w:val="00BC0BBD"/>
    <w:rsid w:val="00BC13BE"/>
    <w:rsid w:val="00BC204A"/>
    <w:rsid w:val="00BD2290"/>
    <w:rsid w:val="00BD2A86"/>
    <w:rsid w:val="00BD3047"/>
    <w:rsid w:val="00BD4F07"/>
    <w:rsid w:val="00BD6769"/>
    <w:rsid w:val="00BD6991"/>
    <w:rsid w:val="00BD78B5"/>
    <w:rsid w:val="00BE3668"/>
    <w:rsid w:val="00BE3A5D"/>
    <w:rsid w:val="00BE4172"/>
    <w:rsid w:val="00BE49D9"/>
    <w:rsid w:val="00BE5898"/>
    <w:rsid w:val="00BE6BC1"/>
    <w:rsid w:val="00BE7DD5"/>
    <w:rsid w:val="00BF0206"/>
    <w:rsid w:val="00BF2498"/>
    <w:rsid w:val="00C03493"/>
    <w:rsid w:val="00C039CE"/>
    <w:rsid w:val="00C04BC4"/>
    <w:rsid w:val="00C07991"/>
    <w:rsid w:val="00C117D5"/>
    <w:rsid w:val="00C126C8"/>
    <w:rsid w:val="00C12C68"/>
    <w:rsid w:val="00C13875"/>
    <w:rsid w:val="00C1395D"/>
    <w:rsid w:val="00C13CC9"/>
    <w:rsid w:val="00C17406"/>
    <w:rsid w:val="00C17CDC"/>
    <w:rsid w:val="00C21773"/>
    <w:rsid w:val="00C23581"/>
    <w:rsid w:val="00C24E42"/>
    <w:rsid w:val="00C2686B"/>
    <w:rsid w:val="00C27853"/>
    <w:rsid w:val="00C27EEC"/>
    <w:rsid w:val="00C30175"/>
    <w:rsid w:val="00C30C01"/>
    <w:rsid w:val="00C325A8"/>
    <w:rsid w:val="00C40074"/>
    <w:rsid w:val="00C406A5"/>
    <w:rsid w:val="00C41B9A"/>
    <w:rsid w:val="00C427FE"/>
    <w:rsid w:val="00C44D75"/>
    <w:rsid w:val="00C450F9"/>
    <w:rsid w:val="00C463C4"/>
    <w:rsid w:val="00C46EAE"/>
    <w:rsid w:val="00C5129E"/>
    <w:rsid w:val="00C51895"/>
    <w:rsid w:val="00C52357"/>
    <w:rsid w:val="00C56569"/>
    <w:rsid w:val="00C5767B"/>
    <w:rsid w:val="00C57D15"/>
    <w:rsid w:val="00C60799"/>
    <w:rsid w:val="00C60F30"/>
    <w:rsid w:val="00C613CB"/>
    <w:rsid w:val="00C62E23"/>
    <w:rsid w:val="00C65A60"/>
    <w:rsid w:val="00C6609E"/>
    <w:rsid w:val="00C675E2"/>
    <w:rsid w:val="00C74712"/>
    <w:rsid w:val="00C7520B"/>
    <w:rsid w:val="00C76D04"/>
    <w:rsid w:val="00C77F80"/>
    <w:rsid w:val="00C826FD"/>
    <w:rsid w:val="00C92808"/>
    <w:rsid w:val="00C92DC4"/>
    <w:rsid w:val="00C941AE"/>
    <w:rsid w:val="00C95BD2"/>
    <w:rsid w:val="00C9661C"/>
    <w:rsid w:val="00CA557A"/>
    <w:rsid w:val="00CA680D"/>
    <w:rsid w:val="00CA7E0D"/>
    <w:rsid w:val="00CB092C"/>
    <w:rsid w:val="00CB0B15"/>
    <w:rsid w:val="00CB0EF2"/>
    <w:rsid w:val="00CB15CB"/>
    <w:rsid w:val="00CB2822"/>
    <w:rsid w:val="00CB2FE6"/>
    <w:rsid w:val="00CB33BE"/>
    <w:rsid w:val="00CB49FF"/>
    <w:rsid w:val="00CB720F"/>
    <w:rsid w:val="00CB7AD5"/>
    <w:rsid w:val="00CC0F07"/>
    <w:rsid w:val="00CC11CA"/>
    <w:rsid w:val="00CC1AAA"/>
    <w:rsid w:val="00CC35F5"/>
    <w:rsid w:val="00CC3970"/>
    <w:rsid w:val="00CC50A5"/>
    <w:rsid w:val="00CC5229"/>
    <w:rsid w:val="00CC5394"/>
    <w:rsid w:val="00CC60F6"/>
    <w:rsid w:val="00CC6751"/>
    <w:rsid w:val="00CC6E54"/>
    <w:rsid w:val="00CC7B51"/>
    <w:rsid w:val="00CD5638"/>
    <w:rsid w:val="00CD7932"/>
    <w:rsid w:val="00CE0710"/>
    <w:rsid w:val="00CE0BC5"/>
    <w:rsid w:val="00CE12B5"/>
    <w:rsid w:val="00CE6B04"/>
    <w:rsid w:val="00CE73B5"/>
    <w:rsid w:val="00CF0C83"/>
    <w:rsid w:val="00CF2B6E"/>
    <w:rsid w:val="00CF34DE"/>
    <w:rsid w:val="00CF4F56"/>
    <w:rsid w:val="00CF62C8"/>
    <w:rsid w:val="00CF6BF2"/>
    <w:rsid w:val="00D0057F"/>
    <w:rsid w:val="00D00CA0"/>
    <w:rsid w:val="00D02A5C"/>
    <w:rsid w:val="00D03071"/>
    <w:rsid w:val="00D067CB"/>
    <w:rsid w:val="00D1073F"/>
    <w:rsid w:val="00D11BCD"/>
    <w:rsid w:val="00D14123"/>
    <w:rsid w:val="00D14BFE"/>
    <w:rsid w:val="00D15F49"/>
    <w:rsid w:val="00D20001"/>
    <w:rsid w:val="00D22559"/>
    <w:rsid w:val="00D22884"/>
    <w:rsid w:val="00D22D89"/>
    <w:rsid w:val="00D2342B"/>
    <w:rsid w:val="00D2412A"/>
    <w:rsid w:val="00D274AA"/>
    <w:rsid w:val="00D30A41"/>
    <w:rsid w:val="00D3102F"/>
    <w:rsid w:val="00D3311F"/>
    <w:rsid w:val="00D3321A"/>
    <w:rsid w:val="00D34C02"/>
    <w:rsid w:val="00D3754B"/>
    <w:rsid w:val="00D42377"/>
    <w:rsid w:val="00D44951"/>
    <w:rsid w:val="00D51BF8"/>
    <w:rsid w:val="00D52C8B"/>
    <w:rsid w:val="00D52EF3"/>
    <w:rsid w:val="00D53A5F"/>
    <w:rsid w:val="00D54AC8"/>
    <w:rsid w:val="00D54E58"/>
    <w:rsid w:val="00D57E0B"/>
    <w:rsid w:val="00D61B10"/>
    <w:rsid w:val="00D65551"/>
    <w:rsid w:val="00D657CB"/>
    <w:rsid w:val="00D65F42"/>
    <w:rsid w:val="00D676F0"/>
    <w:rsid w:val="00D703A3"/>
    <w:rsid w:val="00D70C00"/>
    <w:rsid w:val="00D71B54"/>
    <w:rsid w:val="00D73127"/>
    <w:rsid w:val="00D7630D"/>
    <w:rsid w:val="00D7693F"/>
    <w:rsid w:val="00D82257"/>
    <w:rsid w:val="00D8605F"/>
    <w:rsid w:val="00D867C1"/>
    <w:rsid w:val="00D90466"/>
    <w:rsid w:val="00D90896"/>
    <w:rsid w:val="00D908E9"/>
    <w:rsid w:val="00D91482"/>
    <w:rsid w:val="00D91761"/>
    <w:rsid w:val="00D97D25"/>
    <w:rsid w:val="00DA1A26"/>
    <w:rsid w:val="00DA2341"/>
    <w:rsid w:val="00DA2537"/>
    <w:rsid w:val="00DA2917"/>
    <w:rsid w:val="00DA38E4"/>
    <w:rsid w:val="00DA5DDD"/>
    <w:rsid w:val="00DA6090"/>
    <w:rsid w:val="00DA6176"/>
    <w:rsid w:val="00DB1142"/>
    <w:rsid w:val="00DB3998"/>
    <w:rsid w:val="00DB3CC9"/>
    <w:rsid w:val="00DB4C1C"/>
    <w:rsid w:val="00DB4DF0"/>
    <w:rsid w:val="00DC4A72"/>
    <w:rsid w:val="00DC5547"/>
    <w:rsid w:val="00DC5A25"/>
    <w:rsid w:val="00DD162A"/>
    <w:rsid w:val="00DD34C7"/>
    <w:rsid w:val="00DD3918"/>
    <w:rsid w:val="00DD4F5A"/>
    <w:rsid w:val="00DD51C5"/>
    <w:rsid w:val="00DD667F"/>
    <w:rsid w:val="00DE1C02"/>
    <w:rsid w:val="00DE3F88"/>
    <w:rsid w:val="00DF3557"/>
    <w:rsid w:val="00DF77B7"/>
    <w:rsid w:val="00E01CC0"/>
    <w:rsid w:val="00E034F4"/>
    <w:rsid w:val="00E03D48"/>
    <w:rsid w:val="00E052BC"/>
    <w:rsid w:val="00E0603B"/>
    <w:rsid w:val="00E06FF8"/>
    <w:rsid w:val="00E074CA"/>
    <w:rsid w:val="00E12E28"/>
    <w:rsid w:val="00E13667"/>
    <w:rsid w:val="00E21F68"/>
    <w:rsid w:val="00E2430E"/>
    <w:rsid w:val="00E245B7"/>
    <w:rsid w:val="00E25D17"/>
    <w:rsid w:val="00E26099"/>
    <w:rsid w:val="00E30DE3"/>
    <w:rsid w:val="00E338E0"/>
    <w:rsid w:val="00E349E0"/>
    <w:rsid w:val="00E362C0"/>
    <w:rsid w:val="00E370A9"/>
    <w:rsid w:val="00E3719D"/>
    <w:rsid w:val="00E433C9"/>
    <w:rsid w:val="00E454DC"/>
    <w:rsid w:val="00E47C4F"/>
    <w:rsid w:val="00E511D2"/>
    <w:rsid w:val="00E51AC1"/>
    <w:rsid w:val="00E55AE7"/>
    <w:rsid w:val="00E5642B"/>
    <w:rsid w:val="00E57812"/>
    <w:rsid w:val="00E6430A"/>
    <w:rsid w:val="00E65B2F"/>
    <w:rsid w:val="00E65FF5"/>
    <w:rsid w:val="00E709DF"/>
    <w:rsid w:val="00E7171F"/>
    <w:rsid w:val="00E725C9"/>
    <w:rsid w:val="00E73CC4"/>
    <w:rsid w:val="00E73FCC"/>
    <w:rsid w:val="00E74120"/>
    <w:rsid w:val="00E744DE"/>
    <w:rsid w:val="00E84C80"/>
    <w:rsid w:val="00E910FC"/>
    <w:rsid w:val="00E917F4"/>
    <w:rsid w:val="00E937D0"/>
    <w:rsid w:val="00E96219"/>
    <w:rsid w:val="00E965A6"/>
    <w:rsid w:val="00E973E0"/>
    <w:rsid w:val="00EA1857"/>
    <w:rsid w:val="00EA1AC6"/>
    <w:rsid w:val="00EA5B3C"/>
    <w:rsid w:val="00EB23B7"/>
    <w:rsid w:val="00EB2A67"/>
    <w:rsid w:val="00EB2EC2"/>
    <w:rsid w:val="00EB3F76"/>
    <w:rsid w:val="00EB46C1"/>
    <w:rsid w:val="00EB623E"/>
    <w:rsid w:val="00EB7B36"/>
    <w:rsid w:val="00EC03E9"/>
    <w:rsid w:val="00EC19B5"/>
    <w:rsid w:val="00EC22E3"/>
    <w:rsid w:val="00EC27CC"/>
    <w:rsid w:val="00EC30F0"/>
    <w:rsid w:val="00EC382D"/>
    <w:rsid w:val="00EC42AB"/>
    <w:rsid w:val="00EC522C"/>
    <w:rsid w:val="00EC57E4"/>
    <w:rsid w:val="00EC5C36"/>
    <w:rsid w:val="00ED0279"/>
    <w:rsid w:val="00ED1A9A"/>
    <w:rsid w:val="00ED29EB"/>
    <w:rsid w:val="00ED2F1E"/>
    <w:rsid w:val="00ED4DAA"/>
    <w:rsid w:val="00ED5498"/>
    <w:rsid w:val="00EE1021"/>
    <w:rsid w:val="00EE1511"/>
    <w:rsid w:val="00EE34DF"/>
    <w:rsid w:val="00EE37C5"/>
    <w:rsid w:val="00EE63F2"/>
    <w:rsid w:val="00EE7FF5"/>
    <w:rsid w:val="00EF25A1"/>
    <w:rsid w:val="00EF2602"/>
    <w:rsid w:val="00EF2B78"/>
    <w:rsid w:val="00EF2D38"/>
    <w:rsid w:val="00EF4183"/>
    <w:rsid w:val="00EF75D0"/>
    <w:rsid w:val="00F0021B"/>
    <w:rsid w:val="00F01E0D"/>
    <w:rsid w:val="00F0423C"/>
    <w:rsid w:val="00F11DB3"/>
    <w:rsid w:val="00F121FF"/>
    <w:rsid w:val="00F12539"/>
    <w:rsid w:val="00F20A6C"/>
    <w:rsid w:val="00F21095"/>
    <w:rsid w:val="00F249AE"/>
    <w:rsid w:val="00F25DF0"/>
    <w:rsid w:val="00F31BD2"/>
    <w:rsid w:val="00F31FB0"/>
    <w:rsid w:val="00F367B0"/>
    <w:rsid w:val="00F36949"/>
    <w:rsid w:val="00F42034"/>
    <w:rsid w:val="00F42DFD"/>
    <w:rsid w:val="00F50095"/>
    <w:rsid w:val="00F504E0"/>
    <w:rsid w:val="00F506E1"/>
    <w:rsid w:val="00F52692"/>
    <w:rsid w:val="00F534C4"/>
    <w:rsid w:val="00F53A58"/>
    <w:rsid w:val="00F53BD3"/>
    <w:rsid w:val="00F55D1E"/>
    <w:rsid w:val="00F61B4A"/>
    <w:rsid w:val="00F61C7D"/>
    <w:rsid w:val="00F61E82"/>
    <w:rsid w:val="00F639F2"/>
    <w:rsid w:val="00F652E1"/>
    <w:rsid w:val="00F660C8"/>
    <w:rsid w:val="00F666DD"/>
    <w:rsid w:val="00F725AA"/>
    <w:rsid w:val="00F72670"/>
    <w:rsid w:val="00F7293B"/>
    <w:rsid w:val="00F74A90"/>
    <w:rsid w:val="00F80E79"/>
    <w:rsid w:val="00F8172C"/>
    <w:rsid w:val="00F81D6E"/>
    <w:rsid w:val="00F833A7"/>
    <w:rsid w:val="00F903F4"/>
    <w:rsid w:val="00F90DC7"/>
    <w:rsid w:val="00F913DB"/>
    <w:rsid w:val="00F927C3"/>
    <w:rsid w:val="00F92A85"/>
    <w:rsid w:val="00F94071"/>
    <w:rsid w:val="00F946A0"/>
    <w:rsid w:val="00F95B3B"/>
    <w:rsid w:val="00FA06C7"/>
    <w:rsid w:val="00FA107D"/>
    <w:rsid w:val="00FA3CBE"/>
    <w:rsid w:val="00FA5B77"/>
    <w:rsid w:val="00FA61DA"/>
    <w:rsid w:val="00FB00FD"/>
    <w:rsid w:val="00FB0154"/>
    <w:rsid w:val="00FB03C5"/>
    <w:rsid w:val="00FB0EC3"/>
    <w:rsid w:val="00FB1A9A"/>
    <w:rsid w:val="00FB2C5B"/>
    <w:rsid w:val="00FB30EB"/>
    <w:rsid w:val="00FB7EDC"/>
    <w:rsid w:val="00FC19D0"/>
    <w:rsid w:val="00FC1DF4"/>
    <w:rsid w:val="00FC3826"/>
    <w:rsid w:val="00FC5860"/>
    <w:rsid w:val="00FC5ECC"/>
    <w:rsid w:val="00FC7147"/>
    <w:rsid w:val="00FC742D"/>
    <w:rsid w:val="00FD0B66"/>
    <w:rsid w:val="00FD1A44"/>
    <w:rsid w:val="00FD2829"/>
    <w:rsid w:val="00FD3526"/>
    <w:rsid w:val="00FD5E9D"/>
    <w:rsid w:val="00FD6E37"/>
    <w:rsid w:val="00FE1740"/>
    <w:rsid w:val="00FE1991"/>
    <w:rsid w:val="00FE1A4C"/>
    <w:rsid w:val="00FE2D9D"/>
    <w:rsid w:val="00FE2F37"/>
    <w:rsid w:val="00FE3F08"/>
    <w:rsid w:val="00FE514D"/>
    <w:rsid w:val="00FE522D"/>
    <w:rsid w:val="00FE6923"/>
    <w:rsid w:val="00FF148E"/>
    <w:rsid w:val="00FF1C00"/>
    <w:rsid w:val="00FF3D07"/>
    <w:rsid w:val="00FF48A5"/>
    <w:rsid w:val="00FF5A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4332"/>
  <w15:docId w15:val="{029451C2-F66F-4EBD-8AE1-64FDE3AE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07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D023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F74A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4A90"/>
    <w:rPr>
      <w:rFonts w:ascii="Tahoma" w:hAnsi="Tahoma" w:cs="Tahoma"/>
      <w:sz w:val="16"/>
      <w:szCs w:val="16"/>
    </w:rPr>
  </w:style>
  <w:style w:type="paragraph" w:styleId="Encabezado">
    <w:name w:val="header"/>
    <w:basedOn w:val="Normal"/>
    <w:link w:val="EncabezadoCar"/>
    <w:uiPriority w:val="99"/>
    <w:unhideWhenUsed/>
    <w:rsid w:val="00B07A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A9A"/>
  </w:style>
  <w:style w:type="paragraph" w:styleId="Piedepgina">
    <w:name w:val="footer"/>
    <w:basedOn w:val="Normal"/>
    <w:link w:val="PiedepginaCar"/>
    <w:uiPriority w:val="99"/>
    <w:unhideWhenUsed/>
    <w:rsid w:val="00B07A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A9A"/>
  </w:style>
  <w:style w:type="paragraph" w:styleId="Sinespaciado">
    <w:name w:val="No Spacing"/>
    <w:uiPriority w:val="1"/>
    <w:qFormat/>
    <w:rsid w:val="00B07A9A"/>
    <w:pPr>
      <w:spacing w:after="0" w:line="240" w:lineRule="auto"/>
    </w:pPr>
  </w:style>
  <w:style w:type="character" w:customStyle="1" w:styleId="Ttulo1Car">
    <w:name w:val="Título 1 Car"/>
    <w:basedOn w:val="Fuentedeprrafopredeter"/>
    <w:link w:val="Ttulo1"/>
    <w:uiPriority w:val="9"/>
    <w:rsid w:val="00B07A9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06249"/>
    <w:pPr>
      <w:ind w:left="720"/>
      <w:contextualSpacing/>
    </w:pPr>
  </w:style>
  <w:style w:type="table" w:styleId="Tablaconcuadrcula">
    <w:name w:val="Table Grid"/>
    <w:basedOn w:val="Tablanormal"/>
    <w:uiPriority w:val="59"/>
    <w:rsid w:val="00D37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766DB0"/>
    <w:rPr>
      <w:rFonts w:ascii="Arial" w:hAnsi="Arial" w:cs="Arial"/>
    </w:rPr>
  </w:style>
  <w:style w:type="paragraph" w:customStyle="1" w:styleId="Texto">
    <w:name w:val="Texto"/>
    <w:basedOn w:val="Normal"/>
    <w:link w:val="TextoCar"/>
    <w:qFormat/>
    <w:rsid w:val="00766DB0"/>
    <w:pPr>
      <w:spacing w:after="101" w:line="216" w:lineRule="exact"/>
      <w:ind w:firstLine="288"/>
      <w:jc w:val="both"/>
    </w:pPr>
    <w:rPr>
      <w:rFonts w:ascii="Arial" w:hAnsi="Arial" w:cs="Arial"/>
    </w:rPr>
  </w:style>
  <w:style w:type="paragraph" w:customStyle="1" w:styleId="ROMANOS">
    <w:name w:val="ROMANOS"/>
    <w:basedOn w:val="Normal"/>
    <w:link w:val="ROMANOSCar"/>
    <w:rsid w:val="00D2288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D22884"/>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71">
      <w:bodyDiv w:val="1"/>
      <w:marLeft w:val="0"/>
      <w:marRight w:val="0"/>
      <w:marTop w:val="0"/>
      <w:marBottom w:val="0"/>
      <w:divBdr>
        <w:top w:val="none" w:sz="0" w:space="0" w:color="auto"/>
        <w:left w:val="none" w:sz="0" w:space="0" w:color="auto"/>
        <w:bottom w:val="none" w:sz="0" w:space="0" w:color="auto"/>
        <w:right w:val="none" w:sz="0" w:space="0" w:color="auto"/>
      </w:divBdr>
    </w:div>
    <w:div w:id="1590187">
      <w:bodyDiv w:val="1"/>
      <w:marLeft w:val="0"/>
      <w:marRight w:val="0"/>
      <w:marTop w:val="0"/>
      <w:marBottom w:val="0"/>
      <w:divBdr>
        <w:top w:val="none" w:sz="0" w:space="0" w:color="auto"/>
        <w:left w:val="none" w:sz="0" w:space="0" w:color="auto"/>
        <w:bottom w:val="none" w:sz="0" w:space="0" w:color="auto"/>
        <w:right w:val="none" w:sz="0" w:space="0" w:color="auto"/>
      </w:divBdr>
    </w:div>
    <w:div w:id="2784218">
      <w:bodyDiv w:val="1"/>
      <w:marLeft w:val="0"/>
      <w:marRight w:val="0"/>
      <w:marTop w:val="0"/>
      <w:marBottom w:val="0"/>
      <w:divBdr>
        <w:top w:val="none" w:sz="0" w:space="0" w:color="auto"/>
        <w:left w:val="none" w:sz="0" w:space="0" w:color="auto"/>
        <w:bottom w:val="none" w:sz="0" w:space="0" w:color="auto"/>
        <w:right w:val="none" w:sz="0" w:space="0" w:color="auto"/>
      </w:divBdr>
    </w:div>
    <w:div w:id="2902228">
      <w:bodyDiv w:val="1"/>
      <w:marLeft w:val="0"/>
      <w:marRight w:val="0"/>
      <w:marTop w:val="0"/>
      <w:marBottom w:val="0"/>
      <w:divBdr>
        <w:top w:val="none" w:sz="0" w:space="0" w:color="auto"/>
        <w:left w:val="none" w:sz="0" w:space="0" w:color="auto"/>
        <w:bottom w:val="none" w:sz="0" w:space="0" w:color="auto"/>
        <w:right w:val="none" w:sz="0" w:space="0" w:color="auto"/>
      </w:divBdr>
    </w:div>
    <w:div w:id="6254328">
      <w:bodyDiv w:val="1"/>
      <w:marLeft w:val="0"/>
      <w:marRight w:val="0"/>
      <w:marTop w:val="0"/>
      <w:marBottom w:val="0"/>
      <w:divBdr>
        <w:top w:val="none" w:sz="0" w:space="0" w:color="auto"/>
        <w:left w:val="none" w:sz="0" w:space="0" w:color="auto"/>
        <w:bottom w:val="none" w:sz="0" w:space="0" w:color="auto"/>
        <w:right w:val="none" w:sz="0" w:space="0" w:color="auto"/>
      </w:divBdr>
    </w:div>
    <w:div w:id="6492477">
      <w:bodyDiv w:val="1"/>
      <w:marLeft w:val="0"/>
      <w:marRight w:val="0"/>
      <w:marTop w:val="0"/>
      <w:marBottom w:val="0"/>
      <w:divBdr>
        <w:top w:val="none" w:sz="0" w:space="0" w:color="auto"/>
        <w:left w:val="none" w:sz="0" w:space="0" w:color="auto"/>
        <w:bottom w:val="none" w:sz="0" w:space="0" w:color="auto"/>
        <w:right w:val="none" w:sz="0" w:space="0" w:color="auto"/>
      </w:divBdr>
    </w:div>
    <w:div w:id="14235231">
      <w:bodyDiv w:val="1"/>
      <w:marLeft w:val="0"/>
      <w:marRight w:val="0"/>
      <w:marTop w:val="0"/>
      <w:marBottom w:val="0"/>
      <w:divBdr>
        <w:top w:val="none" w:sz="0" w:space="0" w:color="auto"/>
        <w:left w:val="none" w:sz="0" w:space="0" w:color="auto"/>
        <w:bottom w:val="none" w:sz="0" w:space="0" w:color="auto"/>
        <w:right w:val="none" w:sz="0" w:space="0" w:color="auto"/>
      </w:divBdr>
    </w:div>
    <w:div w:id="18623879">
      <w:bodyDiv w:val="1"/>
      <w:marLeft w:val="0"/>
      <w:marRight w:val="0"/>
      <w:marTop w:val="0"/>
      <w:marBottom w:val="0"/>
      <w:divBdr>
        <w:top w:val="none" w:sz="0" w:space="0" w:color="auto"/>
        <w:left w:val="none" w:sz="0" w:space="0" w:color="auto"/>
        <w:bottom w:val="none" w:sz="0" w:space="0" w:color="auto"/>
        <w:right w:val="none" w:sz="0" w:space="0" w:color="auto"/>
      </w:divBdr>
    </w:div>
    <w:div w:id="19474813">
      <w:bodyDiv w:val="1"/>
      <w:marLeft w:val="0"/>
      <w:marRight w:val="0"/>
      <w:marTop w:val="0"/>
      <w:marBottom w:val="0"/>
      <w:divBdr>
        <w:top w:val="none" w:sz="0" w:space="0" w:color="auto"/>
        <w:left w:val="none" w:sz="0" w:space="0" w:color="auto"/>
        <w:bottom w:val="none" w:sz="0" w:space="0" w:color="auto"/>
        <w:right w:val="none" w:sz="0" w:space="0" w:color="auto"/>
      </w:divBdr>
    </w:div>
    <w:div w:id="23751284">
      <w:bodyDiv w:val="1"/>
      <w:marLeft w:val="0"/>
      <w:marRight w:val="0"/>
      <w:marTop w:val="0"/>
      <w:marBottom w:val="0"/>
      <w:divBdr>
        <w:top w:val="none" w:sz="0" w:space="0" w:color="auto"/>
        <w:left w:val="none" w:sz="0" w:space="0" w:color="auto"/>
        <w:bottom w:val="none" w:sz="0" w:space="0" w:color="auto"/>
        <w:right w:val="none" w:sz="0" w:space="0" w:color="auto"/>
      </w:divBdr>
    </w:div>
    <w:div w:id="25764671">
      <w:bodyDiv w:val="1"/>
      <w:marLeft w:val="0"/>
      <w:marRight w:val="0"/>
      <w:marTop w:val="0"/>
      <w:marBottom w:val="0"/>
      <w:divBdr>
        <w:top w:val="none" w:sz="0" w:space="0" w:color="auto"/>
        <w:left w:val="none" w:sz="0" w:space="0" w:color="auto"/>
        <w:bottom w:val="none" w:sz="0" w:space="0" w:color="auto"/>
        <w:right w:val="none" w:sz="0" w:space="0" w:color="auto"/>
      </w:divBdr>
    </w:div>
    <w:div w:id="32583196">
      <w:bodyDiv w:val="1"/>
      <w:marLeft w:val="0"/>
      <w:marRight w:val="0"/>
      <w:marTop w:val="0"/>
      <w:marBottom w:val="0"/>
      <w:divBdr>
        <w:top w:val="none" w:sz="0" w:space="0" w:color="auto"/>
        <w:left w:val="none" w:sz="0" w:space="0" w:color="auto"/>
        <w:bottom w:val="none" w:sz="0" w:space="0" w:color="auto"/>
        <w:right w:val="none" w:sz="0" w:space="0" w:color="auto"/>
      </w:divBdr>
    </w:div>
    <w:div w:id="43143951">
      <w:bodyDiv w:val="1"/>
      <w:marLeft w:val="0"/>
      <w:marRight w:val="0"/>
      <w:marTop w:val="0"/>
      <w:marBottom w:val="0"/>
      <w:divBdr>
        <w:top w:val="none" w:sz="0" w:space="0" w:color="auto"/>
        <w:left w:val="none" w:sz="0" w:space="0" w:color="auto"/>
        <w:bottom w:val="none" w:sz="0" w:space="0" w:color="auto"/>
        <w:right w:val="none" w:sz="0" w:space="0" w:color="auto"/>
      </w:divBdr>
    </w:div>
    <w:div w:id="48842015">
      <w:bodyDiv w:val="1"/>
      <w:marLeft w:val="0"/>
      <w:marRight w:val="0"/>
      <w:marTop w:val="0"/>
      <w:marBottom w:val="0"/>
      <w:divBdr>
        <w:top w:val="none" w:sz="0" w:space="0" w:color="auto"/>
        <w:left w:val="none" w:sz="0" w:space="0" w:color="auto"/>
        <w:bottom w:val="none" w:sz="0" w:space="0" w:color="auto"/>
        <w:right w:val="none" w:sz="0" w:space="0" w:color="auto"/>
      </w:divBdr>
    </w:div>
    <w:div w:id="51125725">
      <w:bodyDiv w:val="1"/>
      <w:marLeft w:val="0"/>
      <w:marRight w:val="0"/>
      <w:marTop w:val="0"/>
      <w:marBottom w:val="0"/>
      <w:divBdr>
        <w:top w:val="none" w:sz="0" w:space="0" w:color="auto"/>
        <w:left w:val="none" w:sz="0" w:space="0" w:color="auto"/>
        <w:bottom w:val="none" w:sz="0" w:space="0" w:color="auto"/>
        <w:right w:val="none" w:sz="0" w:space="0" w:color="auto"/>
      </w:divBdr>
    </w:div>
    <w:div w:id="55588816">
      <w:bodyDiv w:val="1"/>
      <w:marLeft w:val="0"/>
      <w:marRight w:val="0"/>
      <w:marTop w:val="0"/>
      <w:marBottom w:val="0"/>
      <w:divBdr>
        <w:top w:val="none" w:sz="0" w:space="0" w:color="auto"/>
        <w:left w:val="none" w:sz="0" w:space="0" w:color="auto"/>
        <w:bottom w:val="none" w:sz="0" w:space="0" w:color="auto"/>
        <w:right w:val="none" w:sz="0" w:space="0" w:color="auto"/>
      </w:divBdr>
    </w:div>
    <w:div w:id="55591841">
      <w:bodyDiv w:val="1"/>
      <w:marLeft w:val="0"/>
      <w:marRight w:val="0"/>
      <w:marTop w:val="0"/>
      <w:marBottom w:val="0"/>
      <w:divBdr>
        <w:top w:val="none" w:sz="0" w:space="0" w:color="auto"/>
        <w:left w:val="none" w:sz="0" w:space="0" w:color="auto"/>
        <w:bottom w:val="none" w:sz="0" w:space="0" w:color="auto"/>
        <w:right w:val="none" w:sz="0" w:space="0" w:color="auto"/>
      </w:divBdr>
    </w:div>
    <w:div w:id="61486461">
      <w:bodyDiv w:val="1"/>
      <w:marLeft w:val="0"/>
      <w:marRight w:val="0"/>
      <w:marTop w:val="0"/>
      <w:marBottom w:val="0"/>
      <w:divBdr>
        <w:top w:val="none" w:sz="0" w:space="0" w:color="auto"/>
        <w:left w:val="none" w:sz="0" w:space="0" w:color="auto"/>
        <w:bottom w:val="none" w:sz="0" w:space="0" w:color="auto"/>
        <w:right w:val="none" w:sz="0" w:space="0" w:color="auto"/>
      </w:divBdr>
    </w:div>
    <w:div w:id="63334412">
      <w:bodyDiv w:val="1"/>
      <w:marLeft w:val="0"/>
      <w:marRight w:val="0"/>
      <w:marTop w:val="0"/>
      <w:marBottom w:val="0"/>
      <w:divBdr>
        <w:top w:val="none" w:sz="0" w:space="0" w:color="auto"/>
        <w:left w:val="none" w:sz="0" w:space="0" w:color="auto"/>
        <w:bottom w:val="none" w:sz="0" w:space="0" w:color="auto"/>
        <w:right w:val="none" w:sz="0" w:space="0" w:color="auto"/>
      </w:divBdr>
    </w:div>
    <w:div w:id="71894855">
      <w:bodyDiv w:val="1"/>
      <w:marLeft w:val="0"/>
      <w:marRight w:val="0"/>
      <w:marTop w:val="0"/>
      <w:marBottom w:val="0"/>
      <w:divBdr>
        <w:top w:val="none" w:sz="0" w:space="0" w:color="auto"/>
        <w:left w:val="none" w:sz="0" w:space="0" w:color="auto"/>
        <w:bottom w:val="none" w:sz="0" w:space="0" w:color="auto"/>
        <w:right w:val="none" w:sz="0" w:space="0" w:color="auto"/>
      </w:divBdr>
    </w:div>
    <w:div w:id="73095143">
      <w:bodyDiv w:val="1"/>
      <w:marLeft w:val="0"/>
      <w:marRight w:val="0"/>
      <w:marTop w:val="0"/>
      <w:marBottom w:val="0"/>
      <w:divBdr>
        <w:top w:val="none" w:sz="0" w:space="0" w:color="auto"/>
        <w:left w:val="none" w:sz="0" w:space="0" w:color="auto"/>
        <w:bottom w:val="none" w:sz="0" w:space="0" w:color="auto"/>
        <w:right w:val="none" w:sz="0" w:space="0" w:color="auto"/>
      </w:divBdr>
    </w:div>
    <w:div w:id="77531711">
      <w:bodyDiv w:val="1"/>
      <w:marLeft w:val="0"/>
      <w:marRight w:val="0"/>
      <w:marTop w:val="0"/>
      <w:marBottom w:val="0"/>
      <w:divBdr>
        <w:top w:val="none" w:sz="0" w:space="0" w:color="auto"/>
        <w:left w:val="none" w:sz="0" w:space="0" w:color="auto"/>
        <w:bottom w:val="none" w:sz="0" w:space="0" w:color="auto"/>
        <w:right w:val="none" w:sz="0" w:space="0" w:color="auto"/>
      </w:divBdr>
    </w:div>
    <w:div w:id="80418727">
      <w:bodyDiv w:val="1"/>
      <w:marLeft w:val="0"/>
      <w:marRight w:val="0"/>
      <w:marTop w:val="0"/>
      <w:marBottom w:val="0"/>
      <w:divBdr>
        <w:top w:val="none" w:sz="0" w:space="0" w:color="auto"/>
        <w:left w:val="none" w:sz="0" w:space="0" w:color="auto"/>
        <w:bottom w:val="none" w:sz="0" w:space="0" w:color="auto"/>
        <w:right w:val="none" w:sz="0" w:space="0" w:color="auto"/>
      </w:divBdr>
    </w:div>
    <w:div w:id="86343084">
      <w:bodyDiv w:val="1"/>
      <w:marLeft w:val="0"/>
      <w:marRight w:val="0"/>
      <w:marTop w:val="0"/>
      <w:marBottom w:val="0"/>
      <w:divBdr>
        <w:top w:val="none" w:sz="0" w:space="0" w:color="auto"/>
        <w:left w:val="none" w:sz="0" w:space="0" w:color="auto"/>
        <w:bottom w:val="none" w:sz="0" w:space="0" w:color="auto"/>
        <w:right w:val="none" w:sz="0" w:space="0" w:color="auto"/>
      </w:divBdr>
    </w:div>
    <w:div w:id="88350675">
      <w:bodyDiv w:val="1"/>
      <w:marLeft w:val="0"/>
      <w:marRight w:val="0"/>
      <w:marTop w:val="0"/>
      <w:marBottom w:val="0"/>
      <w:divBdr>
        <w:top w:val="none" w:sz="0" w:space="0" w:color="auto"/>
        <w:left w:val="none" w:sz="0" w:space="0" w:color="auto"/>
        <w:bottom w:val="none" w:sz="0" w:space="0" w:color="auto"/>
        <w:right w:val="none" w:sz="0" w:space="0" w:color="auto"/>
      </w:divBdr>
    </w:div>
    <w:div w:id="90245580">
      <w:bodyDiv w:val="1"/>
      <w:marLeft w:val="0"/>
      <w:marRight w:val="0"/>
      <w:marTop w:val="0"/>
      <w:marBottom w:val="0"/>
      <w:divBdr>
        <w:top w:val="none" w:sz="0" w:space="0" w:color="auto"/>
        <w:left w:val="none" w:sz="0" w:space="0" w:color="auto"/>
        <w:bottom w:val="none" w:sz="0" w:space="0" w:color="auto"/>
        <w:right w:val="none" w:sz="0" w:space="0" w:color="auto"/>
      </w:divBdr>
    </w:div>
    <w:div w:id="100270179">
      <w:bodyDiv w:val="1"/>
      <w:marLeft w:val="0"/>
      <w:marRight w:val="0"/>
      <w:marTop w:val="0"/>
      <w:marBottom w:val="0"/>
      <w:divBdr>
        <w:top w:val="none" w:sz="0" w:space="0" w:color="auto"/>
        <w:left w:val="none" w:sz="0" w:space="0" w:color="auto"/>
        <w:bottom w:val="none" w:sz="0" w:space="0" w:color="auto"/>
        <w:right w:val="none" w:sz="0" w:space="0" w:color="auto"/>
      </w:divBdr>
    </w:div>
    <w:div w:id="100998224">
      <w:bodyDiv w:val="1"/>
      <w:marLeft w:val="0"/>
      <w:marRight w:val="0"/>
      <w:marTop w:val="0"/>
      <w:marBottom w:val="0"/>
      <w:divBdr>
        <w:top w:val="none" w:sz="0" w:space="0" w:color="auto"/>
        <w:left w:val="none" w:sz="0" w:space="0" w:color="auto"/>
        <w:bottom w:val="none" w:sz="0" w:space="0" w:color="auto"/>
        <w:right w:val="none" w:sz="0" w:space="0" w:color="auto"/>
      </w:divBdr>
    </w:div>
    <w:div w:id="103117275">
      <w:bodyDiv w:val="1"/>
      <w:marLeft w:val="0"/>
      <w:marRight w:val="0"/>
      <w:marTop w:val="0"/>
      <w:marBottom w:val="0"/>
      <w:divBdr>
        <w:top w:val="none" w:sz="0" w:space="0" w:color="auto"/>
        <w:left w:val="none" w:sz="0" w:space="0" w:color="auto"/>
        <w:bottom w:val="none" w:sz="0" w:space="0" w:color="auto"/>
        <w:right w:val="none" w:sz="0" w:space="0" w:color="auto"/>
      </w:divBdr>
    </w:div>
    <w:div w:id="104886797">
      <w:bodyDiv w:val="1"/>
      <w:marLeft w:val="0"/>
      <w:marRight w:val="0"/>
      <w:marTop w:val="0"/>
      <w:marBottom w:val="0"/>
      <w:divBdr>
        <w:top w:val="none" w:sz="0" w:space="0" w:color="auto"/>
        <w:left w:val="none" w:sz="0" w:space="0" w:color="auto"/>
        <w:bottom w:val="none" w:sz="0" w:space="0" w:color="auto"/>
        <w:right w:val="none" w:sz="0" w:space="0" w:color="auto"/>
      </w:divBdr>
    </w:div>
    <w:div w:id="108404540">
      <w:bodyDiv w:val="1"/>
      <w:marLeft w:val="0"/>
      <w:marRight w:val="0"/>
      <w:marTop w:val="0"/>
      <w:marBottom w:val="0"/>
      <w:divBdr>
        <w:top w:val="none" w:sz="0" w:space="0" w:color="auto"/>
        <w:left w:val="none" w:sz="0" w:space="0" w:color="auto"/>
        <w:bottom w:val="none" w:sz="0" w:space="0" w:color="auto"/>
        <w:right w:val="none" w:sz="0" w:space="0" w:color="auto"/>
      </w:divBdr>
    </w:div>
    <w:div w:id="111901647">
      <w:bodyDiv w:val="1"/>
      <w:marLeft w:val="0"/>
      <w:marRight w:val="0"/>
      <w:marTop w:val="0"/>
      <w:marBottom w:val="0"/>
      <w:divBdr>
        <w:top w:val="none" w:sz="0" w:space="0" w:color="auto"/>
        <w:left w:val="none" w:sz="0" w:space="0" w:color="auto"/>
        <w:bottom w:val="none" w:sz="0" w:space="0" w:color="auto"/>
        <w:right w:val="none" w:sz="0" w:space="0" w:color="auto"/>
      </w:divBdr>
    </w:div>
    <w:div w:id="112410504">
      <w:bodyDiv w:val="1"/>
      <w:marLeft w:val="0"/>
      <w:marRight w:val="0"/>
      <w:marTop w:val="0"/>
      <w:marBottom w:val="0"/>
      <w:divBdr>
        <w:top w:val="none" w:sz="0" w:space="0" w:color="auto"/>
        <w:left w:val="none" w:sz="0" w:space="0" w:color="auto"/>
        <w:bottom w:val="none" w:sz="0" w:space="0" w:color="auto"/>
        <w:right w:val="none" w:sz="0" w:space="0" w:color="auto"/>
      </w:divBdr>
    </w:div>
    <w:div w:id="118190155">
      <w:bodyDiv w:val="1"/>
      <w:marLeft w:val="0"/>
      <w:marRight w:val="0"/>
      <w:marTop w:val="0"/>
      <w:marBottom w:val="0"/>
      <w:divBdr>
        <w:top w:val="none" w:sz="0" w:space="0" w:color="auto"/>
        <w:left w:val="none" w:sz="0" w:space="0" w:color="auto"/>
        <w:bottom w:val="none" w:sz="0" w:space="0" w:color="auto"/>
        <w:right w:val="none" w:sz="0" w:space="0" w:color="auto"/>
      </w:divBdr>
    </w:div>
    <w:div w:id="124668280">
      <w:bodyDiv w:val="1"/>
      <w:marLeft w:val="0"/>
      <w:marRight w:val="0"/>
      <w:marTop w:val="0"/>
      <w:marBottom w:val="0"/>
      <w:divBdr>
        <w:top w:val="none" w:sz="0" w:space="0" w:color="auto"/>
        <w:left w:val="none" w:sz="0" w:space="0" w:color="auto"/>
        <w:bottom w:val="none" w:sz="0" w:space="0" w:color="auto"/>
        <w:right w:val="none" w:sz="0" w:space="0" w:color="auto"/>
      </w:divBdr>
    </w:div>
    <w:div w:id="127356802">
      <w:bodyDiv w:val="1"/>
      <w:marLeft w:val="0"/>
      <w:marRight w:val="0"/>
      <w:marTop w:val="0"/>
      <w:marBottom w:val="0"/>
      <w:divBdr>
        <w:top w:val="none" w:sz="0" w:space="0" w:color="auto"/>
        <w:left w:val="none" w:sz="0" w:space="0" w:color="auto"/>
        <w:bottom w:val="none" w:sz="0" w:space="0" w:color="auto"/>
        <w:right w:val="none" w:sz="0" w:space="0" w:color="auto"/>
      </w:divBdr>
    </w:div>
    <w:div w:id="128016491">
      <w:bodyDiv w:val="1"/>
      <w:marLeft w:val="0"/>
      <w:marRight w:val="0"/>
      <w:marTop w:val="0"/>
      <w:marBottom w:val="0"/>
      <w:divBdr>
        <w:top w:val="none" w:sz="0" w:space="0" w:color="auto"/>
        <w:left w:val="none" w:sz="0" w:space="0" w:color="auto"/>
        <w:bottom w:val="none" w:sz="0" w:space="0" w:color="auto"/>
        <w:right w:val="none" w:sz="0" w:space="0" w:color="auto"/>
      </w:divBdr>
    </w:div>
    <w:div w:id="132797187">
      <w:bodyDiv w:val="1"/>
      <w:marLeft w:val="0"/>
      <w:marRight w:val="0"/>
      <w:marTop w:val="0"/>
      <w:marBottom w:val="0"/>
      <w:divBdr>
        <w:top w:val="none" w:sz="0" w:space="0" w:color="auto"/>
        <w:left w:val="none" w:sz="0" w:space="0" w:color="auto"/>
        <w:bottom w:val="none" w:sz="0" w:space="0" w:color="auto"/>
        <w:right w:val="none" w:sz="0" w:space="0" w:color="auto"/>
      </w:divBdr>
    </w:div>
    <w:div w:id="135683255">
      <w:bodyDiv w:val="1"/>
      <w:marLeft w:val="0"/>
      <w:marRight w:val="0"/>
      <w:marTop w:val="0"/>
      <w:marBottom w:val="0"/>
      <w:divBdr>
        <w:top w:val="none" w:sz="0" w:space="0" w:color="auto"/>
        <w:left w:val="none" w:sz="0" w:space="0" w:color="auto"/>
        <w:bottom w:val="none" w:sz="0" w:space="0" w:color="auto"/>
        <w:right w:val="none" w:sz="0" w:space="0" w:color="auto"/>
      </w:divBdr>
    </w:div>
    <w:div w:id="136070802">
      <w:bodyDiv w:val="1"/>
      <w:marLeft w:val="0"/>
      <w:marRight w:val="0"/>
      <w:marTop w:val="0"/>
      <w:marBottom w:val="0"/>
      <w:divBdr>
        <w:top w:val="none" w:sz="0" w:space="0" w:color="auto"/>
        <w:left w:val="none" w:sz="0" w:space="0" w:color="auto"/>
        <w:bottom w:val="none" w:sz="0" w:space="0" w:color="auto"/>
        <w:right w:val="none" w:sz="0" w:space="0" w:color="auto"/>
      </w:divBdr>
    </w:div>
    <w:div w:id="136456835">
      <w:bodyDiv w:val="1"/>
      <w:marLeft w:val="0"/>
      <w:marRight w:val="0"/>
      <w:marTop w:val="0"/>
      <w:marBottom w:val="0"/>
      <w:divBdr>
        <w:top w:val="none" w:sz="0" w:space="0" w:color="auto"/>
        <w:left w:val="none" w:sz="0" w:space="0" w:color="auto"/>
        <w:bottom w:val="none" w:sz="0" w:space="0" w:color="auto"/>
        <w:right w:val="none" w:sz="0" w:space="0" w:color="auto"/>
      </w:divBdr>
    </w:div>
    <w:div w:id="144126735">
      <w:bodyDiv w:val="1"/>
      <w:marLeft w:val="0"/>
      <w:marRight w:val="0"/>
      <w:marTop w:val="0"/>
      <w:marBottom w:val="0"/>
      <w:divBdr>
        <w:top w:val="none" w:sz="0" w:space="0" w:color="auto"/>
        <w:left w:val="none" w:sz="0" w:space="0" w:color="auto"/>
        <w:bottom w:val="none" w:sz="0" w:space="0" w:color="auto"/>
        <w:right w:val="none" w:sz="0" w:space="0" w:color="auto"/>
      </w:divBdr>
    </w:div>
    <w:div w:id="147210295">
      <w:bodyDiv w:val="1"/>
      <w:marLeft w:val="0"/>
      <w:marRight w:val="0"/>
      <w:marTop w:val="0"/>
      <w:marBottom w:val="0"/>
      <w:divBdr>
        <w:top w:val="none" w:sz="0" w:space="0" w:color="auto"/>
        <w:left w:val="none" w:sz="0" w:space="0" w:color="auto"/>
        <w:bottom w:val="none" w:sz="0" w:space="0" w:color="auto"/>
        <w:right w:val="none" w:sz="0" w:space="0" w:color="auto"/>
      </w:divBdr>
    </w:div>
    <w:div w:id="155153486">
      <w:bodyDiv w:val="1"/>
      <w:marLeft w:val="0"/>
      <w:marRight w:val="0"/>
      <w:marTop w:val="0"/>
      <w:marBottom w:val="0"/>
      <w:divBdr>
        <w:top w:val="none" w:sz="0" w:space="0" w:color="auto"/>
        <w:left w:val="none" w:sz="0" w:space="0" w:color="auto"/>
        <w:bottom w:val="none" w:sz="0" w:space="0" w:color="auto"/>
        <w:right w:val="none" w:sz="0" w:space="0" w:color="auto"/>
      </w:divBdr>
    </w:div>
    <w:div w:id="161970735">
      <w:bodyDiv w:val="1"/>
      <w:marLeft w:val="0"/>
      <w:marRight w:val="0"/>
      <w:marTop w:val="0"/>
      <w:marBottom w:val="0"/>
      <w:divBdr>
        <w:top w:val="none" w:sz="0" w:space="0" w:color="auto"/>
        <w:left w:val="none" w:sz="0" w:space="0" w:color="auto"/>
        <w:bottom w:val="none" w:sz="0" w:space="0" w:color="auto"/>
        <w:right w:val="none" w:sz="0" w:space="0" w:color="auto"/>
      </w:divBdr>
    </w:div>
    <w:div w:id="162399687">
      <w:bodyDiv w:val="1"/>
      <w:marLeft w:val="0"/>
      <w:marRight w:val="0"/>
      <w:marTop w:val="0"/>
      <w:marBottom w:val="0"/>
      <w:divBdr>
        <w:top w:val="none" w:sz="0" w:space="0" w:color="auto"/>
        <w:left w:val="none" w:sz="0" w:space="0" w:color="auto"/>
        <w:bottom w:val="none" w:sz="0" w:space="0" w:color="auto"/>
        <w:right w:val="none" w:sz="0" w:space="0" w:color="auto"/>
      </w:divBdr>
    </w:div>
    <w:div w:id="162428862">
      <w:bodyDiv w:val="1"/>
      <w:marLeft w:val="0"/>
      <w:marRight w:val="0"/>
      <w:marTop w:val="0"/>
      <w:marBottom w:val="0"/>
      <w:divBdr>
        <w:top w:val="none" w:sz="0" w:space="0" w:color="auto"/>
        <w:left w:val="none" w:sz="0" w:space="0" w:color="auto"/>
        <w:bottom w:val="none" w:sz="0" w:space="0" w:color="auto"/>
        <w:right w:val="none" w:sz="0" w:space="0" w:color="auto"/>
      </w:divBdr>
    </w:div>
    <w:div w:id="168954183">
      <w:bodyDiv w:val="1"/>
      <w:marLeft w:val="0"/>
      <w:marRight w:val="0"/>
      <w:marTop w:val="0"/>
      <w:marBottom w:val="0"/>
      <w:divBdr>
        <w:top w:val="none" w:sz="0" w:space="0" w:color="auto"/>
        <w:left w:val="none" w:sz="0" w:space="0" w:color="auto"/>
        <w:bottom w:val="none" w:sz="0" w:space="0" w:color="auto"/>
        <w:right w:val="none" w:sz="0" w:space="0" w:color="auto"/>
      </w:divBdr>
    </w:div>
    <w:div w:id="169681418">
      <w:bodyDiv w:val="1"/>
      <w:marLeft w:val="0"/>
      <w:marRight w:val="0"/>
      <w:marTop w:val="0"/>
      <w:marBottom w:val="0"/>
      <w:divBdr>
        <w:top w:val="none" w:sz="0" w:space="0" w:color="auto"/>
        <w:left w:val="none" w:sz="0" w:space="0" w:color="auto"/>
        <w:bottom w:val="none" w:sz="0" w:space="0" w:color="auto"/>
        <w:right w:val="none" w:sz="0" w:space="0" w:color="auto"/>
      </w:divBdr>
    </w:div>
    <w:div w:id="170027953">
      <w:bodyDiv w:val="1"/>
      <w:marLeft w:val="0"/>
      <w:marRight w:val="0"/>
      <w:marTop w:val="0"/>
      <w:marBottom w:val="0"/>
      <w:divBdr>
        <w:top w:val="none" w:sz="0" w:space="0" w:color="auto"/>
        <w:left w:val="none" w:sz="0" w:space="0" w:color="auto"/>
        <w:bottom w:val="none" w:sz="0" w:space="0" w:color="auto"/>
        <w:right w:val="none" w:sz="0" w:space="0" w:color="auto"/>
      </w:divBdr>
    </w:div>
    <w:div w:id="176307920">
      <w:bodyDiv w:val="1"/>
      <w:marLeft w:val="0"/>
      <w:marRight w:val="0"/>
      <w:marTop w:val="0"/>
      <w:marBottom w:val="0"/>
      <w:divBdr>
        <w:top w:val="none" w:sz="0" w:space="0" w:color="auto"/>
        <w:left w:val="none" w:sz="0" w:space="0" w:color="auto"/>
        <w:bottom w:val="none" w:sz="0" w:space="0" w:color="auto"/>
        <w:right w:val="none" w:sz="0" w:space="0" w:color="auto"/>
      </w:divBdr>
    </w:div>
    <w:div w:id="179008294">
      <w:bodyDiv w:val="1"/>
      <w:marLeft w:val="0"/>
      <w:marRight w:val="0"/>
      <w:marTop w:val="0"/>
      <w:marBottom w:val="0"/>
      <w:divBdr>
        <w:top w:val="none" w:sz="0" w:space="0" w:color="auto"/>
        <w:left w:val="none" w:sz="0" w:space="0" w:color="auto"/>
        <w:bottom w:val="none" w:sz="0" w:space="0" w:color="auto"/>
        <w:right w:val="none" w:sz="0" w:space="0" w:color="auto"/>
      </w:divBdr>
    </w:div>
    <w:div w:id="179204517">
      <w:bodyDiv w:val="1"/>
      <w:marLeft w:val="0"/>
      <w:marRight w:val="0"/>
      <w:marTop w:val="0"/>
      <w:marBottom w:val="0"/>
      <w:divBdr>
        <w:top w:val="none" w:sz="0" w:space="0" w:color="auto"/>
        <w:left w:val="none" w:sz="0" w:space="0" w:color="auto"/>
        <w:bottom w:val="none" w:sz="0" w:space="0" w:color="auto"/>
        <w:right w:val="none" w:sz="0" w:space="0" w:color="auto"/>
      </w:divBdr>
    </w:div>
    <w:div w:id="184100031">
      <w:bodyDiv w:val="1"/>
      <w:marLeft w:val="0"/>
      <w:marRight w:val="0"/>
      <w:marTop w:val="0"/>
      <w:marBottom w:val="0"/>
      <w:divBdr>
        <w:top w:val="none" w:sz="0" w:space="0" w:color="auto"/>
        <w:left w:val="none" w:sz="0" w:space="0" w:color="auto"/>
        <w:bottom w:val="none" w:sz="0" w:space="0" w:color="auto"/>
        <w:right w:val="none" w:sz="0" w:space="0" w:color="auto"/>
      </w:divBdr>
    </w:div>
    <w:div w:id="184292654">
      <w:bodyDiv w:val="1"/>
      <w:marLeft w:val="0"/>
      <w:marRight w:val="0"/>
      <w:marTop w:val="0"/>
      <w:marBottom w:val="0"/>
      <w:divBdr>
        <w:top w:val="none" w:sz="0" w:space="0" w:color="auto"/>
        <w:left w:val="none" w:sz="0" w:space="0" w:color="auto"/>
        <w:bottom w:val="none" w:sz="0" w:space="0" w:color="auto"/>
        <w:right w:val="none" w:sz="0" w:space="0" w:color="auto"/>
      </w:divBdr>
    </w:div>
    <w:div w:id="185799299">
      <w:bodyDiv w:val="1"/>
      <w:marLeft w:val="0"/>
      <w:marRight w:val="0"/>
      <w:marTop w:val="0"/>
      <w:marBottom w:val="0"/>
      <w:divBdr>
        <w:top w:val="none" w:sz="0" w:space="0" w:color="auto"/>
        <w:left w:val="none" w:sz="0" w:space="0" w:color="auto"/>
        <w:bottom w:val="none" w:sz="0" w:space="0" w:color="auto"/>
        <w:right w:val="none" w:sz="0" w:space="0" w:color="auto"/>
      </w:divBdr>
    </w:div>
    <w:div w:id="186716425">
      <w:bodyDiv w:val="1"/>
      <w:marLeft w:val="0"/>
      <w:marRight w:val="0"/>
      <w:marTop w:val="0"/>
      <w:marBottom w:val="0"/>
      <w:divBdr>
        <w:top w:val="none" w:sz="0" w:space="0" w:color="auto"/>
        <w:left w:val="none" w:sz="0" w:space="0" w:color="auto"/>
        <w:bottom w:val="none" w:sz="0" w:space="0" w:color="auto"/>
        <w:right w:val="none" w:sz="0" w:space="0" w:color="auto"/>
      </w:divBdr>
    </w:div>
    <w:div w:id="187064147">
      <w:bodyDiv w:val="1"/>
      <w:marLeft w:val="0"/>
      <w:marRight w:val="0"/>
      <w:marTop w:val="0"/>
      <w:marBottom w:val="0"/>
      <w:divBdr>
        <w:top w:val="none" w:sz="0" w:space="0" w:color="auto"/>
        <w:left w:val="none" w:sz="0" w:space="0" w:color="auto"/>
        <w:bottom w:val="none" w:sz="0" w:space="0" w:color="auto"/>
        <w:right w:val="none" w:sz="0" w:space="0" w:color="auto"/>
      </w:divBdr>
    </w:div>
    <w:div w:id="188759219">
      <w:bodyDiv w:val="1"/>
      <w:marLeft w:val="0"/>
      <w:marRight w:val="0"/>
      <w:marTop w:val="0"/>
      <w:marBottom w:val="0"/>
      <w:divBdr>
        <w:top w:val="none" w:sz="0" w:space="0" w:color="auto"/>
        <w:left w:val="none" w:sz="0" w:space="0" w:color="auto"/>
        <w:bottom w:val="none" w:sz="0" w:space="0" w:color="auto"/>
        <w:right w:val="none" w:sz="0" w:space="0" w:color="auto"/>
      </w:divBdr>
    </w:div>
    <w:div w:id="192546877">
      <w:bodyDiv w:val="1"/>
      <w:marLeft w:val="0"/>
      <w:marRight w:val="0"/>
      <w:marTop w:val="0"/>
      <w:marBottom w:val="0"/>
      <w:divBdr>
        <w:top w:val="none" w:sz="0" w:space="0" w:color="auto"/>
        <w:left w:val="none" w:sz="0" w:space="0" w:color="auto"/>
        <w:bottom w:val="none" w:sz="0" w:space="0" w:color="auto"/>
        <w:right w:val="none" w:sz="0" w:space="0" w:color="auto"/>
      </w:divBdr>
    </w:div>
    <w:div w:id="193463792">
      <w:bodyDiv w:val="1"/>
      <w:marLeft w:val="0"/>
      <w:marRight w:val="0"/>
      <w:marTop w:val="0"/>
      <w:marBottom w:val="0"/>
      <w:divBdr>
        <w:top w:val="none" w:sz="0" w:space="0" w:color="auto"/>
        <w:left w:val="none" w:sz="0" w:space="0" w:color="auto"/>
        <w:bottom w:val="none" w:sz="0" w:space="0" w:color="auto"/>
        <w:right w:val="none" w:sz="0" w:space="0" w:color="auto"/>
      </w:divBdr>
    </w:div>
    <w:div w:id="205219963">
      <w:bodyDiv w:val="1"/>
      <w:marLeft w:val="0"/>
      <w:marRight w:val="0"/>
      <w:marTop w:val="0"/>
      <w:marBottom w:val="0"/>
      <w:divBdr>
        <w:top w:val="none" w:sz="0" w:space="0" w:color="auto"/>
        <w:left w:val="none" w:sz="0" w:space="0" w:color="auto"/>
        <w:bottom w:val="none" w:sz="0" w:space="0" w:color="auto"/>
        <w:right w:val="none" w:sz="0" w:space="0" w:color="auto"/>
      </w:divBdr>
    </w:div>
    <w:div w:id="209657399">
      <w:bodyDiv w:val="1"/>
      <w:marLeft w:val="0"/>
      <w:marRight w:val="0"/>
      <w:marTop w:val="0"/>
      <w:marBottom w:val="0"/>
      <w:divBdr>
        <w:top w:val="none" w:sz="0" w:space="0" w:color="auto"/>
        <w:left w:val="none" w:sz="0" w:space="0" w:color="auto"/>
        <w:bottom w:val="none" w:sz="0" w:space="0" w:color="auto"/>
        <w:right w:val="none" w:sz="0" w:space="0" w:color="auto"/>
      </w:divBdr>
    </w:div>
    <w:div w:id="209726762">
      <w:bodyDiv w:val="1"/>
      <w:marLeft w:val="0"/>
      <w:marRight w:val="0"/>
      <w:marTop w:val="0"/>
      <w:marBottom w:val="0"/>
      <w:divBdr>
        <w:top w:val="none" w:sz="0" w:space="0" w:color="auto"/>
        <w:left w:val="none" w:sz="0" w:space="0" w:color="auto"/>
        <w:bottom w:val="none" w:sz="0" w:space="0" w:color="auto"/>
        <w:right w:val="none" w:sz="0" w:space="0" w:color="auto"/>
      </w:divBdr>
    </w:div>
    <w:div w:id="214590240">
      <w:bodyDiv w:val="1"/>
      <w:marLeft w:val="0"/>
      <w:marRight w:val="0"/>
      <w:marTop w:val="0"/>
      <w:marBottom w:val="0"/>
      <w:divBdr>
        <w:top w:val="none" w:sz="0" w:space="0" w:color="auto"/>
        <w:left w:val="none" w:sz="0" w:space="0" w:color="auto"/>
        <w:bottom w:val="none" w:sz="0" w:space="0" w:color="auto"/>
        <w:right w:val="none" w:sz="0" w:space="0" w:color="auto"/>
      </w:divBdr>
    </w:div>
    <w:div w:id="215749316">
      <w:bodyDiv w:val="1"/>
      <w:marLeft w:val="0"/>
      <w:marRight w:val="0"/>
      <w:marTop w:val="0"/>
      <w:marBottom w:val="0"/>
      <w:divBdr>
        <w:top w:val="none" w:sz="0" w:space="0" w:color="auto"/>
        <w:left w:val="none" w:sz="0" w:space="0" w:color="auto"/>
        <w:bottom w:val="none" w:sz="0" w:space="0" w:color="auto"/>
        <w:right w:val="none" w:sz="0" w:space="0" w:color="auto"/>
      </w:divBdr>
    </w:div>
    <w:div w:id="216287637">
      <w:bodyDiv w:val="1"/>
      <w:marLeft w:val="0"/>
      <w:marRight w:val="0"/>
      <w:marTop w:val="0"/>
      <w:marBottom w:val="0"/>
      <w:divBdr>
        <w:top w:val="none" w:sz="0" w:space="0" w:color="auto"/>
        <w:left w:val="none" w:sz="0" w:space="0" w:color="auto"/>
        <w:bottom w:val="none" w:sz="0" w:space="0" w:color="auto"/>
        <w:right w:val="none" w:sz="0" w:space="0" w:color="auto"/>
      </w:divBdr>
    </w:div>
    <w:div w:id="219827578">
      <w:bodyDiv w:val="1"/>
      <w:marLeft w:val="0"/>
      <w:marRight w:val="0"/>
      <w:marTop w:val="0"/>
      <w:marBottom w:val="0"/>
      <w:divBdr>
        <w:top w:val="none" w:sz="0" w:space="0" w:color="auto"/>
        <w:left w:val="none" w:sz="0" w:space="0" w:color="auto"/>
        <w:bottom w:val="none" w:sz="0" w:space="0" w:color="auto"/>
        <w:right w:val="none" w:sz="0" w:space="0" w:color="auto"/>
      </w:divBdr>
    </w:div>
    <w:div w:id="220865727">
      <w:bodyDiv w:val="1"/>
      <w:marLeft w:val="0"/>
      <w:marRight w:val="0"/>
      <w:marTop w:val="0"/>
      <w:marBottom w:val="0"/>
      <w:divBdr>
        <w:top w:val="none" w:sz="0" w:space="0" w:color="auto"/>
        <w:left w:val="none" w:sz="0" w:space="0" w:color="auto"/>
        <w:bottom w:val="none" w:sz="0" w:space="0" w:color="auto"/>
        <w:right w:val="none" w:sz="0" w:space="0" w:color="auto"/>
      </w:divBdr>
    </w:div>
    <w:div w:id="222062027">
      <w:bodyDiv w:val="1"/>
      <w:marLeft w:val="0"/>
      <w:marRight w:val="0"/>
      <w:marTop w:val="0"/>
      <w:marBottom w:val="0"/>
      <w:divBdr>
        <w:top w:val="none" w:sz="0" w:space="0" w:color="auto"/>
        <w:left w:val="none" w:sz="0" w:space="0" w:color="auto"/>
        <w:bottom w:val="none" w:sz="0" w:space="0" w:color="auto"/>
        <w:right w:val="none" w:sz="0" w:space="0" w:color="auto"/>
      </w:divBdr>
    </w:div>
    <w:div w:id="226385857">
      <w:bodyDiv w:val="1"/>
      <w:marLeft w:val="0"/>
      <w:marRight w:val="0"/>
      <w:marTop w:val="0"/>
      <w:marBottom w:val="0"/>
      <w:divBdr>
        <w:top w:val="none" w:sz="0" w:space="0" w:color="auto"/>
        <w:left w:val="none" w:sz="0" w:space="0" w:color="auto"/>
        <w:bottom w:val="none" w:sz="0" w:space="0" w:color="auto"/>
        <w:right w:val="none" w:sz="0" w:space="0" w:color="auto"/>
      </w:divBdr>
    </w:div>
    <w:div w:id="229928609">
      <w:bodyDiv w:val="1"/>
      <w:marLeft w:val="0"/>
      <w:marRight w:val="0"/>
      <w:marTop w:val="0"/>
      <w:marBottom w:val="0"/>
      <w:divBdr>
        <w:top w:val="none" w:sz="0" w:space="0" w:color="auto"/>
        <w:left w:val="none" w:sz="0" w:space="0" w:color="auto"/>
        <w:bottom w:val="none" w:sz="0" w:space="0" w:color="auto"/>
        <w:right w:val="none" w:sz="0" w:space="0" w:color="auto"/>
      </w:divBdr>
    </w:div>
    <w:div w:id="237834768">
      <w:bodyDiv w:val="1"/>
      <w:marLeft w:val="0"/>
      <w:marRight w:val="0"/>
      <w:marTop w:val="0"/>
      <w:marBottom w:val="0"/>
      <w:divBdr>
        <w:top w:val="none" w:sz="0" w:space="0" w:color="auto"/>
        <w:left w:val="none" w:sz="0" w:space="0" w:color="auto"/>
        <w:bottom w:val="none" w:sz="0" w:space="0" w:color="auto"/>
        <w:right w:val="none" w:sz="0" w:space="0" w:color="auto"/>
      </w:divBdr>
    </w:div>
    <w:div w:id="238683784">
      <w:bodyDiv w:val="1"/>
      <w:marLeft w:val="0"/>
      <w:marRight w:val="0"/>
      <w:marTop w:val="0"/>
      <w:marBottom w:val="0"/>
      <w:divBdr>
        <w:top w:val="none" w:sz="0" w:space="0" w:color="auto"/>
        <w:left w:val="none" w:sz="0" w:space="0" w:color="auto"/>
        <w:bottom w:val="none" w:sz="0" w:space="0" w:color="auto"/>
        <w:right w:val="none" w:sz="0" w:space="0" w:color="auto"/>
      </w:divBdr>
    </w:div>
    <w:div w:id="240483562">
      <w:bodyDiv w:val="1"/>
      <w:marLeft w:val="0"/>
      <w:marRight w:val="0"/>
      <w:marTop w:val="0"/>
      <w:marBottom w:val="0"/>
      <w:divBdr>
        <w:top w:val="none" w:sz="0" w:space="0" w:color="auto"/>
        <w:left w:val="none" w:sz="0" w:space="0" w:color="auto"/>
        <w:bottom w:val="none" w:sz="0" w:space="0" w:color="auto"/>
        <w:right w:val="none" w:sz="0" w:space="0" w:color="auto"/>
      </w:divBdr>
    </w:div>
    <w:div w:id="243338401">
      <w:bodyDiv w:val="1"/>
      <w:marLeft w:val="0"/>
      <w:marRight w:val="0"/>
      <w:marTop w:val="0"/>
      <w:marBottom w:val="0"/>
      <w:divBdr>
        <w:top w:val="none" w:sz="0" w:space="0" w:color="auto"/>
        <w:left w:val="none" w:sz="0" w:space="0" w:color="auto"/>
        <w:bottom w:val="none" w:sz="0" w:space="0" w:color="auto"/>
        <w:right w:val="none" w:sz="0" w:space="0" w:color="auto"/>
      </w:divBdr>
    </w:div>
    <w:div w:id="250706026">
      <w:bodyDiv w:val="1"/>
      <w:marLeft w:val="0"/>
      <w:marRight w:val="0"/>
      <w:marTop w:val="0"/>
      <w:marBottom w:val="0"/>
      <w:divBdr>
        <w:top w:val="none" w:sz="0" w:space="0" w:color="auto"/>
        <w:left w:val="none" w:sz="0" w:space="0" w:color="auto"/>
        <w:bottom w:val="none" w:sz="0" w:space="0" w:color="auto"/>
        <w:right w:val="none" w:sz="0" w:space="0" w:color="auto"/>
      </w:divBdr>
    </w:div>
    <w:div w:id="251278020">
      <w:bodyDiv w:val="1"/>
      <w:marLeft w:val="0"/>
      <w:marRight w:val="0"/>
      <w:marTop w:val="0"/>
      <w:marBottom w:val="0"/>
      <w:divBdr>
        <w:top w:val="none" w:sz="0" w:space="0" w:color="auto"/>
        <w:left w:val="none" w:sz="0" w:space="0" w:color="auto"/>
        <w:bottom w:val="none" w:sz="0" w:space="0" w:color="auto"/>
        <w:right w:val="none" w:sz="0" w:space="0" w:color="auto"/>
      </w:divBdr>
    </w:div>
    <w:div w:id="254555543">
      <w:bodyDiv w:val="1"/>
      <w:marLeft w:val="0"/>
      <w:marRight w:val="0"/>
      <w:marTop w:val="0"/>
      <w:marBottom w:val="0"/>
      <w:divBdr>
        <w:top w:val="none" w:sz="0" w:space="0" w:color="auto"/>
        <w:left w:val="none" w:sz="0" w:space="0" w:color="auto"/>
        <w:bottom w:val="none" w:sz="0" w:space="0" w:color="auto"/>
        <w:right w:val="none" w:sz="0" w:space="0" w:color="auto"/>
      </w:divBdr>
    </w:div>
    <w:div w:id="255210991">
      <w:bodyDiv w:val="1"/>
      <w:marLeft w:val="0"/>
      <w:marRight w:val="0"/>
      <w:marTop w:val="0"/>
      <w:marBottom w:val="0"/>
      <w:divBdr>
        <w:top w:val="none" w:sz="0" w:space="0" w:color="auto"/>
        <w:left w:val="none" w:sz="0" w:space="0" w:color="auto"/>
        <w:bottom w:val="none" w:sz="0" w:space="0" w:color="auto"/>
        <w:right w:val="none" w:sz="0" w:space="0" w:color="auto"/>
      </w:divBdr>
    </w:div>
    <w:div w:id="255991015">
      <w:bodyDiv w:val="1"/>
      <w:marLeft w:val="0"/>
      <w:marRight w:val="0"/>
      <w:marTop w:val="0"/>
      <w:marBottom w:val="0"/>
      <w:divBdr>
        <w:top w:val="none" w:sz="0" w:space="0" w:color="auto"/>
        <w:left w:val="none" w:sz="0" w:space="0" w:color="auto"/>
        <w:bottom w:val="none" w:sz="0" w:space="0" w:color="auto"/>
        <w:right w:val="none" w:sz="0" w:space="0" w:color="auto"/>
      </w:divBdr>
    </w:div>
    <w:div w:id="258291736">
      <w:bodyDiv w:val="1"/>
      <w:marLeft w:val="0"/>
      <w:marRight w:val="0"/>
      <w:marTop w:val="0"/>
      <w:marBottom w:val="0"/>
      <w:divBdr>
        <w:top w:val="none" w:sz="0" w:space="0" w:color="auto"/>
        <w:left w:val="none" w:sz="0" w:space="0" w:color="auto"/>
        <w:bottom w:val="none" w:sz="0" w:space="0" w:color="auto"/>
        <w:right w:val="none" w:sz="0" w:space="0" w:color="auto"/>
      </w:divBdr>
    </w:div>
    <w:div w:id="260185735">
      <w:bodyDiv w:val="1"/>
      <w:marLeft w:val="0"/>
      <w:marRight w:val="0"/>
      <w:marTop w:val="0"/>
      <w:marBottom w:val="0"/>
      <w:divBdr>
        <w:top w:val="none" w:sz="0" w:space="0" w:color="auto"/>
        <w:left w:val="none" w:sz="0" w:space="0" w:color="auto"/>
        <w:bottom w:val="none" w:sz="0" w:space="0" w:color="auto"/>
        <w:right w:val="none" w:sz="0" w:space="0" w:color="auto"/>
      </w:divBdr>
    </w:div>
    <w:div w:id="262998118">
      <w:bodyDiv w:val="1"/>
      <w:marLeft w:val="0"/>
      <w:marRight w:val="0"/>
      <w:marTop w:val="0"/>
      <w:marBottom w:val="0"/>
      <w:divBdr>
        <w:top w:val="none" w:sz="0" w:space="0" w:color="auto"/>
        <w:left w:val="none" w:sz="0" w:space="0" w:color="auto"/>
        <w:bottom w:val="none" w:sz="0" w:space="0" w:color="auto"/>
        <w:right w:val="none" w:sz="0" w:space="0" w:color="auto"/>
      </w:divBdr>
    </w:div>
    <w:div w:id="270205191">
      <w:bodyDiv w:val="1"/>
      <w:marLeft w:val="0"/>
      <w:marRight w:val="0"/>
      <w:marTop w:val="0"/>
      <w:marBottom w:val="0"/>
      <w:divBdr>
        <w:top w:val="none" w:sz="0" w:space="0" w:color="auto"/>
        <w:left w:val="none" w:sz="0" w:space="0" w:color="auto"/>
        <w:bottom w:val="none" w:sz="0" w:space="0" w:color="auto"/>
        <w:right w:val="none" w:sz="0" w:space="0" w:color="auto"/>
      </w:divBdr>
    </w:div>
    <w:div w:id="271057789">
      <w:bodyDiv w:val="1"/>
      <w:marLeft w:val="0"/>
      <w:marRight w:val="0"/>
      <w:marTop w:val="0"/>
      <w:marBottom w:val="0"/>
      <w:divBdr>
        <w:top w:val="none" w:sz="0" w:space="0" w:color="auto"/>
        <w:left w:val="none" w:sz="0" w:space="0" w:color="auto"/>
        <w:bottom w:val="none" w:sz="0" w:space="0" w:color="auto"/>
        <w:right w:val="none" w:sz="0" w:space="0" w:color="auto"/>
      </w:divBdr>
    </w:div>
    <w:div w:id="274096302">
      <w:bodyDiv w:val="1"/>
      <w:marLeft w:val="0"/>
      <w:marRight w:val="0"/>
      <w:marTop w:val="0"/>
      <w:marBottom w:val="0"/>
      <w:divBdr>
        <w:top w:val="none" w:sz="0" w:space="0" w:color="auto"/>
        <w:left w:val="none" w:sz="0" w:space="0" w:color="auto"/>
        <w:bottom w:val="none" w:sz="0" w:space="0" w:color="auto"/>
        <w:right w:val="none" w:sz="0" w:space="0" w:color="auto"/>
      </w:divBdr>
    </w:div>
    <w:div w:id="278339464">
      <w:bodyDiv w:val="1"/>
      <w:marLeft w:val="0"/>
      <w:marRight w:val="0"/>
      <w:marTop w:val="0"/>
      <w:marBottom w:val="0"/>
      <w:divBdr>
        <w:top w:val="none" w:sz="0" w:space="0" w:color="auto"/>
        <w:left w:val="none" w:sz="0" w:space="0" w:color="auto"/>
        <w:bottom w:val="none" w:sz="0" w:space="0" w:color="auto"/>
        <w:right w:val="none" w:sz="0" w:space="0" w:color="auto"/>
      </w:divBdr>
    </w:div>
    <w:div w:id="279142074">
      <w:bodyDiv w:val="1"/>
      <w:marLeft w:val="0"/>
      <w:marRight w:val="0"/>
      <w:marTop w:val="0"/>
      <w:marBottom w:val="0"/>
      <w:divBdr>
        <w:top w:val="none" w:sz="0" w:space="0" w:color="auto"/>
        <w:left w:val="none" w:sz="0" w:space="0" w:color="auto"/>
        <w:bottom w:val="none" w:sz="0" w:space="0" w:color="auto"/>
        <w:right w:val="none" w:sz="0" w:space="0" w:color="auto"/>
      </w:divBdr>
    </w:div>
    <w:div w:id="280653975">
      <w:bodyDiv w:val="1"/>
      <w:marLeft w:val="0"/>
      <w:marRight w:val="0"/>
      <w:marTop w:val="0"/>
      <w:marBottom w:val="0"/>
      <w:divBdr>
        <w:top w:val="none" w:sz="0" w:space="0" w:color="auto"/>
        <w:left w:val="none" w:sz="0" w:space="0" w:color="auto"/>
        <w:bottom w:val="none" w:sz="0" w:space="0" w:color="auto"/>
        <w:right w:val="none" w:sz="0" w:space="0" w:color="auto"/>
      </w:divBdr>
    </w:div>
    <w:div w:id="282079653">
      <w:bodyDiv w:val="1"/>
      <w:marLeft w:val="0"/>
      <w:marRight w:val="0"/>
      <w:marTop w:val="0"/>
      <w:marBottom w:val="0"/>
      <w:divBdr>
        <w:top w:val="none" w:sz="0" w:space="0" w:color="auto"/>
        <w:left w:val="none" w:sz="0" w:space="0" w:color="auto"/>
        <w:bottom w:val="none" w:sz="0" w:space="0" w:color="auto"/>
        <w:right w:val="none" w:sz="0" w:space="0" w:color="auto"/>
      </w:divBdr>
    </w:div>
    <w:div w:id="293608219">
      <w:bodyDiv w:val="1"/>
      <w:marLeft w:val="0"/>
      <w:marRight w:val="0"/>
      <w:marTop w:val="0"/>
      <w:marBottom w:val="0"/>
      <w:divBdr>
        <w:top w:val="none" w:sz="0" w:space="0" w:color="auto"/>
        <w:left w:val="none" w:sz="0" w:space="0" w:color="auto"/>
        <w:bottom w:val="none" w:sz="0" w:space="0" w:color="auto"/>
        <w:right w:val="none" w:sz="0" w:space="0" w:color="auto"/>
      </w:divBdr>
    </w:div>
    <w:div w:id="293946971">
      <w:bodyDiv w:val="1"/>
      <w:marLeft w:val="0"/>
      <w:marRight w:val="0"/>
      <w:marTop w:val="0"/>
      <w:marBottom w:val="0"/>
      <w:divBdr>
        <w:top w:val="none" w:sz="0" w:space="0" w:color="auto"/>
        <w:left w:val="none" w:sz="0" w:space="0" w:color="auto"/>
        <w:bottom w:val="none" w:sz="0" w:space="0" w:color="auto"/>
        <w:right w:val="none" w:sz="0" w:space="0" w:color="auto"/>
      </w:divBdr>
    </w:div>
    <w:div w:id="296306423">
      <w:bodyDiv w:val="1"/>
      <w:marLeft w:val="0"/>
      <w:marRight w:val="0"/>
      <w:marTop w:val="0"/>
      <w:marBottom w:val="0"/>
      <w:divBdr>
        <w:top w:val="none" w:sz="0" w:space="0" w:color="auto"/>
        <w:left w:val="none" w:sz="0" w:space="0" w:color="auto"/>
        <w:bottom w:val="none" w:sz="0" w:space="0" w:color="auto"/>
        <w:right w:val="none" w:sz="0" w:space="0" w:color="auto"/>
      </w:divBdr>
    </w:div>
    <w:div w:id="296424236">
      <w:bodyDiv w:val="1"/>
      <w:marLeft w:val="0"/>
      <w:marRight w:val="0"/>
      <w:marTop w:val="0"/>
      <w:marBottom w:val="0"/>
      <w:divBdr>
        <w:top w:val="none" w:sz="0" w:space="0" w:color="auto"/>
        <w:left w:val="none" w:sz="0" w:space="0" w:color="auto"/>
        <w:bottom w:val="none" w:sz="0" w:space="0" w:color="auto"/>
        <w:right w:val="none" w:sz="0" w:space="0" w:color="auto"/>
      </w:divBdr>
    </w:div>
    <w:div w:id="305399800">
      <w:bodyDiv w:val="1"/>
      <w:marLeft w:val="0"/>
      <w:marRight w:val="0"/>
      <w:marTop w:val="0"/>
      <w:marBottom w:val="0"/>
      <w:divBdr>
        <w:top w:val="none" w:sz="0" w:space="0" w:color="auto"/>
        <w:left w:val="none" w:sz="0" w:space="0" w:color="auto"/>
        <w:bottom w:val="none" w:sz="0" w:space="0" w:color="auto"/>
        <w:right w:val="none" w:sz="0" w:space="0" w:color="auto"/>
      </w:divBdr>
    </w:div>
    <w:div w:id="307710114">
      <w:bodyDiv w:val="1"/>
      <w:marLeft w:val="0"/>
      <w:marRight w:val="0"/>
      <w:marTop w:val="0"/>
      <w:marBottom w:val="0"/>
      <w:divBdr>
        <w:top w:val="none" w:sz="0" w:space="0" w:color="auto"/>
        <w:left w:val="none" w:sz="0" w:space="0" w:color="auto"/>
        <w:bottom w:val="none" w:sz="0" w:space="0" w:color="auto"/>
        <w:right w:val="none" w:sz="0" w:space="0" w:color="auto"/>
      </w:divBdr>
    </w:div>
    <w:div w:id="310595452">
      <w:bodyDiv w:val="1"/>
      <w:marLeft w:val="0"/>
      <w:marRight w:val="0"/>
      <w:marTop w:val="0"/>
      <w:marBottom w:val="0"/>
      <w:divBdr>
        <w:top w:val="none" w:sz="0" w:space="0" w:color="auto"/>
        <w:left w:val="none" w:sz="0" w:space="0" w:color="auto"/>
        <w:bottom w:val="none" w:sz="0" w:space="0" w:color="auto"/>
        <w:right w:val="none" w:sz="0" w:space="0" w:color="auto"/>
      </w:divBdr>
    </w:div>
    <w:div w:id="310645564">
      <w:bodyDiv w:val="1"/>
      <w:marLeft w:val="0"/>
      <w:marRight w:val="0"/>
      <w:marTop w:val="0"/>
      <w:marBottom w:val="0"/>
      <w:divBdr>
        <w:top w:val="none" w:sz="0" w:space="0" w:color="auto"/>
        <w:left w:val="none" w:sz="0" w:space="0" w:color="auto"/>
        <w:bottom w:val="none" w:sz="0" w:space="0" w:color="auto"/>
        <w:right w:val="none" w:sz="0" w:space="0" w:color="auto"/>
      </w:divBdr>
    </w:div>
    <w:div w:id="311570811">
      <w:bodyDiv w:val="1"/>
      <w:marLeft w:val="0"/>
      <w:marRight w:val="0"/>
      <w:marTop w:val="0"/>
      <w:marBottom w:val="0"/>
      <w:divBdr>
        <w:top w:val="none" w:sz="0" w:space="0" w:color="auto"/>
        <w:left w:val="none" w:sz="0" w:space="0" w:color="auto"/>
        <w:bottom w:val="none" w:sz="0" w:space="0" w:color="auto"/>
        <w:right w:val="none" w:sz="0" w:space="0" w:color="auto"/>
      </w:divBdr>
    </w:div>
    <w:div w:id="312612647">
      <w:bodyDiv w:val="1"/>
      <w:marLeft w:val="0"/>
      <w:marRight w:val="0"/>
      <w:marTop w:val="0"/>
      <w:marBottom w:val="0"/>
      <w:divBdr>
        <w:top w:val="none" w:sz="0" w:space="0" w:color="auto"/>
        <w:left w:val="none" w:sz="0" w:space="0" w:color="auto"/>
        <w:bottom w:val="none" w:sz="0" w:space="0" w:color="auto"/>
        <w:right w:val="none" w:sz="0" w:space="0" w:color="auto"/>
      </w:divBdr>
    </w:div>
    <w:div w:id="313683727">
      <w:bodyDiv w:val="1"/>
      <w:marLeft w:val="0"/>
      <w:marRight w:val="0"/>
      <w:marTop w:val="0"/>
      <w:marBottom w:val="0"/>
      <w:divBdr>
        <w:top w:val="none" w:sz="0" w:space="0" w:color="auto"/>
        <w:left w:val="none" w:sz="0" w:space="0" w:color="auto"/>
        <w:bottom w:val="none" w:sz="0" w:space="0" w:color="auto"/>
        <w:right w:val="none" w:sz="0" w:space="0" w:color="auto"/>
      </w:divBdr>
    </w:div>
    <w:div w:id="315452729">
      <w:bodyDiv w:val="1"/>
      <w:marLeft w:val="0"/>
      <w:marRight w:val="0"/>
      <w:marTop w:val="0"/>
      <w:marBottom w:val="0"/>
      <w:divBdr>
        <w:top w:val="none" w:sz="0" w:space="0" w:color="auto"/>
        <w:left w:val="none" w:sz="0" w:space="0" w:color="auto"/>
        <w:bottom w:val="none" w:sz="0" w:space="0" w:color="auto"/>
        <w:right w:val="none" w:sz="0" w:space="0" w:color="auto"/>
      </w:divBdr>
    </w:div>
    <w:div w:id="322397711">
      <w:bodyDiv w:val="1"/>
      <w:marLeft w:val="0"/>
      <w:marRight w:val="0"/>
      <w:marTop w:val="0"/>
      <w:marBottom w:val="0"/>
      <w:divBdr>
        <w:top w:val="none" w:sz="0" w:space="0" w:color="auto"/>
        <w:left w:val="none" w:sz="0" w:space="0" w:color="auto"/>
        <w:bottom w:val="none" w:sz="0" w:space="0" w:color="auto"/>
        <w:right w:val="none" w:sz="0" w:space="0" w:color="auto"/>
      </w:divBdr>
    </w:div>
    <w:div w:id="325789123">
      <w:bodyDiv w:val="1"/>
      <w:marLeft w:val="0"/>
      <w:marRight w:val="0"/>
      <w:marTop w:val="0"/>
      <w:marBottom w:val="0"/>
      <w:divBdr>
        <w:top w:val="none" w:sz="0" w:space="0" w:color="auto"/>
        <w:left w:val="none" w:sz="0" w:space="0" w:color="auto"/>
        <w:bottom w:val="none" w:sz="0" w:space="0" w:color="auto"/>
        <w:right w:val="none" w:sz="0" w:space="0" w:color="auto"/>
      </w:divBdr>
    </w:div>
    <w:div w:id="332152583">
      <w:bodyDiv w:val="1"/>
      <w:marLeft w:val="0"/>
      <w:marRight w:val="0"/>
      <w:marTop w:val="0"/>
      <w:marBottom w:val="0"/>
      <w:divBdr>
        <w:top w:val="none" w:sz="0" w:space="0" w:color="auto"/>
        <w:left w:val="none" w:sz="0" w:space="0" w:color="auto"/>
        <w:bottom w:val="none" w:sz="0" w:space="0" w:color="auto"/>
        <w:right w:val="none" w:sz="0" w:space="0" w:color="auto"/>
      </w:divBdr>
    </w:div>
    <w:div w:id="332340307">
      <w:bodyDiv w:val="1"/>
      <w:marLeft w:val="0"/>
      <w:marRight w:val="0"/>
      <w:marTop w:val="0"/>
      <w:marBottom w:val="0"/>
      <w:divBdr>
        <w:top w:val="none" w:sz="0" w:space="0" w:color="auto"/>
        <w:left w:val="none" w:sz="0" w:space="0" w:color="auto"/>
        <w:bottom w:val="none" w:sz="0" w:space="0" w:color="auto"/>
        <w:right w:val="none" w:sz="0" w:space="0" w:color="auto"/>
      </w:divBdr>
    </w:div>
    <w:div w:id="333074057">
      <w:bodyDiv w:val="1"/>
      <w:marLeft w:val="0"/>
      <w:marRight w:val="0"/>
      <w:marTop w:val="0"/>
      <w:marBottom w:val="0"/>
      <w:divBdr>
        <w:top w:val="none" w:sz="0" w:space="0" w:color="auto"/>
        <w:left w:val="none" w:sz="0" w:space="0" w:color="auto"/>
        <w:bottom w:val="none" w:sz="0" w:space="0" w:color="auto"/>
        <w:right w:val="none" w:sz="0" w:space="0" w:color="auto"/>
      </w:divBdr>
    </w:div>
    <w:div w:id="335889823">
      <w:bodyDiv w:val="1"/>
      <w:marLeft w:val="0"/>
      <w:marRight w:val="0"/>
      <w:marTop w:val="0"/>
      <w:marBottom w:val="0"/>
      <w:divBdr>
        <w:top w:val="none" w:sz="0" w:space="0" w:color="auto"/>
        <w:left w:val="none" w:sz="0" w:space="0" w:color="auto"/>
        <w:bottom w:val="none" w:sz="0" w:space="0" w:color="auto"/>
        <w:right w:val="none" w:sz="0" w:space="0" w:color="auto"/>
      </w:divBdr>
    </w:div>
    <w:div w:id="337927854">
      <w:bodyDiv w:val="1"/>
      <w:marLeft w:val="0"/>
      <w:marRight w:val="0"/>
      <w:marTop w:val="0"/>
      <w:marBottom w:val="0"/>
      <w:divBdr>
        <w:top w:val="none" w:sz="0" w:space="0" w:color="auto"/>
        <w:left w:val="none" w:sz="0" w:space="0" w:color="auto"/>
        <w:bottom w:val="none" w:sz="0" w:space="0" w:color="auto"/>
        <w:right w:val="none" w:sz="0" w:space="0" w:color="auto"/>
      </w:divBdr>
    </w:div>
    <w:div w:id="341013319">
      <w:bodyDiv w:val="1"/>
      <w:marLeft w:val="0"/>
      <w:marRight w:val="0"/>
      <w:marTop w:val="0"/>
      <w:marBottom w:val="0"/>
      <w:divBdr>
        <w:top w:val="none" w:sz="0" w:space="0" w:color="auto"/>
        <w:left w:val="none" w:sz="0" w:space="0" w:color="auto"/>
        <w:bottom w:val="none" w:sz="0" w:space="0" w:color="auto"/>
        <w:right w:val="none" w:sz="0" w:space="0" w:color="auto"/>
      </w:divBdr>
    </w:div>
    <w:div w:id="342708783">
      <w:bodyDiv w:val="1"/>
      <w:marLeft w:val="0"/>
      <w:marRight w:val="0"/>
      <w:marTop w:val="0"/>
      <w:marBottom w:val="0"/>
      <w:divBdr>
        <w:top w:val="none" w:sz="0" w:space="0" w:color="auto"/>
        <w:left w:val="none" w:sz="0" w:space="0" w:color="auto"/>
        <w:bottom w:val="none" w:sz="0" w:space="0" w:color="auto"/>
        <w:right w:val="none" w:sz="0" w:space="0" w:color="auto"/>
      </w:divBdr>
    </w:div>
    <w:div w:id="344598569">
      <w:bodyDiv w:val="1"/>
      <w:marLeft w:val="0"/>
      <w:marRight w:val="0"/>
      <w:marTop w:val="0"/>
      <w:marBottom w:val="0"/>
      <w:divBdr>
        <w:top w:val="none" w:sz="0" w:space="0" w:color="auto"/>
        <w:left w:val="none" w:sz="0" w:space="0" w:color="auto"/>
        <w:bottom w:val="none" w:sz="0" w:space="0" w:color="auto"/>
        <w:right w:val="none" w:sz="0" w:space="0" w:color="auto"/>
      </w:divBdr>
    </w:div>
    <w:div w:id="346293184">
      <w:bodyDiv w:val="1"/>
      <w:marLeft w:val="0"/>
      <w:marRight w:val="0"/>
      <w:marTop w:val="0"/>
      <w:marBottom w:val="0"/>
      <w:divBdr>
        <w:top w:val="none" w:sz="0" w:space="0" w:color="auto"/>
        <w:left w:val="none" w:sz="0" w:space="0" w:color="auto"/>
        <w:bottom w:val="none" w:sz="0" w:space="0" w:color="auto"/>
        <w:right w:val="none" w:sz="0" w:space="0" w:color="auto"/>
      </w:divBdr>
    </w:div>
    <w:div w:id="349915193">
      <w:bodyDiv w:val="1"/>
      <w:marLeft w:val="0"/>
      <w:marRight w:val="0"/>
      <w:marTop w:val="0"/>
      <w:marBottom w:val="0"/>
      <w:divBdr>
        <w:top w:val="none" w:sz="0" w:space="0" w:color="auto"/>
        <w:left w:val="none" w:sz="0" w:space="0" w:color="auto"/>
        <w:bottom w:val="none" w:sz="0" w:space="0" w:color="auto"/>
        <w:right w:val="none" w:sz="0" w:space="0" w:color="auto"/>
      </w:divBdr>
    </w:div>
    <w:div w:id="355154809">
      <w:bodyDiv w:val="1"/>
      <w:marLeft w:val="0"/>
      <w:marRight w:val="0"/>
      <w:marTop w:val="0"/>
      <w:marBottom w:val="0"/>
      <w:divBdr>
        <w:top w:val="none" w:sz="0" w:space="0" w:color="auto"/>
        <w:left w:val="none" w:sz="0" w:space="0" w:color="auto"/>
        <w:bottom w:val="none" w:sz="0" w:space="0" w:color="auto"/>
        <w:right w:val="none" w:sz="0" w:space="0" w:color="auto"/>
      </w:divBdr>
    </w:div>
    <w:div w:id="358550863">
      <w:bodyDiv w:val="1"/>
      <w:marLeft w:val="0"/>
      <w:marRight w:val="0"/>
      <w:marTop w:val="0"/>
      <w:marBottom w:val="0"/>
      <w:divBdr>
        <w:top w:val="none" w:sz="0" w:space="0" w:color="auto"/>
        <w:left w:val="none" w:sz="0" w:space="0" w:color="auto"/>
        <w:bottom w:val="none" w:sz="0" w:space="0" w:color="auto"/>
        <w:right w:val="none" w:sz="0" w:space="0" w:color="auto"/>
      </w:divBdr>
    </w:div>
    <w:div w:id="358631671">
      <w:bodyDiv w:val="1"/>
      <w:marLeft w:val="0"/>
      <w:marRight w:val="0"/>
      <w:marTop w:val="0"/>
      <w:marBottom w:val="0"/>
      <w:divBdr>
        <w:top w:val="none" w:sz="0" w:space="0" w:color="auto"/>
        <w:left w:val="none" w:sz="0" w:space="0" w:color="auto"/>
        <w:bottom w:val="none" w:sz="0" w:space="0" w:color="auto"/>
        <w:right w:val="none" w:sz="0" w:space="0" w:color="auto"/>
      </w:divBdr>
    </w:div>
    <w:div w:id="359210055">
      <w:bodyDiv w:val="1"/>
      <w:marLeft w:val="0"/>
      <w:marRight w:val="0"/>
      <w:marTop w:val="0"/>
      <w:marBottom w:val="0"/>
      <w:divBdr>
        <w:top w:val="none" w:sz="0" w:space="0" w:color="auto"/>
        <w:left w:val="none" w:sz="0" w:space="0" w:color="auto"/>
        <w:bottom w:val="none" w:sz="0" w:space="0" w:color="auto"/>
        <w:right w:val="none" w:sz="0" w:space="0" w:color="auto"/>
      </w:divBdr>
    </w:div>
    <w:div w:id="360978465">
      <w:bodyDiv w:val="1"/>
      <w:marLeft w:val="0"/>
      <w:marRight w:val="0"/>
      <w:marTop w:val="0"/>
      <w:marBottom w:val="0"/>
      <w:divBdr>
        <w:top w:val="none" w:sz="0" w:space="0" w:color="auto"/>
        <w:left w:val="none" w:sz="0" w:space="0" w:color="auto"/>
        <w:bottom w:val="none" w:sz="0" w:space="0" w:color="auto"/>
        <w:right w:val="none" w:sz="0" w:space="0" w:color="auto"/>
      </w:divBdr>
    </w:div>
    <w:div w:id="369306099">
      <w:bodyDiv w:val="1"/>
      <w:marLeft w:val="0"/>
      <w:marRight w:val="0"/>
      <w:marTop w:val="0"/>
      <w:marBottom w:val="0"/>
      <w:divBdr>
        <w:top w:val="none" w:sz="0" w:space="0" w:color="auto"/>
        <w:left w:val="none" w:sz="0" w:space="0" w:color="auto"/>
        <w:bottom w:val="none" w:sz="0" w:space="0" w:color="auto"/>
        <w:right w:val="none" w:sz="0" w:space="0" w:color="auto"/>
      </w:divBdr>
    </w:div>
    <w:div w:id="376247154">
      <w:bodyDiv w:val="1"/>
      <w:marLeft w:val="0"/>
      <w:marRight w:val="0"/>
      <w:marTop w:val="0"/>
      <w:marBottom w:val="0"/>
      <w:divBdr>
        <w:top w:val="none" w:sz="0" w:space="0" w:color="auto"/>
        <w:left w:val="none" w:sz="0" w:space="0" w:color="auto"/>
        <w:bottom w:val="none" w:sz="0" w:space="0" w:color="auto"/>
        <w:right w:val="none" w:sz="0" w:space="0" w:color="auto"/>
      </w:divBdr>
    </w:div>
    <w:div w:id="387606260">
      <w:bodyDiv w:val="1"/>
      <w:marLeft w:val="0"/>
      <w:marRight w:val="0"/>
      <w:marTop w:val="0"/>
      <w:marBottom w:val="0"/>
      <w:divBdr>
        <w:top w:val="none" w:sz="0" w:space="0" w:color="auto"/>
        <w:left w:val="none" w:sz="0" w:space="0" w:color="auto"/>
        <w:bottom w:val="none" w:sz="0" w:space="0" w:color="auto"/>
        <w:right w:val="none" w:sz="0" w:space="0" w:color="auto"/>
      </w:divBdr>
    </w:div>
    <w:div w:id="388454886">
      <w:bodyDiv w:val="1"/>
      <w:marLeft w:val="0"/>
      <w:marRight w:val="0"/>
      <w:marTop w:val="0"/>
      <w:marBottom w:val="0"/>
      <w:divBdr>
        <w:top w:val="none" w:sz="0" w:space="0" w:color="auto"/>
        <w:left w:val="none" w:sz="0" w:space="0" w:color="auto"/>
        <w:bottom w:val="none" w:sz="0" w:space="0" w:color="auto"/>
        <w:right w:val="none" w:sz="0" w:space="0" w:color="auto"/>
      </w:divBdr>
    </w:div>
    <w:div w:id="389961435">
      <w:bodyDiv w:val="1"/>
      <w:marLeft w:val="0"/>
      <w:marRight w:val="0"/>
      <w:marTop w:val="0"/>
      <w:marBottom w:val="0"/>
      <w:divBdr>
        <w:top w:val="none" w:sz="0" w:space="0" w:color="auto"/>
        <w:left w:val="none" w:sz="0" w:space="0" w:color="auto"/>
        <w:bottom w:val="none" w:sz="0" w:space="0" w:color="auto"/>
        <w:right w:val="none" w:sz="0" w:space="0" w:color="auto"/>
      </w:divBdr>
    </w:div>
    <w:div w:id="396052578">
      <w:bodyDiv w:val="1"/>
      <w:marLeft w:val="0"/>
      <w:marRight w:val="0"/>
      <w:marTop w:val="0"/>
      <w:marBottom w:val="0"/>
      <w:divBdr>
        <w:top w:val="none" w:sz="0" w:space="0" w:color="auto"/>
        <w:left w:val="none" w:sz="0" w:space="0" w:color="auto"/>
        <w:bottom w:val="none" w:sz="0" w:space="0" w:color="auto"/>
        <w:right w:val="none" w:sz="0" w:space="0" w:color="auto"/>
      </w:divBdr>
    </w:div>
    <w:div w:id="397899081">
      <w:bodyDiv w:val="1"/>
      <w:marLeft w:val="0"/>
      <w:marRight w:val="0"/>
      <w:marTop w:val="0"/>
      <w:marBottom w:val="0"/>
      <w:divBdr>
        <w:top w:val="none" w:sz="0" w:space="0" w:color="auto"/>
        <w:left w:val="none" w:sz="0" w:space="0" w:color="auto"/>
        <w:bottom w:val="none" w:sz="0" w:space="0" w:color="auto"/>
        <w:right w:val="none" w:sz="0" w:space="0" w:color="auto"/>
      </w:divBdr>
    </w:div>
    <w:div w:id="401146258">
      <w:bodyDiv w:val="1"/>
      <w:marLeft w:val="0"/>
      <w:marRight w:val="0"/>
      <w:marTop w:val="0"/>
      <w:marBottom w:val="0"/>
      <w:divBdr>
        <w:top w:val="none" w:sz="0" w:space="0" w:color="auto"/>
        <w:left w:val="none" w:sz="0" w:space="0" w:color="auto"/>
        <w:bottom w:val="none" w:sz="0" w:space="0" w:color="auto"/>
        <w:right w:val="none" w:sz="0" w:space="0" w:color="auto"/>
      </w:divBdr>
    </w:div>
    <w:div w:id="403915666">
      <w:bodyDiv w:val="1"/>
      <w:marLeft w:val="0"/>
      <w:marRight w:val="0"/>
      <w:marTop w:val="0"/>
      <w:marBottom w:val="0"/>
      <w:divBdr>
        <w:top w:val="none" w:sz="0" w:space="0" w:color="auto"/>
        <w:left w:val="none" w:sz="0" w:space="0" w:color="auto"/>
        <w:bottom w:val="none" w:sz="0" w:space="0" w:color="auto"/>
        <w:right w:val="none" w:sz="0" w:space="0" w:color="auto"/>
      </w:divBdr>
    </w:div>
    <w:div w:id="408231592">
      <w:bodyDiv w:val="1"/>
      <w:marLeft w:val="0"/>
      <w:marRight w:val="0"/>
      <w:marTop w:val="0"/>
      <w:marBottom w:val="0"/>
      <w:divBdr>
        <w:top w:val="none" w:sz="0" w:space="0" w:color="auto"/>
        <w:left w:val="none" w:sz="0" w:space="0" w:color="auto"/>
        <w:bottom w:val="none" w:sz="0" w:space="0" w:color="auto"/>
        <w:right w:val="none" w:sz="0" w:space="0" w:color="auto"/>
      </w:divBdr>
    </w:div>
    <w:div w:id="410195898">
      <w:bodyDiv w:val="1"/>
      <w:marLeft w:val="0"/>
      <w:marRight w:val="0"/>
      <w:marTop w:val="0"/>
      <w:marBottom w:val="0"/>
      <w:divBdr>
        <w:top w:val="none" w:sz="0" w:space="0" w:color="auto"/>
        <w:left w:val="none" w:sz="0" w:space="0" w:color="auto"/>
        <w:bottom w:val="none" w:sz="0" w:space="0" w:color="auto"/>
        <w:right w:val="none" w:sz="0" w:space="0" w:color="auto"/>
      </w:divBdr>
    </w:div>
    <w:div w:id="410350349">
      <w:bodyDiv w:val="1"/>
      <w:marLeft w:val="0"/>
      <w:marRight w:val="0"/>
      <w:marTop w:val="0"/>
      <w:marBottom w:val="0"/>
      <w:divBdr>
        <w:top w:val="none" w:sz="0" w:space="0" w:color="auto"/>
        <w:left w:val="none" w:sz="0" w:space="0" w:color="auto"/>
        <w:bottom w:val="none" w:sz="0" w:space="0" w:color="auto"/>
        <w:right w:val="none" w:sz="0" w:space="0" w:color="auto"/>
      </w:divBdr>
    </w:div>
    <w:div w:id="411120210">
      <w:bodyDiv w:val="1"/>
      <w:marLeft w:val="0"/>
      <w:marRight w:val="0"/>
      <w:marTop w:val="0"/>
      <w:marBottom w:val="0"/>
      <w:divBdr>
        <w:top w:val="none" w:sz="0" w:space="0" w:color="auto"/>
        <w:left w:val="none" w:sz="0" w:space="0" w:color="auto"/>
        <w:bottom w:val="none" w:sz="0" w:space="0" w:color="auto"/>
        <w:right w:val="none" w:sz="0" w:space="0" w:color="auto"/>
      </w:divBdr>
    </w:div>
    <w:div w:id="418410214">
      <w:bodyDiv w:val="1"/>
      <w:marLeft w:val="0"/>
      <w:marRight w:val="0"/>
      <w:marTop w:val="0"/>
      <w:marBottom w:val="0"/>
      <w:divBdr>
        <w:top w:val="none" w:sz="0" w:space="0" w:color="auto"/>
        <w:left w:val="none" w:sz="0" w:space="0" w:color="auto"/>
        <w:bottom w:val="none" w:sz="0" w:space="0" w:color="auto"/>
        <w:right w:val="none" w:sz="0" w:space="0" w:color="auto"/>
      </w:divBdr>
    </w:div>
    <w:div w:id="421490632">
      <w:bodyDiv w:val="1"/>
      <w:marLeft w:val="0"/>
      <w:marRight w:val="0"/>
      <w:marTop w:val="0"/>
      <w:marBottom w:val="0"/>
      <w:divBdr>
        <w:top w:val="none" w:sz="0" w:space="0" w:color="auto"/>
        <w:left w:val="none" w:sz="0" w:space="0" w:color="auto"/>
        <w:bottom w:val="none" w:sz="0" w:space="0" w:color="auto"/>
        <w:right w:val="none" w:sz="0" w:space="0" w:color="auto"/>
      </w:divBdr>
    </w:div>
    <w:div w:id="425884881">
      <w:bodyDiv w:val="1"/>
      <w:marLeft w:val="0"/>
      <w:marRight w:val="0"/>
      <w:marTop w:val="0"/>
      <w:marBottom w:val="0"/>
      <w:divBdr>
        <w:top w:val="none" w:sz="0" w:space="0" w:color="auto"/>
        <w:left w:val="none" w:sz="0" w:space="0" w:color="auto"/>
        <w:bottom w:val="none" w:sz="0" w:space="0" w:color="auto"/>
        <w:right w:val="none" w:sz="0" w:space="0" w:color="auto"/>
      </w:divBdr>
    </w:div>
    <w:div w:id="435633386">
      <w:bodyDiv w:val="1"/>
      <w:marLeft w:val="0"/>
      <w:marRight w:val="0"/>
      <w:marTop w:val="0"/>
      <w:marBottom w:val="0"/>
      <w:divBdr>
        <w:top w:val="none" w:sz="0" w:space="0" w:color="auto"/>
        <w:left w:val="none" w:sz="0" w:space="0" w:color="auto"/>
        <w:bottom w:val="none" w:sz="0" w:space="0" w:color="auto"/>
        <w:right w:val="none" w:sz="0" w:space="0" w:color="auto"/>
      </w:divBdr>
    </w:div>
    <w:div w:id="437605533">
      <w:bodyDiv w:val="1"/>
      <w:marLeft w:val="0"/>
      <w:marRight w:val="0"/>
      <w:marTop w:val="0"/>
      <w:marBottom w:val="0"/>
      <w:divBdr>
        <w:top w:val="none" w:sz="0" w:space="0" w:color="auto"/>
        <w:left w:val="none" w:sz="0" w:space="0" w:color="auto"/>
        <w:bottom w:val="none" w:sz="0" w:space="0" w:color="auto"/>
        <w:right w:val="none" w:sz="0" w:space="0" w:color="auto"/>
      </w:divBdr>
    </w:div>
    <w:div w:id="437914030">
      <w:bodyDiv w:val="1"/>
      <w:marLeft w:val="0"/>
      <w:marRight w:val="0"/>
      <w:marTop w:val="0"/>
      <w:marBottom w:val="0"/>
      <w:divBdr>
        <w:top w:val="none" w:sz="0" w:space="0" w:color="auto"/>
        <w:left w:val="none" w:sz="0" w:space="0" w:color="auto"/>
        <w:bottom w:val="none" w:sz="0" w:space="0" w:color="auto"/>
        <w:right w:val="none" w:sz="0" w:space="0" w:color="auto"/>
      </w:divBdr>
    </w:div>
    <w:div w:id="439882480">
      <w:bodyDiv w:val="1"/>
      <w:marLeft w:val="0"/>
      <w:marRight w:val="0"/>
      <w:marTop w:val="0"/>
      <w:marBottom w:val="0"/>
      <w:divBdr>
        <w:top w:val="none" w:sz="0" w:space="0" w:color="auto"/>
        <w:left w:val="none" w:sz="0" w:space="0" w:color="auto"/>
        <w:bottom w:val="none" w:sz="0" w:space="0" w:color="auto"/>
        <w:right w:val="none" w:sz="0" w:space="0" w:color="auto"/>
      </w:divBdr>
    </w:div>
    <w:div w:id="439959791">
      <w:bodyDiv w:val="1"/>
      <w:marLeft w:val="0"/>
      <w:marRight w:val="0"/>
      <w:marTop w:val="0"/>
      <w:marBottom w:val="0"/>
      <w:divBdr>
        <w:top w:val="none" w:sz="0" w:space="0" w:color="auto"/>
        <w:left w:val="none" w:sz="0" w:space="0" w:color="auto"/>
        <w:bottom w:val="none" w:sz="0" w:space="0" w:color="auto"/>
        <w:right w:val="none" w:sz="0" w:space="0" w:color="auto"/>
      </w:divBdr>
    </w:div>
    <w:div w:id="441657230">
      <w:bodyDiv w:val="1"/>
      <w:marLeft w:val="0"/>
      <w:marRight w:val="0"/>
      <w:marTop w:val="0"/>
      <w:marBottom w:val="0"/>
      <w:divBdr>
        <w:top w:val="none" w:sz="0" w:space="0" w:color="auto"/>
        <w:left w:val="none" w:sz="0" w:space="0" w:color="auto"/>
        <w:bottom w:val="none" w:sz="0" w:space="0" w:color="auto"/>
        <w:right w:val="none" w:sz="0" w:space="0" w:color="auto"/>
      </w:divBdr>
    </w:div>
    <w:div w:id="442575633">
      <w:bodyDiv w:val="1"/>
      <w:marLeft w:val="0"/>
      <w:marRight w:val="0"/>
      <w:marTop w:val="0"/>
      <w:marBottom w:val="0"/>
      <w:divBdr>
        <w:top w:val="none" w:sz="0" w:space="0" w:color="auto"/>
        <w:left w:val="none" w:sz="0" w:space="0" w:color="auto"/>
        <w:bottom w:val="none" w:sz="0" w:space="0" w:color="auto"/>
        <w:right w:val="none" w:sz="0" w:space="0" w:color="auto"/>
      </w:divBdr>
    </w:div>
    <w:div w:id="443042352">
      <w:bodyDiv w:val="1"/>
      <w:marLeft w:val="0"/>
      <w:marRight w:val="0"/>
      <w:marTop w:val="0"/>
      <w:marBottom w:val="0"/>
      <w:divBdr>
        <w:top w:val="none" w:sz="0" w:space="0" w:color="auto"/>
        <w:left w:val="none" w:sz="0" w:space="0" w:color="auto"/>
        <w:bottom w:val="none" w:sz="0" w:space="0" w:color="auto"/>
        <w:right w:val="none" w:sz="0" w:space="0" w:color="auto"/>
      </w:divBdr>
    </w:div>
    <w:div w:id="445080901">
      <w:bodyDiv w:val="1"/>
      <w:marLeft w:val="0"/>
      <w:marRight w:val="0"/>
      <w:marTop w:val="0"/>
      <w:marBottom w:val="0"/>
      <w:divBdr>
        <w:top w:val="none" w:sz="0" w:space="0" w:color="auto"/>
        <w:left w:val="none" w:sz="0" w:space="0" w:color="auto"/>
        <w:bottom w:val="none" w:sz="0" w:space="0" w:color="auto"/>
        <w:right w:val="none" w:sz="0" w:space="0" w:color="auto"/>
      </w:divBdr>
    </w:div>
    <w:div w:id="445587718">
      <w:bodyDiv w:val="1"/>
      <w:marLeft w:val="0"/>
      <w:marRight w:val="0"/>
      <w:marTop w:val="0"/>
      <w:marBottom w:val="0"/>
      <w:divBdr>
        <w:top w:val="none" w:sz="0" w:space="0" w:color="auto"/>
        <w:left w:val="none" w:sz="0" w:space="0" w:color="auto"/>
        <w:bottom w:val="none" w:sz="0" w:space="0" w:color="auto"/>
        <w:right w:val="none" w:sz="0" w:space="0" w:color="auto"/>
      </w:divBdr>
    </w:div>
    <w:div w:id="445779221">
      <w:bodyDiv w:val="1"/>
      <w:marLeft w:val="0"/>
      <w:marRight w:val="0"/>
      <w:marTop w:val="0"/>
      <w:marBottom w:val="0"/>
      <w:divBdr>
        <w:top w:val="none" w:sz="0" w:space="0" w:color="auto"/>
        <w:left w:val="none" w:sz="0" w:space="0" w:color="auto"/>
        <w:bottom w:val="none" w:sz="0" w:space="0" w:color="auto"/>
        <w:right w:val="none" w:sz="0" w:space="0" w:color="auto"/>
      </w:divBdr>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58035446">
      <w:bodyDiv w:val="1"/>
      <w:marLeft w:val="0"/>
      <w:marRight w:val="0"/>
      <w:marTop w:val="0"/>
      <w:marBottom w:val="0"/>
      <w:divBdr>
        <w:top w:val="none" w:sz="0" w:space="0" w:color="auto"/>
        <w:left w:val="none" w:sz="0" w:space="0" w:color="auto"/>
        <w:bottom w:val="none" w:sz="0" w:space="0" w:color="auto"/>
        <w:right w:val="none" w:sz="0" w:space="0" w:color="auto"/>
      </w:divBdr>
    </w:div>
    <w:div w:id="458306813">
      <w:bodyDiv w:val="1"/>
      <w:marLeft w:val="0"/>
      <w:marRight w:val="0"/>
      <w:marTop w:val="0"/>
      <w:marBottom w:val="0"/>
      <w:divBdr>
        <w:top w:val="none" w:sz="0" w:space="0" w:color="auto"/>
        <w:left w:val="none" w:sz="0" w:space="0" w:color="auto"/>
        <w:bottom w:val="none" w:sz="0" w:space="0" w:color="auto"/>
        <w:right w:val="none" w:sz="0" w:space="0" w:color="auto"/>
      </w:divBdr>
    </w:div>
    <w:div w:id="458501625">
      <w:bodyDiv w:val="1"/>
      <w:marLeft w:val="0"/>
      <w:marRight w:val="0"/>
      <w:marTop w:val="0"/>
      <w:marBottom w:val="0"/>
      <w:divBdr>
        <w:top w:val="none" w:sz="0" w:space="0" w:color="auto"/>
        <w:left w:val="none" w:sz="0" w:space="0" w:color="auto"/>
        <w:bottom w:val="none" w:sz="0" w:space="0" w:color="auto"/>
        <w:right w:val="none" w:sz="0" w:space="0" w:color="auto"/>
      </w:divBdr>
    </w:div>
    <w:div w:id="460536343">
      <w:bodyDiv w:val="1"/>
      <w:marLeft w:val="0"/>
      <w:marRight w:val="0"/>
      <w:marTop w:val="0"/>
      <w:marBottom w:val="0"/>
      <w:divBdr>
        <w:top w:val="none" w:sz="0" w:space="0" w:color="auto"/>
        <w:left w:val="none" w:sz="0" w:space="0" w:color="auto"/>
        <w:bottom w:val="none" w:sz="0" w:space="0" w:color="auto"/>
        <w:right w:val="none" w:sz="0" w:space="0" w:color="auto"/>
      </w:divBdr>
    </w:div>
    <w:div w:id="462239751">
      <w:bodyDiv w:val="1"/>
      <w:marLeft w:val="0"/>
      <w:marRight w:val="0"/>
      <w:marTop w:val="0"/>
      <w:marBottom w:val="0"/>
      <w:divBdr>
        <w:top w:val="none" w:sz="0" w:space="0" w:color="auto"/>
        <w:left w:val="none" w:sz="0" w:space="0" w:color="auto"/>
        <w:bottom w:val="none" w:sz="0" w:space="0" w:color="auto"/>
        <w:right w:val="none" w:sz="0" w:space="0" w:color="auto"/>
      </w:divBdr>
    </w:div>
    <w:div w:id="469977281">
      <w:bodyDiv w:val="1"/>
      <w:marLeft w:val="0"/>
      <w:marRight w:val="0"/>
      <w:marTop w:val="0"/>
      <w:marBottom w:val="0"/>
      <w:divBdr>
        <w:top w:val="none" w:sz="0" w:space="0" w:color="auto"/>
        <w:left w:val="none" w:sz="0" w:space="0" w:color="auto"/>
        <w:bottom w:val="none" w:sz="0" w:space="0" w:color="auto"/>
        <w:right w:val="none" w:sz="0" w:space="0" w:color="auto"/>
      </w:divBdr>
    </w:div>
    <w:div w:id="471217716">
      <w:bodyDiv w:val="1"/>
      <w:marLeft w:val="0"/>
      <w:marRight w:val="0"/>
      <w:marTop w:val="0"/>
      <w:marBottom w:val="0"/>
      <w:divBdr>
        <w:top w:val="none" w:sz="0" w:space="0" w:color="auto"/>
        <w:left w:val="none" w:sz="0" w:space="0" w:color="auto"/>
        <w:bottom w:val="none" w:sz="0" w:space="0" w:color="auto"/>
        <w:right w:val="none" w:sz="0" w:space="0" w:color="auto"/>
      </w:divBdr>
    </w:div>
    <w:div w:id="472606165">
      <w:bodyDiv w:val="1"/>
      <w:marLeft w:val="0"/>
      <w:marRight w:val="0"/>
      <w:marTop w:val="0"/>
      <w:marBottom w:val="0"/>
      <w:divBdr>
        <w:top w:val="none" w:sz="0" w:space="0" w:color="auto"/>
        <w:left w:val="none" w:sz="0" w:space="0" w:color="auto"/>
        <w:bottom w:val="none" w:sz="0" w:space="0" w:color="auto"/>
        <w:right w:val="none" w:sz="0" w:space="0" w:color="auto"/>
      </w:divBdr>
    </w:div>
    <w:div w:id="473454039">
      <w:bodyDiv w:val="1"/>
      <w:marLeft w:val="0"/>
      <w:marRight w:val="0"/>
      <w:marTop w:val="0"/>
      <w:marBottom w:val="0"/>
      <w:divBdr>
        <w:top w:val="none" w:sz="0" w:space="0" w:color="auto"/>
        <w:left w:val="none" w:sz="0" w:space="0" w:color="auto"/>
        <w:bottom w:val="none" w:sz="0" w:space="0" w:color="auto"/>
        <w:right w:val="none" w:sz="0" w:space="0" w:color="auto"/>
      </w:divBdr>
    </w:div>
    <w:div w:id="474757840">
      <w:bodyDiv w:val="1"/>
      <w:marLeft w:val="0"/>
      <w:marRight w:val="0"/>
      <w:marTop w:val="0"/>
      <w:marBottom w:val="0"/>
      <w:divBdr>
        <w:top w:val="none" w:sz="0" w:space="0" w:color="auto"/>
        <w:left w:val="none" w:sz="0" w:space="0" w:color="auto"/>
        <w:bottom w:val="none" w:sz="0" w:space="0" w:color="auto"/>
        <w:right w:val="none" w:sz="0" w:space="0" w:color="auto"/>
      </w:divBdr>
    </w:div>
    <w:div w:id="476188342">
      <w:bodyDiv w:val="1"/>
      <w:marLeft w:val="0"/>
      <w:marRight w:val="0"/>
      <w:marTop w:val="0"/>
      <w:marBottom w:val="0"/>
      <w:divBdr>
        <w:top w:val="none" w:sz="0" w:space="0" w:color="auto"/>
        <w:left w:val="none" w:sz="0" w:space="0" w:color="auto"/>
        <w:bottom w:val="none" w:sz="0" w:space="0" w:color="auto"/>
        <w:right w:val="none" w:sz="0" w:space="0" w:color="auto"/>
      </w:divBdr>
    </w:div>
    <w:div w:id="479690688">
      <w:bodyDiv w:val="1"/>
      <w:marLeft w:val="0"/>
      <w:marRight w:val="0"/>
      <w:marTop w:val="0"/>
      <w:marBottom w:val="0"/>
      <w:divBdr>
        <w:top w:val="none" w:sz="0" w:space="0" w:color="auto"/>
        <w:left w:val="none" w:sz="0" w:space="0" w:color="auto"/>
        <w:bottom w:val="none" w:sz="0" w:space="0" w:color="auto"/>
        <w:right w:val="none" w:sz="0" w:space="0" w:color="auto"/>
      </w:divBdr>
    </w:div>
    <w:div w:id="480735372">
      <w:bodyDiv w:val="1"/>
      <w:marLeft w:val="0"/>
      <w:marRight w:val="0"/>
      <w:marTop w:val="0"/>
      <w:marBottom w:val="0"/>
      <w:divBdr>
        <w:top w:val="none" w:sz="0" w:space="0" w:color="auto"/>
        <w:left w:val="none" w:sz="0" w:space="0" w:color="auto"/>
        <w:bottom w:val="none" w:sz="0" w:space="0" w:color="auto"/>
        <w:right w:val="none" w:sz="0" w:space="0" w:color="auto"/>
      </w:divBdr>
    </w:div>
    <w:div w:id="483862154">
      <w:bodyDiv w:val="1"/>
      <w:marLeft w:val="0"/>
      <w:marRight w:val="0"/>
      <w:marTop w:val="0"/>
      <w:marBottom w:val="0"/>
      <w:divBdr>
        <w:top w:val="none" w:sz="0" w:space="0" w:color="auto"/>
        <w:left w:val="none" w:sz="0" w:space="0" w:color="auto"/>
        <w:bottom w:val="none" w:sz="0" w:space="0" w:color="auto"/>
        <w:right w:val="none" w:sz="0" w:space="0" w:color="auto"/>
      </w:divBdr>
    </w:div>
    <w:div w:id="486628860">
      <w:bodyDiv w:val="1"/>
      <w:marLeft w:val="0"/>
      <w:marRight w:val="0"/>
      <w:marTop w:val="0"/>
      <w:marBottom w:val="0"/>
      <w:divBdr>
        <w:top w:val="none" w:sz="0" w:space="0" w:color="auto"/>
        <w:left w:val="none" w:sz="0" w:space="0" w:color="auto"/>
        <w:bottom w:val="none" w:sz="0" w:space="0" w:color="auto"/>
        <w:right w:val="none" w:sz="0" w:space="0" w:color="auto"/>
      </w:divBdr>
    </w:div>
    <w:div w:id="489713039">
      <w:bodyDiv w:val="1"/>
      <w:marLeft w:val="0"/>
      <w:marRight w:val="0"/>
      <w:marTop w:val="0"/>
      <w:marBottom w:val="0"/>
      <w:divBdr>
        <w:top w:val="none" w:sz="0" w:space="0" w:color="auto"/>
        <w:left w:val="none" w:sz="0" w:space="0" w:color="auto"/>
        <w:bottom w:val="none" w:sz="0" w:space="0" w:color="auto"/>
        <w:right w:val="none" w:sz="0" w:space="0" w:color="auto"/>
      </w:divBdr>
    </w:div>
    <w:div w:id="496305915">
      <w:bodyDiv w:val="1"/>
      <w:marLeft w:val="0"/>
      <w:marRight w:val="0"/>
      <w:marTop w:val="0"/>
      <w:marBottom w:val="0"/>
      <w:divBdr>
        <w:top w:val="none" w:sz="0" w:space="0" w:color="auto"/>
        <w:left w:val="none" w:sz="0" w:space="0" w:color="auto"/>
        <w:bottom w:val="none" w:sz="0" w:space="0" w:color="auto"/>
        <w:right w:val="none" w:sz="0" w:space="0" w:color="auto"/>
      </w:divBdr>
    </w:div>
    <w:div w:id="499272052">
      <w:bodyDiv w:val="1"/>
      <w:marLeft w:val="0"/>
      <w:marRight w:val="0"/>
      <w:marTop w:val="0"/>
      <w:marBottom w:val="0"/>
      <w:divBdr>
        <w:top w:val="none" w:sz="0" w:space="0" w:color="auto"/>
        <w:left w:val="none" w:sz="0" w:space="0" w:color="auto"/>
        <w:bottom w:val="none" w:sz="0" w:space="0" w:color="auto"/>
        <w:right w:val="none" w:sz="0" w:space="0" w:color="auto"/>
      </w:divBdr>
    </w:div>
    <w:div w:id="500849127">
      <w:bodyDiv w:val="1"/>
      <w:marLeft w:val="0"/>
      <w:marRight w:val="0"/>
      <w:marTop w:val="0"/>
      <w:marBottom w:val="0"/>
      <w:divBdr>
        <w:top w:val="none" w:sz="0" w:space="0" w:color="auto"/>
        <w:left w:val="none" w:sz="0" w:space="0" w:color="auto"/>
        <w:bottom w:val="none" w:sz="0" w:space="0" w:color="auto"/>
        <w:right w:val="none" w:sz="0" w:space="0" w:color="auto"/>
      </w:divBdr>
    </w:div>
    <w:div w:id="502016092">
      <w:bodyDiv w:val="1"/>
      <w:marLeft w:val="0"/>
      <w:marRight w:val="0"/>
      <w:marTop w:val="0"/>
      <w:marBottom w:val="0"/>
      <w:divBdr>
        <w:top w:val="none" w:sz="0" w:space="0" w:color="auto"/>
        <w:left w:val="none" w:sz="0" w:space="0" w:color="auto"/>
        <w:bottom w:val="none" w:sz="0" w:space="0" w:color="auto"/>
        <w:right w:val="none" w:sz="0" w:space="0" w:color="auto"/>
      </w:divBdr>
    </w:div>
    <w:div w:id="502553188">
      <w:bodyDiv w:val="1"/>
      <w:marLeft w:val="0"/>
      <w:marRight w:val="0"/>
      <w:marTop w:val="0"/>
      <w:marBottom w:val="0"/>
      <w:divBdr>
        <w:top w:val="none" w:sz="0" w:space="0" w:color="auto"/>
        <w:left w:val="none" w:sz="0" w:space="0" w:color="auto"/>
        <w:bottom w:val="none" w:sz="0" w:space="0" w:color="auto"/>
        <w:right w:val="none" w:sz="0" w:space="0" w:color="auto"/>
      </w:divBdr>
    </w:div>
    <w:div w:id="503128951">
      <w:bodyDiv w:val="1"/>
      <w:marLeft w:val="0"/>
      <w:marRight w:val="0"/>
      <w:marTop w:val="0"/>
      <w:marBottom w:val="0"/>
      <w:divBdr>
        <w:top w:val="none" w:sz="0" w:space="0" w:color="auto"/>
        <w:left w:val="none" w:sz="0" w:space="0" w:color="auto"/>
        <w:bottom w:val="none" w:sz="0" w:space="0" w:color="auto"/>
        <w:right w:val="none" w:sz="0" w:space="0" w:color="auto"/>
      </w:divBdr>
    </w:div>
    <w:div w:id="508645497">
      <w:bodyDiv w:val="1"/>
      <w:marLeft w:val="0"/>
      <w:marRight w:val="0"/>
      <w:marTop w:val="0"/>
      <w:marBottom w:val="0"/>
      <w:divBdr>
        <w:top w:val="none" w:sz="0" w:space="0" w:color="auto"/>
        <w:left w:val="none" w:sz="0" w:space="0" w:color="auto"/>
        <w:bottom w:val="none" w:sz="0" w:space="0" w:color="auto"/>
        <w:right w:val="none" w:sz="0" w:space="0" w:color="auto"/>
      </w:divBdr>
    </w:div>
    <w:div w:id="514268245">
      <w:bodyDiv w:val="1"/>
      <w:marLeft w:val="0"/>
      <w:marRight w:val="0"/>
      <w:marTop w:val="0"/>
      <w:marBottom w:val="0"/>
      <w:divBdr>
        <w:top w:val="none" w:sz="0" w:space="0" w:color="auto"/>
        <w:left w:val="none" w:sz="0" w:space="0" w:color="auto"/>
        <w:bottom w:val="none" w:sz="0" w:space="0" w:color="auto"/>
        <w:right w:val="none" w:sz="0" w:space="0" w:color="auto"/>
      </w:divBdr>
    </w:div>
    <w:div w:id="515119474">
      <w:bodyDiv w:val="1"/>
      <w:marLeft w:val="0"/>
      <w:marRight w:val="0"/>
      <w:marTop w:val="0"/>
      <w:marBottom w:val="0"/>
      <w:divBdr>
        <w:top w:val="none" w:sz="0" w:space="0" w:color="auto"/>
        <w:left w:val="none" w:sz="0" w:space="0" w:color="auto"/>
        <w:bottom w:val="none" w:sz="0" w:space="0" w:color="auto"/>
        <w:right w:val="none" w:sz="0" w:space="0" w:color="auto"/>
      </w:divBdr>
    </w:div>
    <w:div w:id="516424461">
      <w:bodyDiv w:val="1"/>
      <w:marLeft w:val="0"/>
      <w:marRight w:val="0"/>
      <w:marTop w:val="0"/>
      <w:marBottom w:val="0"/>
      <w:divBdr>
        <w:top w:val="none" w:sz="0" w:space="0" w:color="auto"/>
        <w:left w:val="none" w:sz="0" w:space="0" w:color="auto"/>
        <w:bottom w:val="none" w:sz="0" w:space="0" w:color="auto"/>
        <w:right w:val="none" w:sz="0" w:space="0" w:color="auto"/>
      </w:divBdr>
    </w:div>
    <w:div w:id="517042630">
      <w:bodyDiv w:val="1"/>
      <w:marLeft w:val="0"/>
      <w:marRight w:val="0"/>
      <w:marTop w:val="0"/>
      <w:marBottom w:val="0"/>
      <w:divBdr>
        <w:top w:val="none" w:sz="0" w:space="0" w:color="auto"/>
        <w:left w:val="none" w:sz="0" w:space="0" w:color="auto"/>
        <w:bottom w:val="none" w:sz="0" w:space="0" w:color="auto"/>
        <w:right w:val="none" w:sz="0" w:space="0" w:color="auto"/>
      </w:divBdr>
    </w:div>
    <w:div w:id="517541750">
      <w:bodyDiv w:val="1"/>
      <w:marLeft w:val="0"/>
      <w:marRight w:val="0"/>
      <w:marTop w:val="0"/>
      <w:marBottom w:val="0"/>
      <w:divBdr>
        <w:top w:val="none" w:sz="0" w:space="0" w:color="auto"/>
        <w:left w:val="none" w:sz="0" w:space="0" w:color="auto"/>
        <w:bottom w:val="none" w:sz="0" w:space="0" w:color="auto"/>
        <w:right w:val="none" w:sz="0" w:space="0" w:color="auto"/>
      </w:divBdr>
    </w:div>
    <w:div w:id="520897088">
      <w:bodyDiv w:val="1"/>
      <w:marLeft w:val="0"/>
      <w:marRight w:val="0"/>
      <w:marTop w:val="0"/>
      <w:marBottom w:val="0"/>
      <w:divBdr>
        <w:top w:val="none" w:sz="0" w:space="0" w:color="auto"/>
        <w:left w:val="none" w:sz="0" w:space="0" w:color="auto"/>
        <w:bottom w:val="none" w:sz="0" w:space="0" w:color="auto"/>
        <w:right w:val="none" w:sz="0" w:space="0" w:color="auto"/>
      </w:divBdr>
    </w:div>
    <w:div w:id="528110583">
      <w:bodyDiv w:val="1"/>
      <w:marLeft w:val="0"/>
      <w:marRight w:val="0"/>
      <w:marTop w:val="0"/>
      <w:marBottom w:val="0"/>
      <w:divBdr>
        <w:top w:val="none" w:sz="0" w:space="0" w:color="auto"/>
        <w:left w:val="none" w:sz="0" w:space="0" w:color="auto"/>
        <w:bottom w:val="none" w:sz="0" w:space="0" w:color="auto"/>
        <w:right w:val="none" w:sz="0" w:space="0" w:color="auto"/>
      </w:divBdr>
    </w:div>
    <w:div w:id="528878029">
      <w:bodyDiv w:val="1"/>
      <w:marLeft w:val="0"/>
      <w:marRight w:val="0"/>
      <w:marTop w:val="0"/>
      <w:marBottom w:val="0"/>
      <w:divBdr>
        <w:top w:val="none" w:sz="0" w:space="0" w:color="auto"/>
        <w:left w:val="none" w:sz="0" w:space="0" w:color="auto"/>
        <w:bottom w:val="none" w:sz="0" w:space="0" w:color="auto"/>
        <w:right w:val="none" w:sz="0" w:space="0" w:color="auto"/>
      </w:divBdr>
    </w:div>
    <w:div w:id="538053967">
      <w:bodyDiv w:val="1"/>
      <w:marLeft w:val="0"/>
      <w:marRight w:val="0"/>
      <w:marTop w:val="0"/>
      <w:marBottom w:val="0"/>
      <w:divBdr>
        <w:top w:val="none" w:sz="0" w:space="0" w:color="auto"/>
        <w:left w:val="none" w:sz="0" w:space="0" w:color="auto"/>
        <w:bottom w:val="none" w:sz="0" w:space="0" w:color="auto"/>
        <w:right w:val="none" w:sz="0" w:space="0" w:color="auto"/>
      </w:divBdr>
    </w:div>
    <w:div w:id="553002151">
      <w:bodyDiv w:val="1"/>
      <w:marLeft w:val="0"/>
      <w:marRight w:val="0"/>
      <w:marTop w:val="0"/>
      <w:marBottom w:val="0"/>
      <w:divBdr>
        <w:top w:val="none" w:sz="0" w:space="0" w:color="auto"/>
        <w:left w:val="none" w:sz="0" w:space="0" w:color="auto"/>
        <w:bottom w:val="none" w:sz="0" w:space="0" w:color="auto"/>
        <w:right w:val="none" w:sz="0" w:space="0" w:color="auto"/>
      </w:divBdr>
    </w:div>
    <w:div w:id="554395022">
      <w:bodyDiv w:val="1"/>
      <w:marLeft w:val="0"/>
      <w:marRight w:val="0"/>
      <w:marTop w:val="0"/>
      <w:marBottom w:val="0"/>
      <w:divBdr>
        <w:top w:val="none" w:sz="0" w:space="0" w:color="auto"/>
        <w:left w:val="none" w:sz="0" w:space="0" w:color="auto"/>
        <w:bottom w:val="none" w:sz="0" w:space="0" w:color="auto"/>
        <w:right w:val="none" w:sz="0" w:space="0" w:color="auto"/>
      </w:divBdr>
    </w:div>
    <w:div w:id="561137231">
      <w:bodyDiv w:val="1"/>
      <w:marLeft w:val="0"/>
      <w:marRight w:val="0"/>
      <w:marTop w:val="0"/>
      <w:marBottom w:val="0"/>
      <w:divBdr>
        <w:top w:val="none" w:sz="0" w:space="0" w:color="auto"/>
        <w:left w:val="none" w:sz="0" w:space="0" w:color="auto"/>
        <w:bottom w:val="none" w:sz="0" w:space="0" w:color="auto"/>
        <w:right w:val="none" w:sz="0" w:space="0" w:color="auto"/>
      </w:divBdr>
    </w:div>
    <w:div w:id="562520629">
      <w:bodyDiv w:val="1"/>
      <w:marLeft w:val="0"/>
      <w:marRight w:val="0"/>
      <w:marTop w:val="0"/>
      <w:marBottom w:val="0"/>
      <w:divBdr>
        <w:top w:val="none" w:sz="0" w:space="0" w:color="auto"/>
        <w:left w:val="none" w:sz="0" w:space="0" w:color="auto"/>
        <w:bottom w:val="none" w:sz="0" w:space="0" w:color="auto"/>
        <w:right w:val="none" w:sz="0" w:space="0" w:color="auto"/>
      </w:divBdr>
    </w:div>
    <w:div w:id="563641076">
      <w:bodyDiv w:val="1"/>
      <w:marLeft w:val="0"/>
      <w:marRight w:val="0"/>
      <w:marTop w:val="0"/>
      <w:marBottom w:val="0"/>
      <w:divBdr>
        <w:top w:val="none" w:sz="0" w:space="0" w:color="auto"/>
        <w:left w:val="none" w:sz="0" w:space="0" w:color="auto"/>
        <w:bottom w:val="none" w:sz="0" w:space="0" w:color="auto"/>
        <w:right w:val="none" w:sz="0" w:space="0" w:color="auto"/>
      </w:divBdr>
    </w:div>
    <w:div w:id="564218609">
      <w:bodyDiv w:val="1"/>
      <w:marLeft w:val="0"/>
      <w:marRight w:val="0"/>
      <w:marTop w:val="0"/>
      <w:marBottom w:val="0"/>
      <w:divBdr>
        <w:top w:val="none" w:sz="0" w:space="0" w:color="auto"/>
        <w:left w:val="none" w:sz="0" w:space="0" w:color="auto"/>
        <w:bottom w:val="none" w:sz="0" w:space="0" w:color="auto"/>
        <w:right w:val="none" w:sz="0" w:space="0" w:color="auto"/>
      </w:divBdr>
    </w:div>
    <w:div w:id="569536132">
      <w:bodyDiv w:val="1"/>
      <w:marLeft w:val="0"/>
      <w:marRight w:val="0"/>
      <w:marTop w:val="0"/>
      <w:marBottom w:val="0"/>
      <w:divBdr>
        <w:top w:val="none" w:sz="0" w:space="0" w:color="auto"/>
        <w:left w:val="none" w:sz="0" w:space="0" w:color="auto"/>
        <w:bottom w:val="none" w:sz="0" w:space="0" w:color="auto"/>
        <w:right w:val="none" w:sz="0" w:space="0" w:color="auto"/>
      </w:divBdr>
    </w:div>
    <w:div w:id="570889862">
      <w:bodyDiv w:val="1"/>
      <w:marLeft w:val="0"/>
      <w:marRight w:val="0"/>
      <w:marTop w:val="0"/>
      <w:marBottom w:val="0"/>
      <w:divBdr>
        <w:top w:val="none" w:sz="0" w:space="0" w:color="auto"/>
        <w:left w:val="none" w:sz="0" w:space="0" w:color="auto"/>
        <w:bottom w:val="none" w:sz="0" w:space="0" w:color="auto"/>
        <w:right w:val="none" w:sz="0" w:space="0" w:color="auto"/>
      </w:divBdr>
    </w:div>
    <w:div w:id="571504370">
      <w:bodyDiv w:val="1"/>
      <w:marLeft w:val="0"/>
      <w:marRight w:val="0"/>
      <w:marTop w:val="0"/>
      <w:marBottom w:val="0"/>
      <w:divBdr>
        <w:top w:val="none" w:sz="0" w:space="0" w:color="auto"/>
        <w:left w:val="none" w:sz="0" w:space="0" w:color="auto"/>
        <w:bottom w:val="none" w:sz="0" w:space="0" w:color="auto"/>
        <w:right w:val="none" w:sz="0" w:space="0" w:color="auto"/>
      </w:divBdr>
    </w:div>
    <w:div w:id="572204441">
      <w:bodyDiv w:val="1"/>
      <w:marLeft w:val="0"/>
      <w:marRight w:val="0"/>
      <w:marTop w:val="0"/>
      <w:marBottom w:val="0"/>
      <w:divBdr>
        <w:top w:val="none" w:sz="0" w:space="0" w:color="auto"/>
        <w:left w:val="none" w:sz="0" w:space="0" w:color="auto"/>
        <w:bottom w:val="none" w:sz="0" w:space="0" w:color="auto"/>
        <w:right w:val="none" w:sz="0" w:space="0" w:color="auto"/>
      </w:divBdr>
    </w:div>
    <w:div w:id="572931930">
      <w:bodyDiv w:val="1"/>
      <w:marLeft w:val="0"/>
      <w:marRight w:val="0"/>
      <w:marTop w:val="0"/>
      <w:marBottom w:val="0"/>
      <w:divBdr>
        <w:top w:val="none" w:sz="0" w:space="0" w:color="auto"/>
        <w:left w:val="none" w:sz="0" w:space="0" w:color="auto"/>
        <w:bottom w:val="none" w:sz="0" w:space="0" w:color="auto"/>
        <w:right w:val="none" w:sz="0" w:space="0" w:color="auto"/>
      </w:divBdr>
    </w:div>
    <w:div w:id="575210863">
      <w:bodyDiv w:val="1"/>
      <w:marLeft w:val="0"/>
      <w:marRight w:val="0"/>
      <w:marTop w:val="0"/>
      <w:marBottom w:val="0"/>
      <w:divBdr>
        <w:top w:val="none" w:sz="0" w:space="0" w:color="auto"/>
        <w:left w:val="none" w:sz="0" w:space="0" w:color="auto"/>
        <w:bottom w:val="none" w:sz="0" w:space="0" w:color="auto"/>
        <w:right w:val="none" w:sz="0" w:space="0" w:color="auto"/>
      </w:divBdr>
    </w:div>
    <w:div w:id="577902387">
      <w:bodyDiv w:val="1"/>
      <w:marLeft w:val="0"/>
      <w:marRight w:val="0"/>
      <w:marTop w:val="0"/>
      <w:marBottom w:val="0"/>
      <w:divBdr>
        <w:top w:val="none" w:sz="0" w:space="0" w:color="auto"/>
        <w:left w:val="none" w:sz="0" w:space="0" w:color="auto"/>
        <w:bottom w:val="none" w:sz="0" w:space="0" w:color="auto"/>
        <w:right w:val="none" w:sz="0" w:space="0" w:color="auto"/>
      </w:divBdr>
    </w:div>
    <w:div w:id="588202153">
      <w:bodyDiv w:val="1"/>
      <w:marLeft w:val="0"/>
      <w:marRight w:val="0"/>
      <w:marTop w:val="0"/>
      <w:marBottom w:val="0"/>
      <w:divBdr>
        <w:top w:val="none" w:sz="0" w:space="0" w:color="auto"/>
        <w:left w:val="none" w:sz="0" w:space="0" w:color="auto"/>
        <w:bottom w:val="none" w:sz="0" w:space="0" w:color="auto"/>
        <w:right w:val="none" w:sz="0" w:space="0" w:color="auto"/>
      </w:divBdr>
    </w:div>
    <w:div w:id="588586030">
      <w:bodyDiv w:val="1"/>
      <w:marLeft w:val="0"/>
      <w:marRight w:val="0"/>
      <w:marTop w:val="0"/>
      <w:marBottom w:val="0"/>
      <w:divBdr>
        <w:top w:val="none" w:sz="0" w:space="0" w:color="auto"/>
        <w:left w:val="none" w:sz="0" w:space="0" w:color="auto"/>
        <w:bottom w:val="none" w:sz="0" w:space="0" w:color="auto"/>
        <w:right w:val="none" w:sz="0" w:space="0" w:color="auto"/>
      </w:divBdr>
    </w:div>
    <w:div w:id="591277274">
      <w:bodyDiv w:val="1"/>
      <w:marLeft w:val="0"/>
      <w:marRight w:val="0"/>
      <w:marTop w:val="0"/>
      <w:marBottom w:val="0"/>
      <w:divBdr>
        <w:top w:val="none" w:sz="0" w:space="0" w:color="auto"/>
        <w:left w:val="none" w:sz="0" w:space="0" w:color="auto"/>
        <w:bottom w:val="none" w:sz="0" w:space="0" w:color="auto"/>
        <w:right w:val="none" w:sz="0" w:space="0" w:color="auto"/>
      </w:divBdr>
    </w:div>
    <w:div w:id="591551150">
      <w:bodyDiv w:val="1"/>
      <w:marLeft w:val="0"/>
      <w:marRight w:val="0"/>
      <w:marTop w:val="0"/>
      <w:marBottom w:val="0"/>
      <w:divBdr>
        <w:top w:val="none" w:sz="0" w:space="0" w:color="auto"/>
        <w:left w:val="none" w:sz="0" w:space="0" w:color="auto"/>
        <w:bottom w:val="none" w:sz="0" w:space="0" w:color="auto"/>
        <w:right w:val="none" w:sz="0" w:space="0" w:color="auto"/>
      </w:divBdr>
    </w:div>
    <w:div w:id="591742115">
      <w:bodyDiv w:val="1"/>
      <w:marLeft w:val="0"/>
      <w:marRight w:val="0"/>
      <w:marTop w:val="0"/>
      <w:marBottom w:val="0"/>
      <w:divBdr>
        <w:top w:val="none" w:sz="0" w:space="0" w:color="auto"/>
        <w:left w:val="none" w:sz="0" w:space="0" w:color="auto"/>
        <w:bottom w:val="none" w:sz="0" w:space="0" w:color="auto"/>
        <w:right w:val="none" w:sz="0" w:space="0" w:color="auto"/>
      </w:divBdr>
    </w:div>
    <w:div w:id="595098892">
      <w:bodyDiv w:val="1"/>
      <w:marLeft w:val="0"/>
      <w:marRight w:val="0"/>
      <w:marTop w:val="0"/>
      <w:marBottom w:val="0"/>
      <w:divBdr>
        <w:top w:val="none" w:sz="0" w:space="0" w:color="auto"/>
        <w:left w:val="none" w:sz="0" w:space="0" w:color="auto"/>
        <w:bottom w:val="none" w:sz="0" w:space="0" w:color="auto"/>
        <w:right w:val="none" w:sz="0" w:space="0" w:color="auto"/>
      </w:divBdr>
    </w:div>
    <w:div w:id="597061885">
      <w:bodyDiv w:val="1"/>
      <w:marLeft w:val="0"/>
      <w:marRight w:val="0"/>
      <w:marTop w:val="0"/>
      <w:marBottom w:val="0"/>
      <w:divBdr>
        <w:top w:val="none" w:sz="0" w:space="0" w:color="auto"/>
        <w:left w:val="none" w:sz="0" w:space="0" w:color="auto"/>
        <w:bottom w:val="none" w:sz="0" w:space="0" w:color="auto"/>
        <w:right w:val="none" w:sz="0" w:space="0" w:color="auto"/>
      </w:divBdr>
    </w:div>
    <w:div w:id="598562634">
      <w:bodyDiv w:val="1"/>
      <w:marLeft w:val="0"/>
      <w:marRight w:val="0"/>
      <w:marTop w:val="0"/>
      <w:marBottom w:val="0"/>
      <w:divBdr>
        <w:top w:val="none" w:sz="0" w:space="0" w:color="auto"/>
        <w:left w:val="none" w:sz="0" w:space="0" w:color="auto"/>
        <w:bottom w:val="none" w:sz="0" w:space="0" w:color="auto"/>
        <w:right w:val="none" w:sz="0" w:space="0" w:color="auto"/>
      </w:divBdr>
    </w:div>
    <w:div w:id="607004495">
      <w:bodyDiv w:val="1"/>
      <w:marLeft w:val="0"/>
      <w:marRight w:val="0"/>
      <w:marTop w:val="0"/>
      <w:marBottom w:val="0"/>
      <w:divBdr>
        <w:top w:val="none" w:sz="0" w:space="0" w:color="auto"/>
        <w:left w:val="none" w:sz="0" w:space="0" w:color="auto"/>
        <w:bottom w:val="none" w:sz="0" w:space="0" w:color="auto"/>
        <w:right w:val="none" w:sz="0" w:space="0" w:color="auto"/>
      </w:divBdr>
    </w:div>
    <w:div w:id="608856036">
      <w:bodyDiv w:val="1"/>
      <w:marLeft w:val="0"/>
      <w:marRight w:val="0"/>
      <w:marTop w:val="0"/>
      <w:marBottom w:val="0"/>
      <w:divBdr>
        <w:top w:val="none" w:sz="0" w:space="0" w:color="auto"/>
        <w:left w:val="none" w:sz="0" w:space="0" w:color="auto"/>
        <w:bottom w:val="none" w:sz="0" w:space="0" w:color="auto"/>
        <w:right w:val="none" w:sz="0" w:space="0" w:color="auto"/>
      </w:divBdr>
    </w:div>
    <w:div w:id="611741190">
      <w:bodyDiv w:val="1"/>
      <w:marLeft w:val="0"/>
      <w:marRight w:val="0"/>
      <w:marTop w:val="0"/>
      <w:marBottom w:val="0"/>
      <w:divBdr>
        <w:top w:val="none" w:sz="0" w:space="0" w:color="auto"/>
        <w:left w:val="none" w:sz="0" w:space="0" w:color="auto"/>
        <w:bottom w:val="none" w:sz="0" w:space="0" w:color="auto"/>
        <w:right w:val="none" w:sz="0" w:space="0" w:color="auto"/>
      </w:divBdr>
    </w:div>
    <w:div w:id="612173020">
      <w:bodyDiv w:val="1"/>
      <w:marLeft w:val="0"/>
      <w:marRight w:val="0"/>
      <w:marTop w:val="0"/>
      <w:marBottom w:val="0"/>
      <w:divBdr>
        <w:top w:val="none" w:sz="0" w:space="0" w:color="auto"/>
        <w:left w:val="none" w:sz="0" w:space="0" w:color="auto"/>
        <w:bottom w:val="none" w:sz="0" w:space="0" w:color="auto"/>
        <w:right w:val="none" w:sz="0" w:space="0" w:color="auto"/>
      </w:divBdr>
    </w:div>
    <w:div w:id="612325108">
      <w:bodyDiv w:val="1"/>
      <w:marLeft w:val="0"/>
      <w:marRight w:val="0"/>
      <w:marTop w:val="0"/>
      <w:marBottom w:val="0"/>
      <w:divBdr>
        <w:top w:val="none" w:sz="0" w:space="0" w:color="auto"/>
        <w:left w:val="none" w:sz="0" w:space="0" w:color="auto"/>
        <w:bottom w:val="none" w:sz="0" w:space="0" w:color="auto"/>
        <w:right w:val="none" w:sz="0" w:space="0" w:color="auto"/>
      </w:divBdr>
    </w:div>
    <w:div w:id="612710434">
      <w:bodyDiv w:val="1"/>
      <w:marLeft w:val="0"/>
      <w:marRight w:val="0"/>
      <w:marTop w:val="0"/>
      <w:marBottom w:val="0"/>
      <w:divBdr>
        <w:top w:val="none" w:sz="0" w:space="0" w:color="auto"/>
        <w:left w:val="none" w:sz="0" w:space="0" w:color="auto"/>
        <w:bottom w:val="none" w:sz="0" w:space="0" w:color="auto"/>
        <w:right w:val="none" w:sz="0" w:space="0" w:color="auto"/>
      </w:divBdr>
    </w:div>
    <w:div w:id="614019268">
      <w:bodyDiv w:val="1"/>
      <w:marLeft w:val="0"/>
      <w:marRight w:val="0"/>
      <w:marTop w:val="0"/>
      <w:marBottom w:val="0"/>
      <w:divBdr>
        <w:top w:val="none" w:sz="0" w:space="0" w:color="auto"/>
        <w:left w:val="none" w:sz="0" w:space="0" w:color="auto"/>
        <w:bottom w:val="none" w:sz="0" w:space="0" w:color="auto"/>
        <w:right w:val="none" w:sz="0" w:space="0" w:color="auto"/>
      </w:divBdr>
    </w:div>
    <w:div w:id="615214784">
      <w:bodyDiv w:val="1"/>
      <w:marLeft w:val="0"/>
      <w:marRight w:val="0"/>
      <w:marTop w:val="0"/>
      <w:marBottom w:val="0"/>
      <w:divBdr>
        <w:top w:val="none" w:sz="0" w:space="0" w:color="auto"/>
        <w:left w:val="none" w:sz="0" w:space="0" w:color="auto"/>
        <w:bottom w:val="none" w:sz="0" w:space="0" w:color="auto"/>
        <w:right w:val="none" w:sz="0" w:space="0" w:color="auto"/>
      </w:divBdr>
    </w:div>
    <w:div w:id="615865061">
      <w:bodyDiv w:val="1"/>
      <w:marLeft w:val="0"/>
      <w:marRight w:val="0"/>
      <w:marTop w:val="0"/>
      <w:marBottom w:val="0"/>
      <w:divBdr>
        <w:top w:val="none" w:sz="0" w:space="0" w:color="auto"/>
        <w:left w:val="none" w:sz="0" w:space="0" w:color="auto"/>
        <w:bottom w:val="none" w:sz="0" w:space="0" w:color="auto"/>
        <w:right w:val="none" w:sz="0" w:space="0" w:color="auto"/>
      </w:divBdr>
    </w:div>
    <w:div w:id="616449230">
      <w:bodyDiv w:val="1"/>
      <w:marLeft w:val="0"/>
      <w:marRight w:val="0"/>
      <w:marTop w:val="0"/>
      <w:marBottom w:val="0"/>
      <w:divBdr>
        <w:top w:val="none" w:sz="0" w:space="0" w:color="auto"/>
        <w:left w:val="none" w:sz="0" w:space="0" w:color="auto"/>
        <w:bottom w:val="none" w:sz="0" w:space="0" w:color="auto"/>
        <w:right w:val="none" w:sz="0" w:space="0" w:color="auto"/>
      </w:divBdr>
    </w:div>
    <w:div w:id="616763751">
      <w:bodyDiv w:val="1"/>
      <w:marLeft w:val="0"/>
      <w:marRight w:val="0"/>
      <w:marTop w:val="0"/>
      <w:marBottom w:val="0"/>
      <w:divBdr>
        <w:top w:val="none" w:sz="0" w:space="0" w:color="auto"/>
        <w:left w:val="none" w:sz="0" w:space="0" w:color="auto"/>
        <w:bottom w:val="none" w:sz="0" w:space="0" w:color="auto"/>
        <w:right w:val="none" w:sz="0" w:space="0" w:color="auto"/>
      </w:divBdr>
    </w:div>
    <w:div w:id="617447054">
      <w:bodyDiv w:val="1"/>
      <w:marLeft w:val="0"/>
      <w:marRight w:val="0"/>
      <w:marTop w:val="0"/>
      <w:marBottom w:val="0"/>
      <w:divBdr>
        <w:top w:val="none" w:sz="0" w:space="0" w:color="auto"/>
        <w:left w:val="none" w:sz="0" w:space="0" w:color="auto"/>
        <w:bottom w:val="none" w:sz="0" w:space="0" w:color="auto"/>
        <w:right w:val="none" w:sz="0" w:space="0" w:color="auto"/>
      </w:divBdr>
    </w:div>
    <w:div w:id="619068733">
      <w:bodyDiv w:val="1"/>
      <w:marLeft w:val="0"/>
      <w:marRight w:val="0"/>
      <w:marTop w:val="0"/>
      <w:marBottom w:val="0"/>
      <w:divBdr>
        <w:top w:val="none" w:sz="0" w:space="0" w:color="auto"/>
        <w:left w:val="none" w:sz="0" w:space="0" w:color="auto"/>
        <w:bottom w:val="none" w:sz="0" w:space="0" w:color="auto"/>
        <w:right w:val="none" w:sz="0" w:space="0" w:color="auto"/>
      </w:divBdr>
    </w:div>
    <w:div w:id="621495953">
      <w:bodyDiv w:val="1"/>
      <w:marLeft w:val="0"/>
      <w:marRight w:val="0"/>
      <w:marTop w:val="0"/>
      <w:marBottom w:val="0"/>
      <w:divBdr>
        <w:top w:val="none" w:sz="0" w:space="0" w:color="auto"/>
        <w:left w:val="none" w:sz="0" w:space="0" w:color="auto"/>
        <w:bottom w:val="none" w:sz="0" w:space="0" w:color="auto"/>
        <w:right w:val="none" w:sz="0" w:space="0" w:color="auto"/>
      </w:divBdr>
    </w:div>
    <w:div w:id="623779042">
      <w:bodyDiv w:val="1"/>
      <w:marLeft w:val="0"/>
      <w:marRight w:val="0"/>
      <w:marTop w:val="0"/>
      <w:marBottom w:val="0"/>
      <w:divBdr>
        <w:top w:val="none" w:sz="0" w:space="0" w:color="auto"/>
        <w:left w:val="none" w:sz="0" w:space="0" w:color="auto"/>
        <w:bottom w:val="none" w:sz="0" w:space="0" w:color="auto"/>
        <w:right w:val="none" w:sz="0" w:space="0" w:color="auto"/>
      </w:divBdr>
    </w:div>
    <w:div w:id="632560940">
      <w:bodyDiv w:val="1"/>
      <w:marLeft w:val="0"/>
      <w:marRight w:val="0"/>
      <w:marTop w:val="0"/>
      <w:marBottom w:val="0"/>
      <w:divBdr>
        <w:top w:val="none" w:sz="0" w:space="0" w:color="auto"/>
        <w:left w:val="none" w:sz="0" w:space="0" w:color="auto"/>
        <w:bottom w:val="none" w:sz="0" w:space="0" w:color="auto"/>
        <w:right w:val="none" w:sz="0" w:space="0" w:color="auto"/>
      </w:divBdr>
    </w:div>
    <w:div w:id="633565741">
      <w:bodyDiv w:val="1"/>
      <w:marLeft w:val="0"/>
      <w:marRight w:val="0"/>
      <w:marTop w:val="0"/>
      <w:marBottom w:val="0"/>
      <w:divBdr>
        <w:top w:val="none" w:sz="0" w:space="0" w:color="auto"/>
        <w:left w:val="none" w:sz="0" w:space="0" w:color="auto"/>
        <w:bottom w:val="none" w:sz="0" w:space="0" w:color="auto"/>
        <w:right w:val="none" w:sz="0" w:space="0" w:color="auto"/>
      </w:divBdr>
    </w:div>
    <w:div w:id="635523726">
      <w:bodyDiv w:val="1"/>
      <w:marLeft w:val="0"/>
      <w:marRight w:val="0"/>
      <w:marTop w:val="0"/>
      <w:marBottom w:val="0"/>
      <w:divBdr>
        <w:top w:val="none" w:sz="0" w:space="0" w:color="auto"/>
        <w:left w:val="none" w:sz="0" w:space="0" w:color="auto"/>
        <w:bottom w:val="none" w:sz="0" w:space="0" w:color="auto"/>
        <w:right w:val="none" w:sz="0" w:space="0" w:color="auto"/>
      </w:divBdr>
    </w:div>
    <w:div w:id="636183235">
      <w:bodyDiv w:val="1"/>
      <w:marLeft w:val="0"/>
      <w:marRight w:val="0"/>
      <w:marTop w:val="0"/>
      <w:marBottom w:val="0"/>
      <w:divBdr>
        <w:top w:val="none" w:sz="0" w:space="0" w:color="auto"/>
        <w:left w:val="none" w:sz="0" w:space="0" w:color="auto"/>
        <w:bottom w:val="none" w:sz="0" w:space="0" w:color="auto"/>
        <w:right w:val="none" w:sz="0" w:space="0" w:color="auto"/>
      </w:divBdr>
    </w:div>
    <w:div w:id="636908970">
      <w:bodyDiv w:val="1"/>
      <w:marLeft w:val="0"/>
      <w:marRight w:val="0"/>
      <w:marTop w:val="0"/>
      <w:marBottom w:val="0"/>
      <w:divBdr>
        <w:top w:val="none" w:sz="0" w:space="0" w:color="auto"/>
        <w:left w:val="none" w:sz="0" w:space="0" w:color="auto"/>
        <w:bottom w:val="none" w:sz="0" w:space="0" w:color="auto"/>
        <w:right w:val="none" w:sz="0" w:space="0" w:color="auto"/>
      </w:divBdr>
    </w:div>
    <w:div w:id="637953351">
      <w:bodyDiv w:val="1"/>
      <w:marLeft w:val="0"/>
      <w:marRight w:val="0"/>
      <w:marTop w:val="0"/>
      <w:marBottom w:val="0"/>
      <w:divBdr>
        <w:top w:val="none" w:sz="0" w:space="0" w:color="auto"/>
        <w:left w:val="none" w:sz="0" w:space="0" w:color="auto"/>
        <w:bottom w:val="none" w:sz="0" w:space="0" w:color="auto"/>
        <w:right w:val="none" w:sz="0" w:space="0" w:color="auto"/>
      </w:divBdr>
    </w:div>
    <w:div w:id="638847142">
      <w:bodyDiv w:val="1"/>
      <w:marLeft w:val="0"/>
      <w:marRight w:val="0"/>
      <w:marTop w:val="0"/>
      <w:marBottom w:val="0"/>
      <w:divBdr>
        <w:top w:val="none" w:sz="0" w:space="0" w:color="auto"/>
        <w:left w:val="none" w:sz="0" w:space="0" w:color="auto"/>
        <w:bottom w:val="none" w:sz="0" w:space="0" w:color="auto"/>
        <w:right w:val="none" w:sz="0" w:space="0" w:color="auto"/>
      </w:divBdr>
    </w:div>
    <w:div w:id="639269724">
      <w:bodyDiv w:val="1"/>
      <w:marLeft w:val="0"/>
      <w:marRight w:val="0"/>
      <w:marTop w:val="0"/>
      <w:marBottom w:val="0"/>
      <w:divBdr>
        <w:top w:val="none" w:sz="0" w:space="0" w:color="auto"/>
        <w:left w:val="none" w:sz="0" w:space="0" w:color="auto"/>
        <w:bottom w:val="none" w:sz="0" w:space="0" w:color="auto"/>
        <w:right w:val="none" w:sz="0" w:space="0" w:color="auto"/>
      </w:divBdr>
    </w:div>
    <w:div w:id="639501279">
      <w:bodyDiv w:val="1"/>
      <w:marLeft w:val="0"/>
      <w:marRight w:val="0"/>
      <w:marTop w:val="0"/>
      <w:marBottom w:val="0"/>
      <w:divBdr>
        <w:top w:val="none" w:sz="0" w:space="0" w:color="auto"/>
        <w:left w:val="none" w:sz="0" w:space="0" w:color="auto"/>
        <w:bottom w:val="none" w:sz="0" w:space="0" w:color="auto"/>
        <w:right w:val="none" w:sz="0" w:space="0" w:color="auto"/>
      </w:divBdr>
    </w:div>
    <w:div w:id="644093349">
      <w:bodyDiv w:val="1"/>
      <w:marLeft w:val="0"/>
      <w:marRight w:val="0"/>
      <w:marTop w:val="0"/>
      <w:marBottom w:val="0"/>
      <w:divBdr>
        <w:top w:val="none" w:sz="0" w:space="0" w:color="auto"/>
        <w:left w:val="none" w:sz="0" w:space="0" w:color="auto"/>
        <w:bottom w:val="none" w:sz="0" w:space="0" w:color="auto"/>
        <w:right w:val="none" w:sz="0" w:space="0" w:color="auto"/>
      </w:divBdr>
    </w:div>
    <w:div w:id="648438841">
      <w:bodyDiv w:val="1"/>
      <w:marLeft w:val="0"/>
      <w:marRight w:val="0"/>
      <w:marTop w:val="0"/>
      <w:marBottom w:val="0"/>
      <w:divBdr>
        <w:top w:val="none" w:sz="0" w:space="0" w:color="auto"/>
        <w:left w:val="none" w:sz="0" w:space="0" w:color="auto"/>
        <w:bottom w:val="none" w:sz="0" w:space="0" w:color="auto"/>
        <w:right w:val="none" w:sz="0" w:space="0" w:color="auto"/>
      </w:divBdr>
    </w:div>
    <w:div w:id="651299538">
      <w:bodyDiv w:val="1"/>
      <w:marLeft w:val="0"/>
      <w:marRight w:val="0"/>
      <w:marTop w:val="0"/>
      <w:marBottom w:val="0"/>
      <w:divBdr>
        <w:top w:val="none" w:sz="0" w:space="0" w:color="auto"/>
        <w:left w:val="none" w:sz="0" w:space="0" w:color="auto"/>
        <w:bottom w:val="none" w:sz="0" w:space="0" w:color="auto"/>
        <w:right w:val="none" w:sz="0" w:space="0" w:color="auto"/>
      </w:divBdr>
    </w:div>
    <w:div w:id="652759542">
      <w:bodyDiv w:val="1"/>
      <w:marLeft w:val="0"/>
      <w:marRight w:val="0"/>
      <w:marTop w:val="0"/>
      <w:marBottom w:val="0"/>
      <w:divBdr>
        <w:top w:val="none" w:sz="0" w:space="0" w:color="auto"/>
        <w:left w:val="none" w:sz="0" w:space="0" w:color="auto"/>
        <w:bottom w:val="none" w:sz="0" w:space="0" w:color="auto"/>
        <w:right w:val="none" w:sz="0" w:space="0" w:color="auto"/>
      </w:divBdr>
    </w:div>
    <w:div w:id="659894367">
      <w:bodyDiv w:val="1"/>
      <w:marLeft w:val="0"/>
      <w:marRight w:val="0"/>
      <w:marTop w:val="0"/>
      <w:marBottom w:val="0"/>
      <w:divBdr>
        <w:top w:val="none" w:sz="0" w:space="0" w:color="auto"/>
        <w:left w:val="none" w:sz="0" w:space="0" w:color="auto"/>
        <w:bottom w:val="none" w:sz="0" w:space="0" w:color="auto"/>
        <w:right w:val="none" w:sz="0" w:space="0" w:color="auto"/>
      </w:divBdr>
    </w:div>
    <w:div w:id="661347097">
      <w:bodyDiv w:val="1"/>
      <w:marLeft w:val="0"/>
      <w:marRight w:val="0"/>
      <w:marTop w:val="0"/>
      <w:marBottom w:val="0"/>
      <w:divBdr>
        <w:top w:val="none" w:sz="0" w:space="0" w:color="auto"/>
        <w:left w:val="none" w:sz="0" w:space="0" w:color="auto"/>
        <w:bottom w:val="none" w:sz="0" w:space="0" w:color="auto"/>
        <w:right w:val="none" w:sz="0" w:space="0" w:color="auto"/>
      </w:divBdr>
    </w:div>
    <w:div w:id="661735670">
      <w:bodyDiv w:val="1"/>
      <w:marLeft w:val="0"/>
      <w:marRight w:val="0"/>
      <w:marTop w:val="0"/>
      <w:marBottom w:val="0"/>
      <w:divBdr>
        <w:top w:val="none" w:sz="0" w:space="0" w:color="auto"/>
        <w:left w:val="none" w:sz="0" w:space="0" w:color="auto"/>
        <w:bottom w:val="none" w:sz="0" w:space="0" w:color="auto"/>
        <w:right w:val="none" w:sz="0" w:space="0" w:color="auto"/>
      </w:divBdr>
    </w:div>
    <w:div w:id="664087599">
      <w:bodyDiv w:val="1"/>
      <w:marLeft w:val="0"/>
      <w:marRight w:val="0"/>
      <w:marTop w:val="0"/>
      <w:marBottom w:val="0"/>
      <w:divBdr>
        <w:top w:val="none" w:sz="0" w:space="0" w:color="auto"/>
        <w:left w:val="none" w:sz="0" w:space="0" w:color="auto"/>
        <w:bottom w:val="none" w:sz="0" w:space="0" w:color="auto"/>
        <w:right w:val="none" w:sz="0" w:space="0" w:color="auto"/>
      </w:divBdr>
    </w:div>
    <w:div w:id="669599866">
      <w:bodyDiv w:val="1"/>
      <w:marLeft w:val="0"/>
      <w:marRight w:val="0"/>
      <w:marTop w:val="0"/>
      <w:marBottom w:val="0"/>
      <w:divBdr>
        <w:top w:val="none" w:sz="0" w:space="0" w:color="auto"/>
        <w:left w:val="none" w:sz="0" w:space="0" w:color="auto"/>
        <w:bottom w:val="none" w:sz="0" w:space="0" w:color="auto"/>
        <w:right w:val="none" w:sz="0" w:space="0" w:color="auto"/>
      </w:divBdr>
    </w:div>
    <w:div w:id="669794654">
      <w:bodyDiv w:val="1"/>
      <w:marLeft w:val="0"/>
      <w:marRight w:val="0"/>
      <w:marTop w:val="0"/>
      <w:marBottom w:val="0"/>
      <w:divBdr>
        <w:top w:val="none" w:sz="0" w:space="0" w:color="auto"/>
        <w:left w:val="none" w:sz="0" w:space="0" w:color="auto"/>
        <w:bottom w:val="none" w:sz="0" w:space="0" w:color="auto"/>
        <w:right w:val="none" w:sz="0" w:space="0" w:color="auto"/>
      </w:divBdr>
    </w:div>
    <w:div w:id="670136865">
      <w:bodyDiv w:val="1"/>
      <w:marLeft w:val="0"/>
      <w:marRight w:val="0"/>
      <w:marTop w:val="0"/>
      <w:marBottom w:val="0"/>
      <w:divBdr>
        <w:top w:val="none" w:sz="0" w:space="0" w:color="auto"/>
        <w:left w:val="none" w:sz="0" w:space="0" w:color="auto"/>
        <w:bottom w:val="none" w:sz="0" w:space="0" w:color="auto"/>
        <w:right w:val="none" w:sz="0" w:space="0" w:color="auto"/>
      </w:divBdr>
    </w:div>
    <w:div w:id="671683602">
      <w:bodyDiv w:val="1"/>
      <w:marLeft w:val="0"/>
      <w:marRight w:val="0"/>
      <w:marTop w:val="0"/>
      <w:marBottom w:val="0"/>
      <w:divBdr>
        <w:top w:val="none" w:sz="0" w:space="0" w:color="auto"/>
        <w:left w:val="none" w:sz="0" w:space="0" w:color="auto"/>
        <w:bottom w:val="none" w:sz="0" w:space="0" w:color="auto"/>
        <w:right w:val="none" w:sz="0" w:space="0" w:color="auto"/>
      </w:divBdr>
    </w:div>
    <w:div w:id="672997697">
      <w:bodyDiv w:val="1"/>
      <w:marLeft w:val="0"/>
      <w:marRight w:val="0"/>
      <w:marTop w:val="0"/>
      <w:marBottom w:val="0"/>
      <w:divBdr>
        <w:top w:val="none" w:sz="0" w:space="0" w:color="auto"/>
        <w:left w:val="none" w:sz="0" w:space="0" w:color="auto"/>
        <w:bottom w:val="none" w:sz="0" w:space="0" w:color="auto"/>
        <w:right w:val="none" w:sz="0" w:space="0" w:color="auto"/>
      </w:divBdr>
    </w:div>
    <w:div w:id="674038610">
      <w:bodyDiv w:val="1"/>
      <w:marLeft w:val="0"/>
      <w:marRight w:val="0"/>
      <w:marTop w:val="0"/>
      <w:marBottom w:val="0"/>
      <w:divBdr>
        <w:top w:val="none" w:sz="0" w:space="0" w:color="auto"/>
        <w:left w:val="none" w:sz="0" w:space="0" w:color="auto"/>
        <w:bottom w:val="none" w:sz="0" w:space="0" w:color="auto"/>
        <w:right w:val="none" w:sz="0" w:space="0" w:color="auto"/>
      </w:divBdr>
    </w:div>
    <w:div w:id="676930083">
      <w:bodyDiv w:val="1"/>
      <w:marLeft w:val="0"/>
      <w:marRight w:val="0"/>
      <w:marTop w:val="0"/>
      <w:marBottom w:val="0"/>
      <w:divBdr>
        <w:top w:val="none" w:sz="0" w:space="0" w:color="auto"/>
        <w:left w:val="none" w:sz="0" w:space="0" w:color="auto"/>
        <w:bottom w:val="none" w:sz="0" w:space="0" w:color="auto"/>
        <w:right w:val="none" w:sz="0" w:space="0" w:color="auto"/>
      </w:divBdr>
    </w:div>
    <w:div w:id="677734493">
      <w:bodyDiv w:val="1"/>
      <w:marLeft w:val="0"/>
      <w:marRight w:val="0"/>
      <w:marTop w:val="0"/>
      <w:marBottom w:val="0"/>
      <w:divBdr>
        <w:top w:val="none" w:sz="0" w:space="0" w:color="auto"/>
        <w:left w:val="none" w:sz="0" w:space="0" w:color="auto"/>
        <w:bottom w:val="none" w:sz="0" w:space="0" w:color="auto"/>
        <w:right w:val="none" w:sz="0" w:space="0" w:color="auto"/>
      </w:divBdr>
    </w:div>
    <w:div w:id="678435535">
      <w:bodyDiv w:val="1"/>
      <w:marLeft w:val="0"/>
      <w:marRight w:val="0"/>
      <w:marTop w:val="0"/>
      <w:marBottom w:val="0"/>
      <w:divBdr>
        <w:top w:val="none" w:sz="0" w:space="0" w:color="auto"/>
        <w:left w:val="none" w:sz="0" w:space="0" w:color="auto"/>
        <w:bottom w:val="none" w:sz="0" w:space="0" w:color="auto"/>
        <w:right w:val="none" w:sz="0" w:space="0" w:color="auto"/>
      </w:divBdr>
    </w:div>
    <w:div w:id="678704920">
      <w:bodyDiv w:val="1"/>
      <w:marLeft w:val="0"/>
      <w:marRight w:val="0"/>
      <w:marTop w:val="0"/>
      <w:marBottom w:val="0"/>
      <w:divBdr>
        <w:top w:val="none" w:sz="0" w:space="0" w:color="auto"/>
        <w:left w:val="none" w:sz="0" w:space="0" w:color="auto"/>
        <w:bottom w:val="none" w:sz="0" w:space="0" w:color="auto"/>
        <w:right w:val="none" w:sz="0" w:space="0" w:color="auto"/>
      </w:divBdr>
    </w:div>
    <w:div w:id="680202235">
      <w:bodyDiv w:val="1"/>
      <w:marLeft w:val="0"/>
      <w:marRight w:val="0"/>
      <w:marTop w:val="0"/>
      <w:marBottom w:val="0"/>
      <w:divBdr>
        <w:top w:val="none" w:sz="0" w:space="0" w:color="auto"/>
        <w:left w:val="none" w:sz="0" w:space="0" w:color="auto"/>
        <w:bottom w:val="none" w:sz="0" w:space="0" w:color="auto"/>
        <w:right w:val="none" w:sz="0" w:space="0" w:color="auto"/>
      </w:divBdr>
    </w:div>
    <w:div w:id="680551697">
      <w:bodyDiv w:val="1"/>
      <w:marLeft w:val="0"/>
      <w:marRight w:val="0"/>
      <w:marTop w:val="0"/>
      <w:marBottom w:val="0"/>
      <w:divBdr>
        <w:top w:val="none" w:sz="0" w:space="0" w:color="auto"/>
        <w:left w:val="none" w:sz="0" w:space="0" w:color="auto"/>
        <w:bottom w:val="none" w:sz="0" w:space="0" w:color="auto"/>
        <w:right w:val="none" w:sz="0" w:space="0" w:color="auto"/>
      </w:divBdr>
    </w:div>
    <w:div w:id="682366803">
      <w:bodyDiv w:val="1"/>
      <w:marLeft w:val="0"/>
      <w:marRight w:val="0"/>
      <w:marTop w:val="0"/>
      <w:marBottom w:val="0"/>
      <w:divBdr>
        <w:top w:val="none" w:sz="0" w:space="0" w:color="auto"/>
        <w:left w:val="none" w:sz="0" w:space="0" w:color="auto"/>
        <w:bottom w:val="none" w:sz="0" w:space="0" w:color="auto"/>
        <w:right w:val="none" w:sz="0" w:space="0" w:color="auto"/>
      </w:divBdr>
    </w:div>
    <w:div w:id="684792168">
      <w:bodyDiv w:val="1"/>
      <w:marLeft w:val="0"/>
      <w:marRight w:val="0"/>
      <w:marTop w:val="0"/>
      <w:marBottom w:val="0"/>
      <w:divBdr>
        <w:top w:val="none" w:sz="0" w:space="0" w:color="auto"/>
        <w:left w:val="none" w:sz="0" w:space="0" w:color="auto"/>
        <w:bottom w:val="none" w:sz="0" w:space="0" w:color="auto"/>
        <w:right w:val="none" w:sz="0" w:space="0" w:color="auto"/>
      </w:divBdr>
    </w:div>
    <w:div w:id="685401837">
      <w:bodyDiv w:val="1"/>
      <w:marLeft w:val="0"/>
      <w:marRight w:val="0"/>
      <w:marTop w:val="0"/>
      <w:marBottom w:val="0"/>
      <w:divBdr>
        <w:top w:val="none" w:sz="0" w:space="0" w:color="auto"/>
        <w:left w:val="none" w:sz="0" w:space="0" w:color="auto"/>
        <w:bottom w:val="none" w:sz="0" w:space="0" w:color="auto"/>
        <w:right w:val="none" w:sz="0" w:space="0" w:color="auto"/>
      </w:divBdr>
    </w:div>
    <w:div w:id="686709241">
      <w:bodyDiv w:val="1"/>
      <w:marLeft w:val="0"/>
      <w:marRight w:val="0"/>
      <w:marTop w:val="0"/>
      <w:marBottom w:val="0"/>
      <w:divBdr>
        <w:top w:val="none" w:sz="0" w:space="0" w:color="auto"/>
        <w:left w:val="none" w:sz="0" w:space="0" w:color="auto"/>
        <w:bottom w:val="none" w:sz="0" w:space="0" w:color="auto"/>
        <w:right w:val="none" w:sz="0" w:space="0" w:color="auto"/>
      </w:divBdr>
    </w:div>
    <w:div w:id="691762515">
      <w:bodyDiv w:val="1"/>
      <w:marLeft w:val="0"/>
      <w:marRight w:val="0"/>
      <w:marTop w:val="0"/>
      <w:marBottom w:val="0"/>
      <w:divBdr>
        <w:top w:val="none" w:sz="0" w:space="0" w:color="auto"/>
        <w:left w:val="none" w:sz="0" w:space="0" w:color="auto"/>
        <w:bottom w:val="none" w:sz="0" w:space="0" w:color="auto"/>
        <w:right w:val="none" w:sz="0" w:space="0" w:color="auto"/>
      </w:divBdr>
    </w:div>
    <w:div w:id="691805634">
      <w:bodyDiv w:val="1"/>
      <w:marLeft w:val="0"/>
      <w:marRight w:val="0"/>
      <w:marTop w:val="0"/>
      <w:marBottom w:val="0"/>
      <w:divBdr>
        <w:top w:val="none" w:sz="0" w:space="0" w:color="auto"/>
        <w:left w:val="none" w:sz="0" w:space="0" w:color="auto"/>
        <w:bottom w:val="none" w:sz="0" w:space="0" w:color="auto"/>
        <w:right w:val="none" w:sz="0" w:space="0" w:color="auto"/>
      </w:divBdr>
    </w:div>
    <w:div w:id="692027323">
      <w:bodyDiv w:val="1"/>
      <w:marLeft w:val="0"/>
      <w:marRight w:val="0"/>
      <w:marTop w:val="0"/>
      <w:marBottom w:val="0"/>
      <w:divBdr>
        <w:top w:val="none" w:sz="0" w:space="0" w:color="auto"/>
        <w:left w:val="none" w:sz="0" w:space="0" w:color="auto"/>
        <w:bottom w:val="none" w:sz="0" w:space="0" w:color="auto"/>
        <w:right w:val="none" w:sz="0" w:space="0" w:color="auto"/>
      </w:divBdr>
    </w:div>
    <w:div w:id="694303902">
      <w:bodyDiv w:val="1"/>
      <w:marLeft w:val="0"/>
      <w:marRight w:val="0"/>
      <w:marTop w:val="0"/>
      <w:marBottom w:val="0"/>
      <w:divBdr>
        <w:top w:val="none" w:sz="0" w:space="0" w:color="auto"/>
        <w:left w:val="none" w:sz="0" w:space="0" w:color="auto"/>
        <w:bottom w:val="none" w:sz="0" w:space="0" w:color="auto"/>
        <w:right w:val="none" w:sz="0" w:space="0" w:color="auto"/>
      </w:divBdr>
    </w:div>
    <w:div w:id="696934137">
      <w:bodyDiv w:val="1"/>
      <w:marLeft w:val="0"/>
      <w:marRight w:val="0"/>
      <w:marTop w:val="0"/>
      <w:marBottom w:val="0"/>
      <w:divBdr>
        <w:top w:val="none" w:sz="0" w:space="0" w:color="auto"/>
        <w:left w:val="none" w:sz="0" w:space="0" w:color="auto"/>
        <w:bottom w:val="none" w:sz="0" w:space="0" w:color="auto"/>
        <w:right w:val="none" w:sz="0" w:space="0" w:color="auto"/>
      </w:divBdr>
    </w:div>
    <w:div w:id="699597754">
      <w:bodyDiv w:val="1"/>
      <w:marLeft w:val="0"/>
      <w:marRight w:val="0"/>
      <w:marTop w:val="0"/>
      <w:marBottom w:val="0"/>
      <w:divBdr>
        <w:top w:val="none" w:sz="0" w:space="0" w:color="auto"/>
        <w:left w:val="none" w:sz="0" w:space="0" w:color="auto"/>
        <w:bottom w:val="none" w:sz="0" w:space="0" w:color="auto"/>
        <w:right w:val="none" w:sz="0" w:space="0" w:color="auto"/>
      </w:divBdr>
    </w:div>
    <w:div w:id="702361945">
      <w:bodyDiv w:val="1"/>
      <w:marLeft w:val="0"/>
      <w:marRight w:val="0"/>
      <w:marTop w:val="0"/>
      <w:marBottom w:val="0"/>
      <w:divBdr>
        <w:top w:val="none" w:sz="0" w:space="0" w:color="auto"/>
        <w:left w:val="none" w:sz="0" w:space="0" w:color="auto"/>
        <w:bottom w:val="none" w:sz="0" w:space="0" w:color="auto"/>
        <w:right w:val="none" w:sz="0" w:space="0" w:color="auto"/>
      </w:divBdr>
    </w:div>
    <w:div w:id="705057846">
      <w:bodyDiv w:val="1"/>
      <w:marLeft w:val="0"/>
      <w:marRight w:val="0"/>
      <w:marTop w:val="0"/>
      <w:marBottom w:val="0"/>
      <w:divBdr>
        <w:top w:val="none" w:sz="0" w:space="0" w:color="auto"/>
        <w:left w:val="none" w:sz="0" w:space="0" w:color="auto"/>
        <w:bottom w:val="none" w:sz="0" w:space="0" w:color="auto"/>
        <w:right w:val="none" w:sz="0" w:space="0" w:color="auto"/>
      </w:divBdr>
    </w:div>
    <w:div w:id="707266398">
      <w:bodyDiv w:val="1"/>
      <w:marLeft w:val="0"/>
      <w:marRight w:val="0"/>
      <w:marTop w:val="0"/>
      <w:marBottom w:val="0"/>
      <w:divBdr>
        <w:top w:val="none" w:sz="0" w:space="0" w:color="auto"/>
        <w:left w:val="none" w:sz="0" w:space="0" w:color="auto"/>
        <w:bottom w:val="none" w:sz="0" w:space="0" w:color="auto"/>
        <w:right w:val="none" w:sz="0" w:space="0" w:color="auto"/>
      </w:divBdr>
    </w:div>
    <w:div w:id="707873931">
      <w:bodyDiv w:val="1"/>
      <w:marLeft w:val="0"/>
      <w:marRight w:val="0"/>
      <w:marTop w:val="0"/>
      <w:marBottom w:val="0"/>
      <w:divBdr>
        <w:top w:val="none" w:sz="0" w:space="0" w:color="auto"/>
        <w:left w:val="none" w:sz="0" w:space="0" w:color="auto"/>
        <w:bottom w:val="none" w:sz="0" w:space="0" w:color="auto"/>
        <w:right w:val="none" w:sz="0" w:space="0" w:color="auto"/>
      </w:divBdr>
    </w:div>
    <w:div w:id="711006086">
      <w:bodyDiv w:val="1"/>
      <w:marLeft w:val="0"/>
      <w:marRight w:val="0"/>
      <w:marTop w:val="0"/>
      <w:marBottom w:val="0"/>
      <w:divBdr>
        <w:top w:val="none" w:sz="0" w:space="0" w:color="auto"/>
        <w:left w:val="none" w:sz="0" w:space="0" w:color="auto"/>
        <w:bottom w:val="none" w:sz="0" w:space="0" w:color="auto"/>
        <w:right w:val="none" w:sz="0" w:space="0" w:color="auto"/>
      </w:divBdr>
    </w:div>
    <w:div w:id="712584762">
      <w:bodyDiv w:val="1"/>
      <w:marLeft w:val="0"/>
      <w:marRight w:val="0"/>
      <w:marTop w:val="0"/>
      <w:marBottom w:val="0"/>
      <w:divBdr>
        <w:top w:val="none" w:sz="0" w:space="0" w:color="auto"/>
        <w:left w:val="none" w:sz="0" w:space="0" w:color="auto"/>
        <w:bottom w:val="none" w:sz="0" w:space="0" w:color="auto"/>
        <w:right w:val="none" w:sz="0" w:space="0" w:color="auto"/>
      </w:divBdr>
    </w:div>
    <w:div w:id="715930155">
      <w:bodyDiv w:val="1"/>
      <w:marLeft w:val="0"/>
      <w:marRight w:val="0"/>
      <w:marTop w:val="0"/>
      <w:marBottom w:val="0"/>
      <w:divBdr>
        <w:top w:val="none" w:sz="0" w:space="0" w:color="auto"/>
        <w:left w:val="none" w:sz="0" w:space="0" w:color="auto"/>
        <w:bottom w:val="none" w:sz="0" w:space="0" w:color="auto"/>
        <w:right w:val="none" w:sz="0" w:space="0" w:color="auto"/>
      </w:divBdr>
    </w:div>
    <w:div w:id="719283253">
      <w:bodyDiv w:val="1"/>
      <w:marLeft w:val="0"/>
      <w:marRight w:val="0"/>
      <w:marTop w:val="0"/>
      <w:marBottom w:val="0"/>
      <w:divBdr>
        <w:top w:val="none" w:sz="0" w:space="0" w:color="auto"/>
        <w:left w:val="none" w:sz="0" w:space="0" w:color="auto"/>
        <w:bottom w:val="none" w:sz="0" w:space="0" w:color="auto"/>
        <w:right w:val="none" w:sz="0" w:space="0" w:color="auto"/>
      </w:divBdr>
    </w:div>
    <w:div w:id="719519773">
      <w:bodyDiv w:val="1"/>
      <w:marLeft w:val="0"/>
      <w:marRight w:val="0"/>
      <w:marTop w:val="0"/>
      <w:marBottom w:val="0"/>
      <w:divBdr>
        <w:top w:val="none" w:sz="0" w:space="0" w:color="auto"/>
        <w:left w:val="none" w:sz="0" w:space="0" w:color="auto"/>
        <w:bottom w:val="none" w:sz="0" w:space="0" w:color="auto"/>
        <w:right w:val="none" w:sz="0" w:space="0" w:color="auto"/>
      </w:divBdr>
    </w:div>
    <w:div w:id="722097152">
      <w:bodyDiv w:val="1"/>
      <w:marLeft w:val="0"/>
      <w:marRight w:val="0"/>
      <w:marTop w:val="0"/>
      <w:marBottom w:val="0"/>
      <w:divBdr>
        <w:top w:val="none" w:sz="0" w:space="0" w:color="auto"/>
        <w:left w:val="none" w:sz="0" w:space="0" w:color="auto"/>
        <w:bottom w:val="none" w:sz="0" w:space="0" w:color="auto"/>
        <w:right w:val="none" w:sz="0" w:space="0" w:color="auto"/>
      </w:divBdr>
    </w:div>
    <w:div w:id="729184999">
      <w:bodyDiv w:val="1"/>
      <w:marLeft w:val="0"/>
      <w:marRight w:val="0"/>
      <w:marTop w:val="0"/>
      <w:marBottom w:val="0"/>
      <w:divBdr>
        <w:top w:val="none" w:sz="0" w:space="0" w:color="auto"/>
        <w:left w:val="none" w:sz="0" w:space="0" w:color="auto"/>
        <w:bottom w:val="none" w:sz="0" w:space="0" w:color="auto"/>
        <w:right w:val="none" w:sz="0" w:space="0" w:color="auto"/>
      </w:divBdr>
    </w:div>
    <w:div w:id="732779313">
      <w:bodyDiv w:val="1"/>
      <w:marLeft w:val="0"/>
      <w:marRight w:val="0"/>
      <w:marTop w:val="0"/>
      <w:marBottom w:val="0"/>
      <w:divBdr>
        <w:top w:val="none" w:sz="0" w:space="0" w:color="auto"/>
        <w:left w:val="none" w:sz="0" w:space="0" w:color="auto"/>
        <w:bottom w:val="none" w:sz="0" w:space="0" w:color="auto"/>
        <w:right w:val="none" w:sz="0" w:space="0" w:color="auto"/>
      </w:divBdr>
    </w:div>
    <w:div w:id="734738742">
      <w:bodyDiv w:val="1"/>
      <w:marLeft w:val="0"/>
      <w:marRight w:val="0"/>
      <w:marTop w:val="0"/>
      <w:marBottom w:val="0"/>
      <w:divBdr>
        <w:top w:val="none" w:sz="0" w:space="0" w:color="auto"/>
        <w:left w:val="none" w:sz="0" w:space="0" w:color="auto"/>
        <w:bottom w:val="none" w:sz="0" w:space="0" w:color="auto"/>
        <w:right w:val="none" w:sz="0" w:space="0" w:color="auto"/>
      </w:divBdr>
    </w:div>
    <w:div w:id="736047757">
      <w:bodyDiv w:val="1"/>
      <w:marLeft w:val="0"/>
      <w:marRight w:val="0"/>
      <w:marTop w:val="0"/>
      <w:marBottom w:val="0"/>
      <w:divBdr>
        <w:top w:val="none" w:sz="0" w:space="0" w:color="auto"/>
        <w:left w:val="none" w:sz="0" w:space="0" w:color="auto"/>
        <w:bottom w:val="none" w:sz="0" w:space="0" w:color="auto"/>
        <w:right w:val="none" w:sz="0" w:space="0" w:color="auto"/>
      </w:divBdr>
    </w:div>
    <w:div w:id="736897662">
      <w:bodyDiv w:val="1"/>
      <w:marLeft w:val="0"/>
      <w:marRight w:val="0"/>
      <w:marTop w:val="0"/>
      <w:marBottom w:val="0"/>
      <w:divBdr>
        <w:top w:val="none" w:sz="0" w:space="0" w:color="auto"/>
        <w:left w:val="none" w:sz="0" w:space="0" w:color="auto"/>
        <w:bottom w:val="none" w:sz="0" w:space="0" w:color="auto"/>
        <w:right w:val="none" w:sz="0" w:space="0" w:color="auto"/>
      </w:divBdr>
    </w:div>
    <w:div w:id="738481565">
      <w:bodyDiv w:val="1"/>
      <w:marLeft w:val="0"/>
      <w:marRight w:val="0"/>
      <w:marTop w:val="0"/>
      <w:marBottom w:val="0"/>
      <w:divBdr>
        <w:top w:val="none" w:sz="0" w:space="0" w:color="auto"/>
        <w:left w:val="none" w:sz="0" w:space="0" w:color="auto"/>
        <w:bottom w:val="none" w:sz="0" w:space="0" w:color="auto"/>
        <w:right w:val="none" w:sz="0" w:space="0" w:color="auto"/>
      </w:divBdr>
    </w:div>
    <w:div w:id="740447819">
      <w:bodyDiv w:val="1"/>
      <w:marLeft w:val="0"/>
      <w:marRight w:val="0"/>
      <w:marTop w:val="0"/>
      <w:marBottom w:val="0"/>
      <w:divBdr>
        <w:top w:val="none" w:sz="0" w:space="0" w:color="auto"/>
        <w:left w:val="none" w:sz="0" w:space="0" w:color="auto"/>
        <w:bottom w:val="none" w:sz="0" w:space="0" w:color="auto"/>
        <w:right w:val="none" w:sz="0" w:space="0" w:color="auto"/>
      </w:divBdr>
    </w:div>
    <w:div w:id="744107142">
      <w:bodyDiv w:val="1"/>
      <w:marLeft w:val="0"/>
      <w:marRight w:val="0"/>
      <w:marTop w:val="0"/>
      <w:marBottom w:val="0"/>
      <w:divBdr>
        <w:top w:val="none" w:sz="0" w:space="0" w:color="auto"/>
        <w:left w:val="none" w:sz="0" w:space="0" w:color="auto"/>
        <w:bottom w:val="none" w:sz="0" w:space="0" w:color="auto"/>
        <w:right w:val="none" w:sz="0" w:space="0" w:color="auto"/>
      </w:divBdr>
    </w:div>
    <w:div w:id="747574313">
      <w:bodyDiv w:val="1"/>
      <w:marLeft w:val="0"/>
      <w:marRight w:val="0"/>
      <w:marTop w:val="0"/>
      <w:marBottom w:val="0"/>
      <w:divBdr>
        <w:top w:val="none" w:sz="0" w:space="0" w:color="auto"/>
        <w:left w:val="none" w:sz="0" w:space="0" w:color="auto"/>
        <w:bottom w:val="none" w:sz="0" w:space="0" w:color="auto"/>
        <w:right w:val="none" w:sz="0" w:space="0" w:color="auto"/>
      </w:divBdr>
    </w:div>
    <w:div w:id="747730406">
      <w:bodyDiv w:val="1"/>
      <w:marLeft w:val="0"/>
      <w:marRight w:val="0"/>
      <w:marTop w:val="0"/>
      <w:marBottom w:val="0"/>
      <w:divBdr>
        <w:top w:val="none" w:sz="0" w:space="0" w:color="auto"/>
        <w:left w:val="none" w:sz="0" w:space="0" w:color="auto"/>
        <w:bottom w:val="none" w:sz="0" w:space="0" w:color="auto"/>
        <w:right w:val="none" w:sz="0" w:space="0" w:color="auto"/>
      </w:divBdr>
    </w:div>
    <w:div w:id="748621899">
      <w:bodyDiv w:val="1"/>
      <w:marLeft w:val="0"/>
      <w:marRight w:val="0"/>
      <w:marTop w:val="0"/>
      <w:marBottom w:val="0"/>
      <w:divBdr>
        <w:top w:val="none" w:sz="0" w:space="0" w:color="auto"/>
        <w:left w:val="none" w:sz="0" w:space="0" w:color="auto"/>
        <w:bottom w:val="none" w:sz="0" w:space="0" w:color="auto"/>
        <w:right w:val="none" w:sz="0" w:space="0" w:color="auto"/>
      </w:divBdr>
    </w:div>
    <w:div w:id="749304803">
      <w:bodyDiv w:val="1"/>
      <w:marLeft w:val="0"/>
      <w:marRight w:val="0"/>
      <w:marTop w:val="0"/>
      <w:marBottom w:val="0"/>
      <w:divBdr>
        <w:top w:val="none" w:sz="0" w:space="0" w:color="auto"/>
        <w:left w:val="none" w:sz="0" w:space="0" w:color="auto"/>
        <w:bottom w:val="none" w:sz="0" w:space="0" w:color="auto"/>
        <w:right w:val="none" w:sz="0" w:space="0" w:color="auto"/>
      </w:divBdr>
    </w:div>
    <w:div w:id="749887563">
      <w:bodyDiv w:val="1"/>
      <w:marLeft w:val="0"/>
      <w:marRight w:val="0"/>
      <w:marTop w:val="0"/>
      <w:marBottom w:val="0"/>
      <w:divBdr>
        <w:top w:val="none" w:sz="0" w:space="0" w:color="auto"/>
        <w:left w:val="none" w:sz="0" w:space="0" w:color="auto"/>
        <w:bottom w:val="none" w:sz="0" w:space="0" w:color="auto"/>
        <w:right w:val="none" w:sz="0" w:space="0" w:color="auto"/>
      </w:divBdr>
    </w:div>
    <w:div w:id="752121039">
      <w:bodyDiv w:val="1"/>
      <w:marLeft w:val="0"/>
      <w:marRight w:val="0"/>
      <w:marTop w:val="0"/>
      <w:marBottom w:val="0"/>
      <w:divBdr>
        <w:top w:val="none" w:sz="0" w:space="0" w:color="auto"/>
        <w:left w:val="none" w:sz="0" w:space="0" w:color="auto"/>
        <w:bottom w:val="none" w:sz="0" w:space="0" w:color="auto"/>
        <w:right w:val="none" w:sz="0" w:space="0" w:color="auto"/>
      </w:divBdr>
    </w:div>
    <w:div w:id="755131255">
      <w:bodyDiv w:val="1"/>
      <w:marLeft w:val="0"/>
      <w:marRight w:val="0"/>
      <w:marTop w:val="0"/>
      <w:marBottom w:val="0"/>
      <w:divBdr>
        <w:top w:val="none" w:sz="0" w:space="0" w:color="auto"/>
        <w:left w:val="none" w:sz="0" w:space="0" w:color="auto"/>
        <w:bottom w:val="none" w:sz="0" w:space="0" w:color="auto"/>
        <w:right w:val="none" w:sz="0" w:space="0" w:color="auto"/>
      </w:divBdr>
    </w:div>
    <w:div w:id="756900811">
      <w:bodyDiv w:val="1"/>
      <w:marLeft w:val="0"/>
      <w:marRight w:val="0"/>
      <w:marTop w:val="0"/>
      <w:marBottom w:val="0"/>
      <w:divBdr>
        <w:top w:val="none" w:sz="0" w:space="0" w:color="auto"/>
        <w:left w:val="none" w:sz="0" w:space="0" w:color="auto"/>
        <w:bottom w:val="none" w:sz="0" w:space="0" w:color="auto"/>
        <w:right w:val="none" w:sz="0" w:space="0" w:color="auto"/>
      </w:divBdr>
    </w:div>
    <w:div w:id="758018865">
      <w:bodyDiv w:val="1"/>
      <w:marLeft w:val="0"/>
      <w:marRight w:val="0"/>
      <w:marTop w:val="0"/>
      <w:marBottom w:val="0"/>
      <w:divBdr>
        <w:top w:val="none" w:sz="0" w:space="0" w:color="auto"/>
        <w:left w:val="none" w:sz="0" w:space="0" w:color="auto"/>
        <w:bottom w:val="none" w:sz="0" w:space="0" w:color="auto"/>
        <w:right w:val="none" w:sz="0" w:space="0" w:color="auto"/>
      </w:divBdr>
    </w:div>
    <w:div w:id="758908540">
      <w:bodyDiv w:val="1"/>
      <w:marLeft w:val="0"/>
      <w:marRight w:val="0"/>
      <w:marTop w:val="0"/>
      <w:marBottom w:val="0"/>
      <w:divBdr>
        <w:top w:val="none" w:sz="0" w:space="0" w:color="auto"/>
        <w:left w:val="none" w:sz="0" w:space="0" w:color="auto"/>
        <w:bottom w:val="none" w:sz="0" w:space="0" w:color="auto"/>
        <w:right w:val="none" w:sz="0" w:space="0" w:color="auto"/>
      </w:divBdr>
    </w:div>
    <w:div w:id="761604070">
      <w:bodyDiv w:val="1"/>
      <w:marLeft w:val="0"/>
      <w:marRight w:val="0"/>
      <w:marTop w:val="0"/>
      <w:marBottom w:val="0"/>
      <w:divBdr>
        <w:top w:val="none" w:sz="0" w:space="0" w:color="auto"/>
        <w:left w:val="none" w:sz="0" w:space="0" w:color="auto"/>
        <w:bottom w:val="none" w:sz="0" w:space="0" w:color="auto"/>
        <w:right w:val="none" w:sz="0" w:space="0" w:color="auto"/>
      </w:divBdr>
    </w:div>
    <w:div w:id="762990452">
      <w:bodyDiv w:val="1"/>
      <w:marLeft w:val="0"/>
      <w:marRight w:val="0"/>
      <w:marTop w:val="0"/>
      <w:marBottom w:val="0"/>
      <w:divBdr>
        <w:top w:val="none" w:sz="0" w:space="0" w:color="auto"/>
        <w:left w:val="none" w:sz="0" w:space="0" w:color="auto"/>
        <w:bottom w:val="none" w:sz="0" w:space="0" w:color="auto"/>
        <w:right w:val="none" w:sz="0" w:space="0" w:color="auto"/>
      </w:divBdr>
    </w:div>
    <w:div w:id="766585758">
      <w:bodyDiv w:val="1"/>
      <w:marLeft w:val="0"/>
      <w:marRight w:val="0"/>
      <w:marTop w:val="0"/>
      <w:marBottom w:val="0"/>
      <w:divBdr>
        <w:top w:val="none" w:sz="0" w:space="0" w:color="auto"/>
        <w:left w:val="none" w:sz="0" w:space="0" w:color="auto"/>
        <w:bottom w:val="none" w:sz="0" w:space="0" w:color="auto"/>
        <w:right w:val="none" w:sz="0" w:space="0" w:color="auto"/>
      </w:divBdr>
    </w:div>
    <w:div w:id="768046424">
      <w:bodyDiv w:val="1"/>
      <w:marLeft w:val="0"/>
      <w:marRight w:val="0"/>
      <w:marTop w:val="0"/>
      <w:marBottom w:val="0"/>
      <w:divBdr>
        <w:top w:val="none" w:sz="0" w:space="0" w:color="auto"/>
        <w:left w:val="none" w:sz="0" w:space="0" w:color="auto"/>
        <w:bottom w:val="none" w:sz="0" w:space="0" w:color="auto"/>
        <w:right w:val="none" w:sz="0" w:space="0" w:color="auto"/>
      </w:divBdr>
    </w:div>
    <w:div w:id="771166130">
      <w:bodyDiv w:val="1"/>
      <w:marLeft w:val="0"/>
      <w:marRight w:val="0"/>
      <w:marTop w:val="0"/>
      <w:marBottom w:val="0"/>
      <w:divBdr>
        <w:top w:val="none" w:sz="0" w:space="0" w:color="auto"/>
        <w:left w:val="none" w:sz="0" w:space="0" w:color="auto"/>
        <w:bottom w:val="none" w:sz="0" w:space="0" w:color="auto"/>
        <w:right w:val="none" w:sz="0" w:space="0" w:color="auto"/>
      </w:divBdr>
    </w:div>
    <w:div w:id="778184279">
      <w:bodyDiv w:val="1"/>
      <w:marLeft w:val="0"/>
      <w:marRight w:val="0"/>
      <w:marTop w:val="0"/>
      <w:marBottom w:val="0"/>
      <w:divBdr>
        <w:top w:val="none" w:sz="0" w:space="0" w:color="auto"/>
        <w:left w:val="none" w:sz="0" w:space="0" w:color="auto"/>
        <w:bottom w:val="none" w:sz="0" w:space="0" w:color="auto"/>
        <w:right w:val="none" w:sz="0" w:space="0" w:color="auto"/>
      </w:divBdr>
    </w:div>
    <w:div w:id="780802287">
      <w:bodyDiv w:val="1"/>
      <w:marLeft w:val="0"/>
      <w:marRight w:val="0"/>
      <w:marTop w:val="0"/>
      <w:marBottom w:val="0"/>
      <w:divBdr>
        <w:top w:val="none" w:sz="0" w:space="0" w:color="auto"/>
        <w:left w:val="none" w:sz="0" w:space="0" w:color="auto"/>
        <w:bottom w:val="none" w:sz="0" w:space="0" w:color="auto"/>
        <w:right w:val="none" w:sz="0" w:space="0" w:color="auto"/>
      </w:divBdr>
    </w:div>
    <w:div w:id="783378499">
      <w:bodyDiv w:val="1"/>
      <w:marLeft w:val="0"/>
      <w:marRight w:val="0"/>
      <w:marTop w:val="0"/>
      <w:marBottom w:val="0"/>
      <w:divBdr>
        <w:top w:val="none" w:sz="0" w:space="0" w:color="auto"/>
        <w:left w:val="none" w:sz="0" w:space="0" w:color="auto"/>
        <w:bottom w:val="none" w:sz="0" w:space="0" w:color="auto"/>
        <w:right w:val="none" w:sz="0" w:space="0" w:color="auto"/>
      </w:divBdr>
    </w:div>
    <w:div w:id="784537721">
      <w:bodyDiv w:val="1"/>
      <w:marLeft w:val="0"/>
      <w:marRight w:val="0"/>
      <w:marTop w:val="0"/>
      <w:marBottom w:val="0"/>
      <w:divBdr>
        <w:top w:val="none" w:sz="0" w:space="0" w:color="auto"/>
        <w:left w:val="none" w:sz="0" w:space="0" w:color="auto"/>
        <w:bottom w:val="none" w:sz="0" w:space="0" w:color="auto"/>
        <w:right w:val="none" w:sz="0" w:space="0" w:color="auto"/>
      </w:divBdr>
    </w:div>
    <w:div w:id="784808715">
      <w:bodyDiv w:val="1"/>
      <w:marLeft w:val="0"/>
      <w:marRight w:val="0"/>
      <w:marTop w:val="0"/>
      <w:marBottom w:val="0"/>
      <w:divBdr>
        <w:top w:val="none" w:sz="0" w:space="0" w:color="auto"/>
        <w:left w:val="none" w:sz="0" w:space="0" w:color="auto"/>
        <w:bottom w:val="none" w:sz="0" w:space="0" w:color="auto"/>
        <w:right w:val="none" w:sz="0" w:space="0" w:color="auto"/>
      </w:divBdr>
    </w:div>
    <w:div w:id="787967556">
      <w:bodyDiv w:val="1"/>
      <w:marLeft w:val="0"/>
      <w:marRight w:val="0"/>
      <w:marTop w:val="0"/>
      <w:marBottom w:val="0"/>
      <w:divBdr>
        <w:top w:val="none" w:sz="0" w:space="0" w:color="auto"/>
        <w:left w:val="none" w:sz="0" w:space="0" w:color="auto"/>
        <w:bottom w:val="none" w:sz="0" w:space="0" w:color="auto"/>
        <w:right w:val="none" w:sz="0" w:space="0" w:color="auto"/>
      </w:divBdr>
    </w:div>
    <w:div w:id="790706095">
      <w:bodyDiv w:val="1"/>
      <w:marLeft w:val="0"/>
      <w:marRight w:val="0"/>
      <w:marTop w:val="0"/>
      <w:marBottom w:val="0"/>
      <w:divBdr>
        <w:top w:val="none" w:sz="0" w:space="0" w:color="auto"/>
        <w:left w:val="none" w:sz="0" w:space="0" w:color="auto"/>
        <w:bottom w:val="none" w:sz="0" w:space="0" w:color="auto"/>
        <w:right w:val="none" w:sz="0" w:space="0" w:color="auto"/>
      </w:divBdr>
    </w:div>
    <w:div w:id="790829422">
      <w:bodyDiv w:val="1"/>
      <w:marLeft w:val="0"/>
      <w:marRight w:val="0"/>
      <w:marTop w:val="0"/>
      <w:marBottom w:val="0"/>
      <w:divBdr>
        <w:top w:val="none" w:sz="0" w:space="0" w:color="auto"/>
        <w:left w:val="none" w:sz="0" w:space="0" w:color="auto"/>
        <w:bottom w:val="none" w:sz="0" w:space="0" w:color="auto"/>
        <w:right w:val="none" w:sz="0" w:space="0" w:color="auto"/>
      </w:divBdr>
    </w:div>
    <w:div w:id="794955572">
      <w:bodyDiv w:val="1"/>
      <w:marLeft w:val="0"/>
      <w:marRight w:val="0"/>
      <w:marTop w:val="0"/>
      <w:marBottom w:val="0"/>
      <w:divBdr>
        <w:top w:val="none" w:sz="0" w:space="0" w:color="auto"/>
        <w:left w:val="none" w:sz="0" w:space="0" w:color="auto"/>
        <w:bottom w:val="none" w:sz="0" w:space="0" w:color="auto"/>
        <w:right w:val="none" w:sz="0" w:space="0" w:color="auto"/>
      </w:divBdr>
    </w:div>
    <w:div w:id="799768558">
      <w:bodyDiv w:val="1"/>
      <w:marLeft w:val="0"/>
      <w:marRight w:val="0"/>
      <w:marTop w:val="0"/>
      <w:marBottom w:val="0"/>
      <w:divBdr>
        <w:top w:val="none" w:sz="0" w:space="0" w:color="auto"/>
        <w:left w:val="none" w:sz="0" w:space="0" w:color="auto"/>
        <w:bottom w:val="none" w:sz="0" w:space="0" w:color="auto"/>
        <w:right w:val="none" w:sz="0" w:space="0" w:color="auto"/>
      </w:divBdr>
    </w:div>
    <w:div w:id="800808499">
      <w:bodyDiv w:val="1"/>
      <w:marLeft w:val="0"/>
      <w:marRight w:val="0"/>
      <w:marTop w:val="0"/>
      <w:marBottom w:val="0"/>
      <w:divBdr>
        <w:top w:val="none" w:sz="0" w:space="0" w:color="auto"/>
        <w:left w:val="none" w:sz="0" w:space="0" w:color="auto"/>
        <w:bottom w:val="none" w:sz="0" w:space="0" w:color="auto"/>
        <w:right w:val="none" w:sz="0" w:space="0" w:color="auto"/>
      </w:divBdr>
    </w:div>
    <w:div w:id="804808439">
      <w:bodyDiv w:val="1"/>
      <w:marLeft w:val="0"/>
      <w:marRight w:val="0"/>
      <w:marTop w:val="0"/>
      <w:marBottom w:val="0"/>
      <w:divBdr>
        <w:top w:val="none" w:sz="0" w:space="0" w:color="auto"/>
        <w:left w:val="none" w:sz="0" w:space="0" w:color="auto"/>
        <w:bottom w:val="none" w:sz="0" w:space="0" w:color="auto"/>
        <w:right w:val="none" w:sz="0" w:space="0" w:color="auto"/>
      </w:divBdr>
    </w:div>
    <w:div w:id="807893131">
      <w:bodyDiv w:val="1"/>
      <w:marLeft w:val="0"/>
      <w:marRight w:val="0"/>
      <w:marTop w:val="0"/>
      <w:marBottom w:val="0"/>
      <w:divBdr>
        <w:top w:val="none" w:sz="0" w:space="0" w:color="auto"/>
        <w:left w:val="none" w:sz="0" w:space="0" w:color="auto"/>
        <w:bottom w:val="none" w:sz="0" w:space="0" w:color="auto"/>
        <w:right w:val="none" w:sz="0" w:space="0" w:color="auto"/>
      </w:divBdr>
    </w:div>
    <w:div w:id="810637508">
      <w:bodyDiv w:val="1"/>
      <w:marLeft w:val="0"/>
      <w:marRight w:val="0"/>
      <w:marTop w:val="0"/>
      <w:marBottom w:val="0"/>
      <w:divBdr>
        <w:top w:val="none" w:sz="0" w:space="0" w:color="auto"/>
        <w:left w:val="none" w:sz="0" w:space="0" w:color="auto"/>
        <w:bottom w:val="none" w:sz="0" w:space="0" w:color="auto"/>
        <w:right w:val="none" w:sz="0" w:space="0" w:color="auto"/>
      </w:divBdr>
    </w:div>
    <w:div w:id="811367594">
      <w:bodyDiv w:val="1"/>
      <w:marLeft w:val="0"/>
      <w:marRight w:val="0"/>
      <w:marTop w:val="0"/>
      <w:marBottom w:val="0"/>
      <w:divBdr>
        <w:top w:val="none" w:sz="0" w:space="0" w:color="auto"/>
        <w:left w:val="none" w:sz="0" w:space="0" w:color="auto"/>
        <w:bottom w:val="none" w:sz="0" w:space="0" w:color="auto"/>
        <w:right w:val="none" w:sz="0" w:space="0" w:color="auto"/>
      </w:divBdr>
    </w:div>
    <w:div w:id="813764541">
      <w:bodyDiv w:val="1"/>
      <w:marLeft w:val="0"/>
      <w:marRight w:val="0"/>
      <w:marTop w:val="0"/>
      <w:marBottom w:val="0"/>
      <w:divBdr>
        <w:top w:val="none" w:sz="0" w:space="0" w:color="auto"/>
        <w:left w:val="none" w:sz="0" w:space="0" w:color="auto"/>
        <w:bottom w:val="none" w:sz="0" w:space="0" w:color="auto"/>
        <w:right w:val="none" w:sz="0" w:space="0" w:color="auto"/>
      </w:divBdr>
    </w:div>
    <w:div w:id="818349119">
      <w:bodyDiv w:val="1"/>
      <w:marLeft w:val="0"/>
      <w:marRight w:val="0"/>
      <w:marTop w:val="0"/>
      <w:marBottom w:val="0"/>
      <w:divBdr>
        <w:top w:val="none" w:sz="0" w:space="0" w:color="auto"/>
        <w:left w:val="none" w:sz="0" w:space="0" w:color="auto"/>
        <w:bottom w:val="none" w:sz="0" w:space="0" w:color="auto"/>
        <w:right w:val="none" w:sz="0" w:space="0" w:color="auto"/>
      </w:divBdr>
    </w:div>
    <w:div w:id="818423214">
      <w:bodyDiv w:val="1"/>
      <w:marLeft w:val="0"/>
      <w:marRight w:val="0"/>
      <w:marTop w:val="0"/>
      <w:marBottom w:val="0"/>
      <w:divBdr>
        <w:top w:val="none" w:sz="0" w:space="0" w:color="auto"/>
        <w:left w:val="none" w:sz="0" w:space="0" w:color="auto"/>
        <w:bottom w:val="none" w:sz="0" w:space="0" w:color="auto"/>
        <w:right w:val="none" w:sz="0" w:space="0" w:color="auto"/>
      </w:divBdr>
    </w:div>
    <w:div w:id="819542376">
      <w:bodyDiv w:val="1"/>
      <w:marLeft w:val="0"/>
      <w:marRight w:val="0"/>
      <w:marTop w:val="0"/>
      <w:marBottom w:val="0"/>
      <w:divBdr>
        <w:top w:val="none" w:sz="0" w:space="0" w:color="auto"/>
        <w:left w:val="none" w:sz="0" w:space="0" w:color="auto"/>
        <w:bottom w:val="none" w:sz="0" w:space="0" w:color="auto"/>
        <w:right w:val="none" w:sz="0" w:space="0" w:color="auto"/>
      </w:divBdr>
    </w:div>
    <w:div w:id="820077064">
      <w:bodyDiv w:val="1"/>
      <w:marLeft w:val="0"/>
      <w:marRight w:val="0"/>
      <w:marTop w:val="0"/>
      <w:marBottom w:val="0"/>
      <w:divBdr>
        <w:top w:val="none" w:sz="0" w:space="0" w:color="auto"/>
        <w:left w:val="none" w:sz="0" w:space="0" w:color="auto"/>
        <w:bottom w:val="none" w:sz="0" w:space="0" w:color="auto"/>
        <w:right w:val="none" w:sz="0" w:space="0" w:color="auto"/>
      </w:divBdr>
    </w:div>
    <w:div w:id="825437868">
      <w:bodyDiv w:val="1"/>
      <w:marLeft w:val="0"/>
      <w:marRight w:val="0"/>
      <w:marTop w:val="0"/>
      <w:marBottom w:val="0"/>
      <w:divBdr>
        <w:top w:val="none" w:sz="0" w:space="0" w:color="auto"/>
        <w:left w:val="none" w:sz="0" w:space="0" w:color="auto"/>
        <w:bottom w:val="none" w:sz="0" w:space="0" w:color="auto"/>
        <w:right w:val="none" w:sz="0" w:space="0" w:color="auto"/>
      </w:divBdr>
    </w:div>
    <w:div w:id="829445503">
      <w:bodyDiv w:val="1"/>
      <w:marLeft w:val="0"/>
      <w:marRight w:val="0"/>
      <w:marTop w:val="0"/>
      <w:marBottom w:val="0"/>
      <w:divBdr>
        <w:top w:val="none" w:sz="0" w:space="0" w:color="auto"/>
        <w:left w:val="none" w:sz="0" w:space="0" w:color="auto"/>
        <w:bottom w:val="none" w:sz="0" w:space="0" w:color="auto"/>
        <w:right w:val="none" w:sz="0" w:space="0" w:color="auto"/>
      </w:divBdr>
    </w:div>
    <w:div w:id="831607151">
      <w:bodyDiv w:val="1"/>
      <w:marLeft w:val="0"/>
      <w:marRight w:val="0"/>
      <w:marTop w:val="0"/>
      <w:marBottom w:val="0"/>
      <w:divBdr>
        <w:top w:val="none" w:sz="0" w:space="0" w:color="auto"/>
        <w:left w:val="none" w:sz="0" w:space="0" w:color="auto"/>
        <w:bottom w:val="none" w:sz="0" w:space="0" w:color="auto"/>
        <w:right w:val="none" w:sz="0" w:space="0" w:color="auto"/>
      </w:divBdr>
    </w:div>
    <w:div w:id="834496508">
      <w:bodyDiv w:val="1"/>
      <w:marLeft w:val="0"/>
      <w:marRight w:val="0"/>
      <w:marTop w:val="0"/>
      <w:marBottom w:val="0"/>
      <w:divBdr>
        <w:top w:val="none" w:sz="0" w:space="0" w:color="auto"/>
        <w:left w:val="none" w:sz="0" w:space="0" w:color="auto"/>
        <w:bottom w:val="none" w:sz="0" w:space="0" w:color="auto"/>
        <w:right w:val="none" w:sz="0" w:space="0" w:color="auto"/>
      </w:divBdr>
    </w:div>
    <w:div w:id="837161028">
      <w:bodyDiv w:val="1"/>
      <w:marLeft w:val="0"/>
      <w:marRight w:val="0"/>
      <w:marTop w:val="0"/>
      <w:marBottom w:val="0"/>
      <w:divBdr>
        <w:top w:val="none" w:sz="0" w:space="0" w:color="auto"/>
        <w:left w:val="none" w:sz="0" w:space="0" w:color="auto"/>
        <w:bottom w:val="none" w:sz="0" w:space="0" w:color="auto"/>
        <w:right w:val="none" w:sz="0" w:space="0" w:color="auto"/>
      </w:divBdr>
    </w:div>
    <w:div w:id="839782268">
      <w:bodyDiv w:val="1"/>
      <w:marLeft w:val="0"/>
      <w:marRight w:val="0"/>
      <w:marTop w:val="0"/>
      <w:marBottom w:val="0"/>
      <w:divBdr>
        <w:top w:val="none" w:sz="0" w:space="0" w:color="auto"/>
        <w:left w:val="none" w:sz="0" w:space="0" w:color="auto"/>
        <w:bottom w:val="none" w:sz="0" w:space="0" w:color="auto"/>
        <w:right w:val="none" w:sz="0" w:space="0" w:color="auto"/>
      </w:divBdr>
    </w:div>
    <w:div w:id="842400333">
      <w:bodyDiv w:val="1"/>
      <w:marLeft w:val="0"/>
      <w:marRight w:val="0"/>
      <w:marTop w:val="0"/>
      <w:marBottom w:val="0"/>
      <w:divBdr>
        <w:top w:val="none" w:sz="0" w:space="0" w:color="auto"/>
        <w:left w:val="none" w:sz="0" w:space="0" w:color="auto"/>
        <w:bottom w:val="none" w:sz="0" w:space="0" w:color="auto"/>
        <w:right w:val="none" w:sz="0" w:space="0" w:color="auto"/>
      </w:divBdr>
    </w:div>
    <w:div w:id="846939394">
      <w:bodyDiv w:val="1"/>
      <w:marLeft w:val="0"/>
      <w:marRight w:val="0"/>
      <w:marTop w:val="0"/>
      <w:marBottom w:val="0"/>
      <w:divBdr>
        <w:top w:val="none" w:sz="0" w:space="0" w:color="auto"/>
        <w:left w:val="none" w:sz="0" w:space="0" w:color="auto"/>
        <w:bottom w:val="none" w:sz="0" w:space="0" w:color="auto"/>
        <w:right w:val="none" w:sz="0" w:space="0" w:color="auto"/>
      </w:divBdr>
    </w:div>
    <w:div w:id="848249925">
      <w:bodyDiv w:val="1"/>
      <w:marLeft w:val="0"/>
      <w:marRight w:val="0"/>
      <w:marTop w:val="0"/>
      <w:marBottom w:val="0"/>
      <w:divBdr>
        <w:top w:val="none" w:sz="0" w:space="0" w:color="auto"/>
        <w:left w:val="none" w:sz="0" w:space="0" w:color="auto"/>
        <w:bottom w:val="none" w:sz="0" w:space="0" w:color="auto"/>
        <w:right w:val="none" w:sz="0" w:space="0" w:color="auto"/>
      </w:divBdr>
    </w:div>
    <w:div w:id="849373152">
      <w:bodyDiv w:val="1"/>
      <w:marLeft w:val="0"/>
      <w:marRight w:val="0"/>
      <w:marTop w:val="0"/>
      <w:marBottom w:val="0"/>
      <w:divBdr>
        <w:top w:val="none" w:sz="0" w:space="0" w:color="auto"/>
        <w:left w:val="none" w:sz="0" w:space="0" w:color="auto"/>
        <w:bottom w:val="none" w:sz="0" w:space="0" w:color="auto"/>
        <w:right w:val="none" w:sz="0" w:space="0" w:color="auto"/>
      </w:divBdr>
    </w:div>
    <w:div w:id="849417391">
      <w:bodyDiv w:val="1"/>
      <w:marLeft w:val="0"/>
      <w:marRight w:val="0"/>
      <w:marTop w:val="0"/>
      <w:marBottom w:val="0"/>
      <w:divBdr>
        <w:top w:val="none" w:sz="0" w:space="0" w:color="auto"/>
        <w:left w:val="none" w:sz="0" w:space="0" w:color="auto"/>
        <w:bottom w:val="none" w:sz="0" w:space="0" w:color="auto"/>
        <w:right w:val="none" w:sz="0" w:space="0" w:color="auto"/>
      </w:divBdr>
    </w:div>
    <w:div w:id="851265111">
      <w:bodyDiv w:val="1"/>
      <w:marLeft w:val="0"/>
      <w:marRight w:val="0"/>
      <w:marTop w:val="0"/>
      <w:marBottom w:val="0"/>
      <w:divBdr>
        <w:top w:val="none" w:sz="0" w:space="0" w:color="auto"/>
        <w:left w:val="none" w:sz="0" w:space="0" w:color="auto"/>
        <w:bottom w:val="none" w:sz="0" w:space="0" w:color="auto"/>
        <w:right w:val="none" w:sz="0" w:space="0" w:color="auto"/>
      </w:divBdr>
    </w:div>
    <w:div w:id="851533777">
      <w:bodyDiv w:val="1"/>
      <w:marLeft w:val="0"/>
      <w:marRight w:val="0"/>
      <w:marTop w:val="0"/>
      <w:marBottom w:val="0"/>
      <w:divBdr>
        <w:top w:val="none" w:sz="0" w:space="0" w:color="auto"/>
        <w:left w:val="none" w:sz="0" w:space="0" w:color="auto"/>
        <w:bottom w:val="none" w:sz="0" w:space="0" w:color="auto"/>
        <w:right w:val="none" w:sz="0" w:space="0" w:color="auto"/>
      </w:divBdr>
    </w:div>
    <w:div w:id="855655493">
      <w:bodyDiv w:val="1"/>
      <w:marLeft w:val="0"/>
      <w:marRight w:val="0"/>
      <w:marTop w:val="0"/>
      <w:marBottom w:val="0"/>
      <w:divBdr>
        <w:top w:val="none" w:sz="0" w:space="0" w:color="auto"/>
        <w:left w:val="none" w:sz="0" w:space="0" w:color="auto"/>
        <w:bottom w:val="none" w:sz="0" w:space="0" w:color="auto"/>
        <w:right w:val="none" w:sz="0" w:space="0" w:color="auto"/>
      </w:divBdr>
    </w:div>
    <w:div w:id="868760734">
      <w:bodyDiv w:val="1"/>
      <w:marLeft w:val="0"/>
      <w:marRight w:val="0"/>
      <w:marTop w:val="0"/>
      <w:marBottom w:val="0"/>
      <w:divBdr>
        <w:top w:val="none" w:sz="0" w:space="0" w:color="auto"/>
        <w:left w:val="none" w:sz="0" w:space="0" w:color="auto"/>
        <w:bottom w:val="none" w:sz="0" w:space="0" w:color="auto"/>
        <w:right w:val="none" w:sz="0" w:space="0" w:color="auto"/>
      </w:divBdr>
    </w:div>
    <w:div w:id="869033410">
      <w:bodyDiv w:val="1"/>
      <w:marLeft w:val="0"/>
      <w:marRight w:val="0"/>
      <w:marTop w:val="0"/>
      <w:marBottom w:val="0"/>
      <w:divBdr>
        <w:top w:val="none" w:sz="0" w:space="0" w:color="auto"/>
        <w:left w:val="none" w:sz="0" w:space="0" w:color="auto"/>
        <w:bottom w:val="none" w:sz="0" w:space="0" w:color="auto"/>
        <w:right w:val="none" w:sz="0" w:space="0" w:color="auto"/>
      </w:divBdr>
    </w:div>
    <w:div w:id="870149765">
      <w:bodyDiv w:val="1"/>
      <w:marLeft w:val="0"/>
      <w:marRight w:val="0"/>
      <w:marTop w:val="0"/>
      <w:marBottom w:val="0"/>
      <w:divBdr>
        <w:top w:val="none" w:sz="0" w:space="0" w:color="auto"/>
        <w:left w:val="none" w:sz="0" w:space="0" w:color="auto"/>
        <w:bottom w:val="none" w:sz="0" w:space="0" w:color="auto"/>
        <w:right w:val="none" w:sz="0" w:space="0" w:color="auto"/>
      </w:divBdr>
    </w:div>
    <w:div w:id="870725187">
      <w:bodyDiv w:val="1"/>
      <w:marLeft w:val="0"/>
      <w:marRight w:val="0"/>
      <w:marTop w:val="0"/>
      <w:marBottom w:val="0"/>
      <w:divBdr>
        <w:top w:val="none" w:sz="0" w:space="0" w:color="auto"/>
        <w:left w:val="none" w:sz="0" w:space="0" w:color="auto"/>
        <w:bottom w:val="none" w:sz="0" w:space="0" w:color="auto"/>
        <w:right w:val="none" w:sz="0" w:space="0" w:color="auto"/>
      </w:divBdr>
    </w:div>
    <w:div w:id="873737378">
      <w:bodyDiv w:val="1"/>
      <w:marLeft w:val="0"/>
      <w:marRight w:val="0"/>
      <w:marTop w:val="0"/>
      <w:marBottom w:val="0"/>
      <w:divBdr>
        <w:top w:val="none" w:sz="0" w:space="0" w:color="auto"/>
        <w:left w:val="none" w:sz="0" w:space="0" w:color="auto"/>
        <w:bottom w:val="none" w:sz="0" w:space="0" w:color="auto"/>
        <w:right w:val="none" w:sz="0" w:space="0" w:color="auto"/>
      </w:divBdr>
    </w:div>
    <w:div w:id="874276506">
      <w:bodyDiv w:val="1"/>
      <w:marLeft w:val="0"/>
      <w:marRight w:val="0"/>
      <w:marTop w:val="0"/>
      <w:marBottom w:val="0"/>
      <w:divBdr>
        <w:top w:val="none" w:sz="0" w:space="0" w:color="auto"/>
        <w:left w:val="none" w:sz="0" w:space="0" w:color="auto"/>
        <w:bottom w:val="none" w:sz="0" w:space="0" w:color="auto"/>
        <w:right w:val="none" w:sz="0" w:space="0" w:color="auto"/>
      </w:divBdr>
    </w:div>
    <w:div w:id="878206295">
      <w:bodyDiv w:val="1"/>
      <w:marLeft w:val="0"/>
      <w:marRight w:val="0"/>
      <w:marTop w:val="0"/>
      <w:marBottom w:val="0"/>
      <w:divBdr>
        <w:top w:val="none" w:sz="0" w:space="0" w:color="auto"/>
        <w:left w:val="none" w:sz="0" w:space="0" w:color="auto"/>
        <w:bottom w:val="none" w:sz="0" w:space="0" w:color="auto"/>
        <w:right w:val="none" w:sz="0" w:space="0" w:color="auto"/>
      </w:divBdr>
    </w:div>
    <w:div w:id="878250377">
      <w:bodyDiv w:val="1"/>
      <w:marLeft w:val="0"/>
      <w:marRight w:val="0"/>
      <w:marTop w:val="0"/>
      <w:marBottom w:val="0"/>
      <w:divBdr>
        <w:top w:val="none" w:sz="0" w:space="0" w:color="auto"/>
        <w:left w:val="none" w:sz="0" w:space="0" w:color="auto"/>
        <w:bottom w:val="none" w:sz="0" w:space="0" w:color="auto"/>
        <w:right w:val="none" w:sz="0" w:space="0" w:color="auto"/>
      </w:divBdr>
    </w:div>
    <w:div w:id="879703664">
      <w:bodyDiv w:val="1"/>
      <w:marLeft w:val="0"/>
      <w:marRight w:val="0"/>
      <w:marTop w:val="0"/>
      <w:marBottom w:val="0"/>
      <w:divBdr>
        <w:top w:val="none" w:sz="0" w:space="0" w:color="auto"/>
        <w:left w:val="none" w:sz="0" w:space="0" w:color="auto"/>
        <w:bottom w:val="none" w:sz="0" w:space="0" w:color="auto"/>
        <w:right w:val="none" w:sz="0" w:space="0" w:color="auto"/>
      </w:divBdr>
    </w:div>
    <w:div w:id="881745765">
      <w:bodyDiv w:val="1"/>
      <w:marLeft w:val="0"/>
      <w:marRight w:val="0"/>
      <w:marTop w:val="0"/>
      <w:marBottom w:val="0"/>
      <w:divBdr>
        <w:top w:val="none" w:sz="0" w:space="0" w:color="auto"/>
        <w:left w:val="none" w:sz="0" w:space="0" w:color="auto"/>
        <w:bottom w:val="none" w:sz="0" w:space="0" w:color="auto"/>
        <w:right w:val="none" w:sz="0" w:space="0" w:color="auto"/>
      </w:divBdr>
    </w:div>
    <w:div w:id="886333907">
      <w:bodyDiv w:val="1"/>
      <w:marLeft w:val="0"/>
      <w:marRight w:val="0"/>
      <w:marTop w:val="0"/>
      <w:marBottom w:val="0"/>
      <w:divBdr>
        <w:top w:val="none" w:sz="0" w:space="0" w:color="auto"/>
        <w:left w:val="none" w:sz="0" w:space="0" w:color="auto"/>
        <w:bottom w:val="none" w:sz="0" w:space="0" w:color="auto"/>
        <w:right w:val="none" w:sz="0" w:space="0" w:color="auto"/>
      </w:divBdr>
    </w:div>
    <w:div w:id="887885206">
      <w:bodyDiv w:val="1"/>
      <w:marLeft w:val="0"/>
      <w:marRight w:val="0"/>
      <w:marTop w:val="0"/>
      <w:marBottom w:val="0"/>
      <w:divBdr>
        <w:top w:val="none" w:sz="0" w:space="0" w:color="auto"/>
        <w:left w:val="none" w:sz="0" w:space="0" w:color="auto"/>
        <w:bottom w:val="none" w:sz="0" w:space="0" w:color="auto"/>
        <w:right w:val="none" w:sz="0" w:space="0" w:color="auto"/>
      </w:divBdr>
    </w:div>
    <w:div w:id="891039505">
      <w:bodyDiv w:val="1"/>
      <w:marLeft w:val="0"/>
      <w:marRight w:val="0"/>
      <w:marTop w:val="0"/>
      <w:marBottom w:val="0"/>
      <w:divBdr>
        <w:top w:val="none" w:sz="0" w:space="0" w:color="auto"/>
        <w:left w:val="none" w:sz="0" w:space="0" w:color="auto"/>
        <w:bottom w:val="none" w:sz="0" w:space="0" w:color="auto"/>
        <w:right w:val="none" w:sz="0" w:space="0" w:color="auto"/>
      </w:divBdr>
    </w:div>
    <w:div w:id="896553438">
      <w:bodyDiv w:val="1"/>
      <w:marLeft w:val="0"/>
      <w:marRight w:val="0"/>
      <w:marTop w:val="0"/>
      <w:marBottom w:val="0"/>
      <w:divBdr>
        <w:top w:val="none" w:sz="0" w:space="0" w:color="auto"/>
        <w:left w:val="none" w:sz="0" w:space="0" w:color="auto"/>
        <w:bottom w:val="none" w:sz="0" w:space="0" w:color="auto"/>
        <w:right w:val="none" w:sz="0" w:space="0" w:color="auto"/>
      </w:divBdr>
    </w:div>
    <w:div w:id="898828578">
      <w:bodyDiv w:val="1"/>
      <w:marLeft w:val="0"/>
      <w:marRight w:val="0"/>
      <w:marTop w:val="0"/>
      <w:marBottom w:val="0"/>
      <w:divBdr>
        <w:top w:val="none" w:sz="0" w:space="0" w:color="auto"/>
        <w:left w:val="none" w:sz="0" w:space="0" w:color="auto"/>
        <w:bottom w:val="none" w:sz="0" w:space="0" w:color="auto"/>
        <w:right w:val="none" w:sz="0" w:space="0" w:color="auto"/>
      </w:divBdr>
    </w:div>
    <w:div w:id="899902196">
      <w:bodyDiv w:val="1"/>
      <w:marLeft w:val="0"/>
      <w:marRight w:val="0"/>
      <w:marTop w:val="0"/>
      <w:marBottom w:val="0"/>
      <w:divBdr>
        <w:top w:val="none" w:sz="0" w:space="0" w:color="auto"/>
        <w:left w:val="none" w:sz="0" w:space="0" w:color="auto"/>
        <w:bottom w:val="none" w:sz="0" w:space="0" w:color="auto"/>
        <w:right w:val="none" w:sz="0" w:space="0" w:color="auto"/>
      </w:divBdr>
    </w:div>
    <w:div w:id="900362880">
      <w:bodyDiv w:val="1"/>
      <w:marLeft w:val="0"/>
      <w:marRight w:val="0"/>
      <w:marTop w:val="0"/>
      <w:marBottom w:val="0"/>
      <w:divBdr>
        <w:top w:val="none" w:sz="0" w:space="0" w:color="auto"/>
        <w:left w:val="none" w:sz="0" w:space="0" w:color="auto"/>
        <w:bottom w:val="none" w:sz="0" w:space="0" w:color="auto"/>
        <w:right w:val="none" w:sz="0" w:space="0" w:color="auto"/>
      </w:divBdr>
    </w:div>
    <w:div w:id="900597886">
      <w:bodyDiv w:val="1"/>
      <w:marLeft w:val="0"/>
      <w:marRight w:val="0"/>
      <w:marTop w:val="0"/>
      <w:marBottom w:val="0"/>
      <w:divBdr>
        <w:top w:val="none" w:sz="0" w:space="0" w:color="auto"/>
        <w:left w:val="none" w:sz="0" w:space="0" w:color="auto"/>
        <w:bottom w:val="none" w:sz="0" w:space="0" w:color="auto"/>
        <w:right w:val="none" w:sz="0" w:space="0" w:color="auto"/>
      </w:divBdr>
    </w:div>
    <w:div w:id="900675171">
      <w:bodyDiv w:val="1"/>
      <w:marLeft w:val="0"/>
      <w:marRight w:val="0"/>
      <w:marTop w:val="0"/>
      <w:marBottom w:val="0"/>
      <w:divBdr>
        <w:top w:val="none" w:sz="0" w:space="0" w:color="auto"/>
        <w:left w:val="none" w:sz="0" w:space="0" w:color="auto"/>
        <w:bottom w:val="none" w:sz="0" w:space="0" w:color="auto"/>
        <w:right w:val="none" w:sz="0" w:space="0" w:color="auto"/>
      </w:divBdr>
    </w:div>
    <w:div w:id="904535825">
      <w:bodyDiv w:val="1"/>
      <w:marLeft w:val="0"/>
      <w:marRight w:val="0"/>
      <w:marTop w:val="0"/>
      <w:marBottom w:val="0"/>
      <w:divBdr>
        <w:top w:val="none" w:sz="0" w:space="0" w:color="auto"/>
        <w:left w:val="none" w:sz="0" w:space="0" w:color="auto"/>
        <w:bottom w:val="none" w:sz="0" w:space="0" w:color="auto"/>
        <w:right w:val="none" w:sz="0" w:space="0" w:color="auto"/>
      </w:divBdr>
    </w:div>
    <w:div w:id="911699925">
      <w:bodyDiv w:val="1"/>
      <w:marLeft w:val="0"/>
      <w:marRight w:val="0"/>
      <w:marTop w:val="0"/>
      <w:marBottom w:val="0"/>
      <w:divBdr>
        <w:top w:val="none" w:sz="0" w:space="0" w:color="auto"/>
        <w:left w:val="none" w:sz="0" w:space="0" w:color="auto"/>
        <w:bottom w:val="none" w:sz="0" w:space="0" w:color="auto"/>
        <w:right w:val="none" w:sz="0" w:space="0" w:color="auto"/>
      </w:divBdr>
    </w:div>
    <w:div w:id="920404828">
      <w:bodyDiv w:val="1"/>
      <w:marLeft w:val="0"/>
      <w:marRight w:val="0"/>
      <w:marTop w:val="0"/>
      <w:marBottom w:val="0"/>
      <w:divBdr>
        <w:top w:val="none" w:sz="0" w:space="0" w:color="auto"/>
        <w:left w:val="none" w:sz="0" w:space="0" w:color="auto"/>
        <w:bottom w:val="none" w:sz="0" w:space="0" w:color="auto"/>
        <w:right w:val="none" w:sz="0" w:space="0" w:color="auto"/>
      </w:divBdr>
    </w:div>
    <w:div w:id="922372343">
      <w:bodyDiv w:val="1"/>
      <w:marLeft w:val="0"/>
      <w:marRight w:val="0"/>
      <w:marTop w:val="0"/>
      <w:marBottom w:val="0"/>
      <w:divBdr>
        <w:top w:val="none" w:sz="0" w:space="0" w:color="auto"/>
        <w:left w:val="none" w:sz="0" w:space="0" w:color="auto"/>
        <w:bottom w:val="none" w:sz="0" w:space="0" w:color="auto"/>
        <w:right w:val="none" w:sz="0" w:space="0" w:color="auto"/>
      </w:divBdr>
    </w:div>
    <w:div w:id="924147994">
      <w:bodyDiv w:val="1"/>
      <w:marLeft w:val="0"/>
      <w:marRight w:val="0"/>
      <w:marTop w:val="0"/>
      <w:marBottom w:val="0"/>
      <w:divBdr>
        <w:top w:val="none" w:sz="0" w:space="0" w:color="auto"/>
        <w:left w:val="none" w:sz="0" w:space="0" w:color="auto"/>
        <w:bottom w:val="none" w:sz="0" w:space="0" w:color="auto"/>
        <w:right w:val="none" w:sz="0" w:space="0" w:color="auto"/>
      </w:divBdr>
    </w:div>
    <w:div w:id="927275752">
      <w:bodyDiv w:val="1"/>
      <w:marLeft w:val="0"/>
      <w:marRight w:val="0"/>
      <w:marTop w:val="0"/>
      <w:marBottom w:val="0"/>
      <w:divBdr>
        <w:top w:val="none" w:sz="0" w:space="0" w:color="auto"/>
        <w:left w:val="none" w:sz="0" w:space="0" w:color="auto"/>
        <w:bottom w:val="none" w:sz="0" w:space="0" w:color="auto"/>
        <w:right w:val="none" w:sz="0" w:space="0" w:color="auto"/>
      </w:divBdr>
    </w:div>
    <w:div w:id="933322152">
      <w:bodyDiv w:val="1"/>
      <w:marLeft w:val="0"/>
      <w:marRight w:val="0"/>
      <w:marTop w:val="0"/>
      <w:marBottom w:val="0"/>
      <w:divBdr>
        <w:top w:val="none" w:sz="0" w:space="0" w:color="auto"/>
        <w:left w:val="none" w:sz="0" w:space="0" w:color="auto"/>
        <w:bottom w:val="none" w:sz="0" w:space="0" w:color="auto"/>
        <w:right w:val="none" w:sz="0" w:space="0" w:color="auto"/>
      </w:divBdr>
    </w:div>
    <w:div w:id="933517937">
      <w:bodyDiv w:val="1"/>
      <w:marLeft w:val="0"/>
      <w:marRight w:val="0"/>
      <w:marTop w:val="0"/>
      <w:marBottom w:val="0"/>
      <w:divBdr>
        <w:top w:val="none" w:sz="0" w:space="0" w:color="auto"/>
        <w:left w:val="none" w:sz="0" w:space="0" w:color="auto"/>
        <w:bottom w:val="none" w:sz="0" w:space="0" w:color="auto"/>
        <w:right w:val="none" w:sz="0" w:space="0" w:color="auto"/>
      </w:divBdr>
    </w:div>
    <w:div w:id="935015096">
      <w:bodyDiv w:val="1"/>
      <w:marLeft w:val="0"/>
      <w:marRight w:val="0"/>
      <w:marTop w:val="0"/>
      <w:marBottom w:val="0"/>
      <w:divBdr>
        <w:top w:val="none" w:sz="0" w:space="0" w:color="auto"/>
        <w:left w:val="none" w:sz="0" w:space="0" w:color="auto"/>
        <w:bottom w:val="none" w:sz="0" w:space="0" w:color="auto"/>
        <w:right w:val="none" w:sz="0" w:space="0" w:color="auto"/>
      </w:divBdr>
    </w:div>
    <w:div w:id="939146242">
      <w:bodyDiv w:val="1"/>
      <w:marLeft w:val="0"/>
      <w:marRight w:val="0"/>
      <w:marTop w:val="0"/>
      <w:marBottom w:val="0"/>
      <w:divBdr>
        <w:top w:val="none" w:sz="0" w:space="0" w:color="auto"/>
        <w:left w:val="none" w:sz="0" w:space="0" w:color="auto"/>
        <w:bottom w:val="none" w:sz="0" w:space="0" w:color="auto"/>
        <w:right w:val="none" w:sz="0" w:space="0" w:color="auto"/>
      </w:divBdr>
    </w:div>
    <w:div w:id="942225431">
      <w:bodyDiv w:val="1"/>
      <w:marLeft w:val="0"/>
      <w:marRight w:val="0"/>
      <w:marTop w:val="0"/>
      <w:marBottom w:val="0"/>
      <w:divBdr>
        <w:top w:val="none" w:sz="0" w:space="0" w:color="auto"/>
        <w:left w:val="none" w:sz="0" w:space="0" w:color="auto"/>
        <w:bottom w:val="none" w:sz="0" w:space="0" w:color="auto"/>
        <w:right w:val="none" w:sz="0" w:space="0" w:color="auto"/>
      </w:divBdr>
    </w:div>
    <w:div w:id="944919736">
      <w:bodyDiv w:val="1"/>
      <w:marLeft w:val="0"/>
      <w:marRight w:val="0"/>
      <w:marTop w:val="0"/>
      <w:marBottom w:val="0"/>
      <w:divBdr>
        <w:top w:val="none" w:sz="0" w:space="0" w:color="auto"/>
        <w:left w:val="none" w:sz="0" w:space="0" w:color="auto"/>
        <w:bottom w:val="none" w:sz="0" w:space="0" w:color="auto"/>
        <w:right w:val="none" w:sz="0" w:space="0" w:color="auto"/>
      </w:divBdr>
    </w:div>
    <w:div w:id="949704754">
      <w:bodyDiv w:val="1"/>
      <w:marLeft w:val="0"/>
      <w:marRight w:val="0"/>
      <w:marTop w:val="0"/>
      <w:marBottom w:val="0"/>
      <w:divBdr>
        <w:top w:val="none" w:sz="0" w:space="0" w:color="auto"/>
        <w:left w:val="none" w:sz="0" w:space="0" w:color="auto"/>
        <w:bottom w:val="none" w:sz="0" w:space="0" w:color="auto"/>
        <w:right w:val="none" w:sz="0" w:space="0" w:color="auto"/>
      </w:divBdr>
    </w:div>
    <w:div w:id="952059187">
      <w:bodyDiv w:val="1"/>
      <w:marLeft w:val="0"/>
      <w:marRight w:val="0"/>
      <w:marTop w:val="0"/>
      <w:marBottom w:val="0"/>
      <w:divBdr>
        <w:top w:val="none" w:sz="0" w:space="0" w:color="auto"/>
        <w:left w:val="none" w:sz="0" w:space="0" w:color="auto"/>
        <w:bottom w:val="none" w:sz="0" w:space="0" w:color="auto"/>
        <w:right w:val="none" w:sz="0" w:space="0" w:color="auto"/>
      </w:divBdr>
    </w:div>
    <w:div w:id="954212251">
      <w:bodyDiv w:val="1"/>
      <w:marLeft w:val="0"/>
      <w:marRight w:val="0"/>
      <w:marTop w:val="0"/>
      <w:marBottom w:val="0"/>
      <w:divBdr>
        <w:top w:val="none" w:sz="0" w:space="0" w:color="auto"/>
        <w:left w:val="none" w:sz="0" w:space="0" w:color="auto"/>
        <w:bottom w:val="none" w:sz="0" w:space="0" w:color="auto"/>
        <w:right w:val="none" w:sz="0" w:space="0" w:color="auto"/>
      </w:divBdr>
    </w:div>
    <w:div w:id="955139438">
      <w:bodyDiv w:val="1"/>
      <w:marLeft w:val="0"/>
      <w:marRight w:val="0"/>
      <w:marTop w:val="0"/>
      <w:marBottom w:val="0"/>
      <w:divBdr>
        <w:top w:val="none" w:sz="0" w:space="0" w:color="auto"/>
        <w:left w:val="none" w:sz="0" w:space="0" w:color="auto"/>
        <w:bottom w:val="none" w:sz="0" w:space="0" w:color="auto"/>
        <w:right w:val="none" w:sz="0" w:space="0" w:color="auto"/>
      </w:divBdr>
    </w:div>
    <w:div w:id="955141346">
      <w:bodyDiv w:val="1"/>
      <w:marLeft w:val="0"/>
      <w:marRight w:val="0"/>
      <w:marTop w:val="0"/>
      <w:marBottom w:val="0"/>
      <w:divBdr>
        <w:top w:val="none" w:sz="0" w:space="0" w:color="auto"/>
        <w:left w:val="none" w:sz="0" w:space="0" w:color="auto"/>
        <w:bottom w:val="none" w:sz="0" w:space="0" w:color="auto"/>
        <w:right w:val="none" w:sz="0" w:space="0" w:color="auto"/>
      </w:divBdr>
    </w:div>
    <w:div w:id="959997595">
      <w:bodyDiv w:val="1"/>
      <w:marLeft w:val="0"/>
      <w:marRight w:val="0"/>
      <w:marTop w:val="0"/>
      <w:marBottom w:val="0"/>
      <w:divBdr>
        <w:top w:val="none" w:sz="0" w:space="0" w:color="auto"/>
        <w:left w:val="none" w:sz="0" w:space="0" w:color="auto"/>
        <w:bottom w:val="none" w:sz="0" w:space="0" w:color="auto"/>
        <w:right w:val="none" w:sz="0" w:space="0" w:color="auto"/>
      </w:divBdr>
    </w:div>
    <w:div w:id="960458338">
      <w:bodyDiv w:val="1"/>
      <w:marLeft w:val="0"/>
      <w:marRight w:val="0"/>
      <w:marTop w:val="0"/>
      <w:marBottom w:val="0"/>
      <w:divBdr>
        <w:top w:val="none" w:sz="0" w:space="0" w:color="auto"/>
        <w:left w:val="none" w:sz="0" w:space="0" w:color="auto"/>
        <w:bottom w:val="none" w:sz="0" w:space="0" w:color="auto"/>
        <w:right w:val="none" w:sz="0" w:space="0" w:color="auto"/>
      </w:divBdr>
    </w:div>
    <w:div w:id="965156140">
      <w:bodyDiv w:val="1"/>
      <w:marLeft w:val="0"/>
      <w:marRight w:val="0"/>
      <w:marTop w:val="0"/>
      <w:marBottom w:val="0"/>
      <w:divBdr>
        <w:top w:val="none" w:sz="0" w:space="0" w:color="auto"/>
        <w:left w:val="none" w:sz="0" w:space="0" w:color="auto"/>
        <w:bottom w:val="none" w:sz="0" w:space="0" w:color="auto"/>
        <w:right w:val="none" w:sz="0" w:space="0" w:color="auto"/>
      </w:divBdr>
    </w:div>
    <w:div w:id="966008637">
      <w:bodyDiv w:val="1"/>
      <w:marLeft w:val="0"/>
      <w:marRight w:val="0"/>
      <w:marTop w:val="0"/>
      <w:marBottom w:val="0"/>
      <w:divBdr>
        <w:top w:val="none" w:sz="0" w:space="0" w:color="auto"/>
        <w:left w:val="none" w:sz="0" w:space="0" w:color="auto"/>
        <w:bottom w:val="none" w:sz="0" w:space="0" w:color="auto"/>
        <w:right w:val="none" w:sz="0" w:space="0" w:color="auto"/>
      </w:divBdr>
    </w:div>
    <w:div w:id="968167460">
      <w:bodyDiv w:val="1"/>
      <w:marLeft w:val="0"/>
      <w:marRight w:val="0"/>
      <w:marTop w:val="0"/>
      <w:marBottom w:val="0"/>
      <w:divBdr>
        <w:top w:val="none" w:sz="0" w:space="0" w:color="auto"/>
        <w:left w:val="none" w:sz="0" w:space="0" w:color="auto"/>
        <w:bottom w:val="none" w:sz="0" w:space="0" w:color="auto"/>
        <w:right w:val="none" w:sz="0" w:space="0" w:color="auto"/>
      </w:divBdr>
    </w:div>
    <w:div w:id="969550186">
      <w:bodyDiv w:val="1"/>
      <w:marLeft w:val="0"/>
      <w:marRight w:val="0"/>
      <w:marTop w:val="0"/>
      <w:marBottom w:val="0"/>
      <w:divBdr>
        <w:top w:val="none" w:sz="0" w:space="0" w:color="auto"/>
        <w:left w:val="none" w:sz="0" w:space="0" w:color="auto"/>
        <w:bottom w:val="none" w:sz="0" w:space="0" w:color="auto"/>
        <w:right w:val="none" w:sz="0" w:space="0" w:color="auto"/>
      </w:divBdr>
    </w:div>
    <w:div w:id="970788287">
      <w:bodyDiv w:val="1"/>
      <w:marLeft w:val="0"/>
      <w:marRight w:val="0"/>
      <w:marTop w:val="0"/>
      <w:marBottom w:val="0"/>
      <w:divBdr>
        <w:top w:val="none" w:sz="0" w:space="0" w:color="auto"/>
        <w:left w:val="none" w:sz="0" w:space="0" w:color="auto"/>
        <w:bottom w:val="none" w:sz="0" w:space="0" w:color="auto"/>
        <w:right w:val="none" w:sz="0" w:space="0" w:color="auto"/>
      </w:divBdr>
    </w:div>
    <w:div w:id="973171506">
      <w:bodyDiv w:val="1"/>
      <w:marLeft w:val="0"/>
      <w:marRight w:val="0"/>
      <w:marTop w:val="0"/>
      <w:marBottom w:val="0"/>
      <w:divBdr>
        <w:top w:val="none" w:sz="0" w:space="0" w:color="auto"/>
        <w:left w:val="none" w:sz="0" w:space="0" w:color="auto"/>
        <w:bottom w:val="none" w:sz="0" w:space="0" w:color="auto"/>
        <w:right w:val="none" w:sz="0" w:space="0" w:color="auto"/>
      </w:divBdr>
    </w:div>
    <w:div w:id="974480525">
      <w:bodyDiv w:val="1"/>
      <w:marLeft w:val="0"/>
      <w:marRight w:val="0"/>
      <w:marTop w:val="0"/>
      <w:marBottom w:val="0"/>
      <w:divBdr>
        <w:top w:val="none" w:sz="0" w:space="0" w:color="auto"/>
        <w:left w:val="none" w:sz="0" w:space="0" w:color="auto"/>
        <w:bottom w:val="none" w:sz="0" w:space="0" w:color="auto"/>
        <w:right w:val="none" w:sz="0" w:space="0" w:color="auto"/>
      </w:divBdr>
    </w:div>
    <w:div w:id="982924093">
      <w:bodyDiv w:val="1"/>
      <w:marLeft w:val="0"/>
      <w:marRight w:val="0"/>
      <w:marTop w:val="0"/>
      <w:marBottom w:val="0"/>
      <w:divBdr>
        <w:top w:val="none" w:sz="0" w:space="0" w:color="auto"/>
        <w:left w:val="none" w:sz="0" w:space="0" w:color="auto"/>
        <w:bottom w:val="none" w:sz="0" w:space="0" w:color="auto"/>
        <w:right w:val="none" w:sz="0" w:space="0" w:color="auto"/>
      </w:divBdr>
    </w:div>
    <w:div w:id="982928777">
      <w:bodyDiv w:val="1"/>
      <w:marLeft w:val="0"/>
      <w:marRight w:val="0"/>
      <w:marTop w:val="0"/>
      <w:marBottom w:val="0"/>
      <w:divBdr>
        <w:top w:val="none" w:sz="0" w:space="0" w:color="auto"/>
        <w:left w:val="none" w:sz="0" w:space="0" w:color="auto"/>
        <w:bottom w:val="none" w:sz="0" w:space="0" w:color="auto"/>
        <w:right w:val="none" w:sz="0" w:space="0" w:color="auto"/>
      </w:divBdr>
    </w:div>
    <w:div w:id="987636331">
      <w:bodyDiv w:val="1"/>
      <w:marLeft w:val="0"/>
      <w:marRight w:val="0"/>
      <w:marTop w:val="0"/>
      <w:marBottom w:val="0"/>
      <w:divBdr>
        <w:top w:val="none" w:sz="0" w:space="0" w:color="auto"/>
        <w:left w:val="none" w:sz="0" w:space="0" w:color="auto"/>
        <w:bottom w:val="none" w:sz="0" w:space="0" w:color="auto"/>
        <w:right w:val="none" w:sz="0" w:space="0" w:color="auto"/>
      </w:divBdr>
    </w:div>
    <w:div w:id="989212869">
      <w:bodyDiv w:val="1"/>
      <w:marLeft w:val="0"/>
      <w:marRight w:val="0"/>
      <w:marTop w:val="0"/>
      <w:marBottom w:val="0"/>
      <w:divBdr>
        <w:top w:val="none" w:sz="0" w:space="0" w:color="auto"/>
        <w:left w:val="none" w:sz="0" w:space="0" w:color="auto"/>
        <w:bottom w:val="none" w:sz="0" w:space="0" w:color="auto"/>
        <w:right w:val="none" w:sz="0" w:space="0" w:color="auto"/>
      </w:divBdr>
    </w:div>
    <w:div w:id="992107063">
      <w:bodyDiv w:val="1"/>
      <w:marLeft w:val="0"/>
      <w:marRight w:val="0"/>
      <w:marTop w:val="0"/>
      <w:marBottom w:val="0"/>
      <w:divBdr>
        <w:top w:val="none" w:sz="0" w:space="0" w:color="auto"/>
        <w:left w:val="none" w:sz="0" w:space="0" w:color="auto"/>
        <w:bottom w:val="none" w:sz="0" w:space="0" w:color="auto"/>
        <w:right w:val="none" w:sz="0" w:space="0" w:color="auto"/>
      </w:divBdr>
    </w:div>
    <w:div w:id="993265644">
      <w:bodyDiv w:val="1"/>
      <w:marLeft w:val="0"/>
      <w:marRight w:val="0"/>
      <w:marTop w:val="0"/>
      <w:marBottom w:val="0"/>
      <w:divBdr>
        <w:top w:val="none" w:sz="0" w:space="0" w:color="auto"/>
        <w:left w:val="none" w:sz="0" w:space="0" w:color="auto"/>
        <w:bottom w:val="none" w:sz="0" w:space="0" w:color="auto"/>
        <w:right w:val="none" w:sz="0" w:space="0" w:color="auto"/>
      </w:divBdr>
    </w:div>
    <w:div w:id="994334978">
      <w:bodyDiv w:val="1"/>
      <w:marLeft w:val="0"/>
      <w:marRight w:val="0"/>
      <w:marTop w:val="0"/>
      <w:marBottom w:val="0"/>
      <w:divBdr>
        <w:top w:val="none" w:sz="0" w:space="0" w:color="auto"/>
        <w:left w:val="none" w:sz="0" w:space="0" w:color="auto"/>
        <w:bottom w:val="none" w:sz="0" w:space="0" w:color="auto"/>
        <w:right w:val="none" w:sz="0" w:space="0" w:color="auto"/>
      </w:divBdr>
    </w:div>
    <w:div w:id="995180854">
      <w:bodyDiv w:val="1"/>
      <w:marLeft w:val="0"/>
      <w:marRight w:val="0"/>
      <w:marTop w:val="0"/>
      <w:marBottom w:val="0"/>
      <w:divBdr>
        <w:top w:val="none" w:sz="0" w:space="0" w:color="auto"/>
        <w:left w:val="none" w:sz="0" w:space="0" w:color="auto"/>
        <w:bottom w:val="none" w:sz="0" w:space="0" w:color="auto"/>
        <w:right w:val="none" w:sz="0" w:space="0" w:color="auto"/>
      </w:divBdr>
    </w:div>
    <w:div w:id="998458620">
      <w:bodyDiv w:val="1"/>
      <w:marLeft w:val="0"/>
      <w:marRight w:val="0"/>
      <w:marTop w:val="0"/>
      <w:marBottom w:val="0"/>
      <w:divBdr>
        <w:top w:val="none" w:sz="0" w:space="0" w:color="auto"/>
        <w:left w:val="none" w:sz="0" w:space="0" w:color="auto"/>
        <w:bottom w:val="none" w:sz="0" w:space="0" w:color="auto"/>
        <w:right w:val="none" w:sz="0" w:space="0" w:color="auto"/>
      </w:divBdr>
    </w:div>
    <w:div w:id="999962851">
      <w:bodyDiv w:val="1"/>
      <w:marLeft w:val="0"/>
      <w:marRight w:val="0"/>
      <w:marTop w:val="0"/>
      <w:marBottom w:val="0"/>
      <w:divBdr>
        <w:top w:val="none" w:sz="0" w:space="0" w:color="auto"/>
        <w:left w:val="none" w:sz="0" w:space="0" w:color="auto"/>
        <w:bottom w:val="none" w:sz="0" w:space="0" w:color="auto"/>
        <w:right w:val="none" w:sz="0" w:space="0" w:color="auto"/>
      </w:divBdr>
    </w:div>
    <w:div w:id="1000767104">
      <w:bodyDiv w:val="1"/>
      <w:marLeft w:val="0"/>
      <w:marRight w:val="0"/>
      <w:marTop w:val="0"/>
      <w:marBottom w:val="0"/>
      <w:divBdr>
        <w:top w:val="none" w:sz="0" w:space="0" w:color="auto"/>
        <w:left w:val="none" w:sz="0" w:space="0" w:color="auto"/>
        <w:bottom w:val="none" w:sz="0" w:space="0" w:color="auto"/>
        <w:right w:val="none" w:sz="0" w:space="0" w:color="auto"/>
      </w:divBdr>
    </w:div>
    <w:div w:id="1004667050">
      <w:bodyDiv w:val="1"/>
      <w:marLeft w:val="0"/>
      <w:marRight w:val="0"/>
      <w:marTop w:val="0"/>
      <w:marBottom w:val="0"/>
      <w:divBdr>
        <w:top w:val="none" w:sz="0" w:space="0" w:color="auto"/>
        <w:left w:val="none" w:sz="0" w:space="0" w:color="auto"/>
        <w:bottom w:val="none" w:sz="0" w:space="0" w:color="auto"/>
        <w:right w:val="none" w:sz="0" w:space="0" w:color="auto"/>
      </w:divBdr>
    </w:div>
    <w:div w:id="1008560652">
      <w:bodyDiv w:val="1"/>
      <w:marLeft w:val="0"/>
      <w:marRight w:val="0"/>
      <w:marTop w:val="0"/>
      <w:marBottom w:val="0"/>
      <w:divBdr>
        <w:top w:val="none" w:sz="0" w:space="0" w:color="auto"/>
        <w:left w:val="none" w:sz="0" w:space="0" w:color="auto"/>
        <w:bottom w:val="none" w:sz="0" w:space="0" w:color="auto"/>
        <w:right w:val="none" w:sz="0" w:space="0" w:color="auto"/>
      </w:divBdr>
    </w:div>
    <w:div w:id="1010066368">
      <w:bodyDiv w:val="1"/>
      <w:marLeft w:val="0"/>
      <w:marRight w:val="0"/>
      <w:marTop w:val="0"/>
      <w:marBottom w:val="0"/>
      <w:divBdr>
        <w:top w:val="none" w:sz="0" w:space="0" w:color="auto"/>
        <w:left w:val="none" w:sz="0" w:space="0" w:color="auto"/>
        <w:bottom w:val="none" w:sz="0" w:space="0" w:color="auto"/>
        <w:right w:val="none" w:sz="0" w:space="0" w:color="auto"/>
      </w:divBdr>
    </w:div>
    <w:div w:id="1012954988">
      <w:bodyDiv w:val="1"/>
      <w:marLeft w:val="0"/>
      <w:marRight w:val="0"/>
      <w:marTop w:val="0"/>
      <w:marBottom w:val="0"/>
      <w:divBdr>
        <w:top w:val="none" w:sz="0" w:space="0" w:color="auto"/>
        <w:left w:val="none" w:sz="0" w:space="0" w:color="auto"/>
        <w:bottom w:val="none" w:sz="0" w:space="0" w:color="auto"/>
        <w:right w:val="none" w:sz="0" w:space="0" w:color="auto"/>
      </w:divBdr>
    </w:div>
    <w:div w:id="1018385960">
      <w:bodyDiv w:val="1"/>
      <w:marLeft w:val="0"/>
      <w:marRight w:val="0"/>
      <w:marTop w:val="0"/>
      <w:marBottom w:val="0"/>
      <w:divBdr>
        <w:top w:val="none" w:sz="0" w:space="0" w:color="auto"/>
        <w:left w:val="none" w:sz="0" w:space="0" w:color="auto"/>
        <w:bottom w:val="none" w:sz="0" w:space="0" w:color="auto"/>
        <w:right w:val="none" w:sz="0" w:space="0" w:color="auto"/>
      </w:divBdr>
    </w:div>
    <w:div w:id="1019891705">
      <w:bodyDiv w:val="1"/>
      <w:marLeft w:val="0"/>
      <w:marRight w:val="0"/>
      <w:marTop w:val="0"/>
      <w:marBottom w:val="0"/>
      <w:divBdr>
        <w:top w:val="none" w:sz="0" w:space="0" w:color="auto"/>
        <w:left w:val="none" w:sz="0" w:space="0" w:color="auto"/>
        <w:bottom w:val="none" w:sz="0" w:space="0" w:color="auto"/>
        <w:right w:val="none" w:sz="0" w:space="0" w:color="auto"/>
      </w:divBdr>
    </w:div>
    <w:div w:id="1020624188">
      <w:bodyDiv w:val="1"/>
      <w:marLeft w:val="0"/>
      <w:marRight w:val="0"/>
      <w:marTop w:val="0"/>
      <w:marBottom w:val="0"/>
      <w:divBdr>
        <w:top w:val="none" w:sz="0" w:space="0" w:color="auto"/>
        <w:left w:val="none" w:sz="0" w:space="0" w:color="auto"/>
        <w:bottom w:val="none" w:sz="0" w:space="0" w:color="auto"/>
        <w:right w:val="none" w:sz="0" w:space="0" w:color="auto"/>
      </w:divBdr>
    </w:div>
    <w:div w:id="1020665735">
      <w:bodyDiv w:val="1"/>
      <w:marLeft w:val="0"/>
      <w:marRight w:val="0"/>
      <w:marTop w:val="0"/>
      <w:marBottom w:val="0"/>
      <w:divBdr>
        <w:top w:val="none" w:sz="0" w:space="0" w:color="auto"/>
        <w:left w:val="none" w:sz="0" w:space="0" w:color="auto"/>
        <w:bottom w:val="none" w:sz="0" w:space="0" w:color="auto"/>
        <w:right w:val="none" w:sz="0" w:space="0" w:color="auto"/>
      </w:divBdr>
    </w:div>
    <w:div w:id="1021473933">
      <w:bodyDiv w:val="1"/>
      <w:marLeft w:val="0"/>
      <w:marRight w:val="0"/>
      <w:marTop w:val="0"/>
      <w:marBottom w:val="0"/>
      <w:divBdr>
        <w:top w:val="none" w:sz="0" w:space="0" w:color="auto"/>
        <w:left w:val="none" w:sz="0" w:space="0" w:color="auto"/>
        <w:bottom w:val="none" w:sz="0" w:space="0" w:color="auto"/>
        <w:right w:val="none" w:sz="0" w:space="0" w:color="auto"/>
      </w:divBdr>
    </w:div>
    <w:div w:id="1021516723">
      <w:bodyDiv w:val="1"/>
      <w:marLeft w:val="0"/>
      <w:marRight w:val="0"/>
      <w:marTop w:val="0"/>
      <w:marBottom w:val="0"/>
      <w:divBdr>
        <w:top w:val="none" w:sz="0" w:space="0" w:color="auto"/>
        <w:left w:val="none" w:sz="0" w:space="0" w:color="auto"/>
        <w:bottom w:val="none" w:sz="0" w:space="0" w:color="auto"/>
        <w:right w:val="none" w:sz="0" w:space="0" w:color="auto"/>
      </w:divBdr>
    </w:div>
    <w:div w:id="1027372652">
      <w:bodyDiv w:val="1"/>
      <w:marLeft w:val="0"/>
      <w:marRight w:val="0"/>
      <w:marTop w:val="0"/>
      <w:marBottom w:val="0"/>
      <w:divBdr>
        <w:top w:val="none" w:sz="0" w:space="0" w:color="auto"/>
        <w:left w:val="none" w:sz="0" w:space="0" w:color="auto"/>
        <w:bottom w:val="none" w:sz="0" w:space="0" w:color="auto"/>
        <w:right w:val="none" w:sz="0" w:space="0" w:color="auto"/>
      </w:divBdr>
    </w:div>
    <w:div w:id="1033654985">
      <w:bodyDiv w:val="1"/>
      <w:marLeft w:val="0"/>
      <w:marRight w:val="0"/>
      <w:marTop w:val="0"/>
      <w:marBottom w:val="0"/>
      <w:divBdr>
        <w:top w:val="none" w:sz="0" w:space="0" w:color="auto"/>
        <w:left w:val="none" w:sz="0" w:space="0" w:color="auto"/>
        <w:bottom w:val="none" w:sz="0" w:space="0" w:color="auto"/>
        <w:right w:val="none" w:sz="0" w:space="0" w:color="auto"/>
      </w:divBdr>
    </w:div>
    <w:div w:id="1034497820">
      <w:bodyDiv w:val="1"/>
      <w:marLeft w:val="0"/>
      <w:marRight w:val="0"/>
      <w:marTop w:val="0"/>
      <w:marBottom w:val="0"/>
      <w:divBdr>
        <w:top w:val="none" w:sz="0" w:space="0" w:color="auto"/>
        <w:left w:val="none" w:sz="0" w:space="0" w:color="auto"/>
        <w:bottom w:val="none" w:sz="0" w:space="0" w:color="auto"/>
        <w:right w:val="none" w:sz="0" w:space="0" w:color="auto"/>
      </w:divBdr>
    </w:div>
    <w:div w:id="1044906559">
      <w:bodyDiv w:val="1"/>
      <w:marLeft w:val="0"/>
      <w:marRight w:val="0"/>
      <w:marTop w:val="0"/>
      <w:marBottom w:val="0"/>
      <w:divBdr>
        <w:top w:val="none" w:sz="0" w:space="0" w:color="auto"/>
        <w:left w:val="none" w:sz="0" w:space="0" w:color="auto"/>
        <w:bottom w:val="none" w:sz="0" w:space="0" w:color="auto"/>
        <w:right w:val="none" w:sz="0" w:space="0" w:color="auto"/>
      </w:divBdr>
    </w:div>
    <w:div w:id="1048145212">
      <w:bodyDiv w:val="1"/>
      <w:marLeft w:val="0"/>
      <w:marRight w:val="0"/>
      <w:marTop w:val="0"/>
      <w:marBottom w:val="0"/>
      <w:divBdr>
        <w:top w:val="none" w:sz="0" w:space="0" w:color="auto"/>
        <w:left w:val="none" w:sz="0" w:space="0" w:color="auto"/>
        <w:bottom w:val="none" w:sz="0" w:space="0" w:color="auto"/>
        <w:right w:val="none" w:sz="0" w:space="0" w:color="auto"/>
      </w:divBdr>
    </w:div>
    <w:div w:id="1049189312">
      <w:bodyDiv w:val="1"/>
      <w:marLeft w:val="0"/>
      <w:marRight w:val="0"/>
      <w:marTop w:val="0"/>
      <w:marBottom w:val="0"/>
      <w:divBdr>
        <w:top w:val="none" w:sz="0" w:space="0" w:color="auto"/>
        <w:left w:val="none" w:sz="0" w:space="0" w:color="auto"/>
        <w:bottom w:val="none" w:sz="0" w:space="0" w:color="auto"/>
        <w:right w:val="none" w:sz="0" w:space="0" w:color="auto"/>
      </w:divBdr>
    </w:div>
    <w:div w:id="1049381954">
      <w:bodyDiv w:val="1"/>
      <w:marLeft w:val="0"/>
      <w:marRight w:val="0"/>
      <w:marTop w:val="0"/>
      <w:marBottom w:val="0"/>
      <w:divBdr>
        <w:top w:val="none" w:sz="0" w:space="0" w:color="auto"/>
        <w:left w:val="none" w:sz="0" w:space="0" w:color="auto"/>
        <w:bottom w:val="none" w:sz="0" w:space="0" w:color="auto"/>
        <w:right w:val="none" w:sz="0" w:space="0" w:color="auto"/>
      </w:divBdr>
    </w:div>
    <w:div w:id="1052731262">
      <w:bodyDiv w:val="1"/>
      <w:marLeft w:val="0"/>
      <w:marRight w:val="0"/>
      <w:marTop w:val="0"/>
      <w:marBottom w:val="0"/>
      <w:divBdr>
        <w:top w:val="none" w:sz="0" w:space="0" w:color="auto"/>
        <w:left w:val="none" w:sz="0" w:space="0" w:color="auto"/>
        <w:bottom w:val="none" w:sz="0" w:space="0" w:color="auto"/>
        <w:right w:val="none" w:sz="0" w:space="0" w:color="auto"/>
      </w:divBdr>
    </w:div>
    <w:div w:id="1057703458">
      <w:bodyDiv w:val="1"/>
      <w:marLeft w:val="0"/>
      <w:marRight w:val="0"/>
      <w:marTop w:val="0"/>
      <w:marBottom w:val="0"/>
      <w:divBdr>
        <w:top w:val="none" w:sz="0" w:space="0" w:color="auto"/>
        <w:left w:val="none" w:sz="0" w:space="0" w:color="auto"/>
        <w:bottom w:val="none" w:sz="0" w:space="0" w:color="auto"/>
        <w:right w:val="none" w:sz="0" w:space="0" w:color="auto"/>
      </w:divBdr>
    </w:div>
    <w:div w:id="1059094092">
      <w:bodyDiv w:val="1"/>
      <w:marLeft w:val="0"/>
      <w:marRight w:val="0"/>
      <w:marTop w:val="0"/>
      <w:marBottom w:val="0"/>
      <w:divBdr>
        <w:top w:val="none" w:sz="0" w:space="0" w:color="auto"/>
        <w:left w:val="none" w:sz="0" w:space="0" w:color="auto"/>
        <w:bottom w:val="none" w:sz="0" w:space="0" w:color="auto"/>
        <w:right w:val="none" w:sz="0" w:space="0" w:color="auto"/>
      </w:divBdr>
    </w:div>
    <w:div w:id="1062411752">
      <w:bodyDiv w:val="1"/>
      <w:marLeft w:val="0"/>
      <w:marRight w:val="0"/>
      <w:marTop w:val="0"/>
      <w:marBottom w:val="0"/>
      <w:divBdr>
        <w:top w:val="none" w:sz="0" w:space="0" w:color="auto"/>
        <w:left w:val="none" w:sz="0" w:space="0" w:color="auto"/>
        <w:bottom w:val="none" w:sz="0" w:space="0" w:color="auto"/>
        <w:right w:val="none" w:sz="0" w:space="0" w:color="auto"/>
      </w:divBdr>
    </w:div>
    <w:div w:id="1063337879">
      <w:bodyDiv w:val="1"/>
      <w:marLeft w:val="0"/>
      <w:marRight w:val="0"/>
      <w:marTop w:val="0"/>
      <w:marBottom w:val="0"/>
      <w:divBdr>
        <w:top w:val="none" w:sz="0" w:space="0" w:color="auto"/>
        <w:left w:val="none" w:sz="0" w:space="0" w:color="auto"/>
        <w:bottom w:val="none" w:sz="0" w:space="0" w:color="auto"/>
        <w:right w:val="none" w:sz="0" w:space="0" w:color="auto"/>
      </w:divBdr>
    </w:div>
    <w:div w:id="1064185414">
      <w:bodyDiv w:val="1"/>
      <w:marLeft w:val="0"/>
      <w:marRight w:val="0"/>
      <w:marTop w:val="0"/>
      <w:marBottom w:val="0"/>
      <w:divBdr>
        <w:top w:val="none" w:sz="0" w:space="0" w:color="auto"/>
        <w:left w:val="none" w:sz="0" w:space="0" w:color="auto"/>
        <w:bottom w:val="none" w:sz="0" w:space="0" w:color="auto"/>
        <w:right w:val="none" w:sz="0" w:space="0" w:color="auto"/>
      </w:divBdr>
    </w:div>
    <w:div w:id="1064449697">
      <w:bodyDiv w:val="1"/>
      <w:marLeft w:val="0"/>
      <w:marRight w:val="0"/>
      <w:marTop w:val="0"/>
      <w:marBottom w:val="0"/>
      <w:divBdr>
        <w:top w:val="none" w:sz="0" w:space="0" w:color="auto"/>
        <w:left w:val="none" w:sz="0" w:space="0" w:color="auto"/>
        <w:bottom w:val="none" w:sz="0" w:space="0" w:color="auto"/>
        <w:right w:val="none" w:sz="0" w:space="0" w:color="auto"/>
      </w:divBdr>
    </w:div>
    <w:div w:id="1066074767">
      <w:bodyDiv w:val="1"/>
      <w:marLeft w:val="0"/>
      <w:marRight w:val="0"/>
      <w:marTop w:val="0"/>
      <w:marBottom w:val="0"/>
      <w:divBdr>
        <w:top w:val="none" w:sz="0" w:space="0" w:color="auto"/>
        <w:left w:val="none" w:sz="0" w:space="0" w:color="auto"/>
        <w:bottom w:val="none" w:sz="0" w:space="0" w:color="auto"/>
        <w:right w:val="none" w:sz="0" w:space="0" w:color="auto"/>
      </w:divBdr>
    </w:div>
    <w:div w:id="1072312288">
      <w:bodyDiv w:val="1"/>
      <w:marLeft w:val="0"/>
      <w:marRight w:val="0"/>
      <w:marTop w:val="0"/>
      <w:marBottom w:val="0"/>
      <w:divBdr>
        <w:top w:val="none" w:sz="0" w:space="0" w:color="auto"/>
        <w:left w:val="none" w:sz="0" w:space="0" w:color="auto"/>
        <w:bottom w:val="none" w:sz="0" w:space="0" w:color="auto"/>
        <w:right w:val="none" w:sz="0" w:space="0" w:color="auto"/>
      </w:divBdr>
    </w:div>
    <w:div w:id="1073167164">
      <w:bodyDiv w:val="1"/>
      <w:marLeft w:val="0"/>
      <w:marRight w:val="0"/>
      <w:marTop w:val="0"/>
      <w:marBottom w:val="0"/>
      <w:divBdr>
        <w:top w:val="none" w:sz="0" w:space="0" w:color="auto"/>
        <w:left w:val="none" w:sz="0" w:space="0" w:color="auto"/>
        <w:bottom w:val="none" w:sz="0" w:space="0" w:color="auto"/>
        <w:right w:val="none" w:sz="0" w:space="0" w:color="auto"/>
      </w:divBdr>
    </w:div>
    <w:div w:id="1076055342">
      <w:bodyDiv w:val="1"/>
      <w:marLeft w:val="0"/>
      <w:marRight w:val="0"/>
      <w:marTop w:val="0"/>
      <w:marBottom w:val="0"/>
      <w:divBdr>
        <w:top w:val="none" w:sz="0" w:space="0" w:color="auto"/>
        <w:left w:val="none" w:sz="0" w:space="0" w:color="auto"/>
        <w:bottom w:val="none" w:sz="0" w:space="0" w:color="auto"/>
        <w:right w:val="none" w:sz="0" w:space="0" w:color="auto"/>
      </w:divBdr>
    </w:div>
    <w:div w:id="1079404809">
      <w:bodyDiv w:val="1"/>
      <w:marLeft w:val="0"/>
      <w:marRight w:val="0"/>
      <w:marTop w:val="0"/>
      <w:marBottom w:val="0"/>
      <w:divBdr>
        <w:top w:val="none" w:sz="0" w:space="0" w:color="auto"/>
        <w:left w:val="none" w:sz="0" w:space="0" w:color="auto"/>
        <w:bottom w:val="none" w:sz="0" w:space="0" w:color="auto"/>
        <w:right w:val="none" w:sz="0" w:space="0" w:color="auto"/>
      </w:divBdr>
    </w:div>
    <w:div w:id="1079597630">
      <w:bodyDiv w:val="1"/>
      <w:marLeft w:val="0"/>
      <w:marRight w:val="0"/>
      <w:marTop w:val="0"/>
      <w:marBottom w:val="0"/>
      <w:divBdr>
        <w:top w:val="none" w:sz="0" w:space="0" w:color="auto"/>
        <w:left w:val="none" w:sz="0" w:space="0" w:color="auto"/>
        <w:bottom w:val="none" w:sz="0" w:space="0" w:color="auto"/>
        <w:right w:val="none" w:sz="0" w:space="0" w:color="auto"/>
      </w:divBdr>
    </w:div>
    <w:div w:id="1081372814">
      <w:bodyDiv w:val="1"/>
      <w:marLeft w:val="0"/>
      <w:marRight w:val="0"/>
      <w:marTop w:val="0"/>
      <w:marBottom w:val="0"/>
      <w:divBdr>
        <w:top w:val="none" w:sz="0" w:space="0" w:color="auto"/>
        <w:left w:val="none" w:sz="0" w:space="0" w:color="auto"/>
        <w:bottom w:val="none" w:sz="0" w:space="0" w:color="auto"/>
        <w:right w:val="none" w:sz="0" w:space="0" w:color="auto"/>
      </w:divBdr>
    </w:div>
    <w:div w:id="1082996055">
      <w:bodyDiv w:val="1"/>
      <w:marLeft w:val="0"/>
      <w:marRight w:val="0"/>
      <w:marTop w:val="0"/>
      <w:marBottom w:val="0"/>
      <w:divBdr>
        <w:top w:val="none" w:sz="0" w:space="0" w:color="auto"/>
        <w:left w:val="none" w:sz="0" w:space="0" w:color="auto"/>
        <w:bottom w:val="none" w:sz="0" w:space="0" w:color="auto"/>
        <w:right w:val="none" w:sz="0" w:space="0" w:color="auto"/>
      </w:divBdr>
    </w:div>
    <w:div w:id="1087268260">
      <w:bodyDiv w:val="1"/>
      <w:marLeft w:val="0"/>
      <w:marRight w:val="0"/>
      <w:marTop w:val="0"/>
      <w:marBottom w:val="0"/>
      <w:divBdr>
        <w:top w:val="none" w:sz="0" w:space="0" w:color="auto"/>
        <w:left w:val="none" w:sz="0" w:space="0" w:color="auto"/>
        <w:bottom w:val="none" w:sz="0" w:space="0" w:color="auto"/>
        <w:right w:val="none" w:sz="0" w:space="0" w:color="auto"/>
      </w:divBdr>
    </w:div>
    <w:div w:id="1091659117">
      <w:bodyDiv w:val="1"/>
      <w:marLeft w:val="0"/>
      <w:marRight w:val="0"/>
      <w:marTop w:val="0"/>
      <w:marBottom w:val="0"/>
      <w:divBdr>
        <w:top w:val="none" w:sz="0" w:space="0" w:color="auto"/>
        <w:left w:val="none" w:sz="0" w:space="0" w:color="auto"/>
        <w:bottom w:val="none" w:sz="0" w:space="0" w:color="auto"/>
        <w:right w:val="none" w:sz="0" w:space="0" w:color="auto"/>
      </w:divBdr>
    </w:div>
    <w:div w:id="1094546514">
      <w:bodyDiv w:val="1"/>
      <w:marLeft w:val="0"/>
      <w:marRight w:val="0"/>
      <w:marTop w:val="0"/>
      <w:marBottom w:val="0"/>
      <w:divBdr>
        <w:top w:val="none" w:sz="0" w:space="0" w:color="auto"/>
        <w:left w:val="none" w:sz="0" w:space="0" w:color="auto"/>
        <w:bottom w:val="none" w:sz="0" w:space="0" w:color="auto"/>
        <w:right w:val="none" w:sz="0" w:space="0" w:color="auto"/>
      </w:divBdr>
    </w:div>
    <w:div w:id="1100032782">
      <w:bodyDiv w:val="1"/>
      <w:marLeft w:val="0"/>
      <w:marRight w:val="0"/>
      <w:marTop w:val="0"/>
      <w:marBottom w:val="0"/>
      <w:divBdr>
        <w:top w:val="none" w:sz="0" w:space="0" w:color="auto"/>
        <w:left w:val="none" w:sz="0" w:space="0" w:color="auto"/>
        <w:bottom w:val="none" w:sz="0" w:space="0" w:color="auto"/>
        <w:right w:val="none" w:sz="0" w:space="0" w:color="auto"/>
      </w:divBdr>
    </w:div>
    <w:div w:id="1100372341">
      <w:bodyDiv w:val="1"/>
      <w:marLeft w:val="0"/>
      <w:marRight w:val="0"/>
      <w:marTop w:val="0"/>
      <w:marBottom w:val="0"/>
      <w:divBdr>
        <w:top w:val="none" w:sz="0" w:space="0" w:color="auto"/>
        <w:left w:val="none" w:sz="0" w:space="0" w:color="auto"/>
        <w:bottom w:val="none" w:sz="0" w:space="0" w:color="auto"/>
        <w:right w:val="none" w:sz="0" w:space="0" w:color="auto"/>
      </w:divBdr>
    </w:div>
    <w:div w:id="1107388082">
      <w:bodyDiv w:val="1"/>
      <w:marLeft w:val="0"/>
      <w:marRight w:val="0"/>
      <w:marTop w:val="0"/>
      <w:marBottom w:val="0"/>
      <w:divBdr>
        <w:top w:val="none" w:sz="0" w:space="0" w:color="auto"/>
        <w:left w:val="none" w:sz="0" w:space="0" w:color="auto"/>
        <w:bottom w:val="none" w:sz="0" w:space="0" w:color="auto"/>
        <w:right w:val="none" w:sz="0" w:space="0" w:color="auto"/>
      </w:divBdr>
    </w:div>
    <w:div w:id="1109935682">
      <w:bodyDiv w:val="1"/>
      <w:marLeft w:val="0"/>
      <w:marRight w:val="0"/>
      <w:marTop w:val="0"/>
      <w:marBottom w:val="0"/>
      <w:divBdr>
        <w:top w:val="none" w:sz="0" w:space="0" w:color="auto"/>
        <w:left w:val="none" w:sz="0" w:space="0" w:color="auto"/>
        <w:bottom w:val="none" w:sz="0" w:space="0" w:color="auto"/>
        <w:right w:val="none" w:sz="0" w:space="0" w:color="auto"/>
      </w:divBdr>
    </w:div>
    <w:div w:id="1118649213">
      <w:bodyDiv w:val="1"/>
      <w:marLeft w:val="0"/>
      <w:marRight w:val="0"/>
      <w:marTop w:val="0"/>
      <w:marBottom w:val="0"/>
      <w:divBdr>
        <w:top w:val="none" w:sz="0" w:space="0" w:color="auto"/>
        <w:left w:val="none" w:sz="0" w:space="0" w:color="auto"/>
        <w:bottom w:val="none" w:sz="0" w:space="0" w:color="auto"/>
        <w:right w:val="none" w:sz="0" w:space="0" w:color="auto"/>
      </w:divBdr>
    </w:div>
    <w:div w:id="1119641221">
      <w:bodyDiv w:val="1"/>
      <w:marLeft w:val="0"/>
      <w:marRight w:val="0"/>
      <w:marTop w:val="0"/>
      <w:marBottom w:val="0"/>
      <w:divBdr>
        <w:top w:val="none" w:sz="0" w:space="0" w:color="auto"/>
        <w:left w:val="none" w:sz="0" w:space="0" w:color="auto"/>
        <w:bottom w:val="none" w:sz="0" w:space="0" w:color="auto"/>
        <w:right w:val="none" w:sz="0" w:space="0" w:color="auto"/>
      </w:divBdr>
    </w:div>
    <w:div w:id="1119641923">
      <w:bodyDiv w:val="1"/>
      <w:marLeft w:val="0"/>
      <w:marRight w:val="0"/>
      <w:marTop w:val="0"/>
      <w:marBottom w:val="0"/>
      <w:divBdr>
        <w:top w:val="none" w:sz="0" w:space="0" w:color="auto"/>
        <w:left w:val="none" w:sz="0" w:space="0" w:color="auto"/>
        <w:bottom w:val="none" w:sz="0" w:space="0" w:color="auto"/>
        <w:right w:val="none" w:sz="0" w:space="0" w:color="auto"/>
      </w:divBdr>
    </w:div>
    <w:div w:id="1119884188">
      <w:bodyDiv w:val="1"/>
      <w:marLeft w:val="0"/>
      <w:marRight w:val="0"/>
      <w:marTop w:val="0"/>
      <w:marBottom w:val="0"/>
      <w:divBdr>
        <w:top w:val="none" w:sz="0" w:space="0" w:color="auto"/>
        <w:left w:val="none" w:sz="0" w:space="0" w:color="auto"/>
        <w:bottom w:val="none" w:sz="0" w:space="0" w:color="auto"/>
        <w:right w:val="none" w:sz="0" w:space="0" w:color="auto"/>
      </w:divBdr>
    </w:div>
    <w:div w:id="1122043574">
      <w:bodyDiv w:val="1"/>
      <w:marLeft w:val="0"/>
      <w:marRight w:val="0"/>
      <w:marTop w:val="0"/>
      <w:marBottom w:val="0"/>
      <w:divBdr>
        <w:top w:val="none" w:sz="0" w:space="0" w:color="auto"/>
        <w:left w:val="none" w:sz="0" w:space="0" w:color="auto"/>
        <w:bottom w:val="none" w:sz="0" w:space="0" w:color="auto"/>
        <w:right w:val="none" w:sz="0" w:space="0" w:color="auto"/>
      </w:divBdr>
    </w:div>
    <w:div w:id="1138374812">
      <w:bodyDiv w:val="1"/>
      <w:marLeft w:val="0"/>
      <w:marRight w:val="0"/>
      <w:marTop w:val="0"/>
      <w:marBottom w:val="0"/>
      <w:divBdr>
        <w:top w:val="none" w:sz="0" w:space="0" w:color="auto"/>
        <w:left w:val="none" w:sz="0" w:space="0" w:color="auto"/>
        <w:bottom w:val="none" w:sz="0" w:space="0" w:color="auto"/>
        <w:right w:val="none" w:sz="0" w:space="0" w:color="auto"/>
      </w:divBdr>
    </w:div>
    <w:div w:id="1138954046">
      <w:bodyDiv w:val="1"/>
      <w:marLeft w:val="0"/>
      <w:marRight w:val="0"/>
      <w:marTop w:val="0"/>
      <w:marBottom w:val="0"/>
      <w:divBdr>
        <w:top w:val="none" w:sz="0" w:space="0" w:color="auto"/>
        <w:left w:val="none" w:sz="0" w:space="0" w:color="auto"/>
        <w:bottom w:val="none" w:sz="0" w:space="0" w:color="auto"/>
        <w:right w:val="none" w:sz="0" w:space="0" w:color="auto"/>
      </w:divBdr>
    </w:div>
    <w:div w:id="1142428587">
      <w:bodyDiv w:val="1"/>
      <w:marLeft w:val="0"/>
      <w:marRight w:val="0"/>
      <w:marTop w:val="0"/>
      <w:marBottom w:val="0"/>
      <w:divBdr>
        <w:top w:val="none" w:sz="0" w:space="0" w:color="auto"/>
        <w:left w:val="none" w:sz="0" w:space="0" w:color="auto"/>
        <w:bottom w:val="none" w:sz="0" w:space="0" w:color="auto"/>
        <w:right w:val="none" w:sz="0" w:space="0" w:color="auto"/>
      </w:divBdr>
    </w:div>
    <w:div w:id="1144353902">
      <w:bodyDiv w:val="1"/>
      <w:marLeft w:val="0"/>
      <w:marRight w:val="0"/>
      <w:marTop w:val="0"/>
      <w:marBottom w:val="0"/>
      <w:divBdr>
        <w:top w:val="none" w:sz="0" w:space="0" w:color="auto"/>
        <w:left w:val="none" w:sz="0" w:space="0" w:color="auto"/>
        <w:bottom w:val="none" w:sz="0" w:space="0" w:color="auto"/>
        <w:right w:val="none" w:sz="0" w:space="0" w:color="auto"/>
      </w:divBdr>
    </w:div>
    <w:div w:id="1145854160">
      <w:bodyDiv w:val="1"/>
      <w:marLeft w:val="0"/>
      <w:marRight w:val="0"/>
      <w:marTop w:val="0"/>
      <w:marBottom w:val="0"/>
      <w:divBdr>
        <w:top w:val="none" w:sz="0" w:space="0" w:color="auto"/>
        <w:left w:val="none" w:sz="0" w:space="0" w:color="auto"/>
        <w:bottom w:val="none" w:sz="0" w:space="0" w:color="auto"/>
        <w:right w:val="none" w:sz="0" w:space="0" w:color="auto"/>
      </w:divBdr>
    </w:div>
    <w:div w:id="1148401848">
      <w:bodyDiv w:val="1"/>
      <w:marLeft w:val="0"/>
      <w:marRight w:val="0"/>
      <w:marTop w:val="0"/>
      <w:marBottom w:val="0"/>
      <w:divBdr>
        <w:top w:val="none" w:sz="0" w:space="0" w:color="auto"/>
        <w:left w:val="none" w:sz="0" w:space="0" w:color="auto"/>
        <w:bottom w:val="none" w:sz="0" w:space="0" w:color="auto"/>
        <w:right w:val="none" w:sz="0" w:space="0" w:color="auto"/>
      </w:divBdr>
    </w:div>
    <w:div w:id="1150437940">
      <w:bodyDiv w:val="1"/>
      <w:marLeft w:val="0"/>
      <w:marRight w:val="0"/>
      <w:marTop w:val="0"/>
      <w:marBottom w:val="0"/>
      <w:divBdr>
        <w:top w:val="none" w:sz="0" w:space="0" w:color="auto"/>
        <w:left w:val="none" w:sz="0" w:space="0" w:color="auto"/>
        <w:bottom w:val="none" w:sz="0" w:space="0" w:color="auto"/>
        <w:right w:val="none" w:sz="0" w:space="0" w:color="auto"/>
      </w:divBdr>
    </w:div>
    <w:div w:id="1151870233">
      <w:bodyDiv w:val="1"/>
      <w:marLeft w:val="0"/>
      <w:marRight w:val="0"/>
      <w:marTop w:val="0"/>
      <w:marBottom w:val="0"/>
      <w:divBdr>
        <w:top w:val="none" w:sz="0" w:space="0" w:color="auto"/>
        <w:left w:val="none" w:sz="0" w:space="0" w:color="auto"/>
        <w:bottom w:val="none" w:sz="0" w:space="0" w:color="auto"/>
        <w:right w:val="none" w:sz="0" w:space="0" w:color="auto"/>
      </w:divBdr>
    </w:div>
    <w:div w:id="1152254568">
      <w:bodyDiv w:val="1"/>
      <w:marLeft w:val="0"/>
      <w:marRight w:val="0"/>
      <w:marTop w:val="0"/>
      <w:marBottom w:val="0"/>
      <w:divBdr>
        <w:top w:val="none" w:sz="0" w:space="0" w:color="auto"/>
        <w:left w:val="none" w:sz="0" w:space="0" w:color="auto"/>
        <w:bottom w:val="none" w:sz="0" w:space="0" w:color="auto"/>
        <w:right w:val="none" w:sz="0" w:space="0" w:color="auto"/>
      </w:divBdr>
    </w:div>
    <w:div w:id="1154561889">
      <w:bodyDiv w:val="1"/>
      <w:marLeft w:val="0"/>
      <w:marRight w:val="0"/>
      <w:marTop w:val="0"/>
      <w:marBottom w:val="0"/>
      <w:divBdr>
        <w:top w:val="none" w:sz="0" w:space="0" w:color="auto"/>
        <w:left w:val="none" w:sz="0" w:space="0" w:color="auto"/>
        <w:bottom w:val="none" w:sz="0" w:space="0" w:color="auto"/>
        <w:right w:val="none" w:sz="0" w:space="0" w:color="auto"/>
      </w:divBdr>
    </w:div>
    <w:div w:id="1157502414">
      <w:bodyDiv w:val="1"/>
      <w:marLeft w:val="0"/>
      <w:marRight w:val="0"/>
      <w:marTop w:val="0"/>
      <w:marBottom w:val="0"/>
      <w:divBdr>
        <w:top w:val="none" w:sz="0" w:space="0" w:color="auto"/>
        <w:left w:val="none" w:sz="0" w:space="0" w:color="auto"/>
        <w:bottom w:val="none" w:sz="0" w:space="0" w:color="auto"/>
        <w:right w:val="none" w:sz="0" w:space="0" w:color="auto"/>
      </w:divBdr>
    </w:div>
    <w:div w:id="1158957894">
      <w:bodyDiv w:val="1"/>
      <w:marLeft w:val="0"/>
      <w:marRight w:val="0"/>
      <w:marTop w:val="0"/>
      <w:marBottom w:val="0"/>
      <w:divBdr>
        <w:top w:val="none" w:sz="0" w:space="0" w:color="auto"/>
        <w:left w:val="none" w:sz="0" w:space="0" w:color="auto"/>
        <w:bottom w:val="none" w:sz="0" w:space="0" w:color="auto"/>
        <w:right w:val="none" w:sz="0" w:space="0" w:color="auto"/>
      </w:divBdr>
    </w:div>
    <w:div w:id="1163088545">
      <w:bodyDiv w:val="1"/>
      <w:marLeft w:val="0"/>
      <w:marRight w:val="0"/>
      <w:marTop w:val="0"/>
      <w:marBottom w:val="0"/>
      <w:divBdr>
        <w:top w:val="none" w:sz="0" w:space="0" w:color="auto"/>
        <w:left w:val="none" w:sz="0" w:space="0" w:color="auto"/>
        <w:bottom w:val="none" w:sz="0" w:space="0" w:color="auto"/>
        <w:right w:val="none" w:sz="0" w:space="0" w:color="auto"/>
      </w:divBdr>
    </w:div>
    <w:div w:id="1164248864">
      <w:bodyDiv w:val="1"/>
      <w:marLeft w:val="0"/>
      <w:marRight w:val="0"/>
      <w:marTop w:val="0"/>
      <w:marBottom w:val="0"/>
      <w:divBdr>
        <w:top w:val="none" w:sz="0" w:space="0" w:color="auto"/>
        <w:left w:val="none" w:sz="0" w:space="0" w:color="auto"/>
        <w:bottom w:val="none" w:sz="0" w:space="0" w:color="auto"/>
        <w:right w:val="none" w:sz="0" w:space="0" w:color="auto"/>
      </w:divBdr>
    </w:div>
    <w:div w:id="1165323730">
      <w:bodyDiv w:val="1"/>
      <w:marLeft w:val="0"/>
      <w:marRight w:val="0"/>
      <w:marTop w:val="0"/>
      <w:marBottom w:val="0"/>
      <w:divBdr>
        <w:top w:val="none" w:sz="0" w:space="0" w:color="auto"/>
        <w:left w:val="none" w:sz="0" w:space="0" w:color="auto"/>
        <w:bottom w:val="none" w:sz="0" w:space="0" w:color="auto"/>
        <w:right w:val="none" w:sz="0" w:space="0" w:color="auto"/>
      </w:divBdr>
    </w:div>
    <w:div w:id="1165559292">
      <w:bodyDiv w:val="1"/>
      <w:marLeft w:val="0"/>
      <w:marRight w:val="0"/>
      <w:marTop w:val="0"/>
      <w:marBottom w:val="0"/>
      <w:divBdr>
        <w:top w:val="none" w:sz="0" w:space="0" w:color="auto"/>
        <w:left w:val="none" w:sz="0" w:space="0" w:color="auto"/>
        <w:bottom w:val="none" w:sz="0" w:space="0" w:color="auto"/>
        <w:right w:val="none" w:sz="0" w:space="0" w:color="auto"/>
      </w:divBdr>
    </w:div>
    <w:div w:id="1166285695">
      <w:bodyDiv w:val="1"/>
      <w:marLeft w:val="0"/>
      <w:marRight w:val="0"/>
      <w:marTop w:val="0"/>
      <w:marBottom w:val="0"/>
      <w:divBdr>
        <w:top w:val="none" w:sz="0" w:space="0" w:color="auto"/>
        <w:left w:val="none" w:sz="0" w:space="0" w:color="auto"/>
        <w:bottom w:val="none" w:sz="0" w:space="0" w:color="auto"/>
        <w:right w:val="none" w:sz="0" w:space="0" w:color="auto"/>
      </w:divBdr>
    </w:div>
    <w:div w:id="1166939527">
      <w:bodyDiv w:val="1"/>
      <w:marLeft w:val="0"/>
      <w:marRight w:val="0"/>
      <w:marTop w:val="0"/>
      <w:marBottom w:val="0"/>
      <w:divBdr>
        <w:top w:val="none" w:sz="0" w:space="0" w:color="auto"/>
        <w:left w:val="none" w:sz="0" w:space="0" w:color="auto"/>
        <w:bottom w:val="none" w:sz="0" w:space="0" w:color="auto"/>
        <w:right w:val="none" w:sz="0" w:space="0" w:color="auto"/>
      </w:divBdr>
    </w:div>
    <w:div w:id="1172331157">
      <w:bodyDiv w:val="1"/>
      <w:marLeft w:val="0"/>
      <w:marRight w:val="0"/>
      <w:marTop w:val="0"/>
      <w:marBottom w:val="0"/>
      <w:divBdr>
        <w:top w:val="none" w:sz="0" w:space="0" w:color="auto"/>
        <w:left w:val="none" w:sz="0" w:space="0" w:color="auto"/>
        <w:bottom w:val="none" w:sz="0" w:space="0" w:color="auto"/>
        <w:right w:val="none" w:sz="0" w:space="0" w:color="auto"/>
      </w:divBdr>
    </w:div>
    <w:div w:id="1174108481">
      <w:bodyDiv w:val="1"/>
      <w:marLeft w:val="0"/>
      <w:marRight w:val="0"/>
      <w:marTop w:val="0"/>
      <w:marBottom w:val="0"/>
      <w:divBdr>
        <w:top w:val="none" w:sz="0" w:space="0" w:color="auto"/>
        <w:left w:val="none" w:sz="0" w:space="0" w:color="auto"/>
        <w:bottom w:val="none" w:sz="0" w:space="0" w:color="auto"/>
        <w:right w:val="none" w:sz="0" w:space="0" w:color="auto"/>
      </w:divBdr>
    </w:div>
    <w:div w:id="1174568419">
      <w:bodyDiv w:val="1"/>
      <w:marLeft w:val="0"/>
      <w:marRight w:val="0"/>
      <w:marTop w:val="0"/>
      <w:marBottom w:val="0"/>
      <w:divBdr>
        <w:top w:val="none" w:sz="0" w:space="0" w:color="auto"/>
        <w:left w:val="none" w:sz="0" w:space="0" w:color="auto"/>
        <w:bottom w:val="none" w:sz="0" w:space="0" w:color="auto"/>
        <w:right w:val="none" w:sz="0" w:space="0" w:color="auto"/>
      </w:divBdr>
    </w:div>
    <w:div w:id="1179196812">
      <w:bodyDiv w:val="1"/>
      <w:marLeft w:val="0"/>
      <w:marRight w:val="0"/>
      <w:marTop w:val="0"/>
      <w:marBottom w:val="0"/>
      <w:divBdr>
        <w:top w:val="none" w:sz="0" w:space="0" w:color="auto"/>
        <w:left w:val="none" w:sz="0" w:space="0" w:color="auto"/>
        <w:bottom w:val="none" w:sz="0" w:space="0" w:color="auto"/>
        <w:right w:val="none" w:sz="0" w:space="0" w:color="auto"/>
      </w:divBdr>
    </w:div>
    <w:div w:id="1182278232">
      <w:bodyDiv w:val="1"/>
      <w:marLeft w:val="0"/>
      <w:marRight w:val="0"/>
      <w:marTop w:val="0"/>
      <w:marBottom w:val="0"/>
      <w:divBdr>
        <w:top w:val="none" w:sz="0" w:space="0" w:color="auto"/>
        <w:left w:val="none" w:sz="0" w:space="0" w:color="auto"/>
        <w:bottom w:val="none" w:sz="0" w:space="0" w:color="auto"/>
        <w:right w:val="none" w:sz="0" w:space="0" w:color="auto"/>
      </w:divBdr>
    </w:div>
    <w:div w:id="1183013796">
      <w:bodyDiv w:val="1"/>
      <w:marLeft w:val="0"/>
      <w:marRight w:val="0"/>
      <w:marTop w:val="0"/>
      <w:marBottom w:val="0"/>
      <w:divBdr>
        <w:top w:val="none" w:sz="0" w:space="0" w:color="auto"/>
        <w:left w:val="none" w:sz="0" w:space="0" w:color="auto"/>
        <w:bottom w:val="none" w:sz="0" w:space="0" w:color="auto"/>
        <w:right w:val="none" w:sz="0" w:space="0" w:color="auto"/>
      </w:divBdr>
    </w:div>
    <w:div w:id="1186946276">
      <w:bodyDiv w:val="1"/>
      <w:marLeft w:val="0"/>
      <w:marRight w:val="0"/>
      <w:marTop w:val="0"/>
      <w:marBottom w:val="0"/>
      <w:divBdr>
        <w:top w:val="none" w:sz="0" w:space="0" w:color="auto"/>
        <w:left w:val="none" w:sz="0" w:space="0" w:color="auto"/>
        <w:bottom w:val="none" w:sz="0" w:space="0" w:color="auto"/>
        <w:right w:val="none" w:sz="0" w:space="0" w:color="auto"/>
      </w:divBdr>
    </w:div>
    <w:div w:id="1191338371">
      <w:bodyDiv w:val="1"/>
      <w:marLeft w:val="0"/>
      <w:marRight w:val="0"/>
      <w:marTop w:val="0"/>
      <w:marBottom w:val="0"/>
      <w:divBdr>
        <w:top w:val="none" w:sz="0" w:space="0" w:color="auto"/>
        <w:left w:val="none" w:sz="0" w:space="0" w:color="auto"/>
        <w:bottom w:val="none" w:sz="0" w:space="0" w:color="auto"/>
        <w:right w:val="none" w:sz="0" w:space="0" w:color="auto"/>
      </w:divBdr>
    </w:div>
    <w:div w:id="1205406932">
      <w:bodyDiv w:val="1"/>
      <w:marLeft w:val="0"/>
      <w:marRight w:val="0"/>
      <w:marTop w:val="0"/>
      <w:marBottom w:val="0"/>
      <w:divBdr>
        <w:top w:val="none" w:sz="0" w:space="0" w:color="auto"/>
        <w:left w:val="none" w:sz="0" w:space="0" w:color="auto"/>
        <w:bottom w:val="none" w:sz="0" w:space="0" w:color="auto"/>
        <w:right w:val="none" w:sz="0" w:space="0" w:color="auto"/>
      </w:divBdr>
    </w:div>
    <w:div w:id="1208419141">
      <w:bodyDiv w:val="1"/>
      <w:marLeft w:val="0"/>
      <w:marRight w:val="0"/>
      <w:marTop w:val="0"/>
      <w:marBottom w:val="0"/>
      <w:divBdr>
        <w:top w:val="none" w:sz="0" w:space="0" w:color="auto"/>
        <w:left w:val="none" w:sz="0" w:space="0" w:color="auto"/>
        <w:bottom w:val="none" w:sz="0" w:space="0" w:color="auto"/>
        <w:right w:val="none" w:sz="0" w:space="0" w:color="auto"/>
      </w:divBdr>
    </w:div>
    <w:div w:id="1213545231">
      <w:bodyDiv w:val="1"/>
      <w:marLeft w:val="0"/>
      <w:marRight w:val="0"/>
      <w:marTop w:val="0"/>
      <w:marBottom w:val="0"/>
      <w:divBdr>
        <w:top w:val="none" w:sz="0" w:space="0" w:color="auto"/>
        <w:left w:val="none" w:sz="0" w:space="0" w:color="auto"/>
        <w:bottom w:val="none" w:sz="0" w:space="0" w:color="auto"/>
        <w:right w:val="none" w:sz="0" w:space="0" w:color="auto"/>
      </w:divBdr>
    </w:div>
    <w:div w:id="1214654914">
      <w:bodyDiv w:val="1"/>
      <w:marLeft w:val="0"/>
      <w:marRight w:val="0"/>
      <w:marTop w:val="0"/>
      <w:marBottom w:val="0"/>
      <w:divBdr>
        <w:top w:val="none" w:sz="0" w:space="0" w:color="auto"/>
        <w:left w:val="none" w:sz="0" w:space="0" w:color="auto"/>
        <w:bottom w:val="none" w:sz="0" w:space="0" w:color="auto"/>
        <w:right w:val="none" w:sz="0" w:space="0" w:color="auto"/>
      </w:divBdr>
    </w:div>
    <w:div w:id="1215310189">
      <w:bodyDiv w:val="1"/>
      <w:marLeft w:val="0"/>
      <w:marRight w:val="0"/>
      <w:marTop w:val="0"/>
      <w:marBottom w:val="0"/>
      <w:divBdr>
        <w:top w:val="none" w:sz="0" w:space="0" w:color="auto"/>
        <w:left w:val="none" w:sz="0" w:space="0" w:color="auto"/>
        <w:bottom w:val="none" w:sz="0" w:space="0" w:color="auto"/>
        <w:right w:val="none" w:sz="0" w:space="0" w:color="auto"/>
      </w:divBdr>
    </w:div>
    <w:div w:id="1215390319">
      <w:bodyDiv w:val="1"/>
      <w:marLeft w:val="0"/>
      <w:marRight w:val="0"/>
      <w:marTop w:val="0"/>
      <w:marBottom w:val="0"/>
      <w:divBdr>
        <w:top w:val="none" w:sz="0" w:space="0" w:color="auto"/>
        <w:left w:val="none" w:sz="0" w:space="0" w:color="auto"/>
        <w:bottom w:val="none" w:sz="0" w:space="0" w:color="auto"/>
        <w:right w:val="none" w:sz="0" w:space="0" w:color="auto"/>
      </w:divBdr>
    </w:div>
    <w:div w:id="1216504704">
      <w:bodyDiv w:val="1"/>
      <w:marLeft w:val="0"/>
      <w:marRight w:val="0"/>
      <w:marTop w:val="0"/>
      <w:marBottom w:val="0"/>
      <w:divBdr>
        <w:top w:val="none" w:sz="0" w:space="0" w:color="auto"/>
        <w:left w:val="none" w:sz="0" w:space="0" w:color="auto"/>
        <w:bottom w:val="none" w:sz="0" w:space="0" w:color="auto"/>
        <w:right w:val="none" w:sz="0" w:space="0" w:color="auto"/>
      </w:divBdr>
    </w:div>
    <w:div w:id="1217279801">
      <w:bodyDiv w:val="1"/>
      <w:marLeft w:val="0"/>
      <w:marRight w:val="0"/>
      <w:marTop w:val="0"/>
      <w:marBottom w:val="0"/>
      <w:divBdr>
        <w:top w:val="none" w:sz="0" w:space="0" w:color="auto"/>
        <w:left w:val="none" w:sz="0" w:space="0" w:color="auto"/>
        <w:bottom w:val="none" w:sz="0" w:space="0" w:color="auto"/>
        <w:right w:val="none" w:sz="0" w:space="0" w:color="auto"/>
      </w:divBdr>
    </w:div>
    <w:div w:id="1233931873">
      <w:bodyDiv w:val="1"/>
      <w:marLeft w:val="0"/>
      <w:marRight w:val="0"/>
      <w:marTop w:val="0"/>
      <w:marBottom w:val="0"/>
      <w:divBdr>
        <w:top w:val="none" w:sz="0" w:space="0" w:color="auto"/>
        <w:left w:val="none" w:sz="0" w:space="0" w:color="auto"/>
        <w:bottom w:val="none" w:sz="0" w:space="0" w:color="auto"/>
        <w:right w:val="none" w:sz="0" w:space="0" w:color="auto"/>
      </w:divBdr>
    </w:div>
    <w:div w:id="1234046270">
      <w:bodyDiv w:val="1"/>
      <w:marLeft w:val="0"/>
      <w:marRight w:val="0"/>
      <w:marTop w:val="0"/>
      <w:marBottom w:val="0"/>
      <w:divBdr>
        <w:top w:val="none" w:sz="0" w:space="0" w:color="auto"/>
        <w:left w:val="none" w:sz="0" w:space="0" w:color="auto"/>
        <w:bottom w:val="none" w:sz="0" w:space="0" w:color="auto"/>
        <w:right w:val="none" w:sz="0" w:space="0" w:color="auto"/>
      </w:divBdr>
    </w:div>
    <w:div w:id="1234780325">
      <w:bodyDiv w:val="1"/>
      <w:marLeft w:val="0"/>
      <w:marRight w:val="0"/>
      <w:marTop w:val="0"/>
      <w:marBottom w:val="0"/>
      <w:divBdr>
        <w:top w:val="none" w:sz="0" w:space="0" w:color="auto"/>
        <w:left w:val="none" w:sz="0" w:space="0" w:color="auto"/>
        <w:bottom w:val="none" w:sz="0" w:space="0" w:color="auto"/>
        <w:right w:val="none" w:sz="0" w:space="0" w:color="auto"/>
      </w:divBdr>
    </w:div>
    <w:div w:id="1235778557">
      <w:bodyDiv w:val="1"/>
      <w:marLeft w:val="0"/>
      <w:marRight w:val="0"/>
      <w:marTop w:val="0"/>
      <w:marBottom w:val="0"/>
      <w:divBdr>
        <w:top w:val="none" w:sz="0" w:space="0" w:color="auto"/>
        <w:left w:val="none" w:sz="0" w:space="0" w:color="auto"/>
        <w:bottom w:val="none" w:sz="0" w:space="0" w:color="auto"/>
        <w:right w:val="none" w:sz="0" w:space="0" w:color="auto"/>
      </w:divBdr>
    </w:div>
    <w:div w:id="1239561190">
      <w:bodyDiv w:val="1"/>
      <w:marLeft w:val="0"/>
      <w:marRight w:val="0"/>
      <w:marTop w:val="0"/>
      <w:marBottom w:val="0"/>
      <w:divBdr>
        <w:top w:val="none" w:sz="0" w:space="0" w:color="auto"/>
        <w:left w:val="none" w:sz="0" w:space="0" w:color="auto"/>
        <w:bottom w:val="none" w:sz="0" w:space="0" w:color="auto"/>
        <w:right w:val="none" w:sz="0" w:space="0" w:color="auto"/>
      </w:divBdr>
    </w:div>
    <w:div w:id="1243560541">
      <w:bodyDiv w:val="1"/>
      <w:marLeft w:val="0"/>
      <w:marRight w:val="0"/>
      <w:marTop w:val="0"/>
      <w:marBottom w:val="0"/>
      <w:divBdr>
        <w:top w:val="none" w:sz="0" w:space="0" w:color="auto"/>
        <w:left w:val="none" w:sz="0" w:space="0" w:color="auto"/>
        <w:bottom w:val="none" w:sz="0" w:space="0" w:color="auto"/>
        <w:right w:val="none" w:sz="0" w:space="0" w:color="auto"/>
      </w:divBdr>
    </w:div>
    <w:div w:id="1243636446">
      <w:bodyDiv w:val="1"/>
      <w:marLeft w:val="0"/>
      <w:marRight w:val="0"/>
      <w:marTop w:val="0"/>
      <w:marBottom w:val="0"/>
      <w:divBdr>
        <w:top w:val="none" w:sz="0" w:space="0" w:color="auto"/>
        <w:left w:val="none" w:sz="0" w:space="0" w:color="auto"/>
        <w:bottom w:val="none" w:sz="0" w:space="0" w:color="auto"/>
        <w:right w:val="none" w:sz="0" w:space="0" w:color="auto"/>
      </w:divBdr>
    </w:div>
    <w:div w:id="1245189751">
      <w:bodyDiv w:val="1"/>
      <w:marLeft w:val="0"/>
      <w:marRight w:val="0"/>
      <w:marTop w:val="0"/>
      <w:marBottom w:val="0"/>
      <w:divBdr>
        <w:top w:val="none" w:sz="0" w:space="0" w:color="auto"/>
        <w:left w:val="none" w:sz="0" w:space="0" w:color="auto"/>
        <w:bottom w:val="none" w:sz="0" w:space="0" w:color="auto"/>
        <w:right w:val="none" w:sz="0" w:space="0" w:color="auto"/>
      </w:divBdr>
    </w:div>
    <w:div w:id="1249265775">
      <w:bodyDiv w:val="1"/>
      <w:marLeft w:val="0"/>
      <w:marRight w:val="0"/>
      <w:marTop w:val="0"/>
      <w:marBottom w:val="0"/>
      <w:divBdr>
        <w:top w:val="none" w:sz="0" w:space="0" w:color="auto"/>
        <w:left w:val="none" w:sz="0" w:space="0" w:color="auto"/>
        <w:bottom w:val="none" w:sz="0" w:space="0" w:color="auto"/>
        <w:right w:val="none" w:sz="0" w:space="0" w:color="auto"/>
      </w:divBdr>
    </w:div>
    <w:div w:id="1252008136">
      <w:bodyDiv w:val="1"/>
      <w:marLeft w:val="0"/>
      <w:marRight w:val="0"/>
      <w:marTop w:val="0"/>
      <w:marBottom w:val="0"/>
      <w:divBdr>
        <w:top w:val="none" w:sz="0" w:space="0" w:color="auto"/>
        <w:left w:val="none" w:sz="0" w:space="0" w:color="auto"/>
        <w:bottom w:val="none" w:sz="0" w:space="0" w:color="auto"/>
        <w:right w:val="none" w:sz="0" w:space="0" w:color="auto"/>
      </w:divBdr>
    </w:div>
    <w:div w:id="1254319698">
      <w:bodyDiv w:val="1"/>
      <w:marLeft w:val="0"/>
      <w:marRight w:val="0"/>
      <w:marTop w:val="0"/>
      <w:marBottom w:val="0"/>
      <w:divBdr>
        <w:top w:val="none" w:sz="0" w:space="0" w:color="auto"/>
        <w:left w:val="none" w:sz="0" w:space="0" w:color="auto"/>
        <w:bottom w:val="none" w:sz="0" w:space="0" w:color="auto"/>
        <w:right w:val="none" w:sz="0" w:space="0" w:color="auto"/>
      </w:divBdr>
    </w:div>
    <w:div w:id="1255936487">
      <w:bodyDiv w:val="1"/>
      <w:marLeft w:val="0"/>
      <w:marRight w:val="0"/>
      <w:marTop w:val="0"/>
      <w:marBottom w:val="0"/>
      <w:divBdr>
        <w:top w:val="none" w:sz="0" w:space="0" w:color="auto"/>
        <w:left w:val="none" w:sz="0" w:space="0" w:color="auto"/>
        <w:bottom w:val="none" w:sz="0" w:space="0" w:color="auto"/>
        <w:right w:val="none" w:sz="0" w:space="0" w:color="auto"/>
      </w:divBdr>
    </w:div>
    <w:div w:id="1267735426">
      <w:bodyDiv w:val="1"/>
      <w:marLeft w:val="0"/>
      <w:marRight w:val="0"/>
      <w:marTop w:val="0"/>
      <w:marBottom w:val="0"/>
      <w:divBdr>
        <w:top w:val="none" w:sz="0" w:space="0" w:color="auto"/>
        <w:left w:val="none" w:sz="0" w:space="0" w:color="auto"/>
        <w:bottom w:val="none" w:sz="0" w:space="0" w:color="auto"/>
        <w:right w:val="none" w:sz="0" w:space="0" w:color="auto"/>
      </w:divBdr>
    </w:div>
    <w:div w:id="1273168794">
      <w:bodyDiv w:val="1"/>
      <w:marLeft w:val="0"/>
      <w:marRight w:val="0"/>
      <w:marTop w:val="0"/>
      <w:marBottom w:val="0"/>
      <w:divBdr>
        <w:top w:val="none" w:sz="0" w:space="0" w:color="auto"/>
        <w:left w:val="none" w:sz="0" w:space="0" w:color="auto"/>
        <w:bottom w:val="none" w:sz="0" w:space="0" w:color="auto"/>
        <w:right w:val="none" w:sz="0" w:space="0" w:color="auto"/>
      </w:divBdr>
    </w:div>
    <w:div w:id="1275745267">
      <w:bodyDiv w:val="1"/>
      <w:marLeft w:val="0"/>
      <w:marRight w:val="0"/>
      <w:marTop w:val="0"/>
      <w:marBottom w:val="0"/>
      <w:divBdr>
        <w:top w:val="none" w:sz="0" w:space="0" w:color="auto"/>
        <w:left w:val="none" w:sz="0" w:space="0" w:color="auto"/>
        <w:bottom w:val="none" w:sz="0" w:space="0" w:color="auto"/>
        <w:right w:val="none" w:sz="0" w:space="0" w:color="auto"/>
      </w:divBdr>
    </w:div>
    <w:div w:id="1276058370">
      <w:bodyDiv w:val="1"/>
      <w:marLeft w:val="0"/>
      <w:marRight w:val="0"/>
      <w:marTop w:val="0"/>
      <w:marBottom w:val="0"/>
      <w:divBdr>
        <w:top w:val="none" w:sz="0" w:space="0" w:color="auto"/>
        <w:left w:val="none" w:sz="0" w:space="0" w:color="auto"/>
        <w:bottom w:val="none" w:sz="0" w:space="0" w:color="auto"/>
        <w:right w:val="none" w:sz="0" w:space="0" w:color="auto"/>
      </w:divBdr>
    </w:div>
    <w:div w:id="1276399360">
      <w:bodyDiv w:val="1"/>
      <w:marLeft w:val="0"/>
      <w:marRight w:val="0"/>
      <w:marTop w:val="0"/>
      <w:marBottom w:val="0"/>
      <w:divBdr>
        <w:top w:val="none" w:sz="0" w:space="0" w:color="auto"/>
        <w:left w:val="none" w:sz="0" w:space="0" w:color="auto"/>
        <w:bottom w:val="none" w:sz="0" w:space="0" w:color="auto"/>
        <w:right w:val="none" w:sz="0" w:space="0" w:color="auto"/>
      </w:divBdr>
    </w:div>
    <w:div w:id="1279290625">
      <w:bodyDiv w:val="1"/>
      <w:marLeft w:val="0"/>
      <w:marRight w:val="0"/>
      <w:marTop w:val="0"/>
      <w:marBottom w:val="0"/>
      <w:divBdr>
        <w:top w:val="none" w:sz="0" w:space="0" w:color="auto"/>
        <w:left w:val="none" w:sz="0" w:space="0" w:color="auto"/>
        <w:bottom w:val="none" w:sz="0" w:space="0" w:color="auto"/>
        <w:right w:val="none" w:sz="0" w:space="0" w:color="auto"/>
      </w:divBdr>
    </w:div>
    <w:div w:id="1281912976">
      <w:bodyDiv w:val="1"/>
      <w:marLeft w:val="0"/>
      <w:marRight w:val="0"/>
      <w:marTop w:val="0"/>
      <w:marBottom w:val="0"/>
      <w:divBdr>
        <w:top w:val="none" w:sz="0" w:space="0" w:color="auto"/>
        <w:left w:val="none" w:sz="0" w:space="0" w:color="auto"/>
        <w:bottom w:val="none" w:sz="0" w:space="0" w:color="auto"/>
        <w:right w:val="none" w:sz="0" w:space="0" w:color="auto"/>
      </w:divBdr>
    </w:div>
    <w:div w:id="1283460929">
      <w:bodyDiv w:val="1"/>
      <w:marLeft w:val="0"/>
      <w:marRight w:val="0"/>
      <w:marTop w:val="0"/>
      <w:marBottom w:val="0"/>
      <w:divBdr>
        <w:top w:val="none" w:sz="0" w:space="0" w:color="auto"/>
        <w:left w:val="none" w:sz="0" w:space="0" w:color="auto"/>
        <w:bottom w:val="none" w:sz="0" w:space="0" w:color="auto"/>
        <w:right w:val="none" w:sz="0" w:space="0" w:color="auto"/>
      </w:divBdr>
    </w:div>
    <w:div w:id="1286275362">
      <w:bodyDiv w:val="1"/>
      <w:marLeft w:val="0"/>
      <w:marRight w:val="0"/>
      <w:marTop w:val="0"/>
      <w:marBottom w:val="0"/>
      <w:divBdr>
        <w:top w:val="none" w:sz="0" w:space="0" w:color="auto"/>
        <w:left w:val="none" w:sz="0" w:space="0" w:color="auto"/>
        <w:bottom w:val="none" w:sz="0" w:space="0" w:color="auto"/>
        <w:right w:val="none" w:sz="0" w:space="0" w:color="auto"/>
      </w:divBdr>
    </w:div>
    <w:div w:id="1286428366">
      <w:bodyDiv w:val="1"/>
      <w:marLeft w:val="0"/>
      <w:marRight w:val="0"/>
      <w:marTop w:val="0"/>
      <w:marBottom w:val="0"/>
      <w:divBdr>
        <w:top w:val="none" w:sz="0" w:space="0" w:color="auto"/>
        <w:left w:val="none" w:sz="0" w:space="0" w:color="auto"/>
        <w:bottom w:val="none" w:sz="0" w:space="0" w:color="auto"/>
        <w:right w:val="none" w:sz="0" w:space="0" w:color="auto"/>
      </w:divBdr>
    </w:div>
    <w:div w:id="1289817219">
      <w:bodyDiv w:val="1"/>
      <w:marLeft w:val="0"/>
      <w:marRight w:val="0"/>
      <w:marTop w:val="0"/>
      <w:marBottom w:val="0"/>
      <w:divBdr>
        <w:top w:val="none" w:sz="0" w:space="0" w:color="auto"/>
        <w:left w:val="none" w:sz="0" w:space="0" w:color="auto"/>
        <w:bottom w:val="none" w:sz="0" w:space="0" w:color="auto"/>
        <w:right w:val="none" w:sz="0" w:space="0" w:color="auto"/>
      </w:divBdr>
    </w:div>
    <w:div w:id="1290430046">
      <w:bodyDiv w:val="1"/>
      <w:marLeft w:val="0"/>
      <w:marRight w:val="0"/>
      <w:marTop w:val="0"/>
      <w:marBottom w:val="0"/>
      <w:divBdr>
        <w:top w:val="none" w:sz="0" w:space="0" w:color="auto"/>
        <w:left w:val="none" w:sz="0" w:space="0" w:color="auto"/>
        <w:bottom w:val="none" w:sz="0" w:space="0" w:color="auto"/>
        <w:right w:val="none" w:sz="0" w:space="0" w:color="auto"/>
      </w:divBdr>
    </w:div>
    <w:div w:id="1290822005">
      <w:bodyDiv w:val="1"/>
      <w:marLeft w:val="0"/>
      <w:marRight w:val="0"/>
      <w:marTop w:val="0"/>
      <w:marBottom w:val="0"/>
      <w:divBdr>
        <w:top w:val="none" w:sz="0" w:space="0" w:color="auto"/>
        <w:left w:val="none" w:sz="0" w:space="0" w:color="auto"/>
        <w:bottom w:val="none" w:sz="0" w:space="0" w:color="auto"/>
        <w:right w:val="none" w:sz="0" w:space="0" w:color="auto"/>
      </w:divBdr>
    </w:div>
    <w:div w:id="1293562020">
      <w:bodyDiv w:val="1"/>
      <w:marLeft w:val="0"/>
      <w:marRight w:val="0"/>
      <w:marTop w:val="0"/>
      <w:marBottom w:val="0"/>
      <w:divBdr>
        <w:top w:val="none" w:sz="0" w:space="0" w:color="auto"/>
        <w:left w:val="none" w:sz="0" w:space="0" w:color="auto"/>
        <w:bottom w:val="none" w:sz="0" w:space="0" w:color="auto"/>
        <w:right w:val="none" w:sz="0" w:space="0" w:color="auto"/>
      </w:divBdr>
    </w:div>
    <w:div w:id="1299991599">
      <w:bodyDiv w:val="1"/>
      <w:marLeft w:val="0"/>
      <w:marRight w:val="0"/>
      <w:marTop w:val="0"/>
      <w:marBottom w:val="0"/>
      <w:divBdr>
        <w:top w:val="none" w:sz="0" w:space="0" w:color="auto"/>
        <w:left w:val="none" w:sz="0" w:space="0" w:color="auto"/>
        <w:bottom w:val="none" w:sz="0" w:space="0" w:color="auto"/>
        <w:right w:val="none" w:sz="0" w:space="0" w:color="auto"/>
      </w:divBdr>
    </w:div>
    <w:div w:id="1306666314">
      <w:bodyDiv w:val="1"/>
      <w:marLeft w:val="0"/>
      <w:marRight w:val="0"/>
      <w:marTop w:val="0"/>
      <w:marBottom w:val="0"/>
      <w:divBdr>
        <w:top w:val="none" w:sz="0" w:space="0" w:color="auto"/>
        <w:left w:val="none" w:sz="0" w:space="0" w:color="auto"/>
        <w:bottom w:val="none" w:sz="0" w:space="0" w:color="auto"/>
        <w:right w:val="none" w:sz="0" w:space="0" w:color="auto"/>
      </w:divBdr>
    </w:div>
    <w:div w:id="1312755517">
      <w:bodyDiv w:val="1"/>
      <w:marLeft w:val="0"/>
      <w:marRight w:val="0"/>
      <w:marTop w:val="0"/>
      <w:marBottom w:val="0"/>
      <w:divBdr>
        <w:top w:val="none" w:sz="0" w:space="0" w:color="auto"/>
        <w:left w:val="none" w:sz="0" w:space="0" w:color="auto"/>
        <w:bottom w:val="none" w:sz="0" w:space="0" w:color="auto"/>
        <w:right w:val="none" w:sz="0" w:space="0" w:color="auto"/>
      </w:divBdr>
    </w:div>
    <w:div w:id="1314792692">
      <w:bodyDiv w:val="1"/>
      <w:marLeft w:val="0"/>
      <w:marRight w:val="0"/>
      <w:marTop w:val="0"/>
      <w:marBottom w:val="0"/>
      <w:divBdr>
        <w:top w:val="none" w:sz="0" w:space="0" w:color="auto"/>
        <w:left w:val="none" w:sz="0" w:space="0" w:color="auto"/>
        <w:bottom w:val="none" w:sz="0" w:space="0" w:color="auto"/>
        <w:right w:val="none" w:sz="0" w:space="0" w:color="auto"/>
      </w:divBdr>
    </w:div>
    <w:div w:id="1320424035">
      <w:bodyDiv w:val="1"/>
      <w:marLeft w:val="0"/>
      <w:marRight w:val="0"/>
      <w:marTop w:val="0"/>
      <w:marBottom w:val="0"/>
      <w:divBdr>
        <w:top w:val="none" w:sz="0" w:space="0" w:color="auto"/>
        <w:left w:val="none" w:sz="0" w:space="0" w:color="auto"/>
        <w:bottom w:val="none" w:sz="0" w:space="0" w:color="auto"/>
        <w:right w:val="none" w:sz="0" w:space="0" w:color="auto"/>
      </w:divBdr>
    </w:div>
    <w:div w:id="1322584283">
      <w:bodyDiv w:val="1"/>
      <w:marLeft w:val="0"/>
      <w:marRight w:val="0"/>
      <w:marTop w:val="0"/>
      <w:marBottom w:val="0"/>
      <w:divBdr>
        <w:top w:val="none" w:sz="0" w:space="0" w:color="auto"/>
        <w:left w:val="none" w:sz="0" w:space="0" w:color="auto"/>
        <w:bottom w:val="none" w:sz="0" w:space="0" w:color="auto"/>
        <w:right w:val="none" w:sz="0" w:space="0" w:color="auto"/>
      </w:divBdr>
    </w:div>
    <w:div w:id="1323654442">
      <w:bodyDiv w:val="1"/>
      <w:marLeft w:val="0"/>
      <w:marRight w:val="0"/>
      <w:marTop w:val="0"/>
      <w:marBottom w:val="0"/>
      <w:divBdr>
        <w:top w:val="none" w:sz="0" w:space="0" w:color="auto"/>
        <w:left w:val="none" w:sz="0" w:space="0" w:color="auto"/>
        <w:bottom w:val="none" w:sz="0" w:space="0" w:color="auto"/>
        <w:right w:val="none" w:sz="0" w:space="0" w:color="auto"/>
      </w:divBdr>
    </w:div>
    <w:div w:id="1325016466">
      <w:bodyDiv w:val="1"/>
      <w:marLeft w:val="0"/>
      <w:marRight w:val="0"/>
      <w:marTop w:val="0"/>
      <w:marBottom w:val="0"/>
      <w:divBdr>
        <w:top w:val="none" w:sz="0" w:space="0" w:color="auto"/>
        <w:left w:val="none" w:sz="0" w:space="0" w:color="auto"/>
        <w:bottom w:val="none" w:sz="0" w:space="0" w:color="auto"/>
        <w:right w:val="none" w:sz="0" w:space="0" w:color="auto"/>
      </w:divBdr>
    </w:div>
    <w:div w:id="1327830057">
      <w:bodyDiv w:val="1"/>
      <w:marLeft w:val="0"/>
      <w:marRight w:val="0"/>
      <w:marTop w:val="0"/>
      <w:marBottom w:val="0"/>
      <w:divBdr>
        <w:top w:val="none" w:sz="0" w:space="0" w:color="auto"/>
        <w:left w:val="none" w:sz="0" w:space="0" w:color="auto"/>
        <w:bottom w:val="none" w:sz="0" w:space="0" w:color="auto"/>
        <w:right w:val="none" w:sz="0" w:space="0" w:color="auto"/>
      </w:divBdr>
    </w:div>
    <w:div w:id="1329557894">
      <w:bodyDiv w:val="1"/>
      <w:marLeft w:val="0"/>
      <w:marRight w:val="0"/>
      <w:marTop w:val="0"/>
      <w:marBottom w:val="0"/>
      <w:divBdr>
        <w:top w:val="none" w:sz="0" w:space="0" w:color="auto"/>
        <w:left w:val="none" w:sz="0" w:space="0" w:color="auto"/>
        <w:bottom w:val="none" w:sz="0" w:space="0" w:color="auto"/>
        <w:right w:val="none" w:sz="0" w:space="0" w:color="auto"/>
      </w:divBdr>
    </w:div>
    <w:div w:id="1329745716">
      <w:bodyDiv w:val="1"/>
      <w:marLeft w:val="0"/>
      <w:marRight w:val="0"/>
      <w:marTop w:val="0"/>
      <w:marBottom w:val="0"/>
      <w:divBdr>
        <w:top w:val="none" w:sz="0" w:space="0" w:color="auto"/>
        <w:left w:val="none" w:sz="0" w:space="0" w:color="auto"/>
        <w:bottom w:val="none" w:sz="0" w:space="0" w:color="auto"/>
        <w:right w:val="none" w:sz="0" w:space="0" w:color="auto"/>
      </w:divBdr>
    </w:div>
    <w:div w:id="1333146421">
      <w:bodyDiv w:val="1"/>
      <w:marLeft w:val="0"/>
      <w:marRight w:val="0"/>
      <w:marTop w:val="0"/>
      <w:marBottom w:val="0"/>
      <w:divBdr>
        <w:top w:val="none" w:sz="0" w:space="0" w:color="auto"/>
        <w:left w:val="none" w:sz="0" w:space="0" w:color="auto"/>
        <w:bottom w:val="none" w:sz="0" w:space="0" w:color="auto"/>
        <w:right w:val="none" w:sz="0" w:space="0" w:color="auto"/>
      </w:divBdr>
    </w:div>
    <w:div w:id="1334335667">
      <w:bodyDiv w:val="1"/>
      <w:marLeft w:val="0"/>
      <w:marRight w:val="0"/>
      <w:marTop w:val="0"/>
      <w:marBottom w:val="0"/>
      <w:divBdr>
        <w:top w:val="none" w:sz="0" w:space="0" w:color="auto"/>
        <w:left w:val="none" w:sz="0" w:space="0" w:color="auto"/>
        <w:bottom w:val="none" w:sz="0" w:space="0" w:color="auto"/>
        <w:right w:val="none" w:sz="0" w:space="0" w:color="auto"/>
      </w:divBdr>
    </w:div>
    <w:div w:id="1339038351">
      <w:bodyDiv w:val="1"/>
      <w:marLeft w:val="0"/>
      <w:marRight w:val="0"/>
      <w:marTop w:val="0"/>
      <w:marBottom w:val="0"/>
      <w:divBdr>
        <w:top w:val="none" w:sz="0" w:space="0" w:color="auto"/>
        <w:left w:val="none" w:sz="0" w:space="0" w:color="auto"/>
        <w:bottom w:val="none" w:sz="0" w:space="0" w:color="auto"/>
        <w:right w:val="none" w:sz="0" w:space="0" w:color="auto"/>
      </w:divBdr>
    </w:div>
    <w:div w:id="1341934493">
      <w:bodyDiv w:val="1"/>
      <w:marLeft w:val="0"/>
      <w:marRight w:val="0"/>
      <w:marTop w:val="0"/>
      <w:marBottom w:val="0"/>
      <w:divBdr>
        <w:top w:val="none" w:sz="0" w:space="0" w:color="auto"/>
        <w:left w:val="none" w:sz="0" w:space="0" w:color="auto"/>
        <w:bottom w:val="none" w:sz="0" w:space="0" w:color="auto"/>
        <w:right w:val="none" w:sz="0" w:space="0" w:color="auto"/>
      </w:divBdr>
    </w:div>
    <w:div w:id="1348629994">
      <w:bodyDiv w:val="1"/>
      <w:marLeft w:val="0"/>
      <w:marRight w:val="0"/>
      <w:marTop w:val="0"/>
      <w:marBottom w:val="0"/>
      <w:divBdr>
        <w:top w:val="none" w:sz="0" w:space="0" w:color="auto"/>
        <w:left w:val="none" w:sz="0" w:space="0" w:color="auto"/>
        <w:bottom w:val="none" w:sz="0" w:space="0" w:color="auto"/>
        <w:right w:val="none" w:sz="0" w:space="0" w:color="auto"/>
      </w:divBdr>
    </w:div>
    <w:div w:id="1349674741">
      <w:bodyDiv w:val="1"/>
      <w:marLeft w:val="0"/>
      <w:marRight w:val="0"/>
      <w:marTop w:val="0"/>
      <w:marBottom w:val="0"/>
      <w:divBdr>
        <w:top w:val="none" w:sz="0" w:space="0" w:color="auto"/>
        <w:left w:val="none" w:sz="0" w:space="0" w:color="auto"/>
        <w:bottom w:val="none" w:sz="0" w:space="0" w:color="auto"/>
        <w:right w:val="none" w:sz="0" w:space="0" w:color="auto"/>
      </w:divBdr>
    </w:div>
    <w:div w:id="1354108633">
      <w:bodyDiv w:val="1"/>
      <w:marLeft w:val="0"/>
      <w:marRight w:val="0"/>
      <w:marTop w:val="0"/>
      <w:marBottom w:val="0"/>
      <w:divBdr>
        <w:top w:val="none" w:sz="0" w:space="0" w:color="auto"/>
        <w:left w:val="none" w:sz="0" w:space="0" w:color="auto"/>
        <w:bottom w:val="none" w:sz="0" w:space="0" w:color="auto"/>
        <w:right w:val="none" w:sz="0" w:space="0" w:color="auto"/>
      </w:divBdr>
    </w:div>
    <w:div w:id="1354764434">
      <w:bodyDiv w:val="1"/>
      <w:marLeft w:val="0"/>
      <w:marRight w:val="0"/>
      <w:marTop w:val="0"/>
      <w:marBottom w:val="0"/>
      <w:divBdr>
        <w:top w:val="none" w:sz="0" w:space="0" w:color="auto"/>
        <w:left w:val="none" w:sz="0" w:space="0" w:color="auto"/>
        <w:bottom w:val="none" w:sz="0" w:space="0" w:color="auto"/>
        <w:right w:val="none" w:sz="0" w:space="0" w:color="auto"/>
      </w:divBdr>
    </w:div>
    <w:div w:id="1356661670">
      <w:bodyDiv w:val="1"/>
      <w:marLeft w:val="0"/>
      <w:marRight w:val="0"/>
      <w:marTop w:val="0"/>
      <w:marBottom w:val="0"/>
      <w:divBdr>
        <w:top w:val="none" w:sz="0" w:space="0" w:color="auto"/>
        <w:left w:val="none" w:sz="0" w:space="0" w:color="auto"/>
        <w:bottom w:val="none" w:sz="0" w:space="0" w:color="auto"/>
        <w:right w:val="none" w:sz="0" w:space="0" w:color="auto"/>
      </w:divBdr>
    </w:div>
    <w:div w:id="1360621612">
      <w:bodyDiv w:val="1"/>
      <w:marLeft w:val="0"/>
      <w:marRight w:val="0"/>
      <w:marTop w:val="0"/>
      <w:marBottom w:val="0"/>
      <w:divBdr>
        <w:top w:val="none" w:sz="0" w:space="0" w:color="auto"/>
        <w:left w:val="none" w:sz="0" w:space="0" w:color="auto"/>
        <w:bottom w:val="none" w:sz="0" w:space="0" w:color="auto"/>
        <w:right w:val="none" w:sz="0" w:space="0" w:color="auto"/>
      </w:divBdr>
    </w:div>
    <w:div w:id="1361274975">
      <w:bodyDiv w:val="1"/>
      <w:marLeft w:val="0"/>
      <w:marRight w:val="0"/>
      <w:marTop w:val="0"/>
      <w:marBottom w:val="0"/>
      <w:divBdr>
        <w:top w:val="none" w:sz="0" w:space="0" w:color="auto"/>
        <w:left w:val="none" w:sz="0" w:space="0" w:color="auto"/>
        <w:bottom w:val="none" w:sz="0" w:space="0" w:color="auto"/>
        <w:right w:val="none" w:sz="0" w:space="0" w:color="auto"/>
      </w:divBdr>
    </w:div>
    <w:div w:id="1362827393">
      <w:bodyDiv w:val="1"/>
      <w:marLeft w:val="0"/>
      <w:marRight w:val="0"/>
      <w:marTop w:val="0"/>
      <w:marBottom w:val="0"/>
      <w:divBdr>
        <w:top w:val="none" w:sz="0" w:space="0" w:color="auto"/>
        <w:left w:val="none" w:sz="0" w:space="0" w:color="auto"/>
        <w:bottom w:val="none" w:sz="0" w:space="0" w:color="auto"/>
        <w:right w:val="none" w:sz="0" w:space="0" w:color="auto"/>
      </w:divBdr>
    </w:div>
    <w:div w:id="1363676353">
      <w:bodyDiv w:val="1"/>
      <w:marLeft w:val="0"/>
      <w:marRight w:val="0"/>
      <w:marTop w:val="0"/>
      <w:marBottom w:val="0"/>
      <w:divBdr>
        <w:top w:val="none" w:sz="0" w:space="0" w:color="auto"/>
        <w:left w:val="none" w:sz="0" w:space="0" w:color="auto"/>
        <w:bottom w:val="none" w:sz="0" w:space="0" w:color="auto"/>
        <w:right w:val="none" w:sz="0" w:space="0" w:color="auto"/>
      </w:divBdr>
    </w:div>
    <w:div w:id="1363944501">
      <w:bodyDiv w:val="1"/>
      <w:marLeft w:val="0"/>
      <w:marRight w:val="0"/>
      <w:marTop w:val="0"/>
      <w:marBottom w:val="0"/>
      <w:divBdr>
        <w:top w:val="none" w:sz="0" w:space="0" w:color="auto"/>
        <w:left w:val="none" w:sz="0" w:space="0" w:color="auto"/>
        <w:bottom w:val="none" w:sz="0" w:space="0" w:color="auto"/>
        <w:right w:val="none" w:sz="0" w:space="0" w:color="auto"/>
      </w:divBdr>
    </w:div>
    <w:div w:id="1365256339">
      <w:bodyDiv w:val="1"/>
      <w:marLeft w:val="0"/>
      <w:marRight w:val="0"/>
      <w:marTop w:val="0"/>
      <w:marBottom w:val="0"/>
      <w:divBdr>
        <w:top w:val="none" w:sz="0" w:space="0" w:color="auto"/>
        <w:left w:val="none" w:sz="0" w:space="0" w:color="auto"/>
        <w:bottom w:val="none" w:sz="0" w:space="0" w:color="auto"/>
        <w:right w:val="none" w:sz="0" w:space="0" w:color="auto"/>
      </w:divBdr>
    </w:div>
    <w:div w:id="1374689441">
      <w:bodyDiv w:val="1"/>
      <w:marLeft w:val="0"/>
      <w:marRight w:val="0"/>
      <w:marTop w:val="0"/>
      <w:marBottom w:val="0"/>
      <w:divBdr>
        <w:top w:val="none" w:sz="0" w:space="0" w:color="auto"/>
        <w:left w:val="none" w:sz="0" w:space="0" w:color="auto"/>
        <w:bottom w:val="none" w:sz="0" w:space="0" w:color="auto"/>
        <w:right w:val="none" w:sz="0" w:space="0" w:color="auto"/>
      </w:divBdr>
    </w:div>
    <w:div w:id="1379940769">
      <w:bodyDiv w:val="1"/>
      <w:marLeft w:val="0"/>
      <w:marRight w:val="0"/>
      <w:marTop w:val="0"/>
      <w:marBottom w:val="0"/>
      <w:divBdr>
        <w:top w:val="none" w:sz="0" w:space="0" w:color="auto"/>
        <w:left w:val="none" w:sz="0" w:space="0" w:color="auto"/>
        <w:bottom w:val="none" w:sz="0" w:space="0" w:color="auto"/>
        <w:right w:val="none" w:sz="0" w:space="0" w:color="auto"/>
      </w:divBdr>
    </w:div>
    <w:div w:id="1385912022">
      <w:bodyDiv w:val="1"/>
      <w:marLeft w:val="0"/>
      <w:marRight w:val="0"/>
      <w:marTop w:val="0"/>
      <w:marBottom w:val="0"/>
      <w:divBdr>
        <w:top w:val="none" w:sz="0" w:space="0" w:color="auto"/>
        <w:left w:val="none" w:sz="0" w:space="0" w:color="auto"/>
        <w:bottom w:val="none" w:sz="0" w:space="0" w:color="auto"/>
        <w:right w:val="none" w:sz="0" w:space="0" w:color="auto"/>
      </w:divBdr>
    </w:div>
    <w:div w:id="1387214705">
      <w:bodyDiv w:val="1"/>
      <w:marLeft w:val="0"/>
      <w:marRight w:val="0"/>
      <w:marTop w:val="0"/>
      <w:marBottom w:val="0"/>
      <w:divBdr>
        <w:top w:val="none" w:sz="0" w:space="0" w:color="auto"/>
        <w:left w:val="none" w:sz="0" w:space="0" w:color="auto"/>
        <w:bottom w:val="none" w:sz="0" w:space="0" w:color="auto"/>
        <w:right w:val="none" w:sz="0" w:space="0" w:color="auto"/>
      </w:divBdr>
    </w:div>
    <w:div w:id="1391689522">
      <w:bodyDiv w:val="1"/>
      <w:marLeft w:val="0"/>
      <w:marRight w:val="0"/>
      <w:marTop w:val="0"/>
      <w:marBottom w:val="0"/>
      <w:divBdr>
        <w:top w:val="none" w:sz="0" w:space="0" w:color="auto"/>
        <w:left w:val="none" w:sz="0" w:space="0" w:color="auto"/>
        <w:bottom w:val="none" w:sz="0" w:space="0" w:color="auto"/>
        <w:right w:val="none" w:sz="0" w:space="0" w:color="auto"/>
      </w:divBdr>
    </w:div>
    <w:div w:id="1394231940">
      <w:bodyDiv w:val="1"/>
      <w:marLeft w:val="0"/>
      <w:marRight w:val="0"/>
      <w:marTop w:val="0"/>
      <w:marBottom w:val="0"/>
      <w:divBdr>
        <w:top w:val="none" w:sz="0" w:space="0" w:color="auto"/>
        <w:left w:val="none" w:sz="0" w:space="0" w:color="auto"/>
        <w:bottom w:val="none" w:sz="0" w:space="0" w:color="auto"/>
        <w:right w:val="none" w:sz="0" w:space="0" w:color="auto"/>
      </w:divBdr>
    </w:div>
    <w:div w:id="1397435309">
      <w:bodyDiv w:val="1"/>
      <w:marLeft w:val="0"/>
      <w:marRight w:val="0"/>
      <w:marTop w:val="0"/>
      <w:marBottom w:val="0"/>
      <w:divBdr>
        <w:top w:val="none" w:sz="0" w:space="0" w:color="auto"/>
        <w:left w:val="none" w:sz="0" w:space="0" w:color="auto"/>
        <w:bottom w:val="none" w:sz="0" w:space="0" w:color="auto"/>
        <w:right w:val="none" w:sz="0" w:space="0" w:color="auto"/>
      </w:divBdr>
    </w:div>
    <w:div w:id="1397582198">
      <w:bodyDiv w:val="1"/>
      <w:marLeft w:val="0"/>
      <w:marRight w:val="0"/>
      <w:marTop w:val="0"/>
      <w:marBottom w:val="0"/>
      <w:divBdr>
        <w:top w:val="none" w:sz="0" w:space="0" w:color="auto"/>
        <w:left w:val="none" w:sz="0" w:space="0" w:color="auto"/>
        <w:bottom w:val="none" w:sz="0" w:space="0" w:color="auto"/>
        <w:right w:val="none" w:sz="0" w:space="0" w:color="auto"/>
      </w:divBdr>
    </w:div>
    <w:div w:id="1403482338">
      <w:bodyDiv w:val="1"/>
      <w:marLeft w:val="0"/>
      <w:marRight w:val="0"/>
      <w:marTop w:val="0"/>
      <w:marBottom w:val="0"/>
      <w:divBdr>
        <w:top w:val="none" w:sz="0" w:space="0" w:color="auto"/>
        <w:left w:val="none" w:sz="0" w:space="0" w:color="auto"/>
        <w:bottom w:val="none" w:sz="0" w:space="0" w:color="auto"/>
        <w:right w:val="none" w:sz="0" w:space="0" w:color="auto"/>
      </w:divBdr>
    </w:div>
    <w:div w:id="1403873405">
      <w:bodyDiv w:val="1"/>
      <w:marLeft w:val="0"/>
      <w:marRight w:val="0"/>
      <w:marTop w:val="0"/>
      <w:marBottom w:val="0"/>
      <w:divBdr>
        <w:top w:val="none" w:sz="0" w:space="0" w:color="auto"/>
        <w:left w:val="none" w:sz="0" w:space="0" w:color="auto"/>
        <w:bottom w:val="none" w:sz="0" w:space="0" w:color="auto"/>
        <w:right w:val="none" w:sz="0" w:space="0" w:color="auto"/>
      </w:divBdr>
    </w:div>
    <w:div w:id="1407344296">
      <w:bodyDiv w:val="1"/>
      <w:marLeft w:val="0"/>
      <w:marRight w:val="0"/>
      <w:marTop w:val="0"/>
      <w:marBottom w:val="0"/>
      <w:divBdr>
        <w:top w:val="none" w:sz="0" w:space="0" w:color="auto"/>
        <w:left w:val="none" w:sz="0" w:space="0" w:color="auto"/>
        <w:bottom w:val="none" w:sz="0" w:space="0" w:color="auto"/>
        <w:right w:val="none" w:sz="0" w:space="0" w:color="auto"/>
      </w:divBdr>
    </w:div>
    <w:div w:id="1408386105">
      <w:bodyDiv w:val="1"/>
      <w:marLeft w:val="0"/>
      <w:marRight w:val="0"/>
      <w:marTop w:val="0"/>
      <w:marBottom w:val="0"/>
      <w:divBdr>
        <w:top w:val="none" w:sz="0" w:space="0" w:color="auto"/>
        <w:left w:val="none" w:sz="0" w:space="0" w:color="auto"/>
        <w:bottom w:val="none" w:sz="0" w:space="0" w:color="auto"/>
        <w:right w:val="none" w:sz="0" w:space="0" w:color="auto"/>
      </w:divBdr>
    </w:div>
    <w:div w:id="1409499541">
      <w:bodyDiv w:val="1"/>
      <w:marLeft w:val="0"/>
      <w:marRight w:val="0"/>
      <w:marTop w:val="0"/>
      <w:marBottom w:val="0"/>
      <w:divBdr>
        <w:top w:val="none" w:sz="0" w:space="0" w:color="auto"/>
        <w:left w:val="none" w:sz="0" w:space="0" w:color="auto"/>
        <w:bottom w:val="none" w:sz="0" w:space="0" w:color="auto"/>
        <w:right w:val="none" w:sz="0" w:space="0" w:color="auto"/>
      </w:divBdr>
    </w:div>
    <w:div w:id="1417437022">
      <w:bodyDiv w:val="1"/>
      <w:marLeft w:val="0"/>
      <w:marRight w:val="0"/>
      <w:marTop w:val="0"/>
      <w:marBottom w:val="0"/>
      <w:divBdr>
        <w:top w:val="none" w:sz="0" w:space="0" w:color="auto"/>
        <w:left w:val="none" w:sz="0" w:space="0" w:color="auto"/>
        <w:bottom w:val="none" w:sz="0" w:space="0" w:color="auto"/>
        <w:right w:val="none" w:sz="0" w:space="0" w:color="auto"/>
      </w:divBdr>
    </w:div>
    <w:div w:id="1422019536">
      <w:bodyDiv w:val="1"/>
      <w:marLeft w:val="0"/>
      <w:marRight w:val="0"/>
      <w:marTop w:val="0"/>
      <w:marBottom w:val="0"/>
      <w:divBdr>
        <w:top w:val="none" w:sz="0" w:space="0" w:color="auto"/>
        <w:left w:val="none" w:sz="0" w:space="0" w:color="auto"/>
        <w:bottom w:val="none" w:sz="0" w:space="0" w:color="auto"/>
        <w:right w:val="none" w:sz="0" w:space="0" w:color="auto"/>
      </w:divBdr>
    </w:div>
    <w:div w:id="1424913283">
      <w:bodyDiv w:val="1"/>
      <w:marLeft w:val="0"/>
      <w:marRight w:val="0"/>
      <w:marTop w:val="0"/>
      <w:marBottom w:val="0"/>
      <w:divBdr>
        <w:top w:val="none" w:sz="0" w:space="0" w:color="auto"/>
        <w:left w:val="none" w:sz="0" w:space="0" w:color="auto"/>
        <w:bottom w:val="none" w:sz="0" w:space="0" w:color="auto"/>
        <w:right w:val="none" w:sz="0" w:space="0" w:color="auto"/>
      </w:divBdr>
    </w:div>
    <w:div w:id="1426802375">
      <w:bodyDiv w:val="1"/>
      <w:marLeft w:val="0"/>
      <w:marRight w:val="0"/>
      <w:marTop w:val="0"/>
      <w:marBottom w:val="0"/>
      <w:divBdr>
        <w:top w:val="none" w:sz="0" w:space="0" w:color="auto"/>
        <w:left w:val="none" w:sz="0" w:space="0" w:color="auto"/>
        <w:bottom w:val="none" w:sz="0" w:space="0" w:color="auto"/>
        <w:right w:val="none" w:sz="0" w:space="0" w:color="auto"/>
      </w:divBdr>
    </w:div>
    <w:div w:id="1428578222">
      <w:bodyDiv w:val="1"/>
      <w:marLeft w:val="0"/>
      <w:marRight w:val="0"/>
      <w:marTop w:val="0"/>
      <w:marBottom w:val="0"/>
      <w:divBdr>
        <w:top w:val="none" w:sz="0" w:space="0" w:color="auto"/>
        <w:left w:val="none" w:sz="0" w:space="0" w:color="auto"/>
        <w:bottom w:val="none" w:sz="0" w:space="0" w:color="auto"/>
        <w:right w:val="none" w:sz="0" w:space="0" w:color="auto"/>
      </w:divBdr>
    </w:div>
    <w:div w:id="1431969075">
      <w:bodyDiv w:val="1"/>
      <w:marLeft w:val="0"/>
      <w:marRight w:val="0"/>
      <w:marTop w:val="0"/>
      <w:marBottom w:val="0"/>
      <w:divBdr>
        <w:top w:val="none" w:sz="0" w:space="0" w:color="auto"/>
        <w:left w:val="none" w:sz="0" w:space="0" w:color="auto"/>
        <w:bottom w:val="none" w:sz="0" w:space="0" w:color="auto"/>
        <w:right w:val="none" w:sz="0" w:space="0" w:color="auto"/>
      </w:divBdr>
    </w:div>
    <w:div w:id="1438059794">
      <w:bodyDiv w:val="1"/>
      <w:marLeft w:val="0"/>
      <w:marRight w:val="0"/>
      <w:marTop w:val="0"/>
      <w:marBottom w:val="0"/>
      <w:divBdr>
        <w:top w:val="none" w:sz="0" w:space="0" w:color="auto"/>
        <w:left w:val="none" w:sz="0" w:space="0" w:color="auto"/>
        <w:bottom w:val="none" w:sz="0" w:space="0" w:color="auto"/>
        <w:right w:val="none" w:sz="0" w:space="0" w:color="auto"/>
      </w:divBdr>
    </w:div>
    <w:div w:id="1438254199">
      <w:bodyDiv w:val="1"/>
      <w:marLeft w:val="0"/>
      <w:marRight w:val="0"/>
      <w:marTop w:val="0"/>
      <w:marBottom w:val="0"/>
      <w:divBdr>
        <w:top w:val="none" w:sz="0" w:space="0" w:color="auto"/>
        <w:left w:val="none" w:sz="0" w:space="0" w:color="auto"/>
        <w:bottom w:val="none" w:sz="0" w:space="0" w:color="auto"/>
        <w:right w:val="none" w:sz="0" w:space="0" w:color="auto"/>
      </w:divBdr>
    </w:div>
    <w:div w:id="1439451898">
      <w:bodyDiv w:val="1"/>
      <w:marLeft w:val="0"/>
      <w:marRight w:val="0"/>
      <w:marTop w:val="0"/>
      <w:marBottom w:val="0"/>
      <w:divBdr>
        <w:top w:val="none" w:sz="0" w:space="0" w:color="auto"/>
        <w:left w:val="none" w:sz="0" w:space="0" w:color="auto"/>
        <w:bottom w:val="none" w:sz="0" w:space="0" w:color="auto"/>
        <w:right w:val="none" w:sz="0" w:space="0" w:color="auto"/>
      </w:divBdr>
    </w:div>
    <w:div w:id="1442414484">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6997679">
      <w:bodyDiv w:val="1"/>
      <w:marLeft w:val="0"/>
      <w:marRight w:val="0"/>
      <w:marTop w:val="0"/>
      <w:marBottom w:val="0"/>
      <w:divBdr>
        <w:top w:val="none" w:sz="0" w:space="0" w:color="auto"/>
        <w:left w:val="none" w:sz="0" w:space="0" w:color="auto"/>
        <w:bottom w:val="none" w:sz="0" w:space="0" w:color="auto"/>
        <w:right w:val="none" w:sz="0" w:space="0" w:color="auto"/>
      </w:divBdr>
    </w:div>
    <w:div w:id="1447851045">
      <w:bodyDiv w:val="1"/>
      <w:marLeft w:val="0"/>
      <w:marRight w:val="0"/>
      <w:marTop w:val="0"/>
      <w:marBottom w:val="0"/>
      <w:divBdr>
        <w:top w:val="none" w:sz="0" w:space="0" w:color="auto"/>
        <w:left w:val="none" w:sz="0" w:space="0" w:color="auto"/>
        <w:bottom w:val="none" w:sz="0" w:space="0" w:color="auto"/>
        <w:right w:val="none" w:sz="0" w:space="0" w:color="auto"/>
      </w:divBdr>
    </w:div>
    <w:div w:id="1448621323">
      <w:bodyDiv w:val="1"/>
      <w:marLeft w:val="0"/>
      <w:marRight w:val="0"/>
      <w:marTop w:val="0"/>
      <w:marBottom w:val="0"/>
      <w:divBdr>
        <w:top w:val="none" w:sz="0" w:space="0" w:color="auto"/>
        <w:left w:val="none" w:sz="0" w:space="0" w:color="auto"/>
        <w:bottom w:val="none" w:sz="0" w:space="0" w:color="auto"/>
        <w:right w:val="none" w:sz="0" w:space="0" w:color="auto"/>
      </w:divBdr>
    </w:div>
    <w:div w:id="1451313818">
      <w:bodyDiv w:val="1"/>
      <w:marLeft w:val="0"/>
      <w:marRight w:val="0"/>
      <w:marTop w:val="0"/>
      <w:marBottom w:val="0"/>
      <w:divBdr>
        <w:top w:val="none" w:sz="0" w:space="0" w:color="auto"/>
        <w:left w:val="none" w:sz="0" w:space="0" w:color="auto"/>
        <w:bottom w:val="none" w:sz="0" w:space="0" w:color="auto"/>
        <w:right w:val="none" w:sz="0" w:space="0" w:color="auto"/>
      </w:divBdr>
    </w:div>
    <w:div w:id="1451972946">
      <w:bodyDiv w:val="1"/>
      <w:marLeft w:val="0"/>
      <w:marRight w:val="0"/>
      <w:marTop w:val="0"/>
      <w:marBottom w:val="0"/>
      <w:divBdr>
        <w:top w:val="none" w:sz="0" w:space="0" w:color="auto"/>
        <w:left w:val="none" w:sz="0" w:space="0" w:color="auto"/>
        <w:bottom w:val="none" w:sz="0" w:space="0" w:color="auto"/>
        <w:right w:val="none" w:sz="0" w:space="0" w:color="auto"/>
      </w:divBdr>
    </w:div>
    <w:div w:id="1452212817">
      <w:bodyDiv w:val="1"/>
      <w:marLeft w:val="0"/>
      <w:marRight w:val="0"/>
      <w:marTop w:val="0"/>
      <w:marBottom w:val="0"/>
      <w:divBdr>
        <w:top w:val="none" w:sz="0" w:space="0" w:color="auto"/>
        <w:left w:val="none" w:sz="0" w:space="0" w:color="auto"/>
        <w:bottom w:val="none" w:sz="0" w:space="0" w:color="auto"/>
        <w:right w:val="none" w:sz="0" w:space="0" w:color="auto"/>
      </w:divBdr>
    </w:div>
    <w:div w:id="1453860635">
      <w:bodyDiv w:val="1"/>
      <w:marLeft w:val="0"/>
      <w:marRight w:val="0"/>
      <w:marTop w:val="0"/>
      <w:marBottom w:val="0"/>
      <w:divBdr>
        <w:top w:val="none" w:sz="0" w:space="0" w:color="auto"/>
        <w:left w:val="none" w:sz="0" w:space="0" w:color="auto"/>
        <w:bottom w:val="none" w:sz="0" w:space="0" w:color="auto"/>
        <w:right w:val="none" w:sz="0" w:space="0" w:color="auto"/>
      </w:divBdr>
    </w:div>
    <w:div w:id="1458524072">
      <w:bodyDiv w:val="1"/>
      <w:marLeft w:val="0"/>
      <w:marRight w:val="0"/>
      <w:marTop w:val="0"/>
      <w:marBottom w:val="0"/>
      <w:divBdr>
        <w:top w:val="none" w:sz="0" w:space="0" w:color="auto"/>
        <w:left w:val="none" w:sz="0" w:space="0" w:color="auto"/>
        <w:bottom w:val="none" w:sz="0" w:space="0" w:color="auto"/>
        <w:right w:val="none" w:sz="0" w:space="0" w:color="auto"/>
      </w:divBdr>
    </w:div>
    <w:div w:id="1459108793">
      <w:bodyDiv w:val="1"/>
      <w:marLeft w:val="0"/>
      <w:marRight w:val="0"/>
      <w:marTop w:val="0"/>
      <w:marBottom w:val="0"/>
      <w:divBdr>
        <w:top w:val="none" w:sz="0" w:space="0" w:color="auto"/>
        <w:left w:val="none" w:sz="0" w:space="0" w:color="auto"/>
        <w:bottom w:val="none" w:sz="0" w:space="0" w:color="auto"/>
        <w:right w:val="none" w:sz="0" w:space="0" w:color="auto"/>
      </w:divBdr>
    </w:div>
    <w:div w:id="1471366184">
      <w:bodyDiv w:val="1"/>
      <w:marLeft w:val="0"/>
      <w:marRight w:val="0"/>
      <w:marTop w:val="0"/>
      <w:marBottom w:val="0"/>
      <w:divBdr>
        <w:top w:val="none" w:sz="0" w:space="0" w:color="auto"/>
        <w:left w:val="none" w:sz="0" w:space="0" w:color="auto"/>
        <w:bottom w:val="none" w:sz="0" w:space="0" w:color="auto"/>
        <w:right w:val="none" w:sz="0" w:space="0" w:color="auto"/>
      </w:divBdr>
    </w:div>
    <w:div w:id="1472677484">
      <w:bodyDiv w:val="1"/>
      <w:marLeft w:val="0"/>
      <w:marRight w:val="0"/>
      <w:marTop w:val="0"/>
      <w:marBottom w:val="0"/>
      <w:divBdr>
        <w:top w:val="none" w:sz="0" w:space="0" w:color="auto"/>
        <w:left w:val="none" w:sz="0" w:space="0" w:color="auto"/>
        <w:bottom w:val="none" w:sz="0" w:space="0" w:color="auto"/>
        <w:right w:val="none" w:sz="0" w:space="0" w:color="auto"/>
      </w:divBdr>
    </w:div>
    <w:div w:id="1477066959">
      <w:bodyDiv w:val="1"/>
      <w:marLeft w:val="0"/>
      <w:marRight w:val="0"/>
      <w:marTop w:val="0"/>
      <w:marBottom w:val="0"/>
      <w:divBdr>
        <w:top w:val="none" w:sz="0" w:space="0" w:color="auto"/>
        <w:left w:val="none" w:sz="0" w:space="0" w:color="auto"/>
        <w:bottom w:val="none" w:sz="0" w:space="0" w:color="auto"/>
        <w:right w:val="none" w:sz="0" w:space="0" w:color="auto"/>
      </w:divBdr>
    </w:div>
    <w:div w:id="1478761145">
      <w:bodyDiv w:val="1"/>
      <w:marLeft w:val="0"/>
      <w:marRight w:val="0"/>
      <w:marTop w:val="0"/>
      <w:marBottom w:val="0"/>
      <w:divBdr>
        <w:top w:val="none" w:sz="0" w:space="0" w:color="auto"/>
        <w:left w:val="none" w:sz="0" w:space="0" w:color="auto"/>
        <w:bottom w:val="none" w:sz="0" w:space="0" w:color="auto"/>
        <w:right w:val="none" w:sz="0" w:space="0" w:color="auto"/>
      </w:divBdr>
    </w:div>
    <w:div w:id="1479107408">
      <w:bodyDiv w:val="1"/>
      <w:marLeft w:val="0"/>
      <w:marRight w:val="0"/>
      <w:marTop w:val="0"/>
      <w:marBottom w:val="0"/>
      <w:divBdr>
        <w:top w:val="none" w:sz="0" w:space="0" w:color="auto"/>
        <w:left w:val="none" w:sz="0" w:space="0" w:color="auto"/>
        <w:bottom w:val="none" w:sz="0" w:space="0" w:color="auto"/>
        <w:right w:val="none" w:sz="0" w:space="0" w:color="auto"/>
      </w:divBdr>
    </w:div>
    <w:div w:id="1484736557">
      <w:bodyDiv w:val="1"/>
      <w:marLeft w:val="0"/>
      <w:marRight w:val="0"/>
      <w:marTop w:val="0"/>
      <w:marBottom w:val="0"/>
      <w:divBdr>
        <w:top w:val="none" w:sz="0" w:space="0" w:color="auto"/>
        <w:left w:val="none" w:sz="0" w:space="0" w:color="auto"/>
        <w:bottom w:val="none" w:sz="0" w:space="0" w:color="auto"/>
        <w:right w:val="none" w:sz="0" w:space="0" w:color="auto"/>
      </w:divBdr>
    </w:div>
    <w:div w:id="1486508230">
      <w:bodyDiv w:val="1"/>
      <w:marLeft w:val="0"/>
      <w:marRight w:val="0"/>
      <w:marTop w:val="0"/>
      <w:marBottom w:val="0"/>
      <w:divBdr>
        <w:top w:val="none" w:sz="0" w:space="0" w:color="auto"/>
        <w:left w:val="none" w:sz="0" w:space="0" w:color="auto"/>
        <w:bottom w:val="none" w:sz="0" w:space="0" w:color="auto"/>
        <w:right w:val="none" w:sz="0" w:space="0" w:color="auto"/>
      </w:divBdr>
    </w:div>
    <w:div w:id="1491603887">
      <w:bodyDiv w:val="1"/>
      <w:marLeft w:val="0"/>
      <w:marRight w:val="0"/>
      <w:marTop w:val="0"/>
      <w:marBottom w:val="0"/>
      <w:divBdr>
        <w:top w:val="none" w:sz="0" w:space="0" w:color="auto"/>
        <w:left w:val="none" w:sz="0" w:space="0" w:color="auto"/>
        <w:bottom w:val="none" w:sz="0" w:space="0" w:color="auto"/>
        <w:right w:val="none" w:sz="0" w:space="0" w:color="auto"/>
      </w:divBdr>
    </w:div>
    <w:div w:id="1493253734">
      <w:bodyDiv w:val="1"/>
      <w:marLeft w:val="0"/>
      <w:marRight w:val="0"/>
      <w:marTop w:val="0"/>
      <w:marBottom w:val="0"/>
      <w:divBdr>
        <w:top w:val="none" w:sz="0" w:space="0" w:color="auto"/>
        <w:left w:val="none" w:sz="0" w:space="0" w:color="auto"/>
        <w:bottom w:val="none" w:sz="0" w:space="0" w:color="auto"/>
        <w:right w:val="none" w:sz="0" w:space="0" w:color="auto"/>
      </w:divBdr>
    </w:div>
    <w:div w:id="1494371505">
      <w:bodyDiv w:val="1"/>
      <w:marLeft w:val="0"/>
      <w:marRight w:val="0"/>
      <w:marTop w:val="0"/>
      <w:marBottom w:val="0"/>
      <w:divBdr>
        <w:top w:val="none" w:sz="0" w:space="0" w:color="auto"/>
        <w:left w:val="none" w:sz="0" w:space="0" w:color="auto"/>
        <w:bottom w:val="none" w:sz="0" w:space="0" w:color="auto"/>
        <w:right w:val="none" w:sz="0" w:space="0" w:color="auto"/>
      </w:divBdr>
    </w:div>
    <w:div w:id="1494829699">
      <w:bodyDiv w:val="1"/>
      <w:marLeft w:val="0"/>
      <w:marRight w:val="0"/>
      <w:marTop w:val="0"/>
      <w:marBottom w:val="0"/>
      <w:divBdr>
        <w:top w:val="none" w:sz="0" w:space="0" w:color="auto"/>
        <w:left w:val="none" w:sz="0" w:space="0" w:color="auto"/>
        <w:bottom w:val="none" w:sz="0" w:space="0" w:color="auto"/>
        <w:right w:val="none" w:sz="0" w:space="0" w:color="auto"/>
      </w:divBdr>
    </w:div>
    <w:div w:id="1495338082">
      <w:bodyDiv w:val="1"/>
      <w:marLeft w:val="0"/>
      <w:marRight w:val="0"/>
      <w:marTop w:val="0"/>
      <w:marBottom w:val="0"/>
      <w:divBdr>
        <w:top w:val="none" w:sz="0" w:space="0" w:color="auto"/>
        <w:left w:val="none" w:sz="0" w:space="0" w:color="auto"/>
        <w:bottom w:val="none" w:sz="0" w:space="0" w:color="auto"/>
        <w:right w:val="none" w:sz="0" w:space="0" w:color="auto"/>
      </w:divBdr>
    </w:div>
    <w:div w:id="1504467402">
      <w:bodyDiv w:val="1"/>
      <w:marLeft w:val="0"/>
      <w:marRight w:val="0"/>
      <w:marTop w:val="0"/>
      <w:marBottom w:val="0"/>
      <w:divBdr>
        <w:top w:val="none" w:sz="0" w:space="0" w:color="auto"/>
        <w:left w:val="none" w:sz="0" w:space="0" w:color="auto"/>
        <w:bottom w:val="none" w:sz="0" w:space="0" w:color="auto"/>
        <w:right w:val="none" w:sz="0" w:space="0" w:color="auto"/>
      </w:divBdr>
    </w:div>
    <w:div w:id="1510364861">
      <w:bodyDiv w:val="1"/>
      <w:marLeft w:val="0"/>
      <w:marRight w:val="0"/>
      <w:marTop w:val="0"/>
      <w:marBottom w:val="0"/>
      <w:divBdr>
        <w:top w:val="none" w:sz="0" w:space="0" w:color="auto"/>
        <w:left w:val="none" w:sz="0" w:space="0" w:color="auto"/>
        <w:bottom w:val="none" w:sz="0" w:space="0" w:color="auto"/>
        <w:right w:val="none" w:sz="0" w:space="0" w:color="auto"/>
      </w:divBdr>
    </w:div>
    <w:div w:id="1514492233">
      <w:bodyDiv w:val="1"/>
      <w:marLeft w:val="0"/>
      <w:marRight w:val="0"/>
      <w:marTop w:val="0"/>
      <w:marBottom w:val="0"/>
      <w:divBdr>
        <w:top w:val="none" w:sz="0" w:space="0" w:color="auto"/>
        <w:left w:val="none" w:sz="0" w:space="0" w:color="auto"/>
        <w:bottom w:val="none" w:sz="0" w:space="0" w:color="auto"/>
        <w:right w:val="none" w:sz="0" w:space="0" w:color="auto"/>
      </w:divBdr>
    </w:div>
    <w:div w:id="1516766754">
      <w:bodyDiv w:val="1"/>
      <w:marLeft w:val="0"/>
      <w:marRight w:val="0"/>
      <w:marTop w:val="0"/>
      <w:marBottom w:val="0"/>
      <w:divBdr>
        <w:top w:val="none" w:sz="0" w:space="0" w:color="auto"/>
        <w:left w:val="none" w:sz="0" w:space="0" w:color="auto"/>
        <w:bottom w:val="none" w:sz="0" w:space="0" w:color="auto"/>
        <w:right w:val="none" w:sz="0" w:space="0" w:color="auto"/>
      </w:divBdr>
    </w:div>
    <w:div w:id="1518694535">
      <w:bodyDiv w:val="1"/>
      <w:marLeft w:val="0"/>
      <w:marRight w:val="0"/>
      <w:marTop w:val="0"/>
      <w:marBottom w:val="0"/>
      <w:divBdr>
        <w:top w:val="none" w:sz="0" w:space="0" w:color="auto"/>
        <w:left w:val="none" w:sz="0" w:space="0" w:color="auto"/>
        <w:bottom w:val="none" w:sz="0" w:space="0" w:color="auto"/>
        <w:right w:val="none" w:sz="0" w:space="0" w:color="auto"/>
      </w:divBdr>
    </w:div>
    <w:div w:id="1519268422">
      <w:bodyDiv w:val="1"/>
      <w:marLeft w:val="0"/>
      <w:marRight w:val="0"/>
      <w:marTop w:val="0"/>
      <w:marBottom w:val="0"/>
      <w:divBdr>
        <w:top w:val="none" w:sz="0" w:space="0" w:color="auto"/>
        <w:left w:val="none" w:sz="0" w:space="0" w:color="auto"/>
        <w:bottom w:val="none" w:sz="0" w:space="0" w:color="auto"/>
        <w:right w:val="none" w:sz="0" w:space="0" w:color="auto"/>
      </w:divBdr>
    </w:div>
    <w:div w:id="1520464051">
      <w:bodyDiv w:val="1"/>
      <w:marLeft w:val="0"/>
      <w:marRight w:val="0"/>
      <w:marTop w:val="0"/>
      <w:marBottom w:val="0"/>
      <w:divBdr>
        <w:top w:val="none" w:sz="0" w:space="0" w:color="auto"/>
        <w:left w:val="none" w:sz="0" w:space="0" w:color="auto"/>
        <w:bottom w:val="none" w:sz="0" w:space="0" w:color="auto"/>
        <w:right w:val="none" w:sz="0" w:space="0" w:color="auto"/>
      </w:divBdr>
    </w:div>
    <w:div w:id="1523126416">
      <w:bodyDiv w:val="1"/>
      <w:marLeft w:val="0"/>
      <w:marRight w:val="0"/>
      <w:marTop w:val="0"/>
      <w:marBottom w:val="0"/>
      <w:divBdr>
        <w:top w:val="none" w:sz="0" w:space="0" w:color="auto"/>
        <w:left w:val="none" w:sz="0" w:space="0" w:color="auto"/>
        <w:bottom w:val="none" w:sz="0" w:space="0" w:color="auto"/>
        <w:right w:val="none" w:sz="0" w:space="0" w:color="auto"/>
      </w:divBdr>
    </w:div>
    <w:div w:id="1523395706">
      <w:bodyDiv w:val="1"/>
      <w:marLeft w:val="0"/>
      <w:marRight w:val="0"/>
      <w:marTop w:val="0"/>
      <w:marBottom w:val="0"/>
      <w:divBdr>
        <w:top w:val="none" w:sz="0" w:space="0" w:color="auto"/>
        <w:left w:val="none" w:sz="0" w:space="0" w:color="auto"/>
        <w:bottom w:val="none" w:sz="0" w:space="0" w:color="auto"/>
        <w:right w:val="none" w:sz="0" w:space="0" w:color="auto"/>
      </w:divBdr>
    </w:div>
    <w:div w:id="1525093513">
      <w:bodyDiv w:val="1"/>
      <w:marLeft w:val="0"/>
      <w:marRight w:val="0"/>
      <w:marTop w:val="0"/>
      <w:marBottom w:val="0"/>
      <w:divBdr>
        <w:top w:val="none" w:sz="0" w:space="0" w:color="auto"/>
        <w:left w:val="none" w:sz="0" w:space="0" w:color="auto"/>
        <w:bottom w:val="none" w:sz="0" w:space="0" w:color="auto"/>
        <w:right w:val="none" w:sz="0" w:space="0" w:color="auto"/>
      </w:divBdr>
    </w:div>
    <w:div w:id="1525896617">
      <w:bodyDiv w:val="1"/>
      <w:marLeft w:val="0"/>
      <w:marRight w:val="0"/>
      <w:marTop w:val="0"/>
      <w:marBottom w:val="0"/>
      <w:divBdr>
        <w:top w:val="none" w:sz="0" w:space="0" w:color="auto"/>
        <w:left w:val="none" w:sz="0" w:space="0" w:color="auto"/>
        <w:bottom w:val="none" w:sz="0" w:space="0" w:color="auto"/>
        <w:right w:val="none" w:sz="0" w:space="0" w:color="auto"/>
      </w:divBdr>
    </w:div>
    <w:div w:id="1528789558">
      <w:bodyDiv w:val="1"/>
      <w:marLeft w:val="0"/>
      <w:marRight w:val="0"/>
      <w:marTop w:val="0"/>
      <w:marBottom w:val="0"/>
      <w:divBdr>
        <w:top w:val="none" w:sz="0" w:space="0" w:color="auto"/>
        <w:left w:val="none" w:sz="0" w:space="0" w:color="auto"/>
        <w:bottom w:val="none" w:sz="0" w:space="0" w:color="auto"/>
        <w:right w:val="none" w:sz="0" w:space="0" w:color="auto"/>
      </w:divBdr>
    </w:div>
    <w:div w:id="1528830579">
      <w:bodyDiv w:val="1"/>
      <w:marLeft w:val="0"/>
      <w:marRight w:val="0"/>
      <w:marTop w:val="0"/>
      <w:marBottom w:val="0"/>
      <w:divBdr>
        <w:top w:val="none" w:sz="0" w:space="0" w:color="auto"/>
        <w:left w:val="none" w:sz="0" w:space="0" w:color="auto"/>
        <w:bottom w:val="none" w:sz="0" w:space="0" w:color="auto"/>
        <w:right w:val="none" w:sz="0" w:space="0" w:color="auto"/>
      </w:divBdr>
    </w:div>
    <w:div w:id="1529223517">
      <w:bodyDiv w:val="1"/>
      <w:marLeft w:val="0"/>
      <w:marRight w:val="0"/>
      <w:marTop w:val="0"/>
      <w:marBottom w:val="0"/>
      <w:divBdr>
        <w:top w:val="none" w:sz="0" w:space="0" w:color="auto"/>
        <w:left w:val="none" w:sz="0" w:space="0" w:color="auto"/>
        <w:bottom w:val="none" w:sz="0" w:space="0" w:color="auto"/>
        <w:right w:val="none" w:sz="0" w:space="0" w:color="auto"/>
      </w:divBdr>
    </w:div>
    <w:div w:id="1529416542">
      <w:bodyDiv w:val="1"/>
      <w:marLeft w:val="0"/>
      <w:marRight w:val="0"/>
      <w:marTop w:val="0"/>
      <w:marBottom w:val="0"/>
      <w:divBdr>
        <w:top w:val="none" w:sz="0" w:space="0" w:color="auto"/>
        <w:left w:val="none" w:sz="0" w:space="0" w:color="auto"/>
        <w:bottom w:val="none" w:sz="0" w:space="0" w:color="auto"/>
        <w:right w:val="none" w:sz="0" w:space="0" w:color="auto"/>
      </w:divBdr>
    </w:div>
    <w:div w:id="1533570857">
      <w:bodyDiv w:val="1"/>
      <w:marLeft w:val="0"/>
      <w:marRight w:val="0"/>
      <w:marTop w:val="0"/>
      <w:marBottom w:val="0"/>
      <w:divBdr>
        <w:top w:val="none" w:sz="0" w:space="0" w:color="auto"/>
        <w:left w:val="none" w:sz="0" w:space="0" w:color="auto"/>
        <w:bottom w:val="none" w:sz="0" w:space="0" w:color="auto"/>
        <w:right w:val="none" w:sz="0" w:space="0" w:color="auto"/>
      </w:divBdr>
    </w:div>
    <w:div w:id="1541700886">
      <w:bodyDiv w:val="1"/>
      <w:marLeft w:val="0"/>
      <w:marRight w:val="0"/>
      <w:marTop w:val="0"/>
      <w:marBottom w:val="0"/>
      <w:divBdr>
        <w:top w:val="none" w:sz="0" w:space="0" w:color="auto"/>
        <w:left w:val="none" w:sz="0" w:space="0" w:color="auto"/>
        <w:bottom w:val="none" w:sz="0" w:space="0" w:color="auto"/>
        <w:right w:val="none" w:sz="0" w:space="0" w:color="auto"/>
      </w:divBdr>
    </w:div>
    <w:div w:id="1541748694">
      <w:bodyDiv w:val="1"/>
      <w:marLeft w:val="0"/>
      <w:marRight w:val="0"/>
      <w:marTop w:val="0"/>
      <w:marBottom w:val="0"/>
      <w:divBdr>
        <w:top w:val="none" w:sz="0" w:space="0" w:color="auto"/>
        <w:left w:val="none" w:sz="0" w:space="0" w:color="auto"/>
        <w:bottom w:val="none" w:sz="0" w:space="0" w:color="auto"/>
        <w:right w:val="none" w:sz="0" w:space="0" w:color="auto"/>
      </w:divBdr>
    </w:div>
    <w:div w:id="1542672629">
      <w:bodyDiv w:val="1"/>
      <w:marLeft w:val="0"/>
      <w:marRight w:val="0"/>
      <w:marTop w:val="0"/>
      <w:marBottom w:val="0"/>
      <w:divBdr>
        <w:top w:val="none" w:sz="0" w:space="0" w:color="auto"/>
        <w:left w:val="none" w:sz="0" w:space="0" w:color="auto"/>
        <w:bottom w:val="none" w:sz="0" w:space="0" w:color="auto"/>
        <w:right w:val="none" w:sz="0" w:space="0" w:color="auto"/>
      </w:divBdr>
    </w:div>
    <w:div w:id="1547982240">
      <w:bodyDiv w:val="1"/>
      <w:marLeft w:val="0"/>
      <w:marRight w:val="0"/>
      <w:marTop w:val="0"/>
      <w:marBottom w:val="0"/>
      <w:divBdr>
        <w:top w:val="none" w:sz="0" w:space="0" w:color="auto"/>
        <w:left w:val="none" w:sz="0" w:space="0" w:color="auto"/>
        <w:bottom w:val="none" w:sz="0" w:space="0" w:color="auto"/>
        <w:right w:val="none" w:sz="0" w:space="0" w:color="auto"/>
      </w:divBdr>
    </w:div>
    <w:div w:id="1556425373">
      <w:bodyDiv w:val="1"/>
      <w:marLeft w:val="0"/>
      <w:marRight w:val="0"/>
      <w:marTop w:val="0"/>
      <w:marBottom w:val="0"/>
      <w:divBdr>
        <w:top w:val="none" w:sz="0" w:space="0" w:color="auto"/>
        <w:left w:val="none" w:sz="0" w:space="0" w:color="auto"/>
        <w:bottom w:val="none" w:sz="0" w:space="0" w:color="auto"/>
        <w:right w:val="none" w:sz="0" w:space="0" w:color="auto"/>
      </w:divBdr>
    </w:div>
    <w:div w:id="1557274627">
      <w:bodyDiv w:val="1"/>
      <w:marLeft w:val="0"/>
      <w:marRight w:val="0"/>
      <w:marTop w:val="0"/>
      <w:marBottom w:val="0"/>
      <w:divBdr>
        <w:top w:val="none" w:sz="0" w:space="0" w:color="auto"/>
        <w:left w:val="none" w:sz="0" w:space="0" w:color="auto"/>
        <w:bottom w:val="none" w:sz="0" w:space="0" w:color="auto"/>
        <w:right w:val="none" w:sz="0" w:space="0" w:color="auto"/>
      </w:divBdr>
    </w:div>
    <w:div w:id="1559440396">
      <w:bodyDiv w:val="1"/>
      <w:marLeft w:val="0"/>
      <w:marRight w:val="0"/>
      <w:marTop w:val="0"/>
      <w:marBottom w:val="0"/>
      <w:divBdr>
        <w:top w:val="none" w:sz="0" w:space="0" w:color="auto"/>
        <w:left w:val="none" w:sz="0" w:space="0" w:color="auto"/>
        <w:bottom w:val="none" w:sz="0" w:space="0" w:color="auto"/>
        <w:right w:val="none" w:sz="0" w:space="0" w:color="auto"/>
      </w:divBdr>
    </w:div>
    <w:div w:id="1564752866">
      <w:bodyDiv w:val="1"/>
      <w:marLeft w:val="0"/>
      <w:marRight w:val="0"/>
      <w:marTop w:val="0"/>
      <w:marBottom w:val="0"/>
      <w:divBdr>
        <w:top w:val="none" w:sz="0" w:space="0" w:color="auto"/>
        <w:left w:val="none" w:sz="0" w:space="0" w:color="auto"/>
        <w:bottom w:val="none" w:sz="0" w:space="0" w:color="auto"/>
        <w:right w:val="none" w:sz="0" w:space="0" w:color="auto"/>
      </w:divBdr>
    </w:div>
    <w:div w:id="1567496382">
      <w:bodyDiv w:val="1"/>
      <w:marLeft w:val="0"/>
      <w:marRight w:val="0"/>
      <w:marTop w:val="0"/>
      <w:marBottom w:val="0"/>
      <w:divBdr>
        <w:top w:val="none" w:sz="0" w:space="0" w:color="auto"/>
        <w:left w:val="none" w:sz="0" w:space="0" w:color="auto"/>
        <w:bottom w:val="none" w:sz="0" w:space="0" w:color="auto"/>
        <w:right w:val="none" w:sz="0" w:space="0" w:color="auto"/>
      </w:divBdr>
    </w:div>
    <w:div w:id="1568801382">
      <w:bodyDiv w:val="1"/>
      <w:marLeft w:val="0"/>
      <w:marRight w:val="0"/>
      <w:marTop w:val="0"/>
      <w:marBottom w:val="0"/>
      <w:divBdr>
        <w:top w:val="none" w:sz="0" w:space="0" w:color="auto"/>
        <w:left w:val="none" w:sz="0" w:space="0" w:color="auto"/>
        <w:bottom w:val="none" w:sz="0" w:space="0" w:color="auto"/>
        <w:right w:val="none" w:sz="0" w:space="0" w:color="auto"/>
      </w:divBdr>
    </w:div>
    <w:div w:id="1572814403">
      <w:bodyDiv w:val="1"/>
      <w:marLeft w:val="0"/>
      <w:marRight w:val="0"/>
      <w:marTop w:val="0"/>
      <w:marBottom w:val="0"/>
      <w:divBdr>
        <w:top w:val="none" w:sz="0" w:space="0" w:color="auto"/>
        <w:left w:val="none" w:sz="0" w:space="0" w:color="auto"/>
        <w:bottom w:val="none" w:sz="0" w:space="0" w:color="auto"/>
        <w:right w:val="none" w:sz="0" w:space="0" w:color="auto"/>
      </w:divBdr>
    </w:div>
    <w:div w:id="1575042215">
      <w:bodyDiv w:val="1"/>
      <w:marLeft w:val="0"/>
      <w:marRight w:val="0"/>
      <w:marTop w:val="0"/>
      <w:marBottom w:val="0"/>
      <w:divBdr>
        <w:top w:val="none" w:sz="0" w:space="0" w:color="auto"/>
        <w:left w:val="none" w:sz="0" w:space="0" w:color="auto"/>
        <w:bottom w:val="none" w:sz="0" w:space="0" w:color="auto"/>
        <w:right w:val="none" w:sz="0" w:space="0" w:color="auto"/>
      </w:divBdr>
    </w:div>
    <w:div w:id="1579942359">
      <w:bodyDiv w:val="1"/>
      <w:marLeft w:val="0"/>
      <w:marRight w:val="0"/>
      <w:marTop w:val="0"/>
      <w:marBottom w:val="0"/>
      <w:divBdr>
        <w:top w:val="none" w:sz="0" w:space="0" w:color="auto"/>
        <w:left w:val="none" w:sz="0" w:space="0" w:color="auto"/>
        <w:bottom w:val="none" w:sz="0" w:space="0" w:color="auto"/>
        <w:right w:val="none" w:sz="0" w:space="0" w:color="auto"/>
      </w:divBdr>
    </w:div>
    <w:div w:id="1580868101">
      <w:bodyDiv w:val="1"/>
      <w:marLeft w:val="0"/>
      <w:marRight w:val="0"/>
      <w:marTop w:val="0"/>
      <w:marBottom w:val="0"/>
      <w:divBdr>
        <w:top w:val="none" w:sz="0" w:space="0" w:color="auto"/>
        <w:left w:val="none" w:sz="0" w:space="0" w:color="auto"/>
        <w:bottom w:val="none" w:sz="0" w:space="0" w:color="auto"/>
        <w:right w:val="none" w:sz="0" w:space="0" w:color="auto"/>
      </w:divBdr>
    </w:div>
    <w:div w:id="1584562097">
      <w:bodyDiv w:val="1"/>
      <w:marLeft w:val="0"/>
      <w:marRight w:val="0"/>
      <w:marTop w:val="0"/>
      <w:marBottom w:val="0"/>
      <w:divBdr>
        <w:top w:val="none" w:sz="0" w:space="0" w:color="auto"/>
        <w:left w:val="none" w:sz="0" w:space="0" w:color="auto"/>
        <w:bottom w:val="none" w:sz="0" w:space="0" w:color="auto"/>
        <w:right w:val="none" w:sz="0" w:space="0" w:color="auto"/>
      </w:divBdr>
    </w:div>
    <w:div w:id="1586189282">
      <w:bodyDiv w:val="1"/>
      <w:marLeft w:val="0"/>
      <w:marRight w:val="0"/>
      <w:marTop w:val="0"/>
      <w:marBottom w:val="0"/>
      <w:divBdr>
        <w:top w:val="none" w:sz="0" w:space="0" w:color="auto"/>
        <w:left w:val="none" w:sz="0" w:space="0" w:color="auto"/>
        <w:bottom w:val="none" w:sz="0" w:space="0" w:color="auto"/>
        <w:right w:val="none" w:sz="0" w:space="0" w:color="auto"/>
      </w:divBdr>
    </w:div>
    <w:div w:id="1586458520">
      <w:bodyDiv w:val="1"/>
      <w:marLeft w:val="0"/>
      <w:marRight w:val="0"/>
      <w:marTop w:val="0"/>
      <w:marBottom w:val="0"/>
      <w:divBdr>
        <w:top w:val="none" w:sz="0" w:space="0" w:color="auto"/>
        <w:left w:val="none" w:sz="0" w:space="0" w:color="auto"/>
        <w:bottom w:val="none" w:sz="0" w:space="0" w:color="auto"/>
        <w:right w:val="none" w:sz="0" w:space="0" w:color="auto"/>
      </w:divBdr>
    </w:div>
    <w:div w:id="1594892884">
      <w:bodyDiv w:val="1"/>
      <w:marLeft w:val="0"/>
      <w:marRight w:val="0"/>
      <w:marTop w:val="0"/>
      <w:marBottom w:val="0"/>
      <w:divBdr>
        <w:top w:val="none" w:sz="0" w:space="0" w:color="auto"/>
        <w:left w:val="none" w:sz="0" w:space="0" w:color="auto"/>
        <w:bottom w:val="none" w:sz="0" w:space="0" w:color="auto"/>
        <w:right w:val="none" w:sz="0" w:space="0" w:color="auto"/>
      </w:divBdr>
    </w:div>
    <w:div w:id="1603994893">
      <w:bodyDiv w:val="1"/>
      <w:marLeft w:val="0"/>
      <w:marRight w:val="0"/>
      <w:marTop w:val="0"/>
      <w:marBottom w:val="0"/>
      <w:divBdr>
        <w:top w:val="none" w:sz="0" w:space="0" w:color="auto"/>
        <w:left w:val="none" w:sz="0" w:space="0" w:color="auto"/>
        <w:bottom w:val="none" w:sz="0" w:space="0" w:color="auto"/>
        <w:right w:val="none" w:sz="0" w:space="0" w:color="auto"/>
      </w:divBdr>
    </w:div>
    <w:div w:id="1605193030">
      <w:bodyDiv w:val="1"/>
      <w:marLeft w:val="0"/>
      <w:marRight w:val="0"/>
      <w:marTop w:val="0"/>
      <w:marBottom w:val="0"/>
      <w:divBdr>
        <w:top w:val="none" w:sz="0" w:space="0" w:color="auto"/>
        <w:left w:val="none" w:sz="0" w:space="0" w:color="auto"/>
        <w:bottom w:val="none" w:sz="0" w:space="0" w:color="auto"/>
        <w:right w:val="none" w:sz="0" w:space="0" w:color="auto"/>
      </w:divBdr>
    </w:div>
    <w:div w:id="1605724419">
      <w:bodyDiv w:val="1"/>
      <w:marLeft w:val="0"/>
      <w:marRight w:val="0"/>
      <w:marTop w:val="0"/>
      <w:marBottom w:val="0"/>
      <w:divBdr>
        <w:top w:val="none" w:sz="0" w:space="0" w:color="auto"/>
        <w:left w:val="none" w:sz="0" w:space="0" w:color="auto"/>
        <w:bottom w:val="none" w:sz="0" w:space="0" w:color="auto"/>
        <w:right w:val="none" w:sz="0" w:space="0" w:color="auto"/>
      </w:divBdr>
    </w:div>
    <w:div w:id="1606772346">
      <w:bodyDiv w:val="1"/>
      <w:marLeft w:val="0"/>
      <w:marRight w:val="0"/>
      <w:marTop w:val="0"/>
      <w:marBottom w:val="0"/>
      <w:divBdr>
        <w:top w:val="none" w:sz="0" w:space="0" w:color="auto"/>
        <w:left w:val="none" w:sz="0" w:space="0" w:color="auto"/>
        <w:bottom w:val="none" w:sz="0" w:space="0" w:color="auto"/>
        <w:right w:val="none" w:sz="0" w:space="0" w:color="auto"/>
      </w:divBdr>
    </w:div>
    <w:div w:id="1607230401">
      <w:bodyDiv w:val="1"/>
      <w:marLeft w:val="0"/>
      <w:marRight w:val="0"/>
      <w:marTop w:val="0"/>
      <w:marBottom w:val="0"/>
      <w:divBdr>
        <w:top w:val="none" w:sz="0" w:space="0" w:color="auto"/>
        <w:left w:val="none" w:sz="0" w:space="0" w:color="auto"/>
        <w:bottom w:val="none" w:sz="0" w:space="0" w:color="auto"/>
        <w:right w:val="none" w:sz="0" w:space="0" w:color="auto"/>
      </w:divBdr>
    </w:div>
    <w:div w:id="1610238780">
      <w:bodyDiv w:val="1"/>
      <w:marLeft w:val="0"/>
      <w:marRight w:val="0"/>
      <w:marTop w:val="0"/>
      <w:marBottom w:val="0"/>
      <w:divBdr>
        <w:top w:val="none" w:sz="0" w:space="0" w:color="auto"/>
        <w:left w:val="none" w:sz="0" w:space="0" w:color="auto"/>
        <w:bottom w:val="none" w:sz="0" w:space="0" w:color="auto"/>
        <w:right w:val="none" w:sz="0" w:space="0" w:color="auto"/>
      </w:divBdr>
    </w:div>
    <w:div w:id="1617299008">
      <w:bodyDiv w:val="1"/>
      <w:marLeft w:val="0"/>
      <w:marRight w:val="0"/>
      <w:marTop w:val="0"/>
      <w:marBottom w:val="0"/>
      <w:divBdr>
        <w:top w:val="none" w:sz="0" w:space="0" w:color="auto"/>
        <w:left w:val="none" w:sz="0" w:space="0" w:color="auto"/>
        <w:bottom w:val="none" w:sz="0" w:space="0" w:color="auto"/>
        <w:right w:val="none" w:sz="0" w:space="0" w:color="auto"/>
      </w:divBdr>
    </w:div>
    <w:div w:id="1619027737">
      <w:bodyDiv w:val="1"/>
      <w:marLeft w:val="0"/>
      <w:marRight w:val="0"/>
      <w:marTop w:val="0"/>
      <w:marBottom w:val="0"/>
      <w:divBdr>
        <w:top w:val="none" w:sz="0" w:space="0" w:color="auto"/>
        <w:left w:val="none" w:sz="0" w:space="0" w:color="auto"/>
        <w:bottom w:val="none" w:sz="0" w:space="0" w:color="auto"/>
        <w:right w:val="none" w:sz="0" w:space="0" w:color="auto"/>
      </w:divBdr>
    </w:div>
    <w:div w:id="1621885272">
      <w:bodyDiv w:val="1"/>
      <w:marLeft w:val="0"/>
      <w:marRight w:val="0"/>
      <w:marTop w:val="0"/>
      <w:marBottom w:val="0"/>
      <w:divBdr>
        <w:top w:val="none" w:sz="0" w:space="0" w:color="auto"/>
        <w:left w:val="none" w:sz="0" w:space="0" w:color="auto"/>
        <w:bottom w:val="none" w:sz="0" w:space="0" w:color="auto"/>
        <w:right w:val="none" w:sz="0" w:space="0" w:color="auto"/>
      </w:divBdr>
    </w:div>
    <w:div w:id="1626502603">
      <w:bodyDiv w:val="1"/>
      <w:marLeft w:val="0"/>
      <w:marRight w:val="0"/>
      <w:marTop w:val="0"/>
      <w:marBottom w:val="0"/>
      <w:divBdr>
        <w:top w:val="none" w:sz="0" w:space="0" w:color="auto"/>
        <w:left w:val="none" w:sz="0" w:space="0" w:color="auto"/>
        <w:bottom w:val="none" w:sz="0" w:space="0" w:color="auto"/>
        <w:right w:val="none" w:sz="0" w:space="0" w:color="auto"/>
      </w:divBdr>
    </w:div>
    <w:div w:id="1626692218">
      <w:bodyDiv w:val="1"/>
      <w:marLeft w:val="0"/>
      <w:marRight w:val="0"/>
      <w:marTop w:val="0"/>
      <w:marBottom w:val="0"/>
      <w:divBdr>
        <w:top w:val="none" w:sz="0" w:space="0" w:color="auto"/>
        <w:left w:val="none" w:sz="0" w:space="0" w:color="auto"/>
        <w:bottom w:val="none" w:sz="0" w:space="0" w:color="auto"/>
        <w:right w:val="none" w:sz="0" w:space="0" w:color="auto"/>
      </w:divBdr>
    </w:div>
    <w:div w:id="1628120898">
      <w:bodyDiv w:val="1"/>
      <w:marLeft w:val="0"/>
      <w:marRight w:val="0"/>
      <w:marTop w:val="0"/>
      <w:marBottom w:val="0"/>
      <w:divBdr>
        <w:top w:val="none" w:sz="0" w:space="0" w:color="auto"/>
        <w:left w:val="none" w:sz="0" w:space="0" w:color="auto"/>
        <w:bottom w:val="none" w:sz="0" w:space="0" w:color="auto"/>
        <w:right w:val="none" w:sz="0" w:space="0" w:color="auto"/>
      </w:divBdr>
    </w:div>
    <w:div w:id="1630474864">
      <w:bodyDiv w:val="1"/>
      <w:marLeft w:val="0"/>
      <w:marRight w:val="0"/>
      <w:marTop w:val="0"/>
      <w:marBottom w:val="0"/>
      <w:divBdr>
        <w:top w:val="none" w:sz="0" w:space="0" w:color="auto"/>
        <w:left w:val="none" w:sz="0" w:space="0" w:color="auto"/>
        <w:bottom w:val="none" w:sz="0" w:space="0" w:color="auto"/>
        <w:right w:val="none" w:sz="0" w:space="0" w:color="auto"/>
      </w:divBdr>
    </w:div>
    <w:div w:id="1631549953">
      <w:bodyDiv w:val="1"/>
      <w:marLeft w:val="0"/>
      <w:marRight w:val="0"/>
      <w:marTop w:val="0"/>
      <w:marBottom w:val="0"/>
      <w:divBdr>
        <w:top w:val="none" w:sz="0" w:space="0" w:color="auto"/>
        <w:left w:val="none" w:sz="0" w:space="0" w:color="auto"/>
        <w:bottom w:val="none" w:sz="0" w:space="0" w:color="auto"/>
        <w:right w:val="none" w:sz="0" w:space="0" w:color="auto"/>
      </w:divBdr>
    </w:div>
    <w:div w:id="1632902524">
      <w:bodyDiv w:val="1"/>
      <w:marLeft w:val="0"/>
      <w:marRight w:val="0"/>
      <w:marTop w:val="0"/>
      <w:marBottom w:val="0"/>
      <w:divBdr>
        <w:top w:val="none" w:sz="0" w:space="0" w:color="auto"/>
        <w:left w:val="none" w:sz="0" w:space="0" w:color="auto"/>
        <w:bottom w:val="none" w:sz="0" w:space="0" w:color="auto"/>
        <w:right w:val="none" w:sz="0" w:space="0" w:color="auto"/>
      </w:divBdr>
    </w:div>
    <w:div w:id="1636331029">
      <w:bodyDiv w:val="1"/>
      <w:marLeft w:val="0"/>
      <w:marRight w:val="0"/>
      <w:marTop w:val="0"/>
      <w:marBottom w:val="0"/>
      <w:divBdr>
        <w:top w:val="none" w:sz="0" w:space="0" w:color="auto"/>
        <w:left w:val="none" w:sz="0" w:space="0" w:color="auto"/>
        <w:bottom w:val="none" w:sz="0" w:space="0" w:color="auto"/>
        <w:right w:val="none" w:sz="0" w:space="0" w:color="auto"/>
      </w:divBdr>
    </w:div>
    <w:div w:id="1637560684">
      <w:bodyDiv w:val="1"/>
      <w:marLeft w:val="0"/>
      <w:marRight w:val="0"/>
      <w:marTop w:val="0"/>
      <w:marBottom w:val="0"/>
      <w:divBdr>
        <w:top w:val="none" w:sz="0" w:space="0" w:color="auto"/>
        <w:left w:val="none" w:sz="0" w:space="0" w:color="auto"/>
        <w:bottom w:val="none" w:sz="0" w:space="0" w:color="auto"/>
        <w:right w:val="none" w:sz="0" w:space="0" w:color="auto"/>
      </w:divBdr>
    </w:div>
    <w:div w:id="1642616177">
      <w:bodyDiv w:val="1"/>
      <w:marLeft w:val="0"/>
      <w:marRight w:val="0"/>
      <w:marTop w:val="0"/>
      <w:marBottom w:val="0"/>
      <w:divBdr>
        <w:top w:val="none" w:sz="0" w:space="0" w:color="auto"/>
        <w:left w:val="none" w:sz="0" w:space="0" w:color="auto"/>
        <w:bottom w:val="none" w:sz="0" w:space="0" w:color="auto"/>
        <w:right w:val="none" w:sz="0" w:space="0" w:color="auto"/>
      </w:divBdr>
    </w:div>
    <w:div w:id="1643188983">
      <w:bodyDiv w:val="1"/>
      <w:marLeft w:val="0"/>
      <w:marRight w:val="0"/>
      <w:marTop w:val="0"/>
      <w:marBottom w:val="0"/>
      <w:divBdr>
        <w:top w:val="none" w:sz="0" w:space="0" w:color="auto"/>
        <w:left w:val="none" w:sz="0" w:space="0" w:color="auto"/>
        <w:bottom w:val="none" w:sz="0" w:space="0" w:color="auto"/>
        <w:right w:val="none" w:sz="0" w:space="0" w:color="auto"/>
      </w:divBdr>
    </w:div>
    <w:div w:id="1643654226">
      <w:bodyDiv w:val="1"/>
      <w:marLeft w:val="0"/>
      <w:marRight w:val="0"/>
      <w:marTop w:val="0"/>
      <w:marBottom w:val="0"/>
      <w:divBdr>
        <w:top w:val="none" w:sz="0" w:space="0" w:color="auto"/>
        <w:left w:val="none" w:sz="0" w:space="0" w:color="auto"/>
        <w:bottom w:val="none" w:sz="0" w:space="0" w:color="auto"/>
        <w:right w:val="none" w:sz="0" w:space="0" w:color="auto"/>
      </w:divBdr>
    </w:div>
    <w:div w:id="1644432310">
      <w:bodyDiv w:val="1"/>
      <w:marLeft w:val="0"/>
      <w:marRight w:val="0"/>
      <w:marTop w:val="0"/>
      <w:marBottom w:val="0"/>
      <w:divBdr>
        <w:top w:val="none" w:sz="0" w:space="0" w:color="auto"/>
        <w:left w:val="none" w:sz="0" w:space="0" w:color="auto"/>
        <w:bottom w:val="none" w:sz="0" w:space="0" w:color="auto"/>
        <w:right w:val="none" w:sz="0" w:space="0" w:color="auto"/>
      </w:divBdr>
    </w:div>
    <w:div w:id="1648624768">
      <w:bodyDiv w:val="1"/>
      <w:marLeft w:val="0"/>
      <w:marRight w:val="0"/>
      <w:marTop w:val="0"/>
      <w:marBottom w:val="0"/>
      <w:divBdr>
        <w:top w:val="none" w:sz="0" w:space="0" w:color="auto"/>
        <w:left w:val="none" w:sz="0" w:space="0" w:color="auto"/>
        <w:bottom w:val="none" w:sz="0" w:space="0" w:color="auto"/>
        <w:right w:val="none" w:sz="0" w:space="0" w:color="auto"/>
      </w:divBdr>
    </w:div>
    <w:div w:id="1650673543">
      <w:bodyDiv w:val="1"/>
      <w:marLeft w:val="0"/>
      <w:marRight w:val="0"/>
      <w:marTop w:val="0"/>
      <w:marBottom w:val="0"/>
      <w:divBdr>
        <w:top w:val="none" w:sz="0" w:space="0" w:color="auto"/>
        <w:left w:val="none" w:sz="0" w:space="0" w:color="auto"/>
        <w:bottom w:val="none" w:sz="0" w:space="0" w:color="auto"/>
        <w:right w:val="none" w:sz="0" w:space="0" w:color="auto"/>
      </w:divBdr>
    </w:div>
    <w:div w:id="1652326126">
      <w:bodyDiv w:val="1"/>
      <w:marLeft w:val="0"/>
      <w:marRight w:val="0"/>
      <w:marTop w:val="0"/>
      <w:marBottom w:val="0"/>
      <w:divBdr>
        <w:top w:val="none" w:sz="0" w:space="0" w:color="auto"/>
        <w:left w:val="none" w:sz="0" w:space="0" w:color="auto"/>
        <w:bottom w:val="none" w:sz="0" w:space="0" w:color="auto"/>
        <w:right w:val="none" w:sz="0" w:space="0" w:color="auto"/>
      </w:divBdr>
    </w:div>
    <w:div w:id="1658729333">
      <w:bodyDiv w:val="1"/>
      <w:marLeft w:val="0"/>
      <w:marRight w:val="0"/>
      <w:marTop w:val="0"/>
      <w:marBottom w:val="0"/>
      <w:divBdr>
        <w:top w:val="none" w:sz="0" w:space="0" w:color="auto"/>
        <w:left w:val="none" w:sz="0" w:space="0" w:color="auto"/>
        <w:bottom w:val="none" w:sz="0" w:space="0" w:color="auto"/>
        <w:right w:val="none" w:sz="0" w:space="0" w:color="auto"/>
      </w:divBdr>
    </w:div>
    <w:div w:id="1659924158">
      <w:bodyDiv w:val="1"/>
      <w:marLeft w:val="0"/>
      <w:marRight w:val="0"/>
      <w:marTop w:val="0"/>
      <w:marBottom w:val="0"/>
      <w:divBdr>
        <w:top w:val="none" w:sz="0" w:space="0" w:color="auto"/>
        <w:left w:val="none" w:sz="0" w:space="0" w:color="auto"/>
        <w:bottom w:val="none" w:sz="0" w:space="0" w:color="auto"/>
        <w:right w:val="none" w:sz="0" w:space="0" w:color="auto"/>
      </w:divBdr>
    </w:div>
    <w:div w:id="1660423880">
      <w:bodyDiv w:val="1"/>
      <w:marLeft w:val="0"/>
      <w:marRight w:val="0"/>
      <w:marTop w:val="0"/>
      <w:marBottom w:val="0"/>
      <w:divBdr>
        <w:top w:val="none" w:sz="0" w:space="0" w:color="auto"/>
        <w:left w:val="none" w:sz="0" w:space="0" w:color="auto"/>
        <w:bottom w:val="none" w:sz="0" w:space="0" w:color="auto"/>
        <w:right w:val="none" w:sz="0" w:space="0" w:color="auto"/>
      </w:divBdr>
    </w:div>
    <w:div w:id="1660769696">
      <w:bodyDiv w:val="1"/>
      <w:marLeft w:val="0"/>
      <w:marRight w:val="0"/>
      <w:marTop w:val="0"/>
      <w:marBottom w:val="0"/>
      <w:divBdr>
        <w:top w:val="none" w:sz="0" w:space="0" w:color="auto"/>
        <w:left w:val="none" w:sz="0" w:space="0" w:color="auto"/>
        <w:bottom w:val="none" w:sz="0" w:space="0" w:color="auto"/>
        <w:right w:val="none" w:sz="0" w:space="0" w:color="auto"/>
      </w:divBdr>
    </w:div>
    <w:div w:id="1662729248">
      <w:bodyDiv w:val="1"/>
      <w:marLeft w:val="0"/>
      <w:marRight w:val="0"/>
      <w:marTop w:val="0"/>
      <w:marBottom w:val="0"/>
      <w:divBdr>
        <w:top w:val="none" w:sz="0" w:space="0" w:color="auto"/>
        <w:left w:val="none" w:sz="0" w:space="0" w:color="auto"/>
        <w:bottom w:val="none" w:sz="0" w:space="0" w:color="auto"/>
        <w:right w:val="none" w:sz="0" w:space="0" w:color="auto"/>
      </w:divBdr>
    </w:div>
    <w:div w:id="1668316643">
      <w:bodyDiv w:val="1"/>
      <w:marLeft w:val="0"/>
      <w:marRight w:val="0"/>
      <w:marTop w:val="0"/>
      <w:marBottom w:val="0"/>
      <w:divBdr>
        <w:top w:val="none" w:sz="0" w:space="0" w:color="auto"/>
        <w:left w:val="none" w:sz="0" w:space="0" w:color="auto"/>
        <w:bottom w:val="none" w:sz="0" w:space="0" w:color="auto"/>
        <w:right w:val="none" w:sz="0" w:space="0" w:color="auto"/>
      </w:divBdr>
    </w:div>
    <w:div w:id="1671638766">
      <w:bodyDiv w:val="1"/>
      <w:marLeft w:val="0"/>
      <w:marRight w:val="0"/>
      <w:marTop w:val="0"/>
      <w:marBottom w:val="0"/>
      <w:divBdr>
        <w:top w:val="none" w:sz="0" w:space="0" w:color="auto"/>
        <w:left w:val="none" w:sz="0" w:space="0" w:color="auto"/>
        <w:bottom w:val="none" w:sz="0" w:space="0" w:color="auto"/>
        <w:right w:val="none" w:sz="0" w:space="0" w:color="auto"/>
      </w:divBdr>
    </w:div>
    <w:div w:id="1672178640">
      <w:bodyDiv w:val="1"/>
      <w:marLeft w:val="0"/>
      <w:marRight w:val="0"/>
      <w:marTop w:val="0"/>
      <w:marBottom w:val="0"/>
      <w:divBdr>
        <w:top w:val="none" w:sz="0" w:space="0" w:color="auto"/>
        <w:left w:val="none" w:sz="0" w:space="0" w:color="auto"/>
        <w:bottom w:val="none" w:sz="0" w:space="0" w:color="auto"/>
        <w:right w:val="none" w:sz="0" w:space="0" w:color="auto"/>
      </w:divBdr>
    </w:div>
    <w:div w:id="1675566295">
      <w:bodyDiv w:val="1"/>
      <w:marLeft w:val="0"/>
      <w:marRight w:val="0"/>
      <w:marTop w:val="0"/>
      <w:marBottom w:val="0"/>
      <w:divBdr>
        <w:top w:val="none" w:sz="0" w:space="0" w:color="auto"/>
        <w:left w:val="none" w:sz="0" w:space="0" w:color="auto"/>
        <w:bottom w:val="none" w:sz="0" w:space="0" w:color="auto"/>
        <w:right w:val="none" w:sz="0" w:space="0" w:color="auto"/>
      </w:divBdr>
    </w:div>
    <w:div w:id="1677272364">
      <w:bodyDiv w:val="1"/>
      <w:marLeft w:val="0"/>
      <w:marRight w:val="0"/>
      <w:marTop w:val="0"/>
      <w:marBottom w:val="0"/>
      <w:divBdr>
        <w:top w:val="none" w:sz="0" w:space="0" w:color="auto"/>
        <w:left w:val="none" w:sz="0" w:space="0" w:color="auto"/>
        <w:bottom w:val="none" w:sz="0" w:space="0" w:color="auto"/>
        <w:right w:val="none" w:sz="0" w:space="0" w:color="auto"/>
      </w:divBdr>
    </w:div>
    <w:div w:id="1678926111">
      <w:bodyDiv w:val="1"/>
      <w:marLeft w:val="0"/>
      <w:marRight w:val="0"/>
      <w:marTop w:val="0"/>
      <w:marBottom w:val="0"/>
      <w:divBdr>
        <w:top w:val="none" w:sz="0" w:space="0" w:color="auto"/>
        <w:left w:val="none" w:sz="0" w:space="0" w:color="auto"/>
        <w:bottom w:val="none" w:sz="0" w:space="0" w:color="auto"/>
        <w:right w:val="none" w:sz="0" w:space="0" w:color="auto"/>
      </w:divBdr>
    </w:div>
    <w:div w:id="1683165170">
      <w:bodyDiv w:val="1"/>
      <w:marLeft w:val="0"/>
      <w:marRight w:val="0"/>
      <w:marTop w:val="0"/>
      <w:marBottom w:val="0"/>
      <w:divBdr>
        <w:top w:val="none" w:sz="0" w:space="0" w:color="auto"/>
        <w:left w:val="none" w:sz="0" w:space="0" w:color="auto"/>
        <w:bottom w:val="none" w:sz="0" w:space="0" w:color="auto"/>
        <w:right w:val="none" w:sz="0" w:space="0" w:color="auto"/>
      </w:divBdr>
    </w:div>
    <w:div w:id="1684045496">
      <w:bodyDiv w:val="1"/>
      <w:marLeft w:val="0"/>
      <w:marRight w:val="0"/>
      <w:marTop w:val="0"/>
      <w:marBottom w:val="0"/>
      <w:divBdr>
        <w:top w:val="none" w:sz="0" w:space="0" w:color="auto"/>
        <w:left w:val="none" w:sz="0" w:space="0" w:color="auto"/>
        <w:bottom w:val="none" w:sz="0" w:space="0" w:color="auto"/>
        <w:right w:val="none" w:sz="0" w:space="0" w:color="auto"/>
      </w:divBdr>
    </w:div>
    <w:div w:id="1688675459">
      <w:bodyDiv w:val="1"/>
      <w:marLeft w:val="0"/>
      <w:marRight w:val="0"/>
      <w:marTop w:val="0"/>
      <w:marBottom w:val="0"/>
      <w:divBdr>
        <w:top w:val="none" w:sz="0" w:space="0" w:color="auto"/>
        <w:left w:val="none" w:sz="0" w:space="0" w:color="auto"/>
        <w:bottom w:val="none" w:sz="0" w:space="0" w:color="auto"/>
        <w:right w:val="none" w:sz="0" w:space="0" w:color="auto"/>
      </w:divBdr>
    </w:div>
    <w:div w:id="1690258091">
      <w:bodyDiv w:val="1"/>
      <w:marLeft w:val="0"/>
      <w:marRight w:val="0"/>
      <w:marTop w:val="0"/>
      <w:marBottom w:val="0"/>
      <w:divBdr>
        <w:top w:val="none" w:sz="0" w:space="0" w:color="auto"/>
        <w:left w:val="none" w:sz="0" w:space="0" w:color="auto"/>
        <w:bottom w:val="none" w:sz="0" w:space="0" w:color="auto"/>
        <w:right w:val="none" w:sz="0" w:space="0" w:color="auto"/>
      </w:divBdr>
    </w:div>
    <w:div w:id="1693341904">
      <w:bodyDiv w:val="1"/>
      <w:marLeft w:val="0"/>
      <w:marRight w:val="0"/>
      <w:marTop w:val="0"/>
      <w:marBottom w:val="0"/>
      <w:divBdr>
        <w:top w:val="none" w:sz="0" w:space="0" w:color="auto"/>
        <w:left w:val="none" w:sz="0" w:space="0" w:color="auto"/>
        <w:bottom w:val="none" w:sz="0" w:space="0" w:color="auto"/>
        <w:right w:val="none" w:sz="0" w:space="0" w:color="auto"/>
      </w:divBdr>
    </w:div>
    <w:div w:id="1693989600">
      <w:bodyDiv w:val="1"/>
      <w:marLeft w:val="0"/>
      <w:marRight w:val="0"/>
      <w:marTop w:val="0"/>
      <w:marBottom w:val="0"/>
      <w:divBdr>
        <w:top w:val="none" w:sz="0" w:space="0" w:color="auto"/>
        <w:left w:val="none" w:sz="0" w:space="0" w:color="auto"/>
        <w:bottom w:val="none" w:sz="0" w:space="0" w:color="auto"/>
        <w:right w:val="none" w:sz="0" w:space="0" w:color="auto"/>
      </w:divBdr>
    </w:div>
    <w:div w:id="1694261331">
      <w:bodyDiv w:val="1"/>
      <w:marLeft w:val="0"/>
      <w:marRight w:val="0"/>
      <w:marTop w:val="0"/>
      <w:marBottom w:val="0"/>
      <w:divBdr>
        <w:top w:val="none" w:sz="0" w:space="0" w:color="auto"/>
        <w:left w:val="none" w:sz="0" w:space="0" w:color="auto"/>
        <w:bottom w:val="none" w:sz="0" w:space="0" w:color="auto"/>
        <w:right w:val="none" w:sz="0" w:space="0" w:color="auto"/>
      </w:divBdr>
    </w:div>
    <w:div w:id="1697852247">
      <w:bodyDiv w:val="1"/>
      <w:marLeft w:val="0"/>
      <w:marRight w:val="0"/>
      <w:marTop w:val="0"/>
      <w:marBottom w:val="0"/>
      <w:divBdr>
        <w:top w:val="none" w:sz="0" w:space="0" w:color="auto"/>
        <w:left w:val="none" w:sz="0" w:space="0" w:color="auto"/>
        <w:bottom w:val="none" w:sz="0" w:space="0" w:color="auto"/>
        <w:right w:val="none" w:sz="0" w:space="0" w:color="auto"/>
      </w:divBdr>
    </w:div>
    <w:div w:id="1699696477">
      <w:bodyDiv w:val="1"/>
      <w:marLeft w:val="0"/>
      <w:marRight w:val="0"/>
      <w:marTop w:val="0"/>
      <w:marBottom w:val="0"/>
      <w:divBdr>
        <w:top w:val="none" w:sz="0" w:space="0" w:color="auto"/>
        <w:left w:val="none" w:sz="0" w:space="0" w:color="auto"/>
        <w:bottom w:val="none" w:sz="0" w:space="0" w:color="auto"/>
        <w:right w:val="none" w:sz="0" w:space="0" w:color="auto"/>
      </w:divBdr>
    </w:div>
    <w:div w:id="1702973260">
      <w:bodyDiv w:val="1"/>
      <w:marLeft w:val="0"/>
      <w:marRight w:val="0"/>
      <w:marTop w:val="0"/>
      <w:marBottom w:val="0"/>
      <w:divBdr>
        <w:top w:val="none" w:sz="0" w:space="0" w:color="auto"/>
        <w:left w:val="none" w:sz="0" w:space="0" w:color="auto"/>
        <w:bottom w:val="none" w:sz="0" w:space="0" w:color="auto"/>
        <w:right w:val="none" w:sz="0" w:space="0" w:color="auto"/>
      </w:divBdr>
    </w:div>
    <w:div w:id="1706365987">
      <w:bodyDiv w:val="1"/>
      <w:marLeft w:val="0"/>
      <w:marRight w:val="0"/>
      <w:marTop w:val="0"/>
      <w:marBottom w:val="0"/>
      <w:divBdr>
        <w:top w:val="none" w:sz="0" w:space="0" w:color="auto"/>
        <w:left w:val="none" w:sz="0" w:space="0" w:color="auto"/>
        <w:bottom w:val="none" w:sz="0" w:space="0" w:color="auto"/>
        <w:right w:val="none" w:sz="0" w:space="0" w:color="auto"/>
      </w:divBdr>
    </w:div>
    <w:div w:id="1713847509">
      <w:bodyDiv w:val="1"/>
      <w:marLeft w:val="0"/>
      <w:marRight w:val="0"/>
      <w:marTop w:val="0"/>
      <w:marBottom w:val="0"/>
      <w:divBdr>
        <w:top w:val="none" w:sz="0" w:space="0" w:color="auto"/>
        <w:left w:val="none" w:sz="0" w:space="0" w:color="auto"/>
        <w:bottom w:val="none" w:sz="0" w:space="0" w:color="auto"/>
        <w:right w:val="none" w:sz="0" w:space="0" w:color="auto"/>
      </w:divBdr>
    </w:div>
    <w:div w:id="1714036330">
      <w:bodyDiv w:val="1"/>
      <w:marLeft w:val="0"/>
      <w:marRight w:val="0"/>
      <w:marTop w:val="0"/>
      <w:marBottom w:val="0"/>
      <w:divBdr>
        <w:top w:val="none" w:sz="0" w:space="0" w:color="auto"/>
        <w:left w:val="none" w:sz="0" w:space="0" w:color="auto"/>
        <w:bottom w:val="none" w:sz="0" w:space="0" w:color="auto"/>
        <w:right w:val="none" w:sz="0" w:space="0" w:color="auto"/>
      </w:divBdr>
    </w:div>
    <w:div w:id="1724602758">
      <w:bodyDiv w:val="1"/>
      <w:marLeft w:val="0"/>
      <w:marRight w:val="0"/>
      <w:marTop w:val="0"/>
      <w:marBottom w:val="0"/>
      <w:divBdr>
        <w:top w:val="none" w:sz="0" w:space="0" w:color="auto"/>
        <w:left w:val="none" w:sz="0" w:space="0" w:color="auto"/>
        <w:bottom w:val="none" w:sz="0" w:space="0" w:color="auto"/>
        <w:right w:val="none" w:sz="0" w:space="0" w:color="auto"/>
      </w:divBdr>
    </w:div>
    <w:div w:id="1725063177">
      <w:bodyDiv w:val="1"/>
      <w:marLeft w:val="0"/>
      <w:marRight w:val="0"/>
      <w:marTop w:val="0"/>
      <w:marBottom w:val="0"/>
      <w:divBdr>
        <w:top w:val="none" w:sz="0" w:space="0" w:color="auto"/>
        <w:left w:val="none" w:sz="0" w:space="0" w:color="auto"/>
        <w:bottom w:val="none" w:sz="0" w:space="0" w:color="auto"/>
        <w:right w:val="none" w:sz="0" w:space="0" w:color="auto"/>
      </w:divBdr>
    </w:div>
    <w:div w:id="1727025674">
      <w:bodyDiv w:val="1"/>
      <w:marLeft w:val="0"/>
      <w:marRight w:val="0"/>
      <w:marTop w:val="0"/>
      <w:marBottom w:val="0"/>
      <w:divBdr>
        <w:top w:val="none" w:sz="0" w:space="0" w:color="auto"/>
        <w:left w:val="none" w:sz="0" w:space="0" w:color="auto"/>
        <w:bottom w:val="none" w:sz="0" w:space="0" w:color="auto"/>
        <w:right w:val="none" w:sz="0" w:space="0" w:color="auto"/>
      </w:divBdr>
    </w:div>
    <w:div w:id="1727144681">
      <w:bodyDiv w:val="1"/>
      <w:marLeft w:val="0"/>
      <w:marRight w:val="0"/>
      <w:marTop w:val="0"/>
      <w:marBottom w:val="0"/>
      <w:divBdr>
        <w:top w:val="none" w:sz="0" w:space="0" w:color="auto"/>
        <w:left w:val="none" w:sz="0" w:space="0" w:color="auto"/>
        <w:bottom w:val="none" w:sz="0" w:space="0" w:color="auto"/>
        <w:right w:val="none" w:sz="0" w:space="0" w:color="auto"/>
      </w:divBdr>
    </w:div>
    <w:div w:id="1729185409">
      <w:bodyDiv w:val="1"/>
      <w:marLeft w:val="0"/>
      <w:marRight w:val="0"/>
      <w:marTop w:val="0"/>
      <w:marBottom w:val="0"/>
      <w:divBdr>
        <w:top w:val="none" w:sz="0" w:space="0" w:color="auto"/>
        <w:left w:val="none" w:sz="0" w:space="0" w:color="auto"/>
        <w:bottom w:val="none" w:sz="0" w:space="0" w:color="auto"/>
        <w:right w:val="none" w:sz="0" w:space="0" w:color="auto"/>
      </w:divBdr>
    </w:div>
    <w:div w:id="1732269805">
      <w:bodyDiv w:val="1"/>
      <w:marLeft w:val="0"/>
      <w:marRight w:val="0"/>
      <w:marTop w:val="0"/>
      <w:marBottom w:val="0"/>
      <w:divBdr>
        <w:top w:val="none" w:sz="0" w:space="0" w:color="auto"/>
        <w:left w:val="none" w:sz="0" w:space="0" w:color="auto"/>
        <w:bottom w:val="none" w:sz="0" w:space="0" w:color="auto"/>
        <w:right w:val="none" w:sz="0" w:space="0" w:color="auto"/>
      </w:divBdr>
    </w:div>
    <w:div w:id="1733429316">
      <w:bodyDiv w:val="1"/>
      <w:marLeft w:val="0"/>
      <w:marRight w:val="0"/>
      <w:marTop w:val="0"/>
      <w:marBottom w:val="0"/>
      <w:divBdr>
        <w:top w:val="none" w:sz="0" w:space="0" w:color="auto"/>
        <w:left w:val="none" w:sz="0" w:space="0" w:color="auto"/>
        <w:bottom w:val="none" w:sz="0" w:space="0" w:color="auto"/>
        <w:right w:val="none" w:sz="0" w:space="0" w:color="auto"/>
      </w:divBdr>
    </w:div>
    <w:div w:id="1739358096">
      <w:bodyDiv w:val="1"/>
      <w:marLeft w:val="0"/>
      <w:marRight w:val="0"/>
      <w:marTop w:val="0"/>
      <w:marBottom w:val="0"/>
      <w:divBdr>
        <w:top w:val="none" w:sz="0" w:space="0" w:color="auto"/>
        <w:left w:val="none" w:sz="0" w:space="0" w:color="auto"/>
        <w:bottom w:val="none" w:sz="0" w:space="0" w:color="auto"/>
        <w:right w:val="none" w:sz="0" w:space="0" w:color="auto"/>
      </w:divBdr>
    </w:div>
    <w:div w:id="1739666551">
      <w:bodyDiv w:val="1"/>
      <w:marLeft w:val="0"/>
      <w:marRight w:val="0"/>
      <w:marTop w:val="0"/>
      <w:marBottom w:val="0"/>
      <w:divBdr>
        <w:top w:val="none" w:sz="0" w:space="0" w:color="auto"/>
        <w:left w:val="none" w:sz="0" w:space="0" w:color="auto"/>
        <w:bottom w:val="none" w:sz="0" w:space="0" w:color="auto"/>
        <w:right w:val="none" w:sz="0" w:space="0" w:color="auto"/>
      </w:divBdr>
    </w:div>
    <w:div w:id="1740325070">
      <w:bodyDiv w:val="1"/>
      <w:marLeft w:val="0"/>
      <w:marRight w:val="0"/>
      <w:marTop w:val="0"/>
      <w:marBottom w:val="0"/>
      <w:divBdr>
        <w:top w:val="none" w:sz="0" w:space="0" w:color="auto"/>
        <w:left w:val="none" w:sz="0" w:space="0" w:color="auto"/>
        <w:bottom w:val="none" w:sz="0" w:space="0" w:color="auto"/>
        <w:right w:val="none" w:sz="0" w:space="0" w:color="auto"/>
      </w:divBdr>
    </w:div>
    <w:div w:id="1742092033">
      <w:bodyDiv w:val="1"/>
      <w:marLeft w:val="0"/>
      <w:marRight w:val="0"/>
      <w:marTop w:val="0"/>
      <w:marBottom w:val="0"/>
      <w:divBdr>
        <w:top w:val="none" w:sz="0" w:space="0" w:color="auto"/>
        <w:left w:val="none" w:sz="0" w:space="0" w:color="auto"/>
        <w:bottom w:val="none" w:sz="0" w:space="0" w:color="auto"/>
        <w:right w:val="none" w:sz="0" w:space="0" w:color="auto"/>
      </w:divBdr>
    </w:div>
    <w:div w:id="1742409203">
      <w:bodyDiv w:val="1"/>
      <w:marLeft w:val="0"/>
      <w:marRight w:val="0"/>
      <w:marTop w:val="0"/>
      <w:marBottom w:val="0"/>
      <w:divBdr>
        <w:top w:val="none" w:sz="0" w:space="0" w:color="auto"/>
        <w:left w:val="none" w:sz="0" w:space="0" w:color="auto"/>
        <w:bottom w:val="none" w:sz="0" w:space="0" w:color="auto"/>
        <w:right w:val="none" w:sz="0" w:space="0" w:color="auto"/>
      </w:divBdr>
    </w:div>
    <w:div w:id="1743678051">
      <w:bodyDiv w:val="1"/>
      <w:marLeft w:val="0"/>
      <w:marRight w:val="0"/>
      <w:marTop w:val="0"/>
      <w:marBottom w:val="0"/>
      <w:divBdr>
        <w:top w:val="none" w:sz="0" w:space="0" w:color="auto"/>
        <w:left w:val="none" w:sz="0" w:space="0" w:color="auto"/>
        <w:bottom w:val="none" w:sz="0" w:space="0" w:color="auto"/>
        <w:right w:val="none" w:sz="0" w:space="0" w:color="auto"/>
      </w:divBdr>
    </w:div>
    <w:div w:id="1754349728">
      <w:bodyDiv w:val="1"/>
      <w:marLeft w:val="0"/>
      <w:marRight w:val="0"/>
      <w:marTop w:val="0"/>
      <w:marBottom w:val="0"/>
      <w:divBdr>
        <w:top w:val="none" w:sz="0" w:space="0" w:color="auto"/>
        <w:left w:val="none" w:sz="0" w:space="0" w:color="auto"/>
        <w:bottom w:val="none" w:sz="0" w:space="0" w:color="auto"/>
        <w:right w:val="none" w:sz="0" w:space="0" w:color="auto"/>
      </w:divBdr>
    </w:div>
    <w:div w:id="1754551405">
      <w:bodyDiv w:val="1"/>
      <w:marLeft w:val="0"/>
      <w:marRight w:val="0"/>
      <w:marTop w:val="0"/>
      <w:marBottom w:val="0"/>
      <w:divBdr>
        <w:top w:val="none" w:sz="0" w:space="0" w:color="auto"/>
        <w:left w:val="none" w:sz="0" w:space="0" w:color="auto"/>
        <w:bottom w:val="none" w:sz="0" w:space="0" w:color="auto"/>
        <w:right w:val="none" w:sz="0" w:space="0" w:color="auto"/>
      </w:divBdr>
    </w:div>
    <w:div w:id="1757095959">
      <w:bodyDiv w:val="1"/>
      <w:marLeft w:val="0"/>
      <w:marRight w:val="0"/>
      <w:marTop w:val="0"/>
      <w:marBottom w:val="0"/>
      <w:divBdr>
        <w:top w:val="none" w:sz="0" w:space="0" w:color="auto"/>
        <w:left w:val="none" w:sz="0" w:space="0" w:color="auto"/>
        <w:bottom w:val="none" w:sz="0" w:space="0" w:color="auto"/>
        <w:right w:val="none" w:sz="0" w:space="0" w:color="auto"/>
      </w:divBdr>
    </w:div>
    <w:div w:id="1761097513">
      <w:bodyDiv w:val="1"/>
      <w:marLeft w:val="0"/>
      <w:marRight w:val="0"/>
      <w:marTop w:val="0"/>
      <w:marBottom w:val="0"/>
      <w:divBdr>
        <w:top w:val="none" w:sz="0" w:space="0" w:color="auto"/>
        <w:left w:val="none" w:sz="0" w:space="0" w:color="auto"/>
        <w:bottom w:val="none" w:sz="0" w:space="0" w:color="auto"/>
        <w:right w:val="none" w:sz="0" w:space="0" w:color="auto"/>
      </w:divBdr>
    </w:div>
    <w:div w:id="1763985388">
      <w:bodyDiv w:val="1"/>
      <w:marLeft w:val="0"/>
      <w:marRight w:val="0"/>
      <w:marTop w:val="0"/>
      <w:marBottom w:val="0"/>
      <w:divBdr>
        <w:top w:val="none" w:sz="0" w:space="0" w:color="auto"/>
        <w:left w:val="none" w:sz="0" w:space="0" w:color="auto"/>
        <w:bottom w:val="none" w:sz="0" w:space="0" w:color="auto"/>
        <w:right w:val="none" w:sz="0" w:space="0" w:color="auto"/>
      </w:divBdr>
    </w:div>
    <w:div w:id="1769540981">
      <w:bodyDiv w:val="1"/>
      <w:marLeft w:val="0"/>
      <w:marRight w:val="0"/>
      <w:marTop w:val="0"/>
      <w:marBottom w:val="0"/>
      <w:divBdr>
        <w:top w:val="none" w:sz="0" w:space="0" w:color="auto"/>
        <w:left w:val="none" w:sz="0" w:space="0" w:color="auto"/>
        <w:bottom w:val="none" w:sz="0" w:space="0" w:color="auto"/>
        <w:right w:val="none" w:sz="0" w:space="0" w:color="auto"/>
      </w:divBdr>
    </w:div>
    <w:div w:id="1770546000">
      <w:bodyDiv w:val="1"/>
      <w:marLeft w:val="0"/>
      <w:marRight w:val="0"/>
      <w:marTop w:val="0"/>
      <w:marBottom w:val="0"/>
      <w:divBdr>
        <w:top w:val="none" w:sz="0" w:space="0" w:color="auto"/>
        <w:left w:val="none" w:sz="0" w:space="0" w:color="auto"/>
        <w:bottom w:val="none" w:sz="0" w:space="0" w:color="auto"/>
        <w:right w:val="none" w:sz="0" w:space="0" w:color="auto"/>
      </w:divBdr>
    </w:div>
    <w:div w:id="1770812783">
      <w:bodyDiv w:val="1"/>
      <w:marLeft w:val="0"/>
      <w:marRight w:val="0"/>
      <w:marTop w:val="0"/>
      <w:marBottom w:val="0"/>
      <w:divBdr>
        <w:top w:val="none" w:sz="0" w:space="0" w:color="auto"/>
        <w:left w:val="none" w:sz="0" w:space="0" w:color="auto"/>
        <w:bottom w:val="none" w:sz="0" w:space="0" w:color="auto"/>
        <w:right w:val="none" w:sz="0" w:space="0" w:color="auto"/>
      </w:divBdr>
    </w:div>
    <w:div w:id="1772625588">
      <w:bodyDiv w:val="1"/>
      <w:marLeft w:val="0"/>
      <w:marRight w:val="0"/>
      <w:marTop w:val="0"/>
      <w:marBottom w:val="0"/>
      <w:divBdr>
        <w:top w:val="none" w:sz="0" w:space="0" w:color="auto"/>
        <w:left w:val="none" w:sz="0" w:space="0" w:color="auto"/>
        <w:bottom w:val="none" w:sz="0" w:space="0" w:color="auto"/>
        <w:right w:val="none" w:sz="0" w:space="0" w:color="auto"/>
      </w:divBdr>
    </w:div>
    <w:div w:id="1776318836">
      <w:bodyDiv w:val="1"/>
      <w:marLeft w:val="0"/>
      <w:marRight w:val="0"/>
      <w:marTop w:val="0"/>
      <w:marBottom w:val="0"/>
      <w:divBdr>
        <w:top w:val="none" w:sz="0" w:space="0" w:color="auto"/>
        <w:left w:val="none" w:sz="0" w:space="0" w:color="auto"/>
        <w:bottom w:val="none" w:sz="0" w:space="0" w:color="auto"/>
        <w:right w:val="none" w:sz="0" w:space="0" w:color="auto"/>
      </w:divBdr>
    </w:div>
    <w:div w:id="1776902350">
      <w:bodyDiv w:val="1"/>
      <w:marLeft w:val="0"/>
      <w:marRight w:val="0"/>
      <w:marTop w:val="0"/>
      <w:marBottom w:val="0"/>
      <w:divBdr>
        <w:top w:val="none" w:sz="0" w:space="0" w:color="auto"/>
        <w:left w:val="none" w:sz="0" w:space="0" w:color="auto"/>
        <w:bottom w:val="none" w:sz="0" w:space="0" w:color="auto"/>
        <w:right w:val="none" w:sz="0" w:space="0" w:color="auto"/>
      </w:divBdr>
    </w:div>
    <w:div w:id="1778983931">
      <w:bodyDiv w:val="1"/>
      <w:marLeft w:val="0"/>
      <w:marRight w:val="0"/>
      <w:marTop w:val="0"/>
      <w:marBottom w:val="0"/>
      <w:divBdr>
        <w:top w:val="none" w:sz="0" w:space="0" w:color="auto"/>
        <w:left w:val="none" w:sz="0" w:space="0" w:color="auto"/>
        <w:bottom w:val="none" w:sz="0" w:space="0" w:color="auto"/>
        <w:right w:val="none" w:sz="0" w:space="0" w:color="auto"/>
      </w:divBdr>
    </w:div>
    <w:div w:id="1785346561">
      <w:bodyDiv w:val="1"/>
      <w:marLeft w:val="0"/>
      <w:marRight w:val="0"/>
      <w:marTop w:val="0"/>
      <w:marBottom w:val="0"/>
      <w:divBdr>
        <w:top w:val="none" w:sz="0" w:space="0" w:color="auto"/>
        <w:left w:val="none" w:sz="0" w:space="0" w:color="auto"/>
        <w:bottom w:val="none" w:sz="0" w:space="0" w:color="auto"/>
        <w:right w:val="none" w:sz="0" w:space="0" w:color="auto"/>
      </w:divBdr>
    </w:div>
    <w:div w:id="1785491948">
      <w:bodyDiv w:val="1"/>
      <w:marLeft w:val="0"/>
      <w:marRight w:val="0"/>
      <w:marTop w:val="0"/>
      <w:marBottom w:val="0"/>
      <w:divBdr>
        <w:top w:val="none" w:sz="0" w:space="0" w:color="auto"/>
        <w:left w:val="none" w:sz="0" w:space="0" w:color="auto"/>
        <w:bottom w:val="none" w:sz="0" w:space="0" w:color="auto"/>
        <w:right w:val="none" w:sz="0" w:space="0" w:color="auto"/>
      </w:divBdr>
    </w:div>
    <w:div w:id="1785997066">
      <w:bodyDiv w:val="1"/>
      <w:marLeft w:val="0"/>
      <w:marRight w:val="0"/>
      <w:marTop w:val="0"/>
      <w:marBottom w:val="0"/>
      <w:divBdr>
        <w:top w:val="none" w:sz="0" w:space="0" w:color="auto"/>
        <w:left w:val="none" w:sz="0" w:space="0" w:color="auto"/>
        <w:bottom w:val="none" w:sz="0" w:space="0" w:color="auto"/>
        <w:right w:val="none" w:sz="0" w:space="0" w:color="auto"/>
      </w:divBdr>
    </w:div>
    <w:div w:id="1787238883">
      <w:bodyDiv w:val="1"/>
      <w:marLeft w:val="0"/>
      <w:marRight w:val="0"/>
      <w:marTop w:val="0"/>
      <w:marBottom w:val="0"/>
      <w:divBdr>
        <w:top w:val="none" w:sz="0" w:space="0" w:color="auto"/>
        <w:left w:val="none" w:sz="0" w:space="0" w:color="auto"/>
        <w:bottom w:val="none" w:sz="0" w:space="0" w:color="auto"/>
        <w:right w:val="none" w:sz="0" w:space="0" w:color="auto"/>
      </w:divBdr>
    </w:div>
    <w:div w:id="1787843022">
      <w:bodyDiv w:val="1"/>
      <w:marLeft w:val="0"/>
      <w:marRight w:val="0"/>
      <w:marTop w:val="0"/>
      <w:marBottom w:val="0"/>
      <w:divBdr>
        <w:top w:val="none" w:sz="0" w:space="0" w:color="auto"/>
        <w:left w:val="none" w:sz="0" w:space="0" w:color="auto"/>
        <w:bottom w:val="none" w:sz="0" w:space="0" w:color="auto"/>
        <w:right w:val="none" w:sz="0" w:space="0" w:color="auto"/>
      </w:divBdr>
    </w:div>
    <w:div w:id="1791898888">
      <w:bodyDiv w:val="1"/>
      <w:marLeft w:val="0"/>
      <w:marRight w:val="0"/>
      <w:marTop w:val="0"/>
      <w:marBottom w:val="0"/>
      <w:divBdr>
        <w:top w:val="none" w:sz="0" w:space="0" w:color="auto"/>
        <w:left w:val="none" w:sz="0" w:space="0" w:color="auto"/>
        <w:bottom w:val="none" w:sz="0" w:space="0" w:color="auto"/>
        <w:right w:val="none" w:sz="0" w:space="0" w:color="auto"/>
      </w:divBdr>
    </w:div>
    <w:div w:id="1792746171">
      <w:bodyDiv w:val="1"/>
      <w:marLeft w:val="0"/>
      <w:marRight w:val="0"/>
      <w:marTop w:val="0"/>
      <w:marBottom w:val="0"/>
      <w:divBdr>
        <w:top w:val="none" w:sz="0" w:space="0" w:color="auto"/>
        <w:left w:val="none" w:sz="0" w:space="0" w:color="auto"/>
        <w:bottom w:val="none" w:sz="0" w:space="0" w:color="auto"/>
        <w:right w:val="none" w:sz="0" w:space="0" w:color="auto"/>
      </w:divBdr>
    </w:div>
    <w:div w:id="1804497572">
      <w:bodyDiv w:val="1"/>
      <w:marLeft w:val="0"/>
      <w:marRight w:val="0"/>
      <w:marTop w:val="0"/>
      <w:marBottom w:val="0"/>
      <w:divBdr>
        <w:top w:val="none" w:sz="0" w:space="0" w:color="auto"/>
        <w:left w:val="none" w:sz="0" w:space="0" w:color="auto"/>
        <w:bottom w:val="none" w:sz="0" w:space="0" w:color="auto"/>
        <w:right w:val="none" w:sz="0" w:space="0" w:color="auto"/>
      </w:divBdr>
    </w:div>
    <w:div w:id="1805851160">
      <w:bodyDiv w:val="1"/>
      <w:marLeft w:val="0"/>
      <w:marRight w:val="0"/>
      <w:marTop w:val="0"/>
      <w:marBottom w:val="0"/>
      <w:divBdr>
        <w:top w:val="none" w:sz="0" w:space="0" w:color="auto"/>
        <w:left w:val="none" w:sz="0" w:space="0" w:color="auto"/>
        <w:bottom w:val="none" w:sz="0" w:space="0" w:color="auto"/>
        <w:right w:val="none" w:sz="0" w:space="0" w:color="auto"/>
      </w:divBdr>
    </w:div>
    <w:div w:id="1806119342">
      <w:bodyDiv w:val="1"/>
      <w:marLeft w:val="0"/>
      <w:marRight w:val="0"/>
      <w:marTop w:val="0"/>
      <w:marBottom w:val="0"/>
      <w:divBdr>
        <w:top w:val="none" w:sz="0" w:space="0" w:color="auto"/>
        <w:left w:val="none" w:sz="0" w:space="0" w:color="auto"/>
        <w:bottom w:val="none" w:sz="0" w:space="0" w:color="auto"/>
        <w:right w:val="none" w:sz="0" w:space="0" w:color="auto"/>
      </w:divBdr>
    </w:div>
    <w:div w:id="1807356554">
      <w:bodyDiv w:val="1"/>
      <w:marLeft w:val="0"/>
      <w:marRight w:val="0"/>
      <w:marTop w:val="0"/>
      <w:marBottom w:val="0"/>
      <w:divBdr>
        <w:top w:val="none" w:sz="0" w:space="0" w:color="auto"/>
        <w:left w:val="none" w:sz="0" w:space="0" w:color="auto"/>
        <w:bottom w:val="none" w:sz="0" w:space="0" w:color="auto"/>
        <w:right w:val="none" w:sz="0" w:space="0" w:color="auto"/>
      </w:divBdr>
    </w:div>
    <w:div w:id="1811165524">
      <w:bodyDiv w:val="1"/>
      <w:marLeft w:val="0"/>
      <w:marRight w:val="0"/>
      <w:marTop w:val="0"/>
      <w:marBottom w:val="0"/>
      <w:divBdr>
        <w:top w:val="none" w:sz="0" w:space="0" w:color="auto"/>
        <w:left w:val="none" w:sz="0" w:space="0" w:color="auto"/>
        <w:bottom w:val="none" w:sz="0" w:space="0" w:color="auto"/>
        <w:right w:val="none" w:sz="0" w:space="0" w:color="auto"/>
      </w:divBdr>
    </w:div>
    <w:div w:id="1815373279">
      <w:bodyDiv w:val="1"/>
      <w:marLeft w:val="0"/>
      <w:marRight w:val="0"/>
      <w:marTop w:val="0"/>
      <w:marBottom w:val="0"/>
      <w:divBdr>
        <w:top w:val="none" w:sz="0" w:space="0" w:color="auto"/>
        <w:left w:val="none" w:sz="0" w:space="0" w:color="auto"/>
        <w:bottom w:val="none" w:sz="0" w:space="0" w:color="auto"/>
        <w:right w:val="none" w:sz="0" w:space="0" w:color="auto"/>
      </w:divBdr>
    </w:div>
    <w:div w:id="1823764902">
      <w:bodyDiv w:val="1"/>
      <w:marLeft w:val="0"/>
      <w:marRight w:val="0"/>
      <w:marTop w:val="0"/>
      <w:marBottom w:val="0"/>
      <w:divBdr>
        <w:top w:val="none" w:sz="0" w:space="0" w:color="auto"/>
        <w:left w:val="none" w:sz="0" w:space="0" w:color="auto"/>
        <w:bottom w:val="none" w:sz="0" w:space="0" w:color="auto"/>
        <w:right w:val="none" w:sz="0" w:space="0" w:color="auto"/>
      </w:divBdr>
    </w:div>
    <w:div w:id="1826165826">
      <w:bodyDiv w:val="1"/>
      <w:marLeft w:val="0"/>
      <w:marRight w:val="0"/>
      <w:marTop w:val="0"/>
      <w:marBottom w:val="0"/>
      <w:divBdr>
        <w:top w:val="none" w:sz="0" w:space="0" w:color="auto"/>
        <w:left w:val="none" w:sz="0" w:space="0" w:color="auto"/>
        <w:bottom w:val="none" w:sz="0" w:space="0" w:color="auto"/>
        <w:right w:val="none" w:sz="0" w:space="0" w:color="auto"/>
      </w:divBdr>
    </w:div>
    <w:div w:id="1828279966">
      <w:bodyDiv w:val="1"/>
      <w:marLeft w:val="0"/>
      <w:marRight w:val="0"/>
      <w:marTop w:val="0"/>
      <w:marBottom w:val="0"/>
      <w:divBdr>
        <w:top w:val="none" w:sz="0" w:space="0" w:color="auto"/>
        <w:left w:val="none" w:sz="0" w:space="0" w:color="auto"/>
        <w:bottom w:val="none" w:sz="0" w:space="0" w:color="auto"/>
        <w:right w:val="none" w:sz="0" w:space="0" w:color="auto"/>
      </w:divBdr>
    </w:div>
    <w:div w:id="1834834967">
      <w:bodyDiv w:val="1"/>
      <w:marLeft w:val="0"/>
      <w:marRight w:val="0"/>
      <w:marTop w:val="0"/>
      <w:marBottom w:val="0"/>
      <w:divBdr>
        <w:top w:val="none" w:sz="0" w:space="0" w:color="auto"/>
        <w:left w:val="none" w:sz="0" w:space="0" w:color="auto"/>
        <w:bottom w:val="none" w:sz="0" w:space="0" w:color="auto"/>
        <w:right w:val="none" w:sz="0" w:space="0" w:color="auto"/>
      </w:divBdr>
    </w:div>
    <w:div w:id="1835147697">
      <w:bodyDiv w:val="1"/>
      <w:marLeft w:val="0"/>
      <w:marRight w:val="0"/>
      <w:marTop w:val="0"/>
      <w:marBottom w:val="0"/>
      <w:divBdr>
        <w:top w:val="none" w:sz="0" w:space="0" w:color="auto"/>
        <w:left w:val="none" w:sz="0" w:space="0" w:color="auto"/>
        <w:bottom w:val="none" w:sz="0" w:space="0" w:color="auto"/>
        <w:right w:val="none" w:sz="0" w:space="0" w:color="auto"/>
      </w:divBdr>
    </w:div>
    <w:div w:id="1835413186">
      <w:bodyDiv w:val="1"/>
      <w:marLeft w:val="0"/>
      <w:marRight w:val="0"/>
      <w:marTop w:val="0"/>
      <w:marBottom w:val="0"/>
      <w:divBdr>
        <w:top w:val="none" w:sz="0" w:space="0" w:color="auto"/>
        <w:left w:val="none" w:sz="0" w:space="0" w:color="auto"/>
        <w:bottom w:val="none" w:sz="0" w:space="0" w:color="auto"/>
        <w:right w:val="none" w:sz="0" w:space="0" w:color="auto"/>
      </w:divBdr>
    </w:div>
    <w:div w:id="1836023389">
      <w:bodyDiv w:val="1"/>
      <w:marLeft w:val="0"/>
      <w:marRight w:val="0"/>
      <w:marTop w:val="0"/>
      <w:marBottom w:val="0"/>
      <w:divBdr>
        <w:top w:val="none" w:sz="0" w:space="0" w:color="auto"/>
        <w:left w:val="none" w:sz="0" w:space="0" w:color="auto"/>
        <w:bottom w:val="none" w:sz="0" w:space="0" w:color="auto"/>
        <w:right w:val="none" w:sz="0" w:space="0" w:color="auto"/>
      </w:divBdr>
    </w:div>
    <w:div w:id="1837259602">
      <w:bodyDiv w:val="1"/>
      <w:marLeft w:val="0"/>
      <w:marRight w:val="0"/>
      <w:marTop w:val="0"/>
      <w:marBottom w:val="0"/>
      <w:divBdr>
        <w:top w:val="none" w:sz="0" w:space="0" w:color="auto"/>
        <w:left w:val="none" w:sz="0" w:space="0" w:color="auto"/>
        <w:bottom w:val="none" w:sz="0" w:space="0" w:color="auto"/>
        <w:right w:val="none" w:sz="0" w:space="0" w:color="auto"/>
      </w:divBdr>
    </w:div>
    <w:div w:id="1838305628">
      <w:bodyDiv w:val="1"/>
      <w:marLeft w:val="0"/>
      <w:marRight w:val="0"/>
      <w:marTop w:val="0"/>
      <w:marBottom w:val="0"/>
      <w:divBdr>
        <w:top w:val="none" w:sz="0" w:space="0" w:color="auto"/>
        <w:left w:val="none" w:sz="0" w:space="0" w:color="auto"/>
        <w:bottom w:val="none" w:sz="0" w:space="0" w:color="auto"/>
        <w:right w:val="none" w:sz="0" w:space="0" w:color="auto"/>
      </w:divBdr>
    </w:div>
    <w:div w:id="1838573663">
      <w:bodyDiv w:val="1"/>
      <w:marLeft w:val="0"/>
      <w:marRight w:val="0"/>
      <w:marTop w:val="0"/>
      <w:marBottom w:val="0"/>
      <w:divBdr>
        <w:top w:val="none" w:sz="0" w:space="0" w:color="auto"/>
        <w:left w:val="none" w:sz="0" w:space="0" w:color="auto"/>
        <w:bottom w:val="none" w:sz="0" w:space="0" w:color="auto"/>
        <w:right w:val="none" w:sz="0" w:space="0" w:color="auto"/>
      </w:divBdr>
    </w:div>
    <w:div w:id="1840151686">
      <w:bodyDiv w:val="1"/>
      <w:marLeft w:val="0"/>
      <w:marRight w:val="0"/>
      <w:marTop w:val="0"/>
      <w:marBottom w:val="0"/>
      <w:divBdr>
        <w:top w:val="none" w:sz="0" w:space="0" w:color="auto"/>
        <w:left w:val="none" w:sz="0" w:space="0" w:color="auto"/>
        <w:bottom w:val="none" w:sz="0" w:space="0" w:color="auto"/>
        <w:right w:val="none" w:sz="0" w:space="0" w:color="auto"/>
      </w:divBdr>
    </w:div>
    <w:div w:id="1848709735">
      <w:bodyDiv w:val="1"/>
      <w:marLeft w:val="0"/>
      <w:marRight w:val="0"/>
      <w:marTop w:val="0"/>
      <w:marBottom w:val="0"/>
      <w:divBdr>
        <w:top w:val="none" w:sz="0" w:space="0" w:color="auto"/>
        <w:left w:val="none" w:sz="0" w:space="0" w:color="auto"/>
        <w:bottom w:val="none" w:sz="0" w:space="0" w:color="auto"/>
        <w:right w:val="none" w:sz="0" w:space="0" w:color="auto"/>
      </w:divBdr>
    </w:div>
    <w:div w:id="1849055096">
      <w:bodyDiv w:val="1"/>
      <w:marLeft w:val="0"/>
      <w:marRight w:val="0"/>
      <w:marTop w:val="0"/>
      <w:marBottom w:val="0"/>
      <w:divBdr>
        <w:top w:val="none" w:sz="0" w:space="0" w:color="auto"/>
        <w:left w:val="none" w:sz="0" w:space="0" w:color="auto"/>
        <w:bottom w:val="none" w:sz="0" w:space="0" w:color="auto"/>
        <w:right w:val="none" w:sz="0" w:space="0" w:color="auto"/>
      </w:divBdr>
    </w:div>
    <w:div w:id="1850025016">
      <w:bodyDiv w:val="1"/>
      <w:marLeft w:val="0"/>
      <w:marRight w:val="0"/>
      <w:marTop w:val="0"/>
      <w:marBottom w:val="0"/>
      <w:divBdr>
        <w:top w:val="none" w:sz="0" w:space="0" w:color="auto"/>
        <w:left w:val="none" w:sz="0" w:space="0" w:color="auto"/>
        <w:bottom w:val="none" w:sz="0" w:space="0" w:color="auto"/>
        <w:right w:val="none" w:sz="0" w:space="0" w:color="auto"/>
      </w:divBdr>
    </w:div>
    <w:div w:id="1850483527">
      <w:bodyDiv w:val="1"/>
      <w:marLeft w:val="0"/>
      <w:marRight w:val="0"/>
      <w:marTop w:val="0"/>
      <w:marBottom w:val="0"/>
      <w:divBdr>
        <w:top w:val="none" w:sz="0" w:space="0" w:color="auto"/>
        <w:left w:val="none" w:sz="0" w:space="0" w:color="auto"/>
        <w:bottom w:val="none" w:sz="0" w:space="0" w:color="auto"/>
        <w:right w:val="none" w:sz="0" w:space="0" w:color="auto"/>
      </w:divBdr>
    </w:div>
    <w:div w:id="1856261817">
      <w:bodyDiv w:val="1"/>
      <w:marLeft w:val="0"/>
      <w:marRight w:val="0"/>
      <w:marTop w:val="0"/>
      <w:marBottom w:val="0"/>
      <w:divBdr>
        <w:top w:val="none" w:sz="0" w:space="0" w:color="auto"/>
        <w:left w:val="none" w:sz="0" w:space="0" w:color="auto"/>
        <w:bottom w:val="none" w:sz="0" w:space="0" w:color="auto"/>
        <w:right w:val="none" w:sz="0" w:space="0" w:color="auto"/>
      </w:divBdr>
    </w:div>
    <w:div w:id="1860506117">
      <w:bodyDiv w:val="1"/>
      <w:marLeft w:val="0"/>
      <w:marRight w:val="0"/>
      <w:marTop w:val="0"/>
      <w:marBottom w:val="0"/>
      <w:divBdr>
        <w:top w:val="none" w:sz="0" w:space="0" w:color="auto"/>
        <w:left w:val="none" w:sz="0" w:space="0" w:color="auto"/>
        <w:bottom w:val="none" w:sz="0" w:space="0" w:color="auto"/>
        <w:right w:val="none" w:sz="0" w:space="0" w:color="auto"/>
      </w:divBdr>
    </w:div>
    <w:div w:id="1862550945">
      <w:bodyDiv w:val="1"/>
      <w:marLeft w:val="0"/>
      <w:marRight w:val="0"/>
      <w:marTop w:val="0"/>
      <w:marBottom w:val="0"/>
      <w:divBdr>
        <w:top w:val="none" w:sz="0" w:space="0" w:color="auto"/>
        <w:left w:val="none" w:sz="0" w:space="0" w:color="auto"/>
        <w:bottom w:val="none" w:sz="0" w:space="0" w:color="auto"/>
        <w:right w:val="none" w:sz="0" w:space="0" w:color="auto"/>
      </w:divBdr>
    </w:div>
    <w:div w:id="1863351403">
      <w:bodyDiv w:val="1"/>
      <w:marLeft w:val="0"/>
      <w:marRight w:val="0"/>
      <w:marTop w:val="0"/>
      <w:marBottom w:val="0"/>
      <w:divBdr>
        <w:top w:val="none" w:sz="0" w:space="0" w:color="auto"/>
        <w:left w:val="none" w:sz="0" w:space="0" w:color="auto"/>
        <w:bottom w:val="none" w:sz="0" w:space="0" w:color="auto"/>
        <w:right w:val="none" w:sz="0" w:space="0" w:color="auto"/>
      </w:divBdr>
    </w:div>
    <w:div w:id="1865558718">
      <w:bodyDiv w:val="1"/>
      <w:marLeft w:val="0"/>
      <w:marRight w:val="0"/>
      <w:marTop w:val="0"/>
      <w:marBottom w:val="0"/>
      <w:divBdr>
        <w:top w:val="none" w:sz="0" w:space="0" w:color="auto"/>
        <w:left w:val="none" w:sz="0" w:space="0" w:color="auto"/>
        <w:bottom w:val="none" w:sz="0" w:space="0" w:color="auto"/>
        <w:right w:val="none" w:sz="0" w:space="0" w:color="auto"/>
      </w:divBdr>
    </w:div>
    <w:div w:id="1866750402">
      <w:bodyDiv w:val="1"/>
      <w:marLeft w:val="0"/>
      <w:marRight w:val="0"/>
      <w:marTop w:val="0"/>
      <w:marBottom w:val="0"/>
      <w:divBdr>
        <w:top w:val="none" w:sz="0" w:space="0" w:color="auto"/>
        <w:left w:val="none" w:sz="0" w:space="0" w:color="auto"/>
        <w:bottom w:val="none" w:sz="0" w:space="0" w:color="auto"/>
        <w:right w:val="none" w:sz="0" w:space="0" w:color="auto"/>
      </w:divBdr>
    </w:div>
    <w:div w:id="1869953584">
      <w:bodyDiv w:val="1"/>
      <w:marLeft w:val="0"/>
      <w:marRight w:val="0"/>
      <w:marTop w:val="0"/>
      <w:marBottom w:val="0"/>
      <w:divBdr>
        <w:top w:val="none" w:sz="0" w:space="0" w:color="auto"/>
        <w:left w:val="none" w:sz="0" w:space="0" w:color="auto"/>
        <w:bottom w:val="none" w:sz="0" w:space="0" w:color="auto"/>
        <w:right w:val="none" w:sz="0" w:space="0" w:color="auto"/>
      </w:divBdr>
    </w:div>
    <w:div w:id="1885868249">
      <w:bodyDiv w:val="1"/>
      <w:marLeft w:val="0"/>
      <w:marRight w:val="0"/>
      <w:marTop w:val="0"/>
      <w:marBottom w:val="0"/>
      <w:divBdr>
        <w:top w:val="none" w:sz="0" w:space="0" w:color="auto"/>
        <w:left w:val="none" w:sz="0" w:space="0" w:color="auto"/>
        <w:bottom w:val="none" w:sz="0" w:space="0" w:color="auto"/>
        <w:right w:val="none" w:sz="0" w:space="0" w:color="auto"/>
      </w:divBdr>
    </w:div>
    <w:div w:id="1890720742">
      <w:bodyDiv w:val="1"/>
      <w:marLeft w:val="0"/>
      <w:marRight w:val="0"/>
      <w:marTop w:val="0"/>
      <w:marBottom w:val="0"/>
      <w:divBdr>
        <w:top w:val="none" w:sz="0" w:space="0" w:color="auto"/>
        <w:left w:val="none" w:sz="0" w:space="0" w:color="auto"/>
        <w:bottom w:val="none" w:sz="0" w:space="0" w:color="auto"/>
        <w:right w:val="none" w:sz="0" w:space="0" w:color="auto"/>
      </w:divBdr>
    </w:div>
    <w:div w:id="1893425199">
      <w:bodyDiv w:val="1"/>
      <w:marLeft w:val="0"/>
      <w:marRight w:val="0"/>
      <w:marTop w:val="0"/>
      <w:marBottom w:val="0"/>
      <w:divBdr>
        <w:top w:val="none" w:sz="0" w:space="0" w:color="auto"/>
        <w:left w:val="none" w:sz="0" w:space="0" w:color="auto"/>
        <w:bottom w:val="none" w:sz="0" w:space="0" w:color="auto"/>
        <w:right w:val="none" w:sz="0" w:space="0" w:color="auto"/>
      </w:divBdr>
    </w:div>
    <w:div w:id="1896350590">
      <w:bodyDiv w:val="1"/>
      <w:marLeft w:val="0"/>
      <w:marRight w:val="0"/>
      <w:marTop w:val="0"/>
      <w:marBottom w:val="0"/>
      <w:divBdr>
        <w:top w:val="none" w:sz="0" w:space="0" w:color="auto"/>
        <w:left w:val="none" w:sz="0" w:space="0" w:color="auto"/>
        <w:bottom w:val="none" w:sz="0" w:space="0" w:color="auto"/>
        <w:right w:val="none" w:sz="0" w:space="0" w:color="auto"/>
      </w:divBdr>
    </w:div>
    <w:div w:id="1896819001">
      <w:bodyDiv w:val="1"/>
      <w:marLeft w:val="0"/>
      <w:marRight w:val="0"/>
      <w:marTop w:val="0"/>
      <w:marBottom w:val="0"/>
      <w:divBdr>
        <w:top w:val="none" w:sz="0" w:space="0" w:color="auto"/>
        <w:left w:val="none" w:sz="0" w:space="0" w:color="auto"/>
        <w:bottom w:val="none" w:sz="0" w:space="0" w:color="auto"/>
        <w:right w:val="none" w:sz="0" w:space="0" w:color="auto"/>
      </w:divBdr>
    </w:div>
    <w:div w:id="1897274121">
      <w:bodyDiv w:val="1"/>
      <w:marLeft w:val="0"/>
      <w:marRight w:val="0"/>
      <w:marTop w:val="0"/>
      <w:marBottom w:val="0"/>
      <w:divBdr>
        <w:top w:val="none" w:sz="0" w:space="0" w:color="auto"/>
        <w:left w:val="none" w:sz="0" w:space="0" w:color="auto"/>
        <w:bottom w:val="none" w:sz="0" w:space="0" w:color="auto"/>
        <w:right w:val="none" w:sz="0" w:space="0" w:color="auto"/>
      </w:divBdr>
    </w:div>
    <w:div w:id="1902212645">
      <w:bodyDiv w:val="1"/>
      <w:marLeft w:val="0"/>
      <w:marRight w:val="0"/>
      <w:marTop w:val="0"/>
      <w:marBottom w:val="0"/>
      <w:divBdr>
        <w:top w:val="none" w:sz="0" w:space="0" w:color="auto"/>
        <w:left w:val="none" w:sz="0" w:space="0" w:color="auto"/>
        <w:bottom w:val="none" w:sz="0" w:space="0" w:color="auto"/>
        <w:right w:val="none" w:sz="0" w:space="0" w:color="auto"/>
      </w:divBdr>
    </w:div>
    <w:div w:id="1903321060">
      <w:bodyDiv w:val="1"/>
      <w:marLeft w:val="0"/>
      <w:marRight w:val="0"/>
      <w:marTop w:val="0"/>
      <w:marBottom w:val="0"/>
      <w:divBdr>
        <w:top w:val="none" w:sz="0" w:space="0" w:color="auto"/>
        <w:left w:val="none" w:sz="0" w:space="0" w:color="auto"/>
        <w:bottom w:val="none" w:sz="0" w:space="0" w:color="auto"/>
        <w:right w:val="none" w:sz="0" w:space="0" w:color="auto"/>
      </w:divBdr>
    </w:div>
    <w:div w:id="1905748902">
      <w:bodyDiv w:val="1"/>
      <w:marLeft w:val="0"/>
      <w:marRight w:val="0"/>
      <w:marTop w:val="0"/>
      <w:marBottom w:val="0"/>
      <w:divBdr>
        <w:top w:val="none" w:sz="0" w:space="0" w:color="auto"/>
        <w:left w:val="none" w:sz="0" w:space="0" w:color="auto"/>
        <w:bottom w:val="none" w:sz="0" w:space="0" w:color="auto"/>
        <w:right w:val="none" w:sz="0" w:space="0" w:color="auto"/>
      </w:divBdr>
    </w:div>
    <w:div w:id="1905871309">
      <w:bodyDiv w:val="1"/>
      <w:marLeft w:val="0"/>
      <w:marRight w:val="0"/>
      <w:marTop w:val="0"/>
      <w:marBottom w:val="0"/>
      <w:divBdr>
        <w:top w:val="none" w:sz="0" w:space="0" w:color="auto"/>
        <w:left w:val="none" w:sz="0" w:space="0" w:color="auto"/>
        <w:bottom w:val="none" w:sz="0" w:space="0" w:color="auto"/>
        <w:right w:val="none" w:sz="0" w:space="0" w:color="auto"/>
      </w:divBdr>
    </w:div>
    <w:div w:id="1910647282">
      <w:bodyDiv w:val="1"/>
      <w:marLeft w:val="0"/>
      <w:marRight w:val="0"/>
      <w:marTop w:val="0"/>
      <w:marBottom w:val="0"/>
      <w:divBdr>
        <w:top w:val="none" w:sz="0" w:space="0" w:color="auto"/>
        <w:left w:val="none" w:sz="0" w:space="0" w:color="auto"/>
        <w:bottom w:val="none" w:sz="0" w:space="0" w:color="auto"/>
        <w:right w:val="none" w:sz="0" w:space="0" w:color="auto"/>
      </w:divBdr>
    </w:div>
    <w:div w:id="1913078139">
      <w:bodyDiv w:val="1"/>
      <w:marLeft w:val="0"/>
      <w:marRight w:val="0"/>
      <w:marTop w:val="0"/>
      <w:marBottom w:val="0"/>
      <w:divBdr>
        <w:top w:val="none" w:sz="0" w:space="0" w:color="auto"/>
        <w:left w:val="none" w:sz="0" w:space="0" w:color="auto"/>
        <w:bottom w:val="none" w:sz="0" w:space="0" w:color="auto"/>
        <w:right w:val="none" w:sz="0" w:space="0" w:color="auto"/>
      </w:divBdr>
    </w:div>
    <w:div w:id="1916354082">
      <w:bodyDiv w:val="1"/>
      <w:marLeft w:val="0"/>
      <w:marRight w:val="0"/>
      <w:marTop w:val="0"/>
      <w:marBottom w:val="0"/>
      <w:divBdr>
        <w:top w:val="none" w:sz="0" w:space="0" w:color="auto"/>
        <w:left w:val="none" w:sz="0" w:space="0" w:color="auto"/>
        <w:bottom w:val="none" w:sz="0" w:space="0" w:color="auto"/>
        <w:right w:val="none" w:sz="0" w:space="0" w:color="auto"/>
      </w:divBdr>
    </w:div>
    <w:div w:id="1921789256">
      <w:bodyDiv w:val="1"/>
      <w:marLeft w:val="0"/>
      <w:marRight w:val="0"/>
      <w:marTop w:val="0"/>
      <w:marBottom w:val="0"/>
      <w:divBdr>
        <w:top w:val="none" w:sz="0" w:space="0" w:color="auto"/>
        <w:left w:val="none" w:sz="0" w:space="0" w:color="auto"/>
        <w:bottom w:val="none" w:sz="0" w:space="0" w:color="auto"/>
        <w:right w:val="none" w:sz="0" w:space="0" w:color="auto"/>
      </w:divBdr>
    </w:div>
    <w:div w:id="1921864896">
      <w:bodyDiv w:val="1"/>
      <w:marLeft w:val="0"/>
      <w:marRight w:val="0"/>
      <w:marTop w:val="0"/>
      <w:marBottom w:val="0"/>
      <w:divBdr>
        <w:top w:val="none" w:sz="0" w:space="0" w:color="auto"/>
        <w:left w:val="none" w:sz="0" w:space="0" w:color="auto"/>
        <w:bottom w:val="none" w:sz="0" w:space="0" w:color="auto"/>
        <w:right w:val="none" w:sz="0" w:space="0" w:color="auto"/>
      </w:divBdr>
    </w:div>
    <w:div w:id="1922055485">
      <w:bodyDiv w:val="1"/>
      <w:marLeft w:val="0"/>
      <w:marRight w:val="0"/>
      <w:marTop w:val="0"/>
      <w:marBottom w:val="0"/>
      <w:divBdr>
        <w:top w:val="none" w:sz="0" w:space="0" w:color="auto"/>
        <w:left w:val="none" w:sz="0" w:space="0" w:color="auto"/>
        <w:bottom w:val="none" w:sz="0" w:space="0" w:color="auto"/>
        <w:right w:val="none" w:sz="0" w:space="0" w:color="auto"/>
      </w:divBdr>
    </w:div>
    <w:div w:id="1925190225">
      <w:bodyDiv w:val="1"/>
      <w:marLeft w:val="0"/>
      <w:marRight w:val="0"/>
      <w:marTop w:val="0"/>
      <w:marBottom w:val="0"/>
      <w:divBdr>
        <w:top w:val="none" w:sz="0" w:space="0" w:color="auto"/>
        <w:left w:val="none" w:sz="0" w:space="0" w:color="auto"/>
        <w:bottom w:val="none" w:sz="0" w:space="0" w:color="auto"/>
        <w:right w:val="none" w:sz="0" w:space="0" w:color="auto"/>
      </w:divBdr>
    </w:div>
    <w:div w:id="1929801987">
      <w:bodyDiv w:val="1"/>
      <w:marLeft w:val="0"/>
      <w:marRight w:val="0"/>
      <w:marTop w:val="0"/>
      <w:marBottom w:val="0"/>
      <w:divBdr>
        <w:top w:val="none" w:sz="0" w:space="0" w:color="auto"/>
        <w:left w:val="none" w:sz="0" w:space="0" w:color="auto"/>
        <w:bottom w:val="none" w:sz="0" w:space="0" w:color="auto"/>
        <w:right w:val="none" w:sz="0" w:space="0" w:color="auto"/>
      </w:divBdr>
    </w:div>
    <w:div w:id="1932808473">
      <w:bodyDiv w:val="1"/>
      <w:marLeft w:val="0"/>
      <w:marRight w:val="0"/>
      <w:marTop w:val="0"/>
      <w:marBottom w:val="0"/>
      <w:divBdr>
        <w:top w:val="none" w:sz="0" w:space="0" w:color="auto"/>
        <w:left w:val="none" w:sz="0" w:space="0" w:color="auto"/>
        <w:bottom w:val="none" w:sz="0" w:space="0" w:color="auto"/>
        <w:right w:val="none" w:sz="0" w:space="0" w:color="auto"/>
      </w:divBdr>
    </w:div>
    <w:div w:id="1937399449">
      <w:bodyDiv w:val="1"/>
      <w:marLeft w:val="0"/>
      <w:marRight w:val="0"/>
      <w:marTop w:val="0"/>
      <w:marBottom w:val="0"/>
      <w:divBdr>
        <w:top w:val="none" w:sz="0" w:space="0" w:color="auto"/>
        <w:left w:val="none" w:sz="0" w:space="0" w:color="auto"/>
        <w:bottom w:val="none" w:sz="0" w:space="0" w:color="auto"/>
        <w:right w:val="none" w:sz="0" w:space="0" w:color="auto"/>
      </w:divBdr>
    </w:div>
    <w:div w:id="1942637925">
      <w:bodyDiv w:val="1"/>
      <w:marLeft w:val="0"/>
      <w:marRight w:val="0"/>
      <w:marTop w:val="0"/>
      <w:marBottom w:val="0"/>
      <w:divBdr>
        <w:top w:val="none" w:sz="0" w:space="0" w:color="auto"/>
        <w:left w:val="none" w:sz="0" w:space="0" w:color="auto"/>
        <w:bottom w:val="none" w:sz="0" w:space="0" w:color="auto"/>
        <w:right w:val="none" w:sz="0" w:space="0" w:color="auto"/>
      </w:divBdr>
    </w:div>
    <w:div w:id="1944995139">
      <w:bodyDiv w:val="1"/>
      <w:marLeft w:val="0"/>
      <w:marRight w:val="0"/>
      <w:marTop w:val="0"/>
      <w:marBottom w:val="0"/>
      <w:divBdr>
        <w:top w:val="none" w:sz="0" w:space="0" w:color="auto"/>
        <w:left w:val="none" w:sz="0" w:space="0" w:color="auto"/>
        <w:bottom w:val="none" w:sz="0" w:space="0" w:color="auto"/>
        <w:right w:val="none" w:sz="0" w:space="0" w:color="auto"/>
      </w:divBdr>
    </w:div>
    <w:div w:id="1946961362">
      <w:bodyDiv w:val="1"/>
      <w:marLeft w:val="0"/>
      <w:marRight w:val="0"/>
      <w:marTop w:val="0"/>
      <w:marBottom w:val="0"/>
      <w:divBdr>
        <w:top w:val="none" w:sz="0" w:space="0" w:color="auto"/>
        <w:left w:val="none" w:sz="0" w:space="0" w:color="auto"/>
        <w:bottom w:val="none" w:sz="0" w:space="0" w:color="auto"/>
        <w:right w:val="none" w:sz="0" w:space="0" w:color="auto"/>
      </w:divBdr>
    </w:div>
    <w:div w:id="1951932885">
      <w:bodyDiv w:val="1"/>
      <w:marLeft w:val="0"/>
      <w:marRight w:val="0"/>
      <w:marTop w:val="0"/>
      <w:marBottom w:val="0"/>
      <w:divBdr>
        <w:top w:val="none" w:sz="0" w:space="0" w:color="auto"/>
        <w:left w:val="none" w:sz="0" w:space="0" w:color="auto"/>
        <w:bottom w:val="none" w:sz="0" w:space="0" w:color="auto"/>
        <w:right w:val="none" w:sz="0" w:space="0" w:color="auto"/>
      </w:divBdr>
    </w:div>
    <w:div w:id="1954898929">
      <w:bodyDiv w:val="1"/>
      <w:marLeft w:val="0"/>
      <w:marRight w:val="0"/>
      <w:marTop w:val="0"/>
      <w:marBottom w:val="0"/>
      <w:divBdr>
        <w:top w:val="none" w:sz="0" w:space="0" w:color="auto"/>
        <w:left w:val="none" w:sz="0" w:space="0" w:color="auto"/>
        <w:bottom w:val="none" w:sz="0" w:space="0" w:color="auto"/>
        <w:right w:val="none" w:sz="0" w:space="0" w:color="auto"/>
      </w:divBdr>
    </w:div>
    <w:div w:id="1956138058">
      <w:bodyDiv w:val="1"/>
      <w:marLeft w:val="0"/>
      <w:marRight w:val="0"/>
      <w:marTop w:val="0"/>
      <w:marBottom w:val="0"/>
      <w:divBdr>
        <w:top w:val="none" w:sz="0" w:space="0" w:color="auto"/>
        <w:left w:val="none" w:sz="0" w:space="0" w:color="auto"/>
        <w:bottom w:val="none" w:sz="0" w:space="0" w:color="auto"/>
        <w:right w:val="none" w:sz="0" w:space="0" w:color="auto"/>
      </w:divBdr>
    </w:div>
    <w:div w:id="1956324236">
      <w:bodyDiv w:val="1"/>
      <w:marLeft w:val="0"/>
      <w:marRight w:val="0"/>
      <w:marTop w:val="0"/>
      <w:marBottom w:val="0"/>
      <w:divBdr>
        <w:top w:val="none" w:sz="0" w:space="0" w:color="auto"/>
        <w:left w:val="none" w:sz="0" w:space="0" w:color="auto"/>
        <w:bottom w:val="none" w:sz="0" w:space="0" w:color="auto"/>
        <w:right w:val="none" w:sz="0" w:space="0" w:color="auto"/>
      </w:divBdr>
    </w:div>
    <w:div w:id="1957130956">
      <w:bodyDiv w:val="1"/>
      <w:marLeft w:val="0"/>
      <w:marRight w:val="0"/>
      <w:marTop w:val="0"/>
      <w:marBottom w:val="0"/>
      <w:divBdr>
        <w:top w:val="none" w:sz="0" w:space="0" w:color="auto"/>
        <w:left w:val="none" w:sz="0" w:space="0" w:color="auto"/>
        <w:bottom w:val="none" w:sz="0" w:space="0" w:color="auto"/>
        <w:right w:val="none" w:sz="0" w:space="0" w:color="auto"/>
      </w:divBdr>
    </w:div>
    <w:div w:id="1959221246">
      <w:bodyDiv w:val="1"/>
      <w:marLeft w:val="0"/>
      <w:marRight w:val="0"/>
      <w:marTop w:val="0"/>
      <w:marBottom w:val="0"/>
      <w:divBdr>
        <w:top w:val="none" w:sz="0" w:space="0" w:color="auto"/>
        <w:left w:val="none" w:sz="0" w:space="0" w:color="auto"/>
        <w:bottom w:val="none" w:sz="0" w:space="0" w:color="auto"/>
        <w:right w:val="none" w:sz="0" w:space="0" w:color="auto"/>
      </w:divBdr>
    </w:div>
    <w:div w:id="1959557209">
      <w:bodyDiv w:val="1"/>
      <w:marLeft w:val="0"/>
      <w:marRight w:val="0"/>
      <w:marTop w:val="0"/>
      <w:marBottom w:val="0"/>
      <w:divBdr>
        <w:top w:val="none" w:sz="0" w:space="0" w:color="auto"/>
        <w:left w:val="none" w:sz="0" w:space="0" w:color="auto"/>
        <w:bottom w:val="none" w:sz="0" w:space="0" w:color="auto"/>
        <w:right w:val="none" w:sz="0" w:space="0" w:color="auto"/>
      </w:divBdr>
    </w:div>
    <w:div w:id="1961305158">
      <w:bodyDiv w:val="1"/>
      <w:marLeft w:val="0"/>
      <w:marRight w:val="0"/>
      <w:marTop w:val="0"/>
      <w:marBottom w:val="0"/>
      <w:divBdr>
        <w:top w:val="none" w:sz="0" w:space="0" w:color="auto"/>
        <w:left w:val="none" w:sz="0" w:space="0" w:color="auto"/>
        <w:bottom w:val="none" w:sz="0" w:space="0" w:color="auto"/>
        <w:right w:val="none" w:sz="0" w:space="0" w:color="auto"/>
      </w:divBdr>
    </w:div>
    <w:div w:id="1961565163">
      <w:bodyDiv w:val="1"/>
      <w:marLeft w:val="0"/>
      <w:marRight w:val="0"/>
      <w:marTop w:val="0"/>
      <w:marBottom w:val="0"/>
      <w:divBdr>
        <w:top w:val="none" w:sz="0" w:space="0" w:color="auto"/>
        <w:left w:val="none" w:sz="0" w:space="0" w:color="auto"/>
        <w:bottom w:val="none" w:sz="0" w:space="0" w:color="auto"/>
        <w:right w:val="none" w:sz="0" w:space="0" w:color="auto"/>
      </w:divBdr>
    </w:div>
    <w:div w:id="1969120944">
      <w:bodyDiv w:val="1"/>
      <w:marLeft w:val="0"/>
      <w:marRight w:val="0"/>
      <w:marTop w:val="0"/>
      <w:marBottom w:val="0"/>
      <w:divBdr>
        <w:top w:val="none" w:sz="0" w:space="0" w:color="auto"/>
        <w:left w:val="none" w:sz="0" w:space="0" w:color="auto"/>
        <w:bottom w:val="none" w:sz="0" w:space="0" w:color="auto"/>
        <w:right w:val="none" w:sz="0" w:space="0" w:color="auto"/>
      </w:divBdr>
    </w:div>
    <w:div w:id="1969503720">
      <w:bodyDiv w:val="1"/>
      <w:marLeft w:val="0"/>
      <w:marRight w:val="0"/>
      <w:marTop w:val="0"/>
      <w:marBottom w:val="0"/>
      <w:divBdr>
        <w:top w:val="none" w:sz="0" w:space="0" w:color="auto"/>
        <w:left w:val="none" w:sz="0" w:space="0" w:color="auto"/>
        <w:bottom w:val="none" w:sz="0" w:space="0" w:color="auto"/>
        <w:right w:val="none" w:sz="0" w:space="0" w:color="auto"/>
      </w:divBdr>
    </w:div>
    <w:div w:id="1972175984">
      <w:bodyDiv w:val="1"/>
      <w:marLeft w:val="0"/>
      <w:marRight w:val="0"/>
      <w:marTop w:val="0"/>
      <w:marBottom w:val="0"/>
      <w:divBdr>
        <w:top w:val="none" w:sz="0" w:space="0" w:color="auto"/>
        <w:left w:val="none" w:sz="0" w:space="0" w:color="auto"/>
        <w:bottom w:val="none" w:sz="0" w:space="0" w:color="auto"/>
        <w:right w:val="none" w:sz="0" w:space="0" w:color="auto"/>
      </w:divBdr>
    </w:div>
    <w:div w:id="1976446385">
      <w:bodyDiv w:val="1"/>
      <w:marLeft w:val="0"/>
      <w:marRight w:val="0"/>
      <w:marTop w:val="0"/>
      <w:marBottom w:val="0"/>
      <w:divBdr>
        <w:top w:val="none" w:sz="0" w:space="0" w:color="auto"/>
        <w:left w:val="none" w:sz="0" w:space="0" w:color="auto"/>
        <w:bottom w:val="none" w:sz="0" w:space="0" w:color="auto"/>
        <w:right w:val="none" w:sz="0" w:space="0" w:color="auto"/>
      </w:divBdr>
    </w:div>
    <w:div w:id="1977029640">
      <w:bodyDiv w:val="1"/>
      <w:marLeft w:val="0"/>
      <w:marRight w:val="0"/>
      <w:marTop w:val="0"/>
      <w:marBottom w:val="0"/>
      <w:divBdr>
        <w:top w:val="none" w:sz="0" w:space="0" w:color="auto"/>
        <w:left w:val="none" w:sz="0" w:space="0" w:color="auto"/>
        <w:bottom w:val="none" w:sz="0" w:space="0" w:color="auto"/>
        <w:right w:val="none" w:sz="0" w:space="0" w:color="auto"/>
      </w:divBdr>
    </w:div>
    <w:div w:id="1979799385">
      <w:bodyDiv w:val="1"/>
      <w:marLeft w:val="0"/>
      <w:marRight w:val="0"/>
      <w:marTop w:val="0"/>
      <w:marBottom w:val="0"/>
      <w:divBdr>
        <w:top w:val="none" w:sz="0" w:space="0" w:color="auto"/>
        <w:left w:val="none" w:sz="0" w:space="0" w:color="auto"/>
        <w:bottom w:val="none" w:sz="0" w:space="0" w:color="auto"/>
        <w:right w:val="none" w:sz="0" w:space="0" w:color="auto"/>
      </w:divBdr>
    </w:div>
    <w:div w:id="1981419202">
      <w:bodyDiv w:val="1"/>
      <w:marLeft w:val="0"/>
      <w:marRight w:val="0"/>
      <w:marTop w:val="0"/>
      <w:marBottom w:val="0"/>
      <w:divBdr>
        <w:top w:val="none" w:sz="0" w:space="0" w:color="auto"/>
        <w:left w:val="none" w:sz="0" w:space="0" w:color="auto"/>
        <w:bottom w:val="none" w:sz="0" w:space="0" w:color="auto"/>
        <w:right w:val="none" w:sz="0" w:space="0" w:color="auto"/>
      </w:divBdr>
    </w:div>
    <w:div w:id="1981497901">
      <w:bodyDiv w:val="1"/>
      <w:marLeft w:val="0"/>
      <w:marRight w:val="0"/>
      <w:marTop w:val="0"/>
      <w:marBottom w:val="0"/>
      <w:divBdr>
        <w:top w:val="none" w:sz="0" w:space="0" w:color="auto"/>
        <w:left w:val="none" w:sz="0" w:space="0" w:color="auto"/>
        <w:bottom w:val="none" w:sz="0" w:space="0" w:color="auto"/>
        <w:right w:val="none" w:sz="0" w:space="0" w:color="auto"/>
      </w:divBdr>
    </w:div>
    <w:div w:id="1982610455">
      <w:bodyDiv w:val="1"/>
      <w:marLeft w:val="0"/>
      <w:marRight w:val="0"/>
      <w:marTop w:val="0"/>
      <w:marBottom w:val="0"/>
      <w:divBdr>
        <w:top w:val="none" w:sz="0" w:space="0" w:color="auto"/>
        <w:left w:val="none" w:sz="0" w:space="0" w:color="auto"/>
        <w:bottom w:val="none" w:sz="0" w:space="0" w:color="auto"/>
        <w:right w:val="none" w:sz="0" w:space="0" w:color="auto"/>
      </w:divBdr>
    </w:div>
    <w:div w:id="1984507484">
      <w:bodyDiv w:val="1"/>
      <w:marLeft w:val="0"/>
      <w:marRight w:val="0"/>
      <w:marTop w:val="0"/>
      <w:marBottom w:val="0"/>
      <w:divBdr>
        <w:top w:val="none" w:sz="0" w:space="0" w:color="auto"/>
        <w:left w:val="none" w:sz="0" w:space="0" w:color="auto"/>
        <w:bottom w:val="none" w:sz="0" w:space="0" w:color="auto"/>
        <w:right w:val="none" w:sz="0" w:space="0" w:color="auto"/>
      </w:divBdr>
    </w:div>
    <w:div w:id="1985312305">
      <w:bodyDiv w:val="1"/>
      <w:marLeft w:val="0"/>
      <w:marRight w:val="0"/>
      <w:marTop w:val="0"/>
      <w:marBottom w:val="0"/>
      <w:divBdr>
        <w:top w:val="none" w:sz="0" w:space="0" w:color="auto"/>
        <w:left w:val="none" w:sz="0" w:space="0" w:color="auto"/>
        <w:bottom w:val="none" w:sz="0" w:space="0" w:color="auto"/>
        <w:right w:val="none" w:sz="0" w:space="0" w:color="auto"/>
      </w:divBdr>
    </w:div>
    <w:div w:id="1987735091">
      <w:bodyDiv w:val="1"/>
      <w:marLeft w:val="0"/>
      <w:marRight w:val="0"/>
      <w:marTop w:val="0"/>
      <w:marBottom w:val="0"/>
      <w:divBdr>
        <w:top w:val="none" w:sz="0" w:space="0" w:color="auto"/>
        <w:left w:val="none" w:sz="0" w:space="0" w:color="auto"/>
        <w:bottom w:val="none" w:sz="0" w:space="0" w:color="auto"/>
        <w:right w:val="none" w:sz="0" w:space="0" w:color="auto"/>
      </w:divBdr>
    </w:div>
    <w:div w:id="1988581359">
      <w:bodyDiv w:val="1"/>
      <w:marLeft w:val="0"/>
      <w:marRight w:val="0"/>
      <w:marTop w:val="0"/>
      <w:marBottom w:val="0"/>
      <w:divBdr>
        <w:top w:val="none" w:sz="0" w:space="0" w:color="auto"/>
        <w:left w:val="none" w:sz="0" w:space="0" w:color="auto"/>
        <w:bottom w:val="none" w:sz="0" w:space="0" w:color="auto"/>
        <w:right w:val="none" w:sz="0" w:space="0" w:color="auto"/>
      </w:divBdr>
    </w:div>
    <w:div w:id="1994412810">
      <w:bodyDiv w:val="1"/>
      <w:marLeft w:val="0"/>
      <w:marRight w:val="0"/>
      <w:marTop w:val="0"/>
      <w:marBottom w:val="0"/>
      <w:divBdr>
        <w:top w:val="none" w:sz="0" w:space="0" w:color="auto"/>
        <w:left w:val="none" w:sz="0" w:space="0" w:color="auto"/>
        <w:bottom w:val="none" w:sz="0" w:space="0" w:color="auto"/>
        <w:right w:val="none" w:sz="0" w:space="0" w:color="auto"/>
      </w:divBdr>
    </w:div>
    <w:div w:id="1995834777">
      <w:bodyDiv w:val="1"/>
      <w:marLeft w:val="0"/>
      <w:marRight w:val="0"/>
      <w:marTop w:val="0"/>
      <w:marBottom w:val="0"/>
      <w:divBdr>
        <w:top w:val="none" w:sz="0" w:space="0" w:color="auto"/>
        <w:left w:val="none" w:sz="0" w:space="0" w:color="auto"/>
        <w:bottom w:val="none" w:sz="0" w:space="0" w:color="auto"/>
        <w:right w:val="none" w:sz="0" w:space="0" w:color="auto"/>
      </w:divBdr>
    </w:div>
    <w:div w:id="1996957270">
      <w:bodyDiv w:val="1"/>
      <w:marLeft w:val="0"/>
      <w:marRight w:val="0"/>
      <w:marTop w:val="0"/>
      <w:marBottom w:val="0"/>
      <w:divBdr>
        <w:top w:val="none" w:sz="0" w:space="0" w:color="auto"/>
        <w:left w:val="none" w:sz="0" w:space="0" w:color="auto"/>
        <w:bottom w:val="none" w:sz="0" w:space="0" w:color="auto"/>
        <w:right w:val="none" w:sz="0" w:space="0" w:color="auto"/>
      </w:divBdr>
    </w:div>
    <w:div w:id="2005357821">
      <w:bodyDiv w:val="1"/>
      <w:marLeft w:val="0"/>
      <w:marRight w:val="0"/>
      <w:marTop w:val="0"/>
      <w:marBottom w:val="0"/>
      <w:divBdr>
        <w:top w:val="none" w:sz="0" w:space="0" w:color="auto"/>
        <w:left w:val="none" w:sz="0" w:space="0" w:color="auto"/>
        <w:bottom w:val="none" w:sz="0" w:space="0" w:color="auto"/>
        <w:right w:val="none" w:sz="0" w:space="0" w:color="auto"/>
      </w:divBdr>
    </w:div>
    <w:div w:id="2006201235">
      <w:bodyDiv w:val="1"/>
      <w:marLeft w:val="0"/>
      <w:marRight w:val="0"/>
      <w:marTop w:val="0"/>
      <w:marBottom w:val="0"/>
      <w:divBdr>
        <w:top w:val="none" w:sz="0" w:space="0" w:color="auto"/>
        <w:left w:val="none" w:sz="0" w:space="0" w:color="auto"/>
        <w:bottom w:val="none" w:sz="0" w:space="0" w:color="auto"/>
        <w:right w:val="none" w:sz="0" w:space="0" w:color="auto"/>
      </w:divBdr>
    </w:div>
    <w:div w:id="2006547463">
      <w:bodyDiv w:val="1"/>
      <w:marLeft w:val="0"/>
      <w:marRight w:val="0"/>
      <w:marTop w:val="0"/>
      <w:marBottom w:val="0"/>
      <w:divBdr>
        <w:top w:val="none" w:sz="0" w:space="0" w:color="auto"/>
        <w:left w:val="none" w:sz="0" w:space="0" w:color="auto"/>
        <w:bottom w:val="none" w:sz="0" w:space="0" w:color="auto"/>
        <w:right w:val="none" w:sz="0" w:space="0" w:color="auto"/>
      </w:divBdr>
    </w:div>
    <w:div w:id="2010329070">
      <w:bodyDiv w:val="1"/>
      <w:marLeft w:val="0"/>
      <w:marRight w:val="0"/>
      <w:marTop w:val="0"/>
      <w:marBottom w:val="0"/>
      <w:divBdr>
        <w:top w:val="none" w:sz="0" w:space="0" w:color="auto"/>
        <w:left w:val="none" w:sz="0" w:space="0" w:color="auto"/>
        <w:bottom w:val="none" w:sz="0" w:space="0" w:color="auto"/>
        <w:right w:val="none" w:sz="0" w:space="0" w:color="auto"/>
      </w:divBdr>
    </w:div>
    <w:div w:id="2014531712">
      <w:bodyDiv w:val="1"/>
      <w:marLeft w:val="0"/>
      <w:marRight w:val="0"/>
      <w:marTop w:val="0"/>
      <w:marBottom w:val="0"/>
      <w:divBdr>
        <w:top w:val="none" w:sz="0" w:space="0" w:color="auto"/>
        <w:left w:val="none" w:sz="0" w:space="0" w:color="auto"/>
        <w:bottom w:val="none" w:sz="0" w:space="0" w:color="auto"/>
        <w:right w:val="none" w:sz="0" w:space="0" w:color="auto"/>
      </w:divBdr>
    </w:div>
    <w:div w:id="2014910528">
      <w:bodyDiv w:val="1"/>
      <w:marLeft w:val="0"/>
      <w:marRight w:val="0"/>
      <w:marTop w:val="0"/>
      <w:marBottom w:val="0"/>
      <w:divBdr>
        <w:top w:val="none" w:sz="0" w:space="0" w:color="auto"/>
        <w:left w:val="none" w:sz="0" w:space="0" w:color="auto"/>
        <w:bottom w:val="none" w:sz="0" w:space="0" w:color="auto"/>
        <w:right w:val="none" w:sz="0" w:space="0" w:color="auto"/>
      </w:divBdr>
    </w:div>
    <w:div w:id="2015574067">
      <w:bodyDiv w:val="1"/>
      <w:marLeft w:val="0"/>
      <w:marRight w:val="0"/>
      <w:marTop w:val="0"/>
      <w:marBottom w:val="0"/>
      <w:divBdr>
        <w:top w:val="none" w:sz="0" w:space="0" w:color="auto"/>
        <w:left w:val="none" w:sz="0" w:space="0" w:color="auto"/>
        <w:bottom w:val="none" w:sz="0" w:space="0" w:color="auto"/>
        <w:right w:val="none" w:sz="0" w:space="0" w:color="auto"/>
      </w:divBdr>
    </w:div>
    <w:div w:id="2015918056">
      <w:bodyDiv w:val="1"/>
      <w:marLeft w:val="0"/>
      <w:marRight w:val="0"/>
      <w:marTop w:val="0"/>
      <w:marBottom w:val="0"/>
      <w:divBdr>
        <w:top w:val="none" w:sz="0" w:space="0" w:color="auto"/>
        <w:left w:val="none" w:sz="0" w:space="0" w:color="auto"/>
        <w:bottom w:val="none" w:sz="0" w:space="0" w:color="auto"/>
        <w:right w:val="none" w:sz="0" w:space="0" w:color="auto"/>
      </w:divBdr>
    </w:div>
    <w:div w:id="2026787311">
      <w:bodyDiv w:val="1"/>
      <w:marLeft w:val="0"/>
      <w:marRight w:val="0"/>
      <w:marTop w:val="0"/>
      <w:marBottom w:val="0"/>
      <w:divBdr>
        <w:top w:val="none" w:sz="0" w:space="0" w:color="auto"/>
        <w:left w:val="none" w:sz="0" w:space="0" w:color="auto"/>
        <w:bottom w:val="none" w:sz="0" w:space="0" w:color="auto"/>
        <w:right w:val="none" w:sz="0" w:space="0" w:color="auto"/>
      </w:divBdr>
    </w:div>
    <w:div w:id="2027055350">
      <w:bodyDiv w:val="1"/>
      <w:marLeft w:val="0"/>
      <w:marRight w:val="0"/>
      <w:marTop w:val="0"/>
      <w:marBottom w:val="0"/>
      <w:divBdr>
        <w:top w:val="none" w:sz="0" w:space="0" w:color="auto"/>
        <w:left w:val="none" w:sz="0" w:space="0" w:color="auto"/>
        <w:bottom w:val="none" w:sz="0" w:space="0" w:color="auto"/>
        <w:right w:val="none" w:sz="0" w:space="0" w:color="auto"/>
      </w:divBdr>
    </w:div>
    <w:div w:id="2030059924">
      <w:bodyDiv w:val="1"/>
      <w:marLeft w:val="0"/>
      <w:marRight w:val="0"/>
      <w:marTop w:val="0"/>
      <w:marBottom w:val="0"/>
      <w:divBdr>
        <w:top w:val="none" w:sz="0" w:space="0" w:color="auto"/>
        <w:left w:val="none" w:sz="0" w:space="0" w:color="auto"/>
        <w:bottom w:val="none" w:sz="0" w:space="0" w:color="auto"/>
        <w:right w:val="none" w:sz="0" w:space="0" w:color="auto"/>
      </w:divBdr>
    </w:div>
    <w:div w:id="2032946335">
      <w:bodyDiv w:val="1"/>
      <w:marLeft w:val="0"/>
      <w:marRight w:val="0"/>
      <w:marTop w:val="0"/>
      <w:marBottom w:val="0"/>
      <w:divBdr>
        <w:top w:val="none" w:sz="0" w:space="0" w:color="auto"/>
        <w:left w:val="none" w:sz="0" w:space="0" w:color="auto"/>
        <w:bottom w:val="none" w:sz="0" w:space="0" w:color="auto"/>
        <w:right w:val="none" w:sz="0" w:space="0" w:color="auto"/>
      </w:divBdr>
    </w:div>
    <w:div w:id="2033265158">
      <w:bodyDiv w:val="1"/>
      <w:marLeft w:val="0"/>
      <w:marRight w:val="0"/>
      <w:marTop w:val="0"/>
      <w:marBottom w:val="0"/>
      <w:divBdr>
        <w:top w:val="none" w:sz="0" w:space="0" w:color="auto"/>
        <w:left w:val="none" w:sz="0" w:space="0" w:color="auto"/>
        <w:bottom w:val="none" w:sz="0" w:space="0" w:color="auto"/>
        <w:right w:val="none" w:sz="0" w:space="0" w:color="auto"/>
      </w:divBdr>
    </w:div>
    <w:div w:id="2034987628">
      <w:bodyDiv w:val="1"/>
      <w:marLeft w:val="0"/>
      <w:marRight w:val="0"/>
      <w:marTop w:val="0"/>
      <w:marBottom w:val="0"/>
      <w:divBdr>
        <w:top w:val="none" w:sz="0" w:space="0" w:color="auto"/>
        <w:left w:val="none" w:sz="0" w:space="0" w:color="auto"/>
        <w:bottom w:val="none" w:sz="0" w:space="0" w:color="auto"/>
        <w:right w:val="none" w:sz="0" w:space="0" w:color="auto"/>
      </w:divBdr>
    </w:div>
    <w:div w:id="2039305938">
      <w:bodyDiv w:val="1"/>
      <w:marLeft w:val="0"/>
      <w:marRight w:val="0"/>
      <w:marTop w:val="0"/>
      <w:marBottom w:val="0"/>
      <w:divBdr>
        <w:top w:val="none" w:sz="0" w:space="0" w:color="auto"/>
        <w:left w:val="none" w:sz="0" w:space="0" w:color="auto"/>
        <w:bottom w:val="none" w:sz="0" w:space="0" w:color="auto"/>
        <w:right w:val="none" w:sz="0" w:space="0" w:color="auto"/>
      </w:divBdr>
    </w:div>
    <w:div w:id="2039811851">
      <w:bodyDiv w:val="1"/>
      <w:marLeft w:val="0"/>
      <w:marRight w:val="0"/>
      <w:marTop w:val="0"/>
      <w:marBottom w:val="0"/>
      <w:divBdr>
        <w:top w:val="none" w:sz="0" w:space="0" w:color="auto"/>
        <w:left w:val="none" w:sz="0" w:space="0" w:color="auto"/>
        <w:bottom w:val="none" w:sz="0" w:space="0" w:color="auto"/>
        <w:right w:val="none" w:sz="0" w:space="0" w:color="auto"/>
      </w:divBdr>
    </w:div>
    <w:div w:id="2040691955">
      <w:bodyDiv w:val="1"/>
      <w:marLeft w:val="0"/>
      <w:marRight w:val="0"/>
      <w:marTop w:val="0"/>
      <w:marBottom w:val="0"/>
      <w:divBdr>
        <w:top w:val="none" w:sz="0" w:space="0" w:color="auto"/>
        <w:left w:val="none" w:sz="0" w:space="0" w:color="auto"/>
        <w:bottom w:val="none" w:sz="0" w:space="0" w:color="auto"/>
        <w:right w:val="none" w:sz="0" w:space="0" w:color="auto"/>
      </w:divBdr>
    </w:div>
    <w:div w:id="2043821587">
      <w:bodyDiv w:val="1"/>
      <w:marLeft w:val="0"/>
      <w:marRight w:val="0"/>
      <w:marTop w:val="0"/>
      <w:marBottom w:val="0"/>
      <w:divBdr>
        <w:top w:val="none" w:sz="0" w:space="0" w:color="auto"/>
        <w:left w:val="none" w:sz="0" w:space="0" w:color="auto"/>
        <w:bottom w:val="none" w:sz="0" w:space="0" w:color="auto"/>
        <w:right w:val="none" w:sz="0" w:space="0" w:color="auto"/>
      </w:divBdr>
    </w:div>
    <w:div w:id="2044600006">
      <w:bodyDiv w:val="1"/>
      <w:marLeft w:val="0"/>
      <w:marRight w:val="0"/>
      <w:marTop w:val="0"/>
      <w:marBottom w:val="0"/>
      <w:divBdr>
        <w:top w:val="none" w:sz="0" w:space="0" w:color="auto"/>
        <w:left w:val="none" w:sz="0" w:space="0" w:color="auto"/>
        <w:bottom w:val="none" w:sz="0" w:space="0" w:color="auto"/>
        <w:right w:val="none" w:sz="0" w:space="0" w:color="auto"/>
      </w:divBdr>
    </w:div>
    <w:div w:id="2044934430">
      <w:bodyDiv w:val="1"/>
      <w:marLeft w:val="0"/>
      <w:marRight w:val="0"/>
      <w:marTop w:val="0"/>
      <w:marBottom w:val="0"/>
      <w:divBdr>
        <w:top w:val="none" w:sz="0" w:space="0" w:color="auto"/>
        <w:left w:val="none" w:sz="0" w:space="0" w:color="auto"/>
        <w:bottom w:val="none" w:sz="0" w:space="0" w:color="auto"/>
        <w:right w:val="none" w:sz="0" w:space="0" w:color="auto"/>
      </w:divBdr>
    </w:div>
    <w:div w:id="2048870581">
      <w:bodyDiv w:val="1"/>
      <w:marLeft w:val="0"/>
      <w:marRight w:val="0"/>
      <w:marTop w:val="0"/>
      <w:marBottom w:val="0"/>
      <w:divBdr>
        <w:top w:val="none" w:sz="0" w:space="0" w:color="auto"/>
        <w:left w:val="none" w:sz="0" w:space="0" w:color="auto"/>
        <w:bottom w:val="none" w:sz="0" w:space="0" w:color="auto"/>
        <w:right w:val="none" w:sz="0" w:space="0" w:color="auto"/>
      </w:divBdr>
    </w:div>
    <w:div w:id="2049912033">
      <w:bodyDiv w:val="1"/>
      <w:marLeft w:val="0"/>
      <w:marRight w:val="0"/>
      <w:marTop w:val="0"/>
      <w:marBottom w:val="0"/>
      <w:divBdr>
        <w:top w:val="none" w:sz="0" w:space="0" w:color="auto"/>
        <w:left w:val="none" w:sz="0" w:space="0" w:color="auto"/>
        <w:bottom w:val="none" w:sz="0" w:space="0" w:color="auto"/>
        <w:right w:val="none" w:sz="0" w:space="0" w:color="auto"/>
      </w:divBdr>
    </w:div>
    <w:div w:id="2050494783">
      <w:bodyDiv w:val="1"/>
      <w:marLeft w:val="0"/>
      <w:marRight w:val="0"/>
      <w:marTop w:val="0"/>
      <w:marBottom w:val="0"/>
      <w:divBdr>
        <w:top w:val="none" w:sz="0" w:space="0" w:color="auto"/>
        <w:left w:val="none" w:sz="0" w:space="0" w:color="auto"/>
        <w:bottom w:val="none" w:sz="0" w:space="0" w:color="auto"/>
        <w:right w:val="none" w:sz="0" w:space="0" w:color="auto"/>
      </w:divBdr>
    </w:div>
    <w:div w:id="2053071817">
      <w:bodyDiv w:val="1"/>
      <w:marLeft w:val="0"/>
      <w:marRight w:val="0"/>
      <w:marTop w:val="0"/>
      <w:marBottom w:val="0"/>
      <w:divBdr>
        <w:top w:val="none" w:sz="0" w:space="0" w:color="auto"/>
        <w:left w:val="none" w:sz="0" w:space="0" w:color="auto"/>
        <w:bottom w:val="none" w:sz="0" w:space="0" w:color="auto"/>
        <w:right w:val="none" w:sz="0" w:space="0" w:color="auto"/>
      </w:divBdr>
    </w:div>
    <w:div w:id="2055230487">
      <w:bodyDiv w:val="1"/>
      <w:marLeft w:val="0"/>
      <w:marRight w:val="0"/>
      <w:marTop w:val="0"/>
      <w:marBottom w:val="0"/>
      <w:divBdr>
        <w:top w:val="none" w:sz="0" w:space="0" w:color="auto"/>
        <w:left w:val="none" w:sz="0" w:space="0" w:color="auto"/>
        <w:bottom w:val="none" w:sz="0" w:space="0" w:color="auto"/>
        <w:right w:val="none" w:sz="0" w:space="0" w:color="auto"/>
      </w:divBdr>
    </w:div>
    <w:div w:id="2057927679">
      <w:bodyDiv w:val="1"/>
      <w:marLeft w:val="0"/>
      <w:marRight w:val="0"/>
      <w:marTop w:val="0"/>
      <w:marBottom w:val="0"/>
      <w:divBdr>
        <w:top w:val="none" w:sz="0" w:space="0" w:color="auto"/>
        <w:left w:val="none" w:sz="0" w:space="0" w:color="auto"/>
        <w:bottom w:val="none" w:sz="0" w:space="0" w:color="auto"/>
        <w:right w:val="none" w:sz="0" w:space="0" w:color="auto"/>
      </w:divBdr>
    </w:div>
    <w:div w:id="2058775129">
      <w:bodyDiv w:val="1"/>
      <w:marLeft w:val="0"/>
      <w:marRight w:val="0"/>
      <w:marTop w:val="0"/>
      <w:marBottom w:val="0"/>
      <w:divBdr>
        <w:top w:val="none" w:sz="0" w:space="0" w:color="auto"/>
        <w:left w:val="none" w:sz="0" w:space="0" w:color="auto"/>
        <w:bottom w:val="none" w:sz="0" w:space="0" w:color="auto"/>
        <w:right w:val="none" w:sz="0" w:space="0" w:color="auto"/>
      </w:divBdr>
    </w:div>
    <w:div w:id="2059620601">
      <w:bodyDiv w:val="1"/>
      <w:marLeft w:val="0"/>
      <w:marRight w:val="0"/>
      <w:marTop w:val="0"/>
      <w:marBottom w:val="0"/>
      <w:divBdr>
        <w:top w:val="none" w:sz="0" w:space="0" w:color="auto"/>
        <w:left w:val="none" w:sz="0" w:space="0" w:color="auto"/>
        <w:bottom w:val="none" w:sz="0" w:space="0" w:color="auto"/>
        <w:right w:val="none" w:sz="0" w:space="0" w:color="auto"/>
      </w:divBdr>
    </w:div>
    <w:div w:id="2060737129">
      <w:bodyDiv w:val="1"/>
      <w:marLeft w:val="0"/>
      <w:marRight w:val="0"/>
      <w:marTop w:val="0"/>
      <w:marBottom w:val="0"/>
      <w:divBdr>
        <w:top w:val="none" w:sz="0" w:space="0" w:color="auto"/>
        <w:left w:val="none" w:sz="0" w:space="0" w:color="auto"/>
        <w:bottom w:val="none" w:sz="0" w:space="0" w:color="auto"/>
        <w:right w:val="none" w:sz="0" w:space="0" w:color="auto"/>
      </w:divBdr>
    </w:div>
    <w:div w:id="2061587881">
      <w:bodyDiv w:val="1"/>
      <w:marLeft w:val="0"/>
      <w:marRight w:val="0"/>
      <w:marTop w:val="0"/>
      <w:marBottom w:val="0"/>
      <w:divBdr>
        <w:top w:val="none" w:sz="0" w:space="0" w:color="auto"/>
        <w:left w:val="none" w:sz="0" w:space="0" w:color="auto"/>
        <w:bottom w:val="none" w:sz="0" w:space="0" w:color="auto"/>
        <w:right w:val="none" w:sz="0" w:space="0" w:color="auto"/>
      </w:divBdr>
    </w:div>
    <w:div w:id="2062485765">
      <w:bodyDiv w:val="1"/>
      <w:marLeft w:val="0"/>
      <w:marRight w:val="0"/>
      <w:marTop w:val="0"/>
      <w:marBottom w:val="0"/>
      <w:divBdr>
        <w:top w:val="none" w:sz="0" w:space="0" w:color="auto"/>
        <w:left w:val="none" w:sz="0" w:space="0" w:color="auto"/>
        <w:bottom w:val="none" w:sz="0" w:space="0" w:color="auto"/>
        <w:right w:val="none" w:sz="0" w:space="0" w:color="auto"/>
      </w:divBdr>
    </w:div>
    <w:div w:id="2067678870">
      <w:bodyDiv w:val="1"/>
      <w:marLeft w:val="0"/>
      <w:marRight w:val="0"/>
      <w:marTop w:val="0"/>
      <w:marBottom w:val="0"/>
      <w:divBdr>
        <w:top w:val="none" w:sz="0" w:space="0" w:color="auto"/>
        <w:left w:val="none" w:sz="0" w:space="0" w:color="auto"/>
        <w:bottom w:val="none" w:sz="0" w:space="0" w:color="auto"/>
        <w:right w:val="none" w:sz="0" w:space="0" w:color="auto"/>
      </w:divBdr>
    </w:div>
    <w:div w:id="2069299582">
      <w:bodyDiv w:val="1"/>
      <w:marLeft w:val="0"/>
      <w:marRight w:val="0"/>
      <w:marTop w:val="0"/>
      <w:marBottom w:val="0"/>
      <w:divBdr>
        <w:top w:val="none" w:sz="0" w:space="0" w:color="auto"/>
        <w:left w:val="none" w:sz="0" w:space="0" w:color="auto"/>
        <w:bottom w:val="none" w:sz="0" w:space="0" w:color="auto"/>
        <w:right w:val="none" w:sz="0" w:space="0" w:color="auto"/>
      </w:divBdr>
    </w:div>
    <w:div w:id="2072578670">
      <w:bodyDiv w:val="1"/>
      <w:marLeft w:val="0"/>
      <w:marRight w:val="0"/>
      <w:marTop w:val="0"/>
      <w:marBottom w:val="0"/>
      <w:divBdr>
        <w:top w:val="none" w:sz="0" w:space="0" w:color="auto"/>
        <w:left w:val="none" w:sz="0" w:space="0" w:color="auto"/>
        <w:bottom w:val="none" w:sz="0" w:space="0" w:color="auto"/>
        <w:right w:val="none" w:sz="0" w:space="0" w:color="auto"/>
      </w:divBdr>
    </w:div>
    <w:div w:id="2072650079">
      <w:bodyDiv w:val="1"/>
      <w:marLeft w:val="0"/>
      <w:marRight w:val="0"/>
      <w:marTop w:val="0"/>
      <w:marBottom w:val="0"/>
      <w:divBdr>
        <w:top w:val="none" w:sz="0" w:space="0" w:color="auto"/>
        <w:left w:val="none" w:sz="0" w:space="0" w:color="auto"/>
        <w:bottom w:val="none" w:sz="0" w:space="0" w:color="auto"/>
        <w:right w:val="none" w:sz="0" w:space="0" w:color="auto"/>
      </w:divBdr>
    </w:div>
    <w:div w:id="2072923216">
      <w:bodyDiv w:val="1"/>
      <w:marLeft w:val="0"/>
      <w:marRight w:val="0"/>
      <w:marTop w:val="0"/>
      <w:marBottom w:val="0"/>
      <w:divBdr>
        <w:top w:val="none" w:sz="0" w:space="0" w:color="auto"/>
        <w:left w:val="none" w:sz="0" w:space="0" w:color="auto"/>
        <w:bottom w:val="none" w:sz="0" w:space="0" w:color="auto"/>
        <w:right w:val="none" w:sz="0" w:space="0" w:color="auto"/>
      </w:divBdr>
    </w:div>
    <w:div w:id="2075882997">
      <w:bodyDiv w:val="1"/>
      <w:marLeft w:val="0"/>
      <w:marRight w:val="0"/>
      <w:marTop w:val="0"/>
      <w:marBottom w:val="0"/>
      <w:divBdr>
        <w:top w:val="none" w:sz="0" w:space="0" w:color="auto"/>
        <w:left w:val="none" w:sz="0" w:space="0" w:color="auto"/>
        <w:bottom w:val="none" w:sz="0" w:space="0" w:color="auto"/>
        <w:right w:val="none" w:sz="0" w:space="0" w:color="auto"/>
      </w:divBdr>
    </w:div>
    <w:div w:id="2082217402">
      <w:bodyDiv w:val="1"/>
      <w:marLeft w:val="0"/>
      <w:marRight w:val="0"/>
      <w:marTop w:val="0"/>
      <w:marBottom w:val="0"/>
      <w:divBdr>
        <w:top w:val="none" w:sz="0" w:space="0" w:color="auto"/>
        <w:left w:val="none" w:sz="0" w:space="0" w:color="auto"/>
        <w:bottom w:val="none" w:sz="0" w:space="0" w:color="auto"/>
        <w:right w:val="none" w:sz="0" w:space="0" w:color="auto"/>
      </w:divBdr>
    </w:div>
    <w:div w:id="2083603274">
      <w:bodyDiv w:val="1"/>
      <w:marLeft w:val="0"/>
      <w:marRight w:val="0"/>
      <w:marTop w:val="0"/>
      <w:marBottom w:val="0"/>
      <w:divBdr>
        <w:top w:val="none" w:sz="0" w:space="0" w:color="auto"/>
        <w:left w:val="none" w:sz="0" w:space="0" w:color="auto"/>
        <w:bottom w:val="none" w:sz="0" w:space="0" w:color="auto"/>
        <w:right w:val="none" w:sz="0" w:space="0" w:color="auto"/>
      </w:divBdr>
    </w:div>
    <w:div w:id="2086995596">
      <w:bodyDiv w:val="1"/>
      <w:marLeft w:val="0"/>
      <w:marRight w:val="0"/>
      <w:marTop w:val="0"/>
      <w:marBottom w:val="0"/>
      <w:divBdr>
        <w:top w:val="none" w:sz="0" w:space="0" w:color="auto"/>
        <w:left w:val="none" w:sz="0" w:space="0" w:color="auto"/>
        <w:bottom w:val="none" w:sz="0" w:space="0" w:color="auto"/>
        <w:right w:val="none" w:sz="0" w:space="0" w:color="auto"/>
      </w:divBdr>
    </w:div>
    <w:div w:id="2087416668">
      <w:bodyDiv w:val="1"/>
      <w:marLeft w:val="0"/>
      <w:marRight w:val="0"/>
      <w:marTop w:val="0"/>
      <w:marBottom w:val="0"/>
      <w:divBdr>
        <w:top w:val="none" w:sz="0" w:space="0" w:color="auto"/>
        <w:left w:val="none" w:sz="0" w:space="0" w:color="auto"/>
        <w:bottom w:val="none" w:sz="0" w:space="0" w:color="auto"/>
        <w:right w:val="none" w:sz="0" w:space="0" w:color="auto"/>
      </w:divBdr>
    </w:div>
    <w:div w:id="2092314669">
      <w:bodyDiv w:val="1"/>
      <w:marLeft w:val="0"/>
      <w:marRight w:val="0"/>
      <w:marTop w:val="0"/>
      <w:marBottom w:val="0"/>
      <w:divBdr>
        <w:top w:val="none" w:sz="0" w:space="0" w:color="auto"/>
        <w:left w:val="none" w:sz="0" w:space="0" w:color="auto"/>
        <w:bottom w:val="none" w:sz="0" w:space="0" w:color="auto"/>
        <w:right w:val="none" w:sz="0" w:space="0" w:color="auto"/>
      </w:divBdr>
    </w:div>
    <w:div w:id="2095128456">
      <w:bodyDiv w:val="1"/>
      <w:marLeft w:val="0"/>
      <w:marRight w:val="0"/>
      <w:marTop w:val="0"/>
      <w:marBottom w:val="0"/>
      <w:divBdr>
        <w:top w:val="none" w:sz="0" w:space="0" w:color="auto"/>
        <w:left w:val="none" w:sz="0" w:space="0" w:color="auto"/>
        <w:bottom w:val="none" w:sz="0" w:space="0" w:color="auto"/>
        <w:right w:val="none" w:sz="0" w:space="0" w:color="auto"/>
      </w:divBdr>
    </w:div>
    <w:div w:id="2098676077">
      <w:bodyDiv w:val="1"/>
      <w:marLeft w:val="0"/>
      <w:marRight w:val="0"/>
      <w:marTop w:val="0"/>
      <w:marBottom w:val="0"/>
      <w:divBdr>
        <w:top w:val="none" w:sz="0" w:space="0" w:color="auto"/>
        <w:left w:val="none" w:sz="0" w:space="0" w:color="auto"/>
        <w:bottom w:val="none" w:sz="0" w:space="0" w:color="auto"/>
        <w:right w:val="none" w:sz="0" w:space="0" w:color="auto"/>
      </w:divBdr>
    </w:div>
    <w:div w:id="2100056518">
      <w:bodyDiv w:val="1"/>
      <w:marLeft w:val="0"/>
      <w:marRight w:val="0"/>
      <w:marTop w:val="0"/>
      <w:marBottom w:val="0"/>
      <w:divBdr>
        <w:top w:val="none" w:sz="0" w:space="0" w:color="auto"/>
        <w:left w:val="none" w:sz="0" w:space="0" w:color="auto"/>
        <w:bottom w:val="none" w:sz="0" w:space="0" w:color="auto"/>
        <w:right w:val="none" w:sz="0" w:space="0" w:color="auto"/>
      </w:divBdr>
    </w:div>
    <w:div w:id="2100982554">
      <w:bodyDiv w:val="1"/>
      <w:marLeft w:val="0"/>
      <w:marRight w:val="0"/>
      <w:marTop w:val="0"/>
      <w:marBottom w:val="0"/>
      <w:divBdr>
        <w:top w:val="none" w:sz="0" w:space="0" w:color="auto"/>
        <w:left w:val="none" w:sz="0" w:space="0" w:color="auto"/>
        <w:bottom w:val="none" w:sz="0" w:space="0" w:color="auto"/>
        <w:right w:val="none" w:sz="0" w:space="0" w:color="auto"/>
      </w:divBdr>
    </w:div>
    <w:div w:id="2105147729">
      <w:bodyDiv w:val="1"/>
      <w:marLeft w:val="0"/>
      <w:marRight w:val="0"/>
      <w:marTop w:val="0"/>
      <w:marBottom w:val="0"/>
      <w:divBdr>
        <w:top w:val="none" w:sz="0" w:space="0" w:color="auto"/>
        <w:left w:val="none" w:sz="0" w:space="0" w:color="auto"/>
        <w:bottom w:val="none" w:sz="0" w:space="0" w:color="auto"/>
        <w:right w:val="none" w:sz="0" w:space="0" w:color="auto"/>
      </w:divBdr>
    </w:div>
    <w:div w:id="2107798207">
      <w:bodyDiv w:val="1"/>
      <w:marLeft w:val="0"/>
      <w:marRight w:val="0"/>
      <w:marTop w:val="0"/>
      <w:marBottom w:val="0"/>
      <w:divBdr>
        <w:top w:val="none" w:sz="0" w:space="0" w:color="auto"/>
        <w:left w:val="none" w:sz="0" w:space="0" w:color="auto"/>
        <w:bottom w:val="none" w:sz="0" w:space="0" w:color="auto"/>
        <w:right w:val="none" w:sz="0" w:space="0" w:color="auto"/>
      </w:divBdr>
    </w:div>
    <w:div w:id="2109232003">
      <w:bodyDiv w:val="1"/>
      <w:marLeft w:val="0"/>
      <w:marRight w:val="0"/>
      <w:marTop w:val="0"/>
      <w:marBottom w:val="0"/>
      <w:divBdr>
        <w:top w:val="none" w:sz="0" w:space="0" w:color="auto"/>
        <w:left w:val="none" w:sz="0" w:space="0" w:color="auto"/>
        <w:bottom w:val="none" w:sz="0" w:space="0" w:color="auto"/>
        <w:right w:val="none" w:sz="0" w:space="0" w:color="auto"/>
      </w:divBdr>
    </w:div>
    <w:div w:id="2110196400">
      <w:bodyDiv w:val="1"/>
      <w:marLeft w:val="0"/>
      <w:marRight w:val="0"/>
      <w:marTop w:val="0"/>
      <w:marBottom w:val="0"/>
      <w:divBdr>
        <w:top w:val="none" w:sz="0" w:space="0" w:color="auto"/>
        <w:left w:val="none" w:sz="0" w:space="0" w:color="auto"/>
        <w:bottom w:val="none" w:sz="0" w:space="0" w:color="auto"/>
        <w:right w:val="none" w:sz="0" w:space="0" w:color="auto"/>
      </w:divBdr>
    </w:div>
    <w:div w:id="2112313271">
      <w:bodyDiv w:val="1"/>
      <w:marLeft w:val="0"/>
      <w:marRight w:val="0"/>
      <w:marTop w:val="0"/>
      <w:marBottom w:val="0"/>
      <w:divBdr>
        <w:top w:val="none" w:sz="0" w:space="0" w:color="auto"/>
        <w:left w:val="none" w:sz="0" w:space="0" w:color="auto"/>
        <w:bottom w:val="none" w:sz="0" w:space="0" w:color="auto"/>
        <w:right w:val="none" w:sz="0" w:space="0" w:color="auto"/>
      </w:divBdr>
    </w:div>
    <w:div w:id="2114939914">
      <w:bodyDiv w:val="1"/>
      <w:marLeft w:val="0"/>
      <w:marRight w:val="0"/>
      <w:marTop w:val="0"/>
      <w:marBottom w:val="0"/>
      <w:divBdr>
        <w:top w:val="none" w:sz="0" w:space="0" w:color="auto"/>
        <w:left w:val="none" w:sz="0" w:space="0" w:color="auto"/>
        <w:bottom w:val="none" w:sz="0" w:space="0" w:color="auto"/>
        <w:right w:val="none" w:sz="0" w:space="0" w:color="auto"/>
      </w:divBdr>
    </w:div>
    <w:div w:id="2115203731">
      <w:bodyDiv w:val="1"/>
      <w:marLeft w:val="0"/>
      <w:marRight w:val="0"/>
      <w:marTop w:val="0"/>
      <w:marBottom w:val="0"/>
      <w:divBdr>
        <w:top w:val="none" w:sz="0" w:space="0" w:color="auto"/>
        <w:left w:val="none" w:sz="0" w:space="0" w:color="auto"/>
        <w:bottom w:val="none" w:sz="0" w:space="0" w:color="auto"/>
        <w:right w:val="none" w:sz="0" w:space="0" w:color="auto"/>
      </w:divBdr>
    </w:div>
    <w:div w:id="2122262477">
      <w:bodyDiv w:val="1"/>
      <w:marLeft w:val="0"/>
      <w:marRight w:val="0"/>
      <w:marTop w:val="0"/>
      <w:marBottom w:val="0"/>
      <w:divBdr>
        <w:top w:val="none" w:sz="0" w:space="0" w:color="auto"/>
        <w:left w:val="none" w:sz="0" w:space="0" w:color="auto"/>
        <w:bottom w:val="none" w:sz="0" w:space="0" w:color="auto"/>
        <w:right w:val="none" w:sz="0" w:space="0" w:color="auto"/>
      </w:divBdr>
    </w:div>
    <w:div w:id="2123187118">
      <w:bodyDiv w:val="1"/>
      <w:marLeft w:val="0"/>
      <w:marRight w:val="0"/>
      <w:marTop w:val="0"/>
      <w:marBottom w:val="0"/>
      <w:divBdr>
        <w:top w:val="none" w:sz="0" w:space="0" w:color="auto"/>
        <w:left w:val="none" w:sz="0" w:space="0" w:color="auto"/>
        <w:bottom w:val="none" w:sz="0" w:space="0" w:color="auto"/>
        <w:right w:val="none" w:sz="0" w:space="0" w:color="auto"/>
      </w:divBdr>
    </w:div>
    <w:div w:id="2128116914">
      <w:bodyDiv w:val="1"/>
      <w:marLeft w:val="0"/>
      <w:marRight w:val="0"/>
      <w:marTop w:val="0"/>
      <w:marBottom w:val="0"/>
      <w:divBdr>
        <w:top w:val="none" w:sz="0" w:space="0" w:color="auto"/>
        <w:left w:val="none" w:sz="0" w:space="0" w:color="auto"/>
        <w:bottom w:val="none" w:sz="0" w:space="0" w:color="auto"/>
        <w:right w:val="none" w:sz="0" w:space="0" w:color="auto"/>
      </w:divBdr>
    </w:div>
    <w:div w:id="2131121640">
      <w:bodyDiv w:val="1"/>
      <w:marLeft w:val="0"/>
      <w:marRight w:val="0"/>
      <w:marTop w:val="0"/>
      <w:marBottom w:val="0"/>
      <w:divBdr>
        <w:top w:val="none" w:sz="0" w:space="0" w:color="auto"/>
        <w:left w:val="none" w:sz="0" w:space="0" w:color="auto"/>
        <w:bottom w:val="none" w:sz="0" w:space="0" w:color="auto"/>
        <w:right w:val="none" w:sz="0" w:space="0" w:color="auto"/>
      </w:divBdr>
    </w:div>
    <w:div w:id="2137749345">
      <w:bodyDiv w:val="1"/>
      <w:marLeft w:val="0"/>
      <w:marRight w:val="0"/>
      <w:marTop w:val="0"/>
      <w:marBottom w:val="0"/>
      <w:divBdr>
        <w:top w:val="none" w:sz="0" w:space="0" w:color="auto"/>
        <w:left w:val="none" w:sz="0" w:space="0" w:color="auto"/>
        <w:bottom w:val="none" w:sz="0" w:space="0" w:color="auto"/>
        <w:right w:val="none" w:sz="0" w:space="0" w:color="auto"/>
      </w:divBdr>
    </w:div>
    <w:div w:id="2137750891">
      <w:bodyDiv w:val="1"/>
      <w:marLeft w:val="0"/>
      <w:marRight w:val="0"/>
      <w:marTop w:val="0"/>
      <w:marBottom w:val="0"/>
      <w:divBdr>
        <w:top w:val="none" w:sz="0" w:space="0" w:color="auto"/>
        <w:left w:val="none" w:sz="0" w:space="0" w:color="auto"/>
        <w:bottom w:val="none" w:sz="0" w:space="0" w:color="auto"/>
        <w:right w:val="none" w:sz="0" w:space="0" w:color="auto"/>
      </w:divBdr>
    </w:div>
    <w:div w:id="214665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E54F7-5F88-428A-BB9E-83071277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5056</Words>
  <Characters>27810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c:creator>
  <cp:keywords/>
  <dc:description/>
  <cp:lastModifiedBy>Sharon Yanelli Lara Medrano</cp:lastModifiedBy>
  <cp:revision>2</cp:revision>
  <cp:lastPrinted>2021-12-06T20:07:00Z</cp:lastPrinted>
  <dcterms:created xsi:type="dcterms:W3CDTF">2022-04-26T18:19:00Z</dcterms:created>
  <dcterms:modified xsi:type="dcterms:W3CDTF">2022-04-26T18:19:00Z</dcterms:modified>
</cp:coreProperties>
</file>