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A0E" w:rsidRPr="000C4A0E" w:rsidRDefault="000C4A0E" w:rsidP="000C4A0E">
      <w:pPr>
        <w:spacing w:line="240" w:lineRule="auto"/>
        <w:jc w:val="center"/>
        <w:rPr>
          <w:rFonts w:ascii="Barlow" w:hAnsi="Barlow" w:cstheme="minorHAnsi"/>
          <w:b/>
          <w:sz w:val="20"/>
          <w:szCs w:val="20"/>
        </w:rPr>
      </w:pPr>
      <w:r w:rsidRPr="000C4A0E">
        <w:rPr>
          <w:rFonts w:ascii="Barlow" w:hAnsi="Barlow" w:cstheme="minorHAnsi"/>
          <w:b/>
          <w:sz w:val="20"/>
          <w:szCs w:val="20"/>
        </w:rPr>
        <w:t>Notas a los Estados Financieros</w:t>
      </w:r>
    </w:p>
    <w:p w:rsidR="000C4A0E" w:rsidRPr="000C4A0E" w:rsidRDefault="000C4A0E" w:rsidP="000C4A0E">
      <w:pPr>
        <w:spacing w:line="240" w:lineRule="auto"/>
        <w:jc w:val="center"/>
        <w:rPr>
          <w:rFonts w:ascii="Barlow" w:hAnsi="Barlow" w:cstheme="minorHAnsi"/>
          <w:b/>
          <w:sz w:val="20"/>
          <w:szCs w:val="20"/>
        </w:rPr>
      </w:pPr>
      <w:r w:rsidRPr="000C4A0E">
        <w:rPr>
          <w:rFonts w:ascii="Barlow" w:hAnsi="Barlow" w:cstheme="minorHAnsi"/>
          <w:b/>
          <w:sz w:val="20"/>
          <w:szCs w:val="20"/>
        </w:rPr>
        <w:t xml:space="preserve"> Al 31 de marzo de 2022</w:t>
      </w:r>
    </w:p>
    <w:p w:rsidR="000C4A0E" w:rsidRPr="000C4A0E" w:rsidRDefault="000C4A0E" w:rsidP="000C4A0E">
      <w:pPr>
        <w:spacing w:line="240" w:lineRule="auto"/>
        <w:jc w:val="center"/>
        <w:rPr>
          <w:rFonts w:ascii="Barlow" w:hAnsi="Barlow" w:cstheme="minorHAnsi"/>
          <w:b/>
          <w:sz w:val="20"/>
          <w:szCs w:val="20"/>
        </w:rPr>
      </w:pPr>
      <w:r w:rsidRPr="000C4A0E">
        <w:rPr>
          <w:rFonts w:ascii="Barlow" w:hAnsi="Barlow" w:cstheme="minorHAnsi"/>
          <w:b/>
          <w:sz w:val="20"/>
          <w:szCs w:val="20"/>
        </w:rPr>
        <w:t>(Cifras en Pesos)</w:t>
      </w:r>
    </w:p>
    <w:p w:rsidR="000C4A0E" w:rsidRPr="000C4A0E" w:rsidRDefault="000C4A0E" w:rsidP="000C4A0E">
      <w:pPr>
        <w:spacing w:line="240" w:lineRule="auto"/>
        <w:jc w:val="center"/>
        <w:rPr>
          <w:rFonts w:ascii="Barlow" w:hAnsi="Barlow" w:cstheme="minorHAnsi"/>
          <w:b/>
          <w:sz w:val="20"/>
          <w:szCs w:val="20"/>
        </w:rPr>
      </w:pPr>
    </w:p>
    <w:p w:rsidR="000C4A0E" w:rsidRPr="000C4A0E" w:rsidRDefault="000C4A0E" w:rsidP="000C4A0E">
      <w:pPr>
        <w:rPr>
          <w:rFonts w:ascii="Barlow" w:hAnsi="Barlow"/>
          <w:b/>
          <w:sz w:val="20"/>
          <w:szCs w:val="20"/>
          <w:lang w:val="es-MX"/>
        </w:rPr>
      </w:pPr>
      <w:r w:rsidRPr="000C4A0E">
        <w:rPr>
          <w:rFonts w:ascii="Barlow" w:hAnsi="Barlow" w:cstheme="minorHAnsi"/>
          <w:b/>
          <w:sz w:val="20"/>
          <w:szCs w:val="20"/>
        </w:rPr>
        <w:t>Ente Público:  INSTITUTO PARA LA CONSTRUCCIÓN Y CONSERVACIÓN DE OBRA PÚBLICA EN YUCATÁN</w:t>
      </w:r>
    </w:p>
    <w:p w:rsidR="00A41A2B" w:rsidRPr="000C4A0E" w:rsidRDefault="00A41A2B" w:rsidP="00673D52">
      <w:pPr>
        <w:spacing w:after="0" w:line="240" w:lineRule="auto"/>
        <w:jc w:val="center"/>
        <w:rPr>
          <w:rFonts w:ascii="Barlow" w:hAnsi="Barlow"/>
          <w:b/>
          <w:sz w:val="20"/>
          <w:szCs w:val="20"/>
          <w:lang w:val="es-MX"/>
        </w:rPr>
      </w:pPr>
    </w:p>
    <w:p w:rsidR="00F619E4" w:rsidRPr="000C4A0E" w:rsidRDefault="00F619E4" w:rsidP="001451DC">
      <w:pPr>
        <w:pStyle w:val="Texto"/>
        <w:spacing w:after="80" w:line="203" w:lineRule="exact"/>
        <w:rPr>
          <w:rFonts w:ascii="Barlow" w:eastAsiaTheme="minorHAnsi" w:hAnsi="Barlow" w:cstheme="minorBidi"/>
          <w:sz w:val="20"/>
          <w:lang w:eastAsia="en-US"/>
        </w:rPr>
      </w:pPr>
      <w:r w:rsidRPr="000C4A0E">
        <w:rPr>
          <w:rFonts w:ascii="Barlow" w:eastAsiaTheme="minorHAnsi" w:hAnsi="Barlow" w:cstheme="minorBidi"/>
          <w:sz w:val="20"/>
          <w:lang w:eastAsia="en-US"/>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F619E4" w:rsidRPr="000C4A0E" w:rsidRDefault="00F619E4" w:rsidP="00F619E4">
      <w:pPr>
        <w:pStyle w:val="Texto"/>
        <w:spacing w:after="80" w:line="203" w:lineRule="exact"/>
        <w:rPr>
          <w:rFonts w:ascii="Barlow" w:eastAsiaTheme="minorHAnsi" w:hAnsi="Barlow" w:cstheme="minorBidi"/>
          <w:sz w:val="20"/>
          <w:lang w:eastAsia="en-US"/>
        </w:rPr>
      </w:pPr>
      <w:r w:rsidRPr="000C4A0E">
        <w:rPr>
          <w:rFonts w:ascii="Barlow" w:eastAsiaTheme="minorHAnsi" w:hAnsi="Barlow" w:cstheme="minorBidi"/>
          <w:sz w:val="20"/>
          <w:lang w:eastAsia="en-US"/>
        </w:rPr>
        <w:t>A continuación se presentan los tres tipos de notas que acompañan a los estados, a saber:</w:t>
      </w:r>
    </w:p>
    <w:p w:rsidR="00F619E4" w:rsidRPr="000C4A0E" w:rsidRDefault="00F619E4" w:rsidP="00F619E4">
      <w:pPr>
        <w:pStyle w:val="Texto"/>
        <w:spacing w:after="80" w:line="203" w:lineRule="exact"/>
        <w:rPr>
          <w:rFonts w:ascii="Barlow" w:eastAsiaTheme="minorHAnsi" w:hAnsi="Barlow" w:cstheme="minorBidi"/>
          <w:sz w:val="20"/>
          <w:lang w:eastAsia="en-US"/>
        </w:rPr>
      </w:pPr>
      <w:r w:rsidRPr="000C4A0E">
        <w:rPr>
          <w:rFonts w:ascii="Barlow" w:eastAsiaTheme="minorHAnsi" w:hAnsi="Barlow" w:cstheme="minorBidi"/>
          <w:sz w:val="20"/>
          <w:lang w:eastAsia="en-US"/>
        </w:rPr>
        <w:t xml:space="preserve">a) </w:t>
      </w:r>
      <w:r w:rsidRPr="000C4A0E">
        <w:rPr>
          <w:rFonts w:ascii="Barlow" w:eastAsiaTheme="minorHAnsi" w:hAnsi="Barlow" w:cstheme="minorBidi"/>
          <w:sz w:val="20"/>
          <w:lang w:eastAsia="en-US"/>
        </w:rPr>
        <w:tab/>
        <w:t>Notas de desglose;</w:t>
      </w:r>
    </w:p>
    <w:p w:rsidR="00F619E4" w:rsidRPr="000C4A0E" w:rsidRDefault="00F619E4" w:rsidP="00F619E4">
      <w:pPr>
        <w:pStyle w:val="Texto"/>
        <w:spacing w:after="80" w:line="203" w:lineRule="exact"/>
        <w:rPr>
          <w:rFonts w:ascii="Barlow" w:eastAsiaTheme="minorHAnsi" w:hAnsi="Barlow" w:cstheme="minorBidi"/>
          <w:sz w:val="20"/>
          <w:lang w:eastAsia="en-US"/>
        </w:rPr>
      </w:pPr>
      <w:r w:rsidRPr="000C4A0E">
        <w:rPr>
          <w:rFonts w:ascii="Barlow" w:eastAsiaTheme="minorHAnsi" w:hAnsi="Barlow" w:cstheme="minorBidi"/>
          <w:sz w:val="20"/>
          <w:lang w:eastAsia="en-US"/>
        </w:rPr>
        <w:t xml:space="preserve">b) </w:t>
      </w:r>
      <w:r w:rsidRPr="000C4A0E">
        <w:rPr>
          <w:rFonts w:ascii="Barlow" w:eastAsiaTheme="minorHAnsi" w:hAnsi="Barlow" w:cstheme="minorBidi"/>
          <w:sz w:val="20"/>
          <w:lang w:eastAsia="en-US"/>
        </w:rPr>
        <w:tab/>
        <w:t>Notas de memoria (cuentas de orden), y</w:t>
      </w:r>
    </w:p>
    <w:p w:rsidR="00F619E4" w:rsidRPr="000C4A0E" w:rsidRDefault="00F619E4" w:rsidP="00F619E4">
      <w:pPr>
        <w:pStyle w:val="Texto"/>
        <w:spacing w:after="80" w:line="203" w:lineRule="exact"/>
        <w:rPr>
          <w:rFonts w:ascii="Barlow" w:eastAsiaTheme="minorHAnsi" w:hAnsi="Barlow" w:cstheme="minorBidi"/>
          <w:sz w:val="20"/>
          <w:lang w:eastAsia="en-US"/>
        </w:rPr>
      </w:pPr>
      <w:r w:rsidRPr="000C4A0E">
        <w:rPr>
          <w:rFonts w:ascii="Barlow" w:eastAsiaTheme="minorHAnsi" w:hAnsi="Barlow" w:cstheme="minorBidi"/>
          <w:sz w:val="20"/>
          <w:lang w:eastAsia="en-US"/>
        </w:rPr>
        <w:t xml:space="preserve">c) </w:t>
      </w:r>
      <w:r w:rsidRPr="000C4A0E">
        <w:rPr>
          <w:rFonts w:ascii="Barlow" w:eastAsiaTheme="minorHAnsi" w:hAnsi="Barlow" w:cstheme="minorBidi"/>
          <w:sz w:val="20"/>
          <w:lang w:eastAsia="en-US"/>
        </w:rPr>
        <w:tab/>
        <w:t>Notas de gestión administrativa.</w:t>
      </w:r>
    </w:p>
    <w:p w:rsidR="00F619E4" w:rsidRPr="000C4A0E" w:rsidRDefault="00F619E4" w:rsidP="00673D52">
      <w:pPr>
        <w:spacing w:after="0" w:line="240" w:lineRule="auto"/>
        <w:jc w:val="center"/>
        <w:rPr>
          <w:rFonts w:ascii="Barlow" w:hAnsi="Barlow"/>
          <w:b/>
          <w:sz w:val="20"/>
          <w:szCs w:val="20"/>
          <w:lang w:val="es-MX"/>
        </w:rPr>
      </w:pPr>
    </w:p>
    <w:p w:rsidR="00A10E48" w:rsidRPr="000C4A0E" w:rsidRDefault="00A10E48" w:rsidP="00E61EB1">
      <w:pPr>
        <w:pStyle w:val="Prrafodelista"/>
        <w:numPr>
          <w:ilvl w:val="0"/>
          <w:numId w:val="13"/>
        </w:numPr>
        <w:jc w:val="center"/>
        <w:rPr>
          <w:rFonts w:ascii="Barlow" w:hAnsi="Barlow"/>
          <w:b/>
          <w:sz w:val="20"/>
          <w:szCs w:val="20"/>
          <w:lang w:val="es-MX"/>
        </w:rPr>
      </w:pPr>
      <w:r w:rsidRPr="000C4A0E">
        <w:rPr>
          <w:rFonts w:ascii="Barlow" w:hAnsi="Barlow"/>
          <w:b/>
          <w:sz w:val="20"/>
          <w:szCs w:val="20"/>
          <w:lang w:val="es-MX"/>
        </w:rPr>
        <w:t>NOTAS DE DESGLOCE</w:t>
      </w:r>
    </w:p>
    <w:p w:rsidR="00314BD6" w:rsidRPr="000C4A0E" w:rsidRDefault="00314BD6" w:rsidP="00314BD6">
      <w:pPr>
        <w:pStyle w:val="Prrafodelista"/>
        <w:rPr>
          <w:rFonts w:ascii="Barlow" w:hAnsi="Barlow"/>
          <w:b/>
          <w:sz w:val="20"/>
          <w:szCs w:val="20"/>
          <w:lang w:val="es-MX"/>
        </w:rPr>
      </w:pPr>
    </w:p>
    <w:p w:rsidR="00A10E48" w:rsidRPr="000C4A0E" w:rsidRDefault="00F619E4" w:rsidP="00A41A2B">
      <w:pPr>
        <w:pStyle w:val="Prrafodelista"/>
        <w:numPr>
          <w:ilvl w:val="0"/>
          <w:numId w:val="14"/>
        </w:numPr>
        <w:rPr>
          <w:rFonts w:ascii="Barlow" w:hAnsi="Barlow"/>
          <w:b/>
          <w:caps/>
          <w:sz w:val="20"/>
          <w:szCs w:val="20"/>
          <w:lang w:val="es-MX"/>
        </w:rPr>
      </w:pPr>
      <w:r w:rsidRPr="000C4A0E">
        <w:rPr>
          <w:rFonts w:ascii="Barlow" w:hAnsi="Barlow"/>
          <w:b/>
          <w:smallCaps/>
          <w:sz w:val="20"/>
          <w:szCs w:val="20"/>
        </w:rPr>
        <w:t>Notas al Estado de Situación Financiera</w:t>
      </w:r>
    </w:p>
    <w:p w:rsidR="00F619E4" w:rsidRPr="000C4A0E" w:rsidRDefault="009D6B95" w:rsidP="00F619E4">
      <w:pPr>
        <w:pStyle w:val="Texto"/>
        <w:spacing w:after="80" w:line="203" w:lineRule="exact"/>
        <w:rPr>
          <w:rFonts w:ascii="Barlow" w:hAnsi="Barlow"/>
          <w:b/>
          <w:sz w:val="20"/>
          <w:lang w:val="es-MX"/>
        </w:rPr>
      </w:pPr>
      <w:r w:rsidRPr="000C4A0E">
        <w:rPr>
          <w:rFonts w:ascii="Barlow" w:hAnsi="Barlow"/>
          <w:b/>
          <w:caps/>
          <w:sz w:val="20"/>
          <w:lang w:val="es-MX"/>
        </w:rPr>
        <w:tab/>
      </w:r>
      <w:r w:rsidR="00F619E4" w:rsidRPr="000C4A0E">
        <w:rPr>
          <w:rFonts w:ascii="Barlow" w:hAnsi="Barlow"/>
          <w:b/>
          <w:sz w:val="20"/>
          <w:lang w:val="es-MX"/>
        </w:rPr>
        <w:t>Activo</w:t>
      </w:r>
    </w:p>
    <w:p w:rsidR="00A10E48" w:rsidRPr="000C4A0E" w:rsidRDefault="00A10E48" w:rsidP="003B1B7A">
      <w:pPr>
        <w:spacing w:after="120" w:line="240" w:lineRule="auto"/>
        <w:ind w:firstLine="709"/>
        <w:rPr>
          <w:rFonts w:ascii="Barlow" w:hAnsi="Barlow"/>
          <w:b/>
          <w:sz w:val="20"/>
          <w:szCs w:val="20"/>
          <w:lang w:val="es-MX"/>
        </w:rPr>
      </w:pPr>
      <w:r w:rsidRPr="000C4A0E">
        <w:rPr>
          <w:rFonts w:ascii="Barlow" w:hAnsi="Barlow"/>
          <w:b/>
          <w:sz w:val="20"/>
          <w:szCs w:val="20"/>
          <w:lang w:val="es-MX"/>
        </w:rPr>
        <w:t xml:space="preserve">Efectivo y Equivalentes </w:t>
      </w:r>
    </w:p>
    <w:tbl>
      <w:tblPr>
        <w:tblW w:w="8957" w:type="dxa"/>
        <w:tblInd w:w="2340" w:type="dxa"/>
        <w:tblCellMar>
          <w:left w:w="70" w:type="dxa"/>
          <w:right w:w="70" w:type="dxa"/>
        </w:tblCellMar>
        <w:tblLook w:val="04A0" w:firstRow="1" w:lastRow="0" w:firstColumn="1" w:lastColumn="0" w:noHBand="0" w:noVBand="1"/>
      </w:tblPr>
      <w:tblGrid>
        <w:gridCol w:w="8797"/>
        <w:gridCol w:w="160"/>
      </w:tblGrid>
      <w:tr w:rsidR="002454DA" w:rsidRPr="000C4A0E" w:rsidTr="000C4A0E">
        <w:trPr>
          <w:trHeight w:val="255"/>
        </w:trPr>
        <w:tc>
          <w:tcPr>
            <w:tcW w:w="8797" w:type="dxa"/>
            <w:tcBorders>
              <w:top w:val="nil"/>
              <w:left w:val="nil"/>
              <w:bottom w:val="nil"/>
              <w:right w:val="nil"/>
            </w:tcBorders>
            <w:shd w:val="clear" w:color="auto" w:fill="auto"/>
            <w:noWrap/>
            <w:vAlign w:val="bottom"/>
            <w:hideMark/>
          </w:tcPr>
          <w:p w:rsidR="00030254" w:rsidRPr="000C4A0E" w:rsidRDefault="00D1035F" w:rsidP="005C2278">
            <w:pPr>
              <w:spacing w:after="0" w:line="240" w:lineRule="auto"/>
              <w:ind w:left="709"/>
              <w:jc w:val="both"/>
              <w:rPr>
                <w:rFonts w:ascii="Barlow" w:hAnsi="Barlow"/>
                <w:sz w:val="20"/>
                <w:szCs w:val="20"/>
              </w:rPr>
            </w:pPr>
            <w:r w:rsidRPr="000C4A0E">
              <w:rPr>
                <w:rFonts w:ascii="Barlow" w:hAnsi="Barlow"/>
                <w:sz w:val="20"/>
                <w:szCs w:val="20"/>
              </w:rPr>
              <w:t>1.-</w:t>
            </w:r>
            <w:r w:rsidR="0078152F" w:rsidRPr="000C4A0E">
              <w:rPr>
                <w:rFonts w:ascii="Barlow" w:hAnsi="Barlow"/>
                <w:sz w:val="20"/>
                <w:szCs w:val="20"/>
              </w:rPr>
              <w:t xml:space="preserve"> </w:t>
            </w:r>
            <w:r w:rsidR="00030254" w:rsidRPr="000C4A0E">
              <w:rPr>
                <w:rFonts w:ascii="Barlow" w:hAnsi="Barlow"/>
                <w:sz w:val="20"/>
                <w:szCs w:val="20"/>
              </w:rPr>
              <w:t>Se informará acerca de los fondos con afectación específica, el tipo y monto de los mismos; de las inversiones financieras se revelará su tipo y monto, su clasificación en corto y largo plazo separando aquéllas que su vencimiento sea menor a 3 meses.</w:t>
            </w:r>
          </w:p>
          <w:p w:rsidR="009217EC" w:rsidRPr="000C4A0E" w:rsidRDefault="009217EC" w:rsidP="005C2278">
            <w:pPr>
              <w:spacing w:after="0" w:line="240" w:lineRule="auto"/>
              <w:ind w:left="709"/>
              <w:jc w:val="both"/>
              <w:rPr>
                <w:rFonts w:ascii="Barlow" w:hAnsi="Barlow"/>
                <w:sz w:val="20"/>
                <w:szCs w:val="20"/>
              </w:rPr>
            </w:pPr>
          </w:p>
          <w:tbl>
            <w:tblPr>
              <w:tblW w:w="8358" w:type="dxa"/>
              <w:jc w:val="right"/>
              <w:tblCellMar>
                <w:left w:w="70" w:type="dxa"/>
                <w:right w:w="70" w:type="dxa"/>
              </w:tblCellMar>
              <w:tblLook w:val="04A0" w:firstRow="1" w:lastRow="0" w:firstColumn="1" w:lastColumn="0" w:noHBand="0" w:noVBand="1"/>
            </w:tblPr>
            <w:tblGrid>
              <w:gridCol w:w="893"/>
              <w:gridCol w:w="2196"/>
              <w:gridCol w:w="2452"/>
              <w:gridCol w:w="1392"/>
              <w:gridCol w:w="1425"/>
            </w:tblGrid>
            <w:tr w:rsidR="000219DA" w:rsidRPr="000C4A0E" w:rsidTr="00FD1EE6">
              <w:trPr>
                <w:trHeight w:val="353"/>
                <w:jc w:val="right"/>
              </w:trPr>
              <w:tc>
                <w:tcPr>
                  <w:tcW w:w="858" w:type="dxa"/>
                  <w:tcBorders>
                    <w:top w:val="single" w:sz="8" w:space="0" w:color="auto"/>
                    <w:left w:val="single" w:sz="8" w:space="0" w:color="auto"/>
                    <w:bottom w:val="single" w:sz="8" w:space="0" w:color="auto"/>
                    <w:right w:val="nil"/>
                  </w:tcBorders>
                  <w:shd w:val="clear" w:color="auto" w:fill="auto"/>
                  <w:vAlign w:val="bottom"/>
                  <w:hideMark/>
                </w:tcPr>
                <w:p w:rsidR="009217EC" w:rsidRPr="000C4A0E" w:rsidRDefault="009217EC" w:rsidP="009217EC">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Lista de Cuentas</w:t>
                  </w:r>
                </w:p>
              </w:tc>
              <w:tc>
                <w:tcPr>
                  <w:tcW w:w="219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217EC" w:rsidRPr="000C4A0E" w:rsidRDefault="009217EC" w:rsidP="009217EC">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Fondos Con afectación Especifica</w:t>
                  </w:r>
                </w:p>
              </w:tc>
              <w:tc>
                <w:tcPr>
                  <w:tcW w:w="2512" w:type="dxa"/>
                  <w:tcBorders>
                    <w:top w:val="single" w:sz="8" w:space="0" w:color="auto"/>
                    <w:left w:val="nil"/>
                    <w:bottom w:val="single" w:sz="8" w:space="0" w:color="auto"/>
                    <w:right w:val="nil"/>
                  </w:tcBorders>
                  <w:shd w:val="clear" w:color="auto" w:fill="auto"/>
                  <w:vAlign w:val="bottom"/>
                  <w:hideMark/>
                </w:tcPr>
                <w:p w:rsidR="009217EC" w:rsidRPr="000C4A0E" w:rsidRDefault="009217EC" w:rsidP="009217EC">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Fondo Programa o convenio</w:t>
                  </w:r>
                </w:p>
              </w:tc>
              <w:tc>
                <w:tcPr>
                  <w:tcW w:w="13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217EC" w:rsidRPr="000C4A0E" w:rsidRDefault="009217EC" w:rsidP="009217EC">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Monto</w:t>
                  </w:r>
                </w:p>
              </w:tc>
              <w:tc>
                <w:tcPr>
                  <w:tcW w:w="1425" w:type="dxa"/>
                  <w:tcBorders>
                    <w:top w:val="single" w:sz="8" w:space="0" w:color="auto"/>
                    <w:left w:val="nil"/>
                    <w:bottom w:val="single" w:sz="8" w:space="0" w:color="auto"/>
                    <w:right w:val="single" w:sz="8" w:space="0" w:color="auto"/>
                  </w:tcBorders>
                  <w:shd w:val="clear" w:color="auto" w:fill="auto"/>
                  <w:noWrap/>
                  <w:vAlign w:val="bottom"/>
                  <w:hideMark/>
                </w:tcPr>
                <w:p w:rsidR="009217EC" w:rsidRPr="000C4A0E" w:rsidRDefault="009217EC" w:rsidP="009217EC">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Tipo</w:t>
                  </w:r>
                </w:p>
              </w:tc>
            </w:tr>
            <w:tr w:rsidR="000219DA" w:rsidRPr="000C4A0E" w:rsidTr="00FD1EE6">
              <w:trPr>
                <w:trHeight w:val="234"/>
                <w:jc w:val="right"/>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lastRenderedPageBreak/>
                    <w:t>11120109</w:t>
                  </w:r>
                </w:p>
              </w:tc>
              <w:tc>
                <w:tcPr>
                  <w:tcW w:w="2196" w:type="dxa"/>
                  <w:tcBorders>
                    <w:top w:val="nil"/>
                    <w:left w:val="nil"/>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Banorte Cuenta No. 12960</w:t>
                  </w:r>
                </w:p>
              </w:tc>
              <w:tc>
                <w:tcPr>
                  <w:tcW w:w="2512" w:type="dxa"/>
                  <w:tcBorders>
                    <w:top w:val="nil"/>
                    <w:left w:val="nil"/>
                    <w:bottom w:val="single" w:sz="4" w:space="0" w:color="auto"/>
                    <w:right w:val="single" w:sz="4" w:space="0" w:color="auto"/>
                  </w:tcBorders>
                  <w:shd w:val="clear" w:color="auto" w:fill="auto"/>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Gastos de Operación Nomina</w:t>
                  </w:r>
                </w:p>
              </w:tc>
              <w:tc>
                <w:tcPr>
                  <w:tcW w:w="1367" w:type="dxa"/>
                  <w:tcBorders>
                    <w:top w:val="nil"/>
                    <w:left w:val="nil"/>
                    <w:bottom w:val="single" w:sz="4" w:space="0" w:color="auto"/>
                    <w:right w:val="single" w:sz="4" w:space="0" w:color="auto"/>
                  </w:tcBorders>
                  <w:shd w:val="clear" w:color="auto" w:fill="auto"/>
                  <w:noWrap/>
                  <w:vAlign w:val="bottom"/>
                  <w:hideMark/>
                </w:tcPr>
                <w:p w:rsidR="00EB282A" w:rsidRPr="000C4A0E" w:rsidRDefault="00206AF5" w:rsidP="00EB282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1,678,</w:t>
                  </w:r>
                  <w:r w:rsidR="006D7EB6" w:rsidRPr="000C4A0E">
                    <w:rPr>
                      <w:rFonts w:ascii="Barlow" w:eastAsia="Times New Roman" w:hAnsi="Barlow" w:cstheme="minorHAnsi"/>
                      <w:color w:val="000000"/>
                      <w:sz w:val="20"/>
                      <w:szCs w:val="20"/>
                      <w:lang w:eastAsia="es-ES"/>
                    </w:rPr>
                    <w:t>694.71</w:t>
                  </w:r>
                </w:p>
              </w:tc>
              <w:tc>
                <w:tcPr>
                  <w:tcW w:w="1425" w:type="dxa"/>
                  <w:tcBorders>
                    <w:top w:val="nil"/>
                    <w:left w:val="nil"/>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0219DA" w:rsidRPr="000C4A0E" w:rsidTr="00FD1EE6">
              <w:trPr>
                <w:trHeight w:val="353"/>
                <w:jc w:val="right"/>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11120155</w:t>
                  </w:r>
                </w:p>
              </w:tc>
              <w:tc>
                <w:tcPr>
                  <w:tcW w:w="2196" w:type="dxa"/>
                  <w:tcBorders>
                    <w:top w:val="nil"/>
                    <w:left w:val="nil"/>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Banorte Cuenta No. 65655</w:t>
                  </w:r>
                </w:p>
              </w:tc>
              <w:tc>
                <w:tcPr>
                  <w:tcW w:w="2512" w:type="dxa"/>
                  <w:tcBorders>
                    <w:top w:val="nil"/>
                    <w:left w:val="nil"/>
                    <w:bottom w:val="single" w:sz="4" w:space="0" w:color="auto"/>
                    <w:right w:val="single" w:sz="4" w:space="0" w:color="auto"/>
                  </w:tcBorders>
                  <w:shd w:val="clear" w:color="auto" w:fill="auto"/>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Recursos Propios bases de Licitaciones</w:t>
                  </w:r>
                </w:p>
              </w:tc>
              <w:tc>
                <w:tcPr>
                  <w:tcW w:w="1367" w:type="dxa"/>
                  <w:tcBorders>
                    <w:top w:val="nil"/>
                    <w:left w:val="nil"/>
                    <w:bottom w:val="single" w:sz="4" w:space="0" w:color="auto"/>
                    <w:right w:val="single" w:sz="4" w:space="0" w:color="auto"/>
                  </w:tcBorders>
                  <w:shd w:val="clear" w:color="auto" w:fill="auto"/>
                  <w:noWrap/>
                  <w:vAlign w:val="bottom"/>
                  <w:hideMark/>
                </w:tcPr>
                <w:p w:rsidR="009217EC" w:rsidRPr="000C4A0E" w:rsidRDefault="006D7EB6"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15,323.41</w:t>
                  </w:r>
                </w:p>
              </w:tc>
              <w:tc>
                <w:tcPr>
                  <w:tcW w:w="1425" w:type="dxa"/>
                  <w:tcBorders>
                    <w:top w:val="nil"/>
                    <w:left w:val="nil"/>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CC6FED" w:rsidRPr="000C4A0E" w:rsidTr="00FD1EE6">
              <w:trPr>
                <w:trHeight w:val="234"/>
                <w:jc w:val="right"/>
              </w:trPr>
              <w:tc>
                <w:tcPr>
                  <w:tcW w:w="858" w:type="dxa"/>
                  <w:tcBorders>
                    <w:top w:val="nil"/>
                    <w:left w:val="single" w:sz="4" w:space="0" w:color="auto"/>
                    <w:bottom w:val="single" w:sz="4" w:space="0" w:color="auto"/>
                    <w:right w:val="single" w:sz="4" w:space="0" w:color="auto"/>
                  </w:tcBorders>
                  <w:shd w:val="clear" w:color="auto" w:fill="auto"/>
                  <w:noWrap/>
                  <w:vAlign w:val="bottom"/>
                </w:tcPr>
                <w:p w:rsidR="00CC6FED" w:rsidRPr="000C4A0E" w:rsidRDefault="00CC6FED" w:rsidP="00CC6FED">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11120161</w:t>
                  </w:r>
                </w:p>
              </w:tc>
              <w:tc>
                <w:tcPr>
                  <w:tcW w:w="2196" w:type="dxa"/>
                  <w:tcBorders>
                    <w:top w:val="nil"/>
                    <w:left w:val="nil"/>
                    <w:bottom w:val="single" w:sz="4" w:space="0" w:color="auto"/>
                    <w:right w:val="single" w:sz="4" w:space="0" w:color="auto"/>
                  </w:tcBorders>
                  <w:shd w:val="clear" w:color="auto" w:fill="auto"/>
                  <w:noWrap/>
                  <w:vAlign w:val="bottom"/>
                </w:tcPr>
                <w:p w:rsidR="00CC6FED" w:rsidRPr="000C4A0E" w:rsidRDefault="00CC6FED"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 xml:space="preserve">Banorte Cuenta No. 60977 </w:t>
                  </w:r>
                </w:p>
              </w:tc>
              <w:tc>
                <w:tcPr>
                  <w:tcW w:w="2512" w:type="dxa"/>
                  <w:tcBorders>
                    <w:top w:val="nil"/>
                    <w:left w:val="nil"/>
                    <w:bottom w:val="single" w:sz="4" w:space="0" w:color="auto"/>
                    <w:right w:val="single" w:sz="4" w:space="0" w:color="auto"/>
                  </w:tcBorders>
                  <w:shd w:val="clear" w:color="auto" w:fill="auto"/>
                  <w:vAlign w:val="bottom"/>
                </w:tcPr>
                <w:p w:rsidR="00CC6FED" w:rsidRPr="000C4A0E" w:rsidRDefault="00CC6FED"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Concentradora F.F. 101 2022</w:t>
                  </w:r>
                </w:p>
              </w:tc>
              <w:tc>
                <w:tcPr>
                  <w:tcW w:w="1367" w:type="dxa"/>
                  <w:tcBorders>
                    <w:top w:val="nil"/>
                    <w:left w:val="nil"/>
                    <w:bottom w:val="single" w:sz="4" w:space="0" w:color="auto"/>
                    <w:right w:val="single" w:sz="4" w:space="0" w:color="auto"/>
                  </w:tcBorders>
                  <w:shd w:val="clear" w:color="auto" w:fill="auto"/>
                  <w:noWrap/>
                  <w:vAlign w:val="bottom"/>
                </w:tcPr>
                <w:p w:rsidR="00CC6FED" w:rsidRPr="000C4A0E" w:rsidRDefault="006D7EB6"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18.65</w:t>
                  </w:r>
                </w:p>
              </w:tc>
              <w:tc>
                <w:tcPr>
                  <w:tcW w:w="1425" w:type="dxa"/>
                  <w:tcBorders>
                    <w:top w:val="nil"/>
                    <w:left w:val="nil"/>
                    <w:bottom w:val="single" w:sz="4" w:space="0" w:color="auto"/>
                    <w:right w:val="single" w:sz="4" w:space="0" w:color="auto"/>
                  </w:tcBorders>
                  <w:shd w:val="clear" w:color="auto" w:fill="auto"/>
                  <w:noWrap/>
                  <w:vAlign w:val="bottom"/>
                </w:tcPr>
                <w:p w:rsidR="00CC6FED" w:rsidRPr="000C4A0E" w:rsidRDefault="00CC6FED"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CC6FED" w:rsidRPr="000C4A0E" w:rsidTr="00FD1EE6">
              <w:trPr>
                <w:trHeight w:val="234"/>
                <w:jc w:val="right"/>
              </w:trPr>
              <w:tc>
                <w:tcPr>
                  <w:tcW w:w="858" w:type="dxa"/>
                  <w:tcBorders>
                    <w:top w:val="nil"/>
                    <w:left w:val="single" w:sz="4" w:space="0" w:color="auto"/>
                    <w:bottom w:val="single" w:sz="4" w:space="0" w:color="auto"/>
                    <w:right w:val="single" w:sz="4" w:space="0" w:color="auto"/>
                  </w:tcBorders>
                  <w:shd w:val="clear" w:color="auto" w:fill="auto"/>
                  <w:noWrap/>
                  <w:vAlign w:val="bottom"/>
                </w:tcPr>
                <w:p w:rsidR="00CC6FED" w:rsidRPr="000C4A0E" w:rsidRDefault="00F97B7F" w:rsidP="00F97B7F">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11120162</w:t>
                  </w:r>
                </w:p>
              </w:tc>
              <w:tc>
                <w:tcPr>
                  <w:tcW w:w="2196" w:type="dxa"/>
                  <w:tcBorders>
                    <w:top w:val="nil"/>
                    <w:left w:val="nil"/>
                    <w:bottom w:val="single" w:sz="4" w:space="0" w:color="auto"/>
                    <w:right w:val="single" w:sz="4" w:space="0" w:color="auto"/>
                  </w:tcBorders>
                  <w:shd w:val="clear" w:color="auto" w:fill="auto"/>
                  <w:noWrap/>
                  <w:vAlign w:val="bottom"/>
                </w:tcPr>
                <w:p w:rsidR="00CC6FED" w:rsidRPr="000C4A0E" w:rsidRDefault="00F97B7F"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Banorte Cuenta No. 60119</w:t>
                  </w:r>
                </w:p>
              </w:tc>
              <w:tc>
                <w:tcPr>
                  <w:tcW w:w="2512" w:type="dxa"/>
                  <w:tcBorders>
                    <w:top w:val="nil"/>
                    <w:left w:val="nil"/>
                    <w:bottom w:val="single" w:sz="4" w:space="0" w:color="auto"/>
                    <w:right w:val="single" w:sz="4" w:space="0" w:color="auto"/>
                  </w:tcBorders>
                  <w:shd w:val="clear" w:color="auto" w:fill="auto"/>
                  <w:vAlign w:val="bottom"/>
                </w:tcPr>
                <w:p w:rsidR="00CC6FED" w:rsidRPr="000C4A0E" w:rsidRDefault="00F97B7F"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Concentradora F.F. 01 2022</w:t>
                  </w:r>
                </w:p>
              </w:tc>
              <w:tc>
                <w:tcPr>
                  <w:tcW w:w="1367" w:type="dxa"/>
                  <w:tcBorders>
                    <w:top w:val="nil"/>
                    <w:left w:val="nil"/>
                    <w:bottom w:val="single" w:sz="4" w:space="0" w:color="auto"/>
                    <w:right w:val="single" w:sz="4" w:space="0" w:color="auto"/>
                  </w:tcBorders>
                  <w:shd w:val="clear" w:color="auto" w:fill="auto"/>
                  <w:noWrap/>
                  <w:vAlign w:val="bottom"/>
                </w:tcPr>
                <w:p w:rsidR="00CC6FED" w:rsidRPr="000C4A0E" w:rsidRDefault="006D7EB6"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81.52</w:t>
                  </w:r>
                </w:p>
              </w:tc>
              <w:tc>
                <w:tcPr>
                  <w:tcW w:w="1425" w:type="dxa"/>
                  <w:tcBorders>
                    <w:top w:val="nil"/>
                    <w:left w:val="nil"/>
                    <w:bottom w:val="single" w:sz="4" w:space="0" w:color="auto"/>
                    <w:right w:val="single" w:sz="4" w:space="0" w:color="auto"/>
                  </w:tcBorders>
                  <w:shd w:val="clear" w:color="auto" w:fill="auto"/>
                  <w:noWrap/>
                  <w:vAlign w:val="bottom"/>
                </w:tcPr>
                <w:p w:rsidR="00CC6FED" w:rsidRPr="000C4A0E" w:rsidRDefault="00F97B7F"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EB282A" w:rsidRPr="000C4A0E" w:rsidTr="00FD1EE6">
              <w:trPr>
                <w:trHeight w:val="234"/>
                <w:jc w:val="right"/>
              </w:trPr>
              <w:tc>
                <w:tcPr>
                  <w:tcW w:w="858" w:type="dxa"/>
                  <w:tcBorders>
                    <w:top w:val="nil"/>
                    <w:left w:val="single" w:sz="4" w:space="0" w:color="auto"/>
                    <w:bottom w:val="single" w:sz="4" w:space="0" w:color="auto"/>
                    <w:right w:val="single" w:sz="4" w:space="0" w:color="auto"/>
                  </w:tcBorders>
                  <w:shd w:val="clear" w:color="auto" w:fill="auto"/>
                  <w:noWrap/>
                  <w:vAlign w:val="bottom"/>
                </w:tcPr>
                <w:p w:rsidR="00EB282A" w:rsidRPr="000C4A0E" w:rsidRDefault="00EB282A" w:rsidP="00F97B7F">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11120163</w:t>
                  </w:r>
                </w:p>
              </w:tc>
              <w:tc>
                <w:tcPr>
                  <w:tcW w:w="2196" w:type="dxa"/>
                  <w:tcBorders>
                    <w:top w:val="nil"/>
                    <w:left w:val="nil"/>
                    <w:bottom w:val="single" w:sz="4" w:space="0" w:color="auto"/>
                    <w:right w:val="single" w:sz="4" w:space="0" w:color="auto"/>
                  </w:tcBorders>
                  <w:shd w:val="clear" w:color="auto" w:fill="auto"/>
                  <w:noWrap/>
                  <w:vAlign w:val="bottom"/>
                </w:tcPr>
                <w:p w:rsidR="00EB282A" w:rsidRPr="000C4A0E" w:rsidRDefault="00EB282A"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Banorte Cuenta No. 49875</w:t>
                  </w:r>
                </w:p>
              </w:tc>
              <w:tc>
                <w:tcPr>
                  <w:tcW w:w="2512" w:type="dxa"/>
                  <w:tcBorders>
                    <w:top w:val="nil"/>
                    <w:left w:val="nil"/>
                    <w:bottom w:val="single" w:sz="4" w:space="0" w:color="auto"/>
                    <w:right w:val="single" w:sz="4" w:space="0" w:color="auto"/>
                  </w:tcBorders>
                  <w:shd w:val="clear" w:color="auto" w:fill="auto"/>
                  <w:vAlign w:val="bottom"/>
                </w:tcPr>
                <w:p w:rsidR="00EB282A" w:rsidRPr="000C4A0E" w:rsidRDefault="00EB282A"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 xml:space="preserve">Gasto Corriente F.F. </w:t>
                  </w:r>
                  <w:r w:rsidR="008E58F7" w:rsidRPr="000C4A0E">
                    <w:rPr>
                      <w:rFonts w:ascii="Barlow" w:eastAsia="Times New Roman" w:hAnsi="Barlow" w:cstheme="minorHAnsi"/>
                      <w:color w:val="000000"/>
                      <w:sz w:val="20"/>
                      <w:szCs w:val="20"/>
                      <w:lang w:eastAsia="es-ES"/>
                    </w:rPr>
                    <w:t>(101) 2022</w:t>
                  </w:r>
                </w:p>
              </w:tc>
              <w:tc>
                <w:tcPr>
                  <w:tcW w:w="1367" w:type="dxa"/>
                  <w:tcBorders>
                    <w:top w:val="nil"/>
                    <w:left w:val="nil"/>
                    <w:bottom w:val="single" w:sz="4" w:space="0" w:color="auto"/>
                    <w:right w:val="single" w:sz="4" w:space="0" w:color="auto"/>
                  </w:tcBorders>
                  <w:shd w:val="clear" w:color="auto" w:fill="auto"/>
                  <w:noWrap/>
                  <w:vAlign w:val="bottom"/>
                </w:tcPr>
                <w:p w:rsidR="00EB282A" w:rsidRPr="000C4A0E" w:rsidRDefault="008E58F7"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1.00</w:t>
                  </w:r>
                </w:p>
              </w:tc>
              <w:tc>
                <w:tcPr>
                  <w:tcW w:w="1425" w:type="dxa"/>
                  <w:tcBorders>
                    <w:top w:val="nil"/>
                    <w:left w:val="nil"/>
                    <w:bottom w:val="single" w:sz="4" w:space="0" w:color="auto"/>
                    <w:right w:val="single" w:sz="4" w:space="0" w:color="auto"/>
                  </w:tcBorders>
                  <w:shd w:val="clear" w:color="auto" w:fill="auto"/>
                  <w:noWrap/>
                  <w:vAlign w:val="bottom"/>
                </w:tcPr>
                <w:p w:rsidR="00EB282A" w:rsidRPr="000C4A0E" w:rsidRDefault="008E58F7"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F50CDF" w:rsidRPr="000C4A0E" w:rsidTr="00FD1EE6">
              <w:trPr>
                <w:trHeight w:val="234"/>
                <w:jc w:val="right"/>
              </w:trPr>
              <w:tc>
                <w:tcPr>
                  <w:tcW w:w="858" w:type="dxa"/>
                  <w:tcBorders>
                    <w:top w:val="nil"/>
                    <w:left w:val="single" w:sz="4" w:space="0" w:color="auto"/>
                    <w:bottom w:val="single" w:sz="4" w:space="0" w:color="auto"/>
                    <w:right w:val="single" w:sz="4" w:space="0" w:color="auto"/>
                  </w:tcBorders>
                  <w:shd w:val="clear" w:color="auto" w:fill="auto"/>
                  <w:noWrap/>
                  <w:vAlign w:val="bottom"/>
                </w:tcPr>
                <w:p w:rsidR="00F50CDF" w:rsidRPr="000C4A0E" w:rsidRDefault="00F50CDF" w:rsidP="00F97B7F">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11120164</w:t>
                  </w:r>
                </w:p>
              </w:tc>
              <w:tc>
                <w:tcPr>
                  <w:tcW w:w="2196" w:type="dxa"/>
                  <w:tcBorders>
                    <w:top w:val="nil"/>
                    <w:left w:val="nil"/>
                    <w:bottom w:val="single" w:sz="4" w:space="0" w:color="auto"/>
                    <w:right w:val="single" w:sz="4" w:space="0" w:color="auto"/>
                  </w:tcBorders>
                  <w:shd w:val="clear" w:color="auto" w:fill="auto"/>
                  <w:noWrap/>
                  <w:vAlign w:val="bottom"/>
                </w:tcPr>
                <w:p w:rsidR="00F50CDF" w:rsidRPr="000C4A0E" w:rsidRDefault="00F50CDF"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Banorte Cuenta No. 5045</w:t>
                  </w:r>
                </w:p>
              </w:tc>
              <w:tc>
                <w:tcPr>
                  <w:tcW w:w="2512" w:type="dxa"/>
                  <w:tcBorders>
                    <w:top w:val="nil"/>
                    <w:left w:val="nil"/>
                    <w:bottom w:val="single" w:sz="4" w:space="0" w:color="auto"/>
                    <w:right w:val="single" w:sz="4" w:space="0" w:color="auto"/>
                  </w:tcBorders>
                  <w:shd w:val="clear" w:color="auto" w:fill="auto"/>
                  <w:vAlign w:val="bottom"/>
                </w:tcPr>
                <w:p w:rsidR="00F50CDF" w:rsidRPr="000C4A0E" w:rsidRDefault="000C122B"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Obra Pública</w:t>
                  </w:r>
                  <w:r w:rsidR="00F50CDF" w:rsidRPr="000C4A0E">
                    <w:rPr>
                      <w:rFonts w:ascii="Barlow" w:eastAsia="Times New Roman" w:hAnsi="Barlow" w:cstheme="minorHAnsi"/>
                      <w:color w:val="000000"/>
                      <w:sz w:val="20"/>
                      <w:szCs w:val="20"/>
                      <w:lang w:eastAsia="es-ES"/>
                    </w:rPr>
                    <w:t xml:space="preserve"> Recurso Propio FF. 01 2022</w:t>
                  </w:r>
                </w:p>
              </w:tc>
              <w:tc>
                <w:tcPr>
                  <w:tcW w:w="1367" w:type="dxa"/>
                  <w:tcBorders>
                    <w:top w:val="nil"/>
                    <w:left w:val="nil"/>
                    <w:bottom w:val="single" w:sz="4" w:space="0" w:color="auto"/>
                    <w:right w:val="single" w:sz="4" w:space="0" w:color="auto"/>
                  </w:tcBorders>
                  <w:shd w:val="clear" w:color="auto" w:fill="auto"/>
                  <w:noWrap/>
                  <w:vAlign w:val="bottom"/>
                </w:tcPr>
                <w:p w:rsidR="00F50CDF" w:rsidRPr="000C4A0E" w:rsidRDefault="00EE0A31"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5,936,685.93</w:t>
                  </w:r>
                </w:p>
              </w:tc>
              <w:tc>
                <w:tcPr>
                  <w:tcW w:w="1425" w:type="dxa"/>
                  <w:tcBorders>
                    <w:top w:val="nil"/>
                    <w:left w:val="nil"/>
                    <w:bottom w:val="single" w:sz="4" w:space="0" w:color="auto"/>
                    <w:right w:val="single" w:sz="4" w:space="0" w:color="auto"/>
                  </w:tcBorders>
                  <w:shd w:val="clear" w:color="auto" w:fill="auto"/>
                  <w:noWrap/>
                  <w:vAlign w:val="bottom"/>
                </w:tcPr>
                <w:p w:rsidR="00F50CDF" w:rsidRPr="000C4A0E" w:rsidRDefault="00F50CDF"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0219DA" w:rsidRPr="000C4A0E" w:rsidTr="00FD1EE6">
              <w:trPr>
                <w:trHeight w:val="353"/>
                <w:jc w:val="right"/>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11120422</w:t>
                  </w:r>
                </w:p>
              </w:tc>
              <w:tc>
                <w:tcPr>
                  <w:tcW w:w="2196" w:type="dxa"/>
                  <w:tcBorders>
                    <w:top w:val="nil"/>
                    <w:left w:val="nil"/>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Bancomer Cuenta No. 24241</w:t>
                  </w:r>
                </w:p>
              </w:tc>
              <w:tc>
                <w:tcPr>
                  <w:tcW w:w="2512" w:type="dxa"/>
                  <w:tcBorders>
                    <w:top w:val="nil"/>
                    <w:left w:val="nil"/>
                    <w:bottom w:val="single" w:sz="4" w:space="0" w:color="auto"/>
                    <w:right w:val="single" w:sz="4" w:space="0" w:color="auto"/>
                  </w:tcBorders>
                  <w:shd w:val="clear" w:color="auto" w:fill="auto"/>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Obra Publica Fuente de Financiamiento 01</w:t>
                  </w:r>
                  <w:r w:rsidR="00037956" w:rsidRPr="000C4A0E">
                    <w:rPr>
                      <w:rFonts w:ascii="Barlow" w:eastAsia="Times New Roman" w:hAnsi="Barlow" w:cstheme="minorHAnsi"/>
                      <w:color w:val="000000"/>
                      <w:sz w:val="20"/>
                      <w:szCs w:val="20"/>
                      <w:lang w:eastAsia="es-ES"/>
                    </w:rPr>
                    <w:t>/2020</w:t>
                  </w:r>
                </w:p>
              </w:tc>
              <w:tc>
                <w:tcPr>
                  <w:tcW w:w="1367" w:type="dxa"/>
                  <w:tcBorders>
                    <w:top w:val="nil"/>
                    <w:left w:val="nil"/>
                    <w:bottom w:val="single" w:sz="4" w:space="0" w:color="auto"/>
                    <w:right w:val="single" w:sz="4" w:space="0" w:color="auto"/>
                  </w:tcBorders>
                  <w:shd w:val="clear" w:color="auto" w:fill="auto"/>
                  <w:noWrap/>
                  <w:vAlign w:val="bottom"/>
                  <w:hideMark/>
                </w:tcPr>
                <w:p w:rsidR="009217EC" w:rsidRPr="000C4A0E" w:rsidRDefault="00EE0A31" w:rsidP="00F50CDF">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502,724.41</w:t>
                  </w:r>
                </w:p>
              </w:tc>
              <w:tc>
                <w:tcPr>
                  <w:tcW w:w="1425" w:type="dxa"/>
                  <w:tcBorders>
                    <w:top w:val="nil"/>
                    <w:left w:val="nil"/>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0219DA" w:rsidRPr="000C4A0E" w:rsidTr="00FD1EE6">
              <w:trPr>
                <w:trHeight w:val="353"/>
                <w:jc w:val="right"/>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11120426</w:t>
                  </w:r>
                </w:p>
              </w:tc>
              <w:tc>
                <w:tcPr>
                  <w:tcW w:w="2196" w:type="dxa"/>
                  <w:tcBorders>
                    <w:top w:val="nil"/>
                    <w:left w:val="nil"/>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Bancomer Cuenta No. 65124</w:t>
                  </w:r>
                </w:p>
              </w:tc>
              <w:tc>
                <w:tcPr>
                  <w:tcW w:w="2512" w:type="dxa"/>
                  <w:tcBorders>
                    <w:top w:val="nil"/>
                    <w:left w:val="nil"/>
                    <w:bottom w:val="single" w:sz="4" w:space="0" w:color="auto"/>
                    <w:right w:val="single" w:sz="4" w:space="0" w:color="auto"/>
                  </w:tcBorders>
                  <w:shd w:val="clear" w:color="auto" w:fill="auto"/>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Obra Publica Fuente de Financiamiento 101</w:t>
                  </w:r>
                  <w:r w:rsidR="00873A56" w:rsidRPr="000C4A0E">
                    <w:rPr>
                      <w:rFonts w:ascii="Barlow" w:eastAsia="Times New Roman" w:hAnsi="Barlow" w:cstheme="minorHAnsi"/>
                      <w:color w:val="000000"/>
                      <w:sz w:val="20"/>
                      <w:szCs w:val="20"/>
                      <w:lang w:eastAsia="es-ES"/>
                    </w:rPr>
                    <w:t>-2021</w:t>
                  </w:r>
                </w:p>
              </w:tc>
              <w:tc>
                <w:tcPr>
                  <w:tcW w:w="1367" w:type="dxa"/>
                  <w:tcBorders>
                    <w:top w:val="nil"/>
                    <w:left w:val="nil"/>
                    <w:bottom w:val="single" w:sz="4" w:space="0" w:color="auto"/>
                    <w:right w:val="single" w:sz="4" w:space="0" w:color="auto"/>
                  </w:tcBorders>
                  <w:shd w:val="clear" w:color="auto" w:fill="auto"/>
                  <w:noWrap/>
                  <w:vAlign w:val="bottom"/>
                  <w:hideMark/>
                </w:tcPr>
                <w:p w:rsidR="009217EC" w:rsidRPr="000C4A0E" w:rsidRDefault="00EE0A31" w:rsidP="00DD7038">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75,444.22</w:t>
                  </w:r>
                </w:p>
              </w:tc>
              <w:tc>
                <w:tcPr>
                  <w:tcW w:w="1425" w:type="dxa"/>
                  <w:tcBorders>
                    <w:top w:val="nil"/>
                    <w:left w:val="nil"/>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34325F" w:rsidRPr="000C4A0E" w:rsidTr="00FD1EE6">
              <w:trPr>
                <w:trHeight w:val="353"/>
                <w:jc w:val="right"/>
              </w:trPr>
              <w:tc>
                <w:tcPr>
                  <w:tcW w:w="858" w:type="dxa"/>
                  <w:tcBorders>
                    <w:top w:val="nil"/>
                    <w:left w:val="single" w:sz="4" w:space="0" w:color="auto"/>
                    <w:bottom w:val="single" w:sz="4" w:space="0" w:color="auto"/>
                    <w:right w:val="single" w:sz="4" w:space="0" w:color="auto"/>
                  </w:tcBorders>
                  <w:shd w:val="clear" w:color="auto" w:fill="auto"/>
                  <w:noWrap/>
                  <w:vAlign w:val="bottom"/>
                </w:tcPr>
                <w:p w:rsidR="0034325F" w:rsidRPr="000C4A0E" w:rsidRDefault="0034325F"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11120427</w:t>
                  </w:r>
                </w:p>
              </w:tc>
              <w:tc>
                <w:tcPr>
                  <w:tcW w:w="2196" w:type="dxa"/>
                  <w:tcBorders>
                    <w:top w:val="nil"/>
                    <w:left w:val="nil"/>
                    <w:bottom w:val="single" w:sz="4" w:space="0" w:color="auto"/>
                    <w:right w:val="single" w:sz="4" w:space="0" w:color="auto"/>
                  </w:tcBorders>
                  <w:shd w:val="clear" w:color="auto" w:fill="auto"/>
                  <w:noWrap/>
                  <w:vAlign w:val="bottom"/>
                </w:tcPr>
                <w:p w:rsidR="0034325F" w:rsidRPr="000C4A0E" w:rsidRDefault="0034325F"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Bancomer Cuenta No. 13764</w:t>
                  </w:r>
                </w:p>
              </w:tc>
              <w:tc>
                <w:tcPr>
                  <w:tcW w:w="2512" w:type="dxa"/>
                  <w:tcBorders>
                    <w:top w:val="nil"/>
                    <w:left w:val="nil"/>
                    <w:bottom w:val="single" w:sz="4" w:space="0" w:color="auto"/>
                    <w:right w:val="single" w:sz="4" w:space="0" w:color="auto"/>
                  </w:tcBorders>
                  <w:shd w:val="clear" w:color="auto" w:fill="auto"/>
                  <w:vAlign w:val="bottom"/>
                </w:tcPr>
                <w:p w:rsidR="0034325F" w:rsidRPr="000C4A0E" w:rsidRDefault="0034325F"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Convenio Inccopy-Poder Judicial</w:t>
                  </w:r>
                </w:p>
              </w:tc>
              <w:tc>
                <w:tcPr>
                  <w:tcW w:w="1367" w:type="dxa"/>
                  <w:tcBorders>
                    <w:top w:val="nil"/>
                    <w:left w:val="nil"/>
                    <w:bottom w:val="single" w:sz="4" w:space="0" w:color="auto"/>
                    <w:right w:val="single" w:sz="4" w:space="0" w:color="auto"/>
                  </w:tcBorders>
                  <w:shd w:val="clear" w:color="auto" w:fill="auto"/>
                  <w:noWrap/>
                  <w:vAlign w:val="bottom"/>
                </w:tcPr>
                <w:p w:rsidR="0034325F" w:rsidRPr="000C4A0E" w:rsidRDefault="00EE0A31" w:rsidP="007236C0">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9,316,441.85</w:t>
                  </w:r>
                </w:p>
              </w:tc>
              <w:tc>
                <w:tcPr>
                  <w:tcW w:w="1425" w:type="dxa"/>
                  <w:tcBorders>
                    <w:top w:val="nil"/>
                    <w:left w:val="nil"/>
                    <w:bottom w:val="single" w:sz="4" w:space="0" w:color="auto"/>
                    <w:right w:val="single" w:sz="4" w:space="0" w:color="auto"/>
                  </w:tcBorders>
                  <w:shd w:val="clear" w:color="auto" w:fill="auto"/>
                  <w:noWrap/>
                  <w:vAlign w:val="bottom"/>
                </w:tcPr>
                <w:p w:rsidR="0034325F" w:rsidRPr="000C4A0E" w:rsidRDefault="00FD1EE6"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34325F" w:rsidRPr="000C4A0E" w:rsidTr="00FD1EE6">
              <w:trPr>
                <w:trHeight w:val="353"/>
                <w:jc w:val="right"/>
              </w:trPr>
              <w:tc>
                <w:tcPr>
                  <w:tcW w:w="858" w:type="dxa"/>
                  <w:tcBorders>
                    <w:top w:val="nil"/>
                    <w:left w:val="single" w:sz="4" w:space="0" w:color="auto"/>
                    <w:bottom w:val="single" w:sz="4" w:space="0" w:color="auto"/>
                    <w:right w:val="single" w:sz="4" w:space="0" w:color="auto"/>
                  </w:tcBorders>
                  <w:shd w:val="clear" w:color="auto" w:fill="auto"/>
                  <w:noWrap/>
                  <w:vAlign w:val="bottom"/>
                </w:tcPr>
                <w:p w:rsidR="0034325F" w:rsidRPr="000C4A0E" w:rsidRDefault="00FD1EE6"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11120428</w:t>
                  </w:r>
                </w:p>
              </w:tc>
              <w:tc>
                <w:tcPr>
                  <w:tcW w:w="2196" w:type="dxa"/>
                  <w:tcBorders>
                    <w:top w:val="nil"/>
                    <w:left w:val="nil"/>
                    <w:bottom w:val="single" w:sz="4" w:space="0" w:color="auto"/>
                    <w:right w:val="single" w:sz="4" w:space="0" w:color="auto"/>
                  </w:tcBorders>
                  <w:shd w:val="clear" w:color="auto" w:fill="auto"/>
                  <w:noWrap/>
                  <w:vAlign w:val="bottom"/>
                </w:tcPr>
                <w:p w:rsidR="0034325F" w:rsidRPr="000C4A0E" w:rsidRDefault="00FD1EE6"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Bancomer Cuenta No. 45399</w:t>
                  </w:r>
                </w:p>
              </w:tc>
              <w:tc>
                <w:tcPr>
                  <w:tcW w:w="2512" w:type="dxa"/>
                  <w:tcBorders>
                    <w:top w:val="nil"/>
                    <w:left w:val="nil"/>
                    <w:bottom w:val="single" w:sz="4" w:space="0" w:color="auto"/>
                    <w:right w:val="single" w:sz="4" w:space="0" w:color="auto"/>
                  </w:tcBorders>
                  <w:shd w:val="clear" w:color="auto" w:fill="auto"/>
                  <w:vAlign w:val="bottom"/>
                </w:tcPr>
                <w:p w:rsidR="0034325F" w:rsidRPr="000C4A0E" w:rsidRDefault="00FD1EE6"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Convenio Inccopy – H Congreso Edo.</w:t>
                  </w:r>
                </w:p>
              </w:tc>
              <w:tc>
                <w:tcPr>
                  <w:tcW w:w="1367" w:type="dxa"/>
                  <w:tcBorders>
                    <w:top w:val="nil"/>
                    <w:left w:val="nil"/>
                    <w:bottom w:val="single" w:sz="4" w:space="0" w:color="auto"/>
                    <w:right w:val="single" w:sz="4" w:space="0" w:color="auto"/>
                  </w:tcBorders>
                  <w:shd w:val="clear" w:color="auto" w:fill="auto"/>
                  <w:noWrap/>
                  <w:vAlign w:val="bottom"/>
                </w:tcPr>
                <w:p w:rsidR="0034325F" w:rsidRPr="000C4A0E" w:rsidRDefault="00EE0A31" w:rsidP="006C753D">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2,130,370.43</w:t>
                  </w:r>
                </w:p>
              </w:tc>
              <w:tc>
                <w:tcPr>
                  <w:tcW w:w="1425" w:type="dxa"/>
                  <w:tcBorders>
                    <w:top w:val="nil"/>
                    <w:left w:val="nil"/>
                    <w:bottom w:val="single" w:sz="4" w:space="0" w:color="auto"/>
                    <w:right w:val="single" w:sz="4" w:space="0" w:color="auto"/>
                  </w:tcBorders>
                  <w:shd w:val="clear" w:color="auto" w:fill="auto"/>
                  <w:noWrap/>
                  <w:vAlign w:val="bottom"/>
                </w:tcPr>
                <w:p w:rsidR="0034325F" w:rsidRPr="000C4A0E" w:rsidRDefault="00610CA0"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8E58F7" w:rsidRPr="000C4A0E" w:rsidTr="00FD1EE6">
              <w:trPr>
                <w:trHeight w:val="353"/>
                <w:jc w:val="right"/>
              </w:trPr>
              <w:tc>
                <w:tcPr>
                  <w:tcW w:w="858" w:type="dxa"/>
                  <w:tcBorders>
                    <w:top w:val="nil"/>
                    <w:left w:val="single" w:sz="4" w:space="0" w:color="auto"/>
                    <w:bottom w:val="single" w:sz="4" w:space="0" w:color="auto"/>
                    <w:right w:val="single" w:sz="4" w:space="0" w:color="auto"/>
                  </w:tcBorders>
                  <w:shd w:val="clear" w:color="auto" w:fill="auto"/>
                  <w:noWrap/>
                  <w:vAlign w:val="bottom"/>
                </w:tcPr>
                <w:p w:rsidR="008E58F7" w:rsidRPr="000C4A0E" w:rsidRDefault="008E58F7"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11120429</w:t>
                  </w:r>
                </w:p>
              </w:tc>
              <w:tc>
                <w:tcPr>
                  <w:tcW w:w="2196" w:type="dxa"/>
                  <w:tcBorders>
                    <w:top w:val="nil"/>
                    <w:left w:val="nil"/>
                    <w:bottom w:val="single" w:sz="4" w:space="0" w:color="auto"/>
                    <w:right w:val="single" w:sz="4" w:space="0" w:color="auto"/>
                  </w:tcBorders>
                  <w:shd w:val="clear" w:color="auto" w:fill="auto"/>
                  <w:noWrap/>
                  <w:vAlign w:val="bottom"/>
                </w:tcPr>
                <w:p w:rsidR="008E58F7" w:rsidRPr="000C4A0E" w:rsidRDefault="008E58F7"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Bancomer Cuenta No. 80151</w:t>
                  </w:r>
                </w:p>
              </w:tc>
              <w:tc>
                <w:tcPr>
                  <w:tcW w:w="2512" w:type="dxa"/>
                  <w:tcBorders>
                    <w:top w:val="nil"/>
                    <w:left w:val="nil"/>
                    <w:bottom w:val="single" w:sz="4" w:space="0" w:color="auto"/>
                    <w:right w:val="single" w:sz="4" w:space="0" w:color="auto"/>
                  </w:tcBorders>
                  <w:shd w:val="clear" w:color="auto" w:fill="auto"/>
                  <w:vAlign w:val="bottom"/>
                </w:tcPr>
                <w:p w:rsidR="008E58F7" w:rsidRPr="000C4A0E" w:rsidRDefault="008E58F7"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Gasto Corriente F.F. (01)2022</w:t>
                  </w:r>
                </w:p>
              </w:tc>
              <w:tc>
                <w:tcPr>
                  <w:tcW w:w="1367" w:type="dxa"/>
                  <w:tcBorders>
                    <w:top w:val="nil"/>
                    <w:left w:val="nil"/>
                    <w:bottom w:val="single" w:sz="4" w:space="0" w:color="auto"/>
                    <w:right w:val="single" w:sz="4" w:space="0" w:color="auto"/>
                  </w:tcBorders>
                  <w:shd w:val="clear" w:color="auto" w:fill="auto"/>
                  <w:noWrap/>
                  <w:vAlign w:val="bottom"/>
                </w:tcPr>
                <w:p w:rsidR="008E58F7" w:rsidRPr="000C4A0E" w:rsidRDefault="008E58F7" w:rsidP="006C753D">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r w:rsidR="00EE0A31" w:rsidRPr="000C4A0E">
                    <w:rPr>
                      <w:rFonts w:ascii="Barlow" w:eastAsia="Times New Roman" w:hAnsi="Barlow" w:cstheme="minorHAnsi"/>
                      <w:color w:val="000000"/>
                      <w:sz w:val="20"/>
                      <w:szCs w:val="20"/>
                      <w:lang w:eastAsia="es-ES"/>
                    </w:rPr>
                    <w:t>38</w:t>
                  </w:r>
                </w:p>
              </w:tc>
              <w:tc>
                <w:tcPr>
                  <w:tcW w:w="1425" w:type="dxa"/>
                  <w:tcBorders>
                    <w:top w:val="nil"/>
                    <w:left w:val="nil"/>
                    <w:bottom w:val="single" w:sz="4" w:space="0" w:color="auto"/>
                    <w:right w:val="single" w:sz="4" w:space="0" w:color="auto"/>
                  </w:tcBorders>
                  <w:shd w:val="clear" w:color="auto" w:fill="auto"/>
                  <w:noWrap/>
                  <w:vAlign w:val="bottom"/>
                </w:tcPr>
                <w:p w:rsidR="008E58F7" w:rsidRPr="000C4A0E" w:rsidRDefault="008E58F7"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6C753D" w:rsidRPr="000C4A0E" w:rsidTr="00FD1EE6">
              <w:trPr>
                <w:trHeight w:val="353"/>
                <w:jc w:val="right"/>
              </w:trPr>
              <w:tc>
                <w:tcPr>
                  <w:tcW w:w="858" w:type="dxa"/>
                  <w:tcBorders>
                    <w:top w:val="nil"/>
                    <w:left w:val="single" w:sz="4" w:space="0" w:color="auto"/>
                    <w:bottom w:val="single" w:sz="4" w:space="0" w:color="auto"/>
                    <w:right w:val="single" w:sz="4" w:space="0" w:color="auto"/>
                  </w:tcBorders>
                  <w:shd w:val="clear" w:color="auto" w:fill="auto"/>
                  <w:noWrap/>
                  <w:vAlign w:val="bottom"/>
                </w:tcPr>
                <w:p w:rsidR="006C753D" w:rsidRPr="000C4A0E" w:rsidRDefault="006C753D" w:rsidP="009217EC">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11120430</w:t>
                  </w:r>
                </w:p>
              </w:tc>
              <w:tc>
                <w:tcPr>
                  <w:tcW w:w="2196" w:type="dxa"/>
                  <w:tcBorders>
                    <w:top w:val="nil"/>
                    <w:left w:val="nil"/>
                    <w:bottom w:val="single" w:sz="4" w:space="0" w:color="auto"/>
                    <w:right w:val="single" w:sz="4" w:space="0" w:color="auto"/>
                  </w:tcBorders>
                  <w:shd w:val="clear" w:color="auto" w:fill="auto"/>
                  <w:noWrap/>
                  <w:vAlign w:val="bottom"/>
                </w:tcPr>
                <w:p w:rsidR="006C753D" w:rsidRPr="000C4A0E" w:rsidRDefault="006C753D"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Bancomer Cuenta No. 9596</w:t>
                  </w:r>
                </w:p>
              </w:tc>
              <w:tc>
                <w:tcPr>
                  <w:tcW w:w="2512" w:type="dxa"/>
                  <w:tcBorders>
                    <w:top w:val="nil"/>
                    <w:left w:val="nil"/>
                    <w:bottom w:val="single" w:sz="4" w:space="0" w:color="auto"/>
                    <w:right w:val="single" w:sz="4" w:space="0" w:color="auto"/>
                  </w:tcBorders>
                  <w:shd w:val="clear" w:color="auto" w:fill="auto"/>
                  <w:vAlign w:val="bottom"/>
                </w:tcPr>
                <w:p w:rsidR="006C753D" w:rsidRPr="000C4A0E" w:rsidRDefault="006C753D"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Obra Publica Recursos Propios F.F. 101 2022</w:t>
                  </w:r>
                </w:p>
              </w:tc>
              <w:tc>
                <w:tcPr>
                  <w:tcW w:w="1367" w:type="dxa"/>
                  <w:tcBorders>
                    <w:top w:val="nil"/>
                    <w:left w:val="nil"/>
                    <w:bottom w:val="single" w:sz="4" w:space="0" w:color="auto"/>
                    <w:right w:val="single" w:sz="4" w:space="0" w:color="auto"/>
                  </w:tcBorders>
                  <w:shd w:val="clear" w:color="auto" w:fill="auto"/>
                  <w:noWrap/>
                  <w:vAlign w:val="bottom"/>
                </w:tcPr>
                <w:p w:rsidR="006C753D" w:rsidRPr="000C4A0E" w:rsidRDefault="00EE0A31" w:rsidP="006C753D">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6,084,580.12</w:t>
                  </w:r>
                </w:p>
              </w:tc>
              <w:tc>
                <w:tcPr>
                  <w:tcW w:w="1425" w:type="dxa"/>
                  <w:tcBorders>
                    <w:top w:val="nil"/>
                    <w:left w:val="nil"/>
                    <w:bottom w:val="single" w:sz="4" w:space="0" w:color="auto"/>
                    <w:right w:val="single" w:sz="4" w:space="0" w:color="auto"/>
                  </w:tcBorders>
                  <w:shd w:val="clear" w:color="auto" w:fill="auto"/>
                  <w:noWrap/>
                  <w:vAlign w:val="bottom"/>
                </w:tcPr>
                <w:p w:rsidR="006C753D" w:rsidRPr="000C4A0E" w:rsidRDefault="006C753D"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 de Cheques</w:t>
                  </w:r>
                </w:p>
              </w:tc>
            </w:tr>
            <w:tr w:rsidR="000219DA" w:rsidRPr="000C4A0E" w:rsidTr="00FD1EE6">
              <w:trPr>
                <w:trHeight w:val="234"/>
                <w:jc w:val="right"/>
              </w:trPr>
              <w:tc>
                <w:tcPr>
                  <w:tcW w:w="858" w:type="dxa"/>
                  <w:tcBorders>
                    <w:top w:val="nil"/>
                    <w:left w:val="single" w:sz="4" w:space="0" w:color="auto"/>
                    <w:bottom w:val="single" w:sz="4" w:space="0" w:color="auto"/>
                    <w:right w:val="nil"/>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 </w:t>
                  </w:r>
                </w:p>
              </w:tc>
              <w:tc>
                <w:tcPr>
                  <w:tcW w:w="2196" w:type="dxa"/>
                  <w:tcBorders>
                    <w:top w:val="nil"/>
                    <w:left w:val="nil"/>
                    <w:bottom w:val="single" w:sz="4" w:space="0" w:color="auto"/>
                    <w:right w:val="nil"/>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 </w:t>
                  </w:r>
                </w:p>
              </w:tc>
              <w:tc>
                <w:tcPr>
                  <w:tcW w:w="2512" w:type="dxa"/>
                  <w:tcBorders>
                    <w:top w:val="nil"/>
                    <w:left w:val="nil"/>
                    <w:bottom w:val="single" w:sz="4" w:space="0" w:color="auto"/>
                    <w:right w:val="nil"/>
                  </w:tcBorders>
                  <w:shd w:val="clear" w:color="auto" w:fill="auto"/>
                  <w:vAlign w:val="bottom"/>
                  <w:hideMark/>
                </w:tcPr>
                <w:p w:rsidR="009217EC" w:rsidRPr="000C4A0E" w:rsidRDefault="009217EC" w:rsidP="009217EC">
                  <w:pPr>
                    <w:spacing w:after="0" w:line="240" w:lineRule="auto"/>
                    <w:jc w:val="center"/>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Total</w:t>
                  </w:r>
                </w:p>
              </w:tc>
              <w:tc>
                <w:tcPr>
                  <w:tcW w:w="1367" w:type="dxa"/>
                  <w:tcBorders>
                    <w:top w:val="nil"/>
                    <w:left w:val="nil"/>
                    <w:bottom w:val="single" w:sz="4" w:space="0" w:color="auto"/>
                    <w:right w:val="nil"/>
                  </w:tcBorders>
                  <w:shd w:val="clear" w:color="auto" w:fill="auto"/>
                  <w:noWrap/>
                  <w:vAlign w:val="bottom"/>
                  <w:hideMark/>
                </w:tcPr>
                <w:p w:rsidR="009217EC" w:rsidRPr="000C4A0E" w:rsidRDefault="00EE0A31" w:rsidP="009217EC">
                  <w:pPr>
                    <w:spacing w:after="0" w:line="240" w:lineRule="auto"/>
                    <w:jc w:val="right"/>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25,740,366.63</w:t>
                  </w:r>
                </w:p>
              </w:tc>
              <w:tc>
                <w:tcPr>
                  <w:tcW w:w="1425" w:type="dxa"/>
                  <w:tcBorders>
                    <w:top w:val="nil"/>
                    <w:left w:val="nil"/>
                    <w:bottom w:val="single" w:sz="4" w:space="0" w:color="auto"/>
                    <w:right w:val="single" w:sz="4" w:space="0" w:color="auto"/>
                  </w:tcBorders>
                  <w:shd w:val="clear" w:color="auto" w:fill="auto"/>
                  <w:noWrap/>
                  <w:vAlign w:val="bottom"/>
                  <w:hideMark/>
                </w:tcPr>
                <w:p w:rsidR="009217EC" w:rsidRPr="000C4A0E" w:rsidRDefault="009217EC" w:rsidP="009217EC">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 </w:t>
                  </w:r>
                </w:p>
              </w:tc>
            </w:tr>
          </w:tbl>
          <w:p w:rsidR="007D643A" w:rsidRPr="000C4A0E" w:rsidRDefault="007D643A" w:rsidP="00E65AE9">
            <w:pPr>
              <w:spacing w:after="0" w:line="240" w:lineRule="auto"/>
              <w:jc w:val="both"/>
              <w:rPr>
                <w:rFonts w:ascii="Barlow" w:hAnsi="Barlow"/>
                <w:sz w:val="20"/>
                <w:szCs w:val="20"/>
              </w:rPr>
            </w:pPr>
          </w:p>
        </w:tc>
        <w:tc>
          <w:tcPr>
            <w:tcW w:w="160" w:type="dxa"/>
            <w:tcBorders>
              <w:top w:val="nil"/>
              <w:left w:val="nil"/>
              <w:bottom w:val="nil"/>
              <w:right w:val="nil"/>
            </w:tcBorders>
            <w:shd w:val="clear" w:color="auto" w:fill="auto"/>
            <w:noWrap/>
            <w:vAlign w:val="bottom"/>
            <w:hideMark/>
          </w:tcPr>
          <w:p w:rsidR="002454DA" w:rsidRPr="000C4A0E" w:rsidRDefault="002454DA" w:rsidP="00633ED1">
            <w:pPr>
              <w:pStyle w:val="Sinespaciado"/>
              <w:rPr>
                <w:rFonts w:ascii="Barlow" w:hAnsi="Barlow"/>
                <w:sz w:val="20"/>
                <w:szCs w:val="20"/>
                <w:lang w:eastAsia="es-ES"/>
              </w:rPr>
            </w:pPr>
          </w:p>
        </w:tc>
      </w:tr>
    </w:tbl>
    <w:p w:rsidR="00E65AE9" w:rsidRPr="000C4A0E" w:rsidRDefault="00E65AE9" w:rsidP="00673D52">
      <w:pPr>
        <w:spacing w:after="120" w:line="20" w:lineRule="atLeast"/>
        <w:ind w:firstLine="709"/>
        <w:rPr>
          <w:rFonts w:ascii="Barlow" w:hAnsi="Barlow"/>
          <w:b/>
          <w:sz w:val="20"/>
          <w:szCs w:val="20"/>
          <w:lang w:val="es-MX"/>
        </w:rPr>
      </w:pPr>
    </w:p>
    <w:p w:rsidR="002B02BB" w:rsidRPr="000C4A0E" w:rsidRDefault="002B02BB" w:rsidP="002B02BB">
      <w:pPr>
        <w:spacing w:after="0" w:line="240" w:lineRule="auto"/>
        <w:jc w:val="both"/>
        <w:rPr>
          <w:rFonts w:ascii="Barlow" w:hAnsi="Barlow"/>
          <w:sz w:val="20"/>
          <w:szCs w:val="20"/>
        </w:rPr>
      </w:pPr>
      <w:r w:rsidRPr="000C4A0E">
        <w:rPr>
          <w:rFonts w:ascii="Barlow" w:hAnsi="Barlow"/>
          <w:sz w:val="20"/>
          <w:szCs w:val="20"/>
        </w:rPr>
        <w:t>El Instituto maneja un Fondo Fijo que se destina para el pago de gastos, adquisiciones menores o servicios menores  que en forma habitual efectúan las diversas áreas del Instituto conforme a sus requerimientos y que son necesarios para su rápida operatividad, por un monto de $5,000.00 (Cinco Mil Pesos 00/100 M.N.)</w:t>
      </w:r>
    </w:p>
    <w:p w:rsidR="002B02BB" w:rsidRPr="000C4A0E" w:rsidRDefault="002B02BB" w:rsidP="00673D52">
      <w:pPr>
        <w:spacing w:after="120" w:line="20" w:lineRule="atLeast"/>
        <w:ind w:firstLine="709"/>
        <w:rPr>
          <w:rFonts w:ascii="Barlow" w:hAnsi="Barlow"/>
          <w:b/>
          <w:sz w:val="20"/>
          <w:szCs w:val="20"/>
          <w:lang w:val="es-MX"/>
        </w:rPr>
      </w:pPr>
    </w:p>
    <w:p w:rsidR="00C77922" w:rsidRPr="000C4A0E" w:rsidRDefault="00E65AE9" w:rsidP="00673D52">
      <w:pPr>
        <w:spacing w:after="120" w:line="20" w:lineRule="atLeast"/>
        <w:ind w:firstLine="709"/>
        <w:rPr>
          <w:rFonts w:ascii="Barlow" w:hAnsi="Barlow"/>
          <w:b/>
          <w:sz w:val="20"/>
          <w:szCs w:val="20"/>
          <w:lang w:val="es-MX"/>
        </w:rPr>
      </w:pPr>
      <w:r w:rsidRPr="000C4A0E">
        <w:rPr>
          <w:rFonts w:ascii="Barlow" w:hAnsi="Barlow"/>
          <w:b/>
          <w:sz w:val="20"/>
          <w:szCs w:val="20"/>
          <w:lang w:val="es-MX"/>
        </w:rPr>
        <w:t>D</w:t>
      </w:r>
      <w:r w:rsidR="00CB6C58" w:rsidRPr="000C4A0E">
        <w:rPr>
          <w:rFonts w:ascii="Barlow" w:hAnsi="Barlow"/>
          <w:b/>
          <w:sz w:val="20"/>
          <w:szCs w:val="20"/>
          <w:lang w:val="es-MX"/>
        </w:rPr>
        <w:t>erechos</w:t>
      </w:r>
      <w:r w:rsidR="00C77922" w:rsidRPr="000C4A0E">
        <w:rPr>
          <w:rFonts w:ascii="Barlow" w:hAnsi="Barlow"/>
          <w:b/>
          <w:sz w:val="20"/>
          <w:szCs w:val="20"/>
          <w:lang w:val="es-MX"/>
        </w:rPr>
        <w:t xml:space="preserve"> a recibir efectivo y</w:t>
      </w:r>
      <w:r w:rsidR="00D11B43" w:rsidRPr="000C4A0E">
        <w:rPr>
          <w:rFonts w:ascii="Barlow" w:hAnsi="Barlow"/>
          <w:b/>
          <w:sz w:val="20"/>
          <w:szCs w:val="20"/>
          <w:lang w:val="es-MX"/>
        </w:rPr>
        <w:t xml:space="preserve"> equivalentes</w:t>
      </w:r>
      <w:r w:rsidR="00C77922" w:rsidRPr="000C4A0E">
        <w:rPr>
          <w:rFonts w:ascii="Barlow" w:hAnsi="Barlow"/>
          <w:b/>
          <w:sz w:val="20"/>
          <w:szCs w:val="20"/>
          <w:lang w:val="es-MX"/>
        </w:rPr>
        <w:t xml:space="preserve"> </w:t>
      </w:r>
      <w:r w:rsidR="00C0638F" w:rsidRPr="000C4A0E">
        <w:rPr>
          <w:rFonts w:ascii="Barlow" w:hAnsi="Barlow"/>
          <w:b/>
          <w:sz w:val="20"/>
          <w:szCs w:val="20"/>
          <w:lang w:val="es-MX"/>
        </w:rPr>
        <w:t>o</w:t>
      </w:r>
      <w:r w:rsidR="00C77922" w:rsidRPr="000C4A0E">
        <w:rPr>
          <w:rFonts w:ascii="Barlow" w:hAnsi="Barlow"/>
          <w:b/>
          <w:sz w:val="20"/>
          <w:szCs w:val="20"/>
          <w:lang w:val="es-MX"/>
        </w:rPr>
        <w:t xml:space="preserve">  Bienes y Servicios a recibir.</w:t>
      </w:r>
    </w:p>
    <w:p w:rsidR="0078152F" w:rsidRPr="000C4A0E" w:rsidRDefault="0078152F" w:rsidP="00673D52">
      <w:pPr>
        <w:pStyle w:val="Prrafodelista"/>
        <w:spacing w:after="120" w:line="20" w:lineRule="atLeast"/>
        <w:ind w:left="705"/>
        <w:rPr>
          <w:rFonts w:ascii="Barlow" w:hAnsi="Barlow"/>
          <w:sz w:val="20"/>
          <w:szCs w:val="20"/>
          <w:lang w:val="es-MX"/>
        </w:rPr>
      </w:pPr>
    </w:p>
    <w:p w:rsidR="00641972" w:rsidRPr="000C4A0E" w:rsidRDefault="006D7219" w:rsidP="00984557">
      <w:pPr>
        <w:pStyle w:val="Prrafodelista"/>
        <w:ind w:left="705"/>
        <w:jc w:val="both"/>
        <w:rPr>
          <w:rFonts w:ascii="Barlow" w:hAnsi="Barlow"/>
          <w:sz w:val="20"/>
          <w:szCs w:val="20"/>
        </w:rPr>
      </w:pPr>
      <w:r w:rsidRPr="000C4A0E">
        <w:rPr>
          <w:rFonts w:ascii="Barlow" w:hAnsi="Barlow"/>
          <w:sz w:val="20"/>
          <w:szCs w:val="20"/>
          <w:lang w:val="es-MX"/>
        </w:rPr>
        <w:t xml:space="preserve">2.- </w:t>
      </w:r>
      <w:r w:rsidR="00741DAB" w:rsidRPr="000C4A0E">
        <w:rPr>
          <w:rFonts w:ascii="Barlow" w:hAnsi="Barlow"/>
          <w:sz w:val="20"/>
          <w:szCs w:val="20"/>
          <w:lang w:val="es-MX"/>
        </w:rPr>
        <w:t>Por tipo de contribución se informará el monto que se encuentre pendiente de cobro y por recuperar de hasta cinco ejercicios anteriores, asimismo se deberán considerar los montos sujetos a algún tipo de juicio con una antigüedad mayor a la señalada y la factibilidad de cobro.</w:t>
      </w:r>
      <w:r w:rsidR="0078152F" w:rsidRPr="000C4A0E">
        <w:rPr>
          <w:rFonts w:ascii="Barlow" w:hAnsi="Barlow"/>
          <w:sz w:val="20"/>
          <w:szCs w:val="20"/>
        </w:rPr>
        <w:t xml:space="preserve"> </w:t>
      </w:r>
    </w:p>
    <w:p w:rsidR="00641972" w:rsidRPr="000C4A0E" w:rsidRDefault="00641972" w:rsidP="00984557">
      <w:pPr>
        <w:pStyle w:val="Prrafodelista"/>
        <w:ind w:left="705"/>
        <w:jc w:val="both"/>
        <w:rPr>
          <w:rFonts w:ascii="Barlow" w:hAnsi="Barlow"/>
          <w:sz w:val="20"/>
          <w:szCs w:val="20"/>
        </w:rPr>
      </w:pPr>
    </w:p>
    <w:p w:rsidR="0078152F" w:rsidRPr="000C4A0E" w:rsidRDefault="000B52FA" w:rsidP="00984557">
      <w:pPr>
        <w:pStyle w:val="Prrafodelista"/>
        <w:ind w:left="705"/>
        <w:jc w:val="both"/>
        <w:rPr>
          <w:rFonts w:ascii="Barlow" w:hAnsi="Barlow"/>
          <w:sz w:val="20"/>
          <w:szCs w:val="20"/>
          <w:lang w:val="es-MX"/>
        </w:rPr>
      </w:pPr>
      <w:r w:rsidRPr="000C4A0E">
        <w:rPr>
          <w:rFonts w:ascii="Barlow" w:hAnsi="Barlow"/>
          <w:sz w:val="20"/>
          <w:szCs w:val="20"/>
          <w:lang w:val="es-MX"/>
        </w:rPr>
        <w:t xml:space="preserve">El Instituto no presenta saldo por este concepto al cierre del periodo. </w:t>
      </w:r>
    </w:p>
    <w:p w:rsidR="0078152F" w:rsidRPr="000C4A0E" w:rsidRDefault="0078152F" w:rsidP="00673D52">
      <w:pPr>
        <w:pStyle w:val="Prrafodelista"/>
        <w:spacing w:after="120" w:line="240" w:lineRule="auto"/>
        <w:ind w:left="703"/>
        <w:rPr>
          <w:rFonts w:ascii="Barlow" w:hAnsi="Barlow"/>
          <w:sz w:val="20"/>
          <w:szCs w:val="20"/>
          <w:u w:val="single"/>
          <w:lang w:val="es-MX"/>
        </w:rPr>
      </w:pPr>
    </w:p>
    <w:p w:rsidR="00341BE7" w:rsidRPr="000C4A0E" w:rsidRDefault="0078152F" w:rsidP="00A92230">
      <w:pPr>
        <w:pStyle w:val="Prrafodelista"/>
        <w:spacing w:after="120" w:line="240" w:lineRule="auto"/>
        <w:ind w:left="703"/>
        <w:jc w:val="both"/>
        <w:rPr>
          <w:rFonts w:ascii="Barlow" w:hAnsi="Barlow"/>
          <w:sz w:val="20"/>
          <w:szCs w:val="20"/>
          <w:lang w:val="es-MX"/>
        </w:rPr>
      </w:pPr>
      <w:r w:rsidRPr="000C4A0E">
        <w:rPr>
          <w:rFonts w:ascii="Barlow" w:hAnsi="Barlow"/>
          <w:sz w:val="20"/>
          <w:szCs w:val="20"/>
          <w:lang w:val="es-MX"/>
        </w:rPr>
        <w:t>3.-</w:t>
      </w:r>
      <w:r w:rsidR="00DF66FD" w:rsidRPr="000C4A0E">
        <w:rPr>
          <w:rFonts w:ascii="Barlow" w:hAnsi="Barlow"/>
          <w:sz w:val="20"/>
          <w:szCs w:val="20"/>
          <w:lang w:val="es-MX"/>
        </w:rPr>
        <w:t xml:space="preserve"> </w:t>
      </w:r>
      <w:r w:rsidR="0016500E" w:rsidRPr="000C4A0E">
        <w:rPr>
          <w:rFonts w:ascii="Barlow" w:hAnsi="Barlow"/>
          <w:sz w:val="20"/>
          <w:szCs w:val="20"/>
          <w:lang w:val="es-MX"/>
        </w:rPr>
        <w:t>Se elaborará, de manera agrupada, los derechos a recibir efectivo y equivalentes, y bienes o servicios a recibir, (excepto cuentas por cobrar de contribuciones o fideicomisos que se encuentran dentro de inversiones financieras, participaciones y aportaciones de capital) en una desagregación por su vencimiento en días a 90, 180, menor o igual a 365 y mayor a 365. Adicionalmente, se informará de las características cualitativas relevantes que le afecten a estas cuentas.</w:t>
      </w:r>
      <w:r w:rsidR="00A92230" w:rsidRPr="000C4A0E">
        <w:rPr>
          <w:rFonts w:ascii="Barlow" w:hAnsi="Barlow"/>
          <w:sz w:val="20"/>
          <w:szCs w:val="20"/>
          <w:lang w:val="es-MX"/>
        </w:rPr>
        <w:t xml:space="preserve"> </w:t>
      </w:r>
    </w:p>
    <w:p w:rsidR="00826007" w:rsidRPr="000C4A0E" w:rsidRDefault="00826007" w:rsidP="00A92230">
      <w:pPr>
        <w:pStyle w:val="Prrafodelista"/>
        <w:spacing w:after="120" w:line="240" w:lineRule="auto"/>
        <w:ind w:left="703"/>
        <w:jc w:val="both"/>
        <w:rPr>
          <w:rFonts w:ascii="Barlow" w:hAnsi="Barlow"/>
          <w:sz w:val="20"/>
          <w:szCs w:val="20"/>
          <w:lang w:val="es-MX"/>
        </w:rPr>
      </w:pPr>
    </w:p>
    <w:tbl>
      <w:tblPr>
        <w:tblW w:w="8302" w:type="dxa"/>
        <w:tblInd w:w="743" w:type="dxa"/>
        <w:tblCellMar>
          <w:left w:w="70" w:type="dxa"/>
          <w:right w:w="70" w:type="dxa"/>
        </w:tblCellMar>
        <w:tblLook w:val="04A0" w:firstRow="1" w:lastRow="0" w:firstColumn="1" w:lastColumn="0" w:noHBand="0" w:noVBand="1"/>
      </w:tblPr>
      <w:tblGrid>
        <w:gridCol w:w="2446"/>
        <w:gridCol w:w="1475"/>
        <w:gridCol w:w="1798"/>
        <w:gridCol w:w="1211"/>
        <w:gridCol w:w="1372"/>
      </w:tblGrid>
      <w:tr w:rsidR="005B6BAA" w:rsidRPr="000C4A0E" w:rsidTr="00A43D76">
        <w:trPr>
          <w:trHeight w:val="958"/>
        </w:trPr>
        <w:tc>
          <w:tcPr>
            <w:tcW w:w="24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B6BAA" w:rsidRPr="000C4A0E" w:rsidRDefault="005B6BAA" w:rsidP="005B6BAA">
            <w:pPr>
              <w:spacing w:after="0" w:line="240" w:lineRule="auto"/>
              <w:jc w:val="center"/>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val="es-MX" w:eastAsia="es-ES"/>
              </w:rPr>
              <w:t>Cuenta</w:t>
            </w:r>
          </w:p>
        </w:tc>
        <w:tc>
          <w:tcPr>
            <w:tcW w:w="1475" w:type="dxa"/>
            <w:tcBorders>
              <w:top w:val="single" w:sz="8" w:space="0" w:color="auto"/>
              <w:left w:val="nil"/>
              <w:bottom w:val="single" w:sz="8" w:space="0" w:color="auto"/>
              <w:right w:val="single" w:sz="8" w:space="0" w:color="auto"/>
            </w:tcBorders>
            <w:shd w:val="clear" w:color="auto" w:fill="auto"/>
            <w:vAlign w:val="center"/>
            <w:hideMark/>
          </w:tcPr>
          <w:p w:rsidR="005B6BAA" w:rsidRPr="000C4A0E" w:rsidRDefault="005B6BAA" w:rsidP="005B6BAA">
            <w:pPr>
              <w:spacing w:after="0" w:line="240" w:lineRule="auto"/>
              <w:jc w:val="center"/>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val="es-MX" w:eastAsia="es-ES"/>
              </w:rPr>
              <w:t>Saldo Actual</w:t>
            </w:r>
          </w:p>
        </w:tc>
        <w:tc>
          <w:tcPr>
            <w:tcW w:w="1798" w:type="dxa"/>
            <w:tcBorders>
              <w:top w:val="single" w:sz="8" w:space="0" w:color="auto"/>
              <w:left w:val="nil"/>
              <w:bottom w:val="single" w:sz="8" w:space="0" w:color="auto"/>
              <w:right w:val="single" w:sz="8" w:space="0" w:color="auto"/>
            </w:tcBorders>
            <w:shd w:val="clear" w:color="auto" w:fill="auto"/>
            <w:noWrap/>
            <w:vAlign w:val="center"/>
            <w:hideMark/>
          </w:tcPr>
          <w:p w:rsidR="005B6BAA" w:rsidRPr="000C4A0E" w:rsidRDefault="005B6BAA" w:rsidP="005B6BAA">
            <w:pPr>
              <w:spacing w:after="0" w:line="240" w:lineRule="auto"/>
              <w:jc w:val="center"/>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De 1 a 90 días</w:t>
            </w:r>
          </w:p>
        </w:tc>
        <w:tc>
          <w:tcPr>
            <w:tcW w:w="1211" w:type="dxa"/>
            <w:tcBorders>
              <w:top w:val="single" w:sz="8" w:space="0" w:color="auto"/>
              <w:left w:val="nil"/>
              <w:bottom w:val="single" w:sz="8" w:space="0" w:color="auto"/>
              <w:right w:val="single" w:sz="8" w:space="0" w:color="auto"/>
            </w:tcBorders>
            <w:shd w:val="clear" w:color="auto" w:fill="auto"/>
            <w:vAlign w:val="center"/>
            <w:hideMark/>
          </w:tcPr>
          <w:p w:rsidR="005B6BAA" w:rsidRPr="000C4A0E" w:rsidRDefault="005B6BAA" w:rsidP="005B6BAA">
            <w:pPr>
              <w:spacing w:after="0" w:line="240" w:lineRule="auto"/>
              <w:jc w:val="center"/>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De 91 a 180 días</w:t>
            </w:r>
          </w:p>
        </w:tc>
        <w:tc>
          <w:tcPr>
            <w:tcW w:w="1372" w:type="dxa"/>
            <w:tcBorders>
              <w:top w:val="single" w:sz="8" w:space="0" w:color="auto"/>
              <w:left w:val="nil"/>
              <w:bottom w:val="single" w:sz="8" w:space="0" w:color="auto"/>
              <w:right w:val="single" w:sz="8" w:space="0" w:color="auto"/>
            </w:tcBorders>
            <w:shd w:val="clear" w:color="auto" w:fill="auto"/>
            <w:vAlign w:val="center"/>
            <w:hideMark/>
          </w:tcPr>
          <w:p w:rsidR="005B6BAA" w:rsidRPr="000C4A0E" w:rsidRDefault="005B6BAA" w:rsidP="005B6BAA">
            <w:pPr>
              <w:spacing w:after="0" w:line="240" w:lineRule="auto"/>
              <w:jc w:val="center"/>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De 181 a 365 días</w:t>
            </w:r>
          </w:p>
        </w:tc>
      </w:tr>
      <w:tr w:rsidR="005B6BAA" w:rsidRPr="000C4A0E" w:rsidTr="00A43D76">
        <w:trPr>
          <w:trHeight w:val="488"/>
        </w:trPr>
        <w:tc>
          <w:tcPr>
            <w:tcW w:w="2446" w:type="dxa"/>
            <w:tcBorders>
              <w:top w:val="nil"/>
              <w:left w:val="single" w:sz="8" w:space="0" w:color="auto"/>
              <w:bottom w:val="single" w:sz="8" w:space="0" w:color="auto"/>
              <w:right w:val="single" w:sz="8" w:space="0" w:color="auto"/>
            </w:tcBorders>
            <w:shd w:val="clear" w:color="auto" w:fill="auto"/>
            <w:vAlign w:val="center"/>
          </w:tcPr>
          <w:p w:rsidR="005B6BAA" w:rsidRPr="000C4A0E" w:rsidRDefault="00FF4DF6" w:rsidP="005B6BAA">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Cuentas por Cobrar a Corto Plazo</w:t>
            </w:r>
          </w:p>
        </w:tc>
        <w:tc>
          <w:tcPr>
            <w:tcW w:w="1475" w:type="dxa"/>
            <w:tcBorders>
              <w:top w:val="nil"/>
              <w:left w:val="nil"/>
              <w:bottom w:val="single" w:sz="8" w:space="0" w:color="auto"/>
              <w:right w:val="single" w:sz="8" w:space="0" w:color="auto"/>
            </w:tcBorders>
            <w:shd w:val="clear" w:color="auto" w:fill="auto"/>
            <w:vAlign w:val="center"/>
          </w:tcPr>
          <w:p w:rsidR="005B6BAA" w:rsidRPr="000C4A0E" w:rsidRDefault="00206AF5"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23,213,023.53</w:t>
            </w:r>
          </w:p>
        </w:tc>
        <w:tc>
          <w:tcPr>
            <w:tcW w:w="1798" w:type="dxa"/>
            <w:tcBorders>
              <w:top w:val="nil"/>
              <w:left w:val="nil"/>
              <w:bottom w:val="single" w:sz="8" w:space="0" w:color="auto"/>
              <w:right w:val="single" w:sz="8" w:space="0" w:color="auto"/>
            </w:tcBorders>
            <w:shd w:val="clear" w:color="auto" w:fill="auto"/>
            <w:noWrap/>
            <w:vAlign w:val="center"/>
          </w:tcPr>
          <w:p w:rsidR="005B6BAA" w:rsidRPr="000C4A0E" w:rsidRDefault="00206AF5"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23,213,023.53</w:t>
            </w:r>
          </w:p>
        </w:tc>
        <w:tc>
          <w:tcPr>
            <w:tcW w:w="1211" w:type="dxa"/>
            <w:tcBorders>
              <w:top w:val="nil"/>
              <w:left w:val="nil"/>
              <w:bottom w:val="single" w:sz="8" w:space="0" w:color="auto"/>
              <w:right w:val="single" w:sz="8" w:space="0" w:color="auto"/>
            </w:tcBorders>
            <w:shd w:val="clear" w:color="auto" w:fill="auto"/>
            <w:noWrap/>
            <w:vAlign w:val="center"/>
          </w:tcPr>
          <w:p w:rsidR="005B6BAA" w:rsidRPr="000C4A0E" w:rsidRDefault="00A46126"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p>
        </w:tc>
        <w:tc>
          <w:tcPr>
            <w:tcW w:w="1372" w:type="dxa"/>
            <w:tcBorders>
              <w:top w:val="nil"/>
              <w:left w:val="nil"/>
              <w:bottom w:val="single" w:sz="8" w:space="0" w:color="auto"/>
              <w:right w:val="single" w:sz="8" w:space="0" w:color="auto"/>
            </w:tcBorders>
            <w:shd w:val="clear" w:color="auto" w:fill="auto"/>
            <w:noWrap/>
            <w:vAlign w:val="center"/>
          </w:tcPr>
          <w:p w:rsidR="005B6BAA" w:rsidRPr="000C4A0E" w:rsidRDefault="00A46126"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p>
        </w:tc>
      </w:tr>
      <w:tr w:rsidR="00873A56" w:rsidRPr="000C4A0E" w:rsidTr="00A43D76">
        <w:trPr>
          <w:trHeight w:val="488"/>
        </w:trPr>
        <w:tc>
          <w:tcPr>
            <w:tcW w:w="2446" w:type="dxa"/>
            <w:tcBorders>
              <w:top w:val="nil"/>
              <w:left w:val="single" w:sz="8" w:space="0" w:color="auto"/>
              <w:bottom w:val="single" w:sz="8" w:space="0" w:color="auto"/>
              <w:right w:val="single" w:sz="8" w:space="0" w:color="auto"/>
            </w:tcBorders>
            <w:shd w:val="clear" w:color="auto" w:fill="auto"/>
            <w:vAlign w:val="center"/>
          </w:tcPr>
          <w:p w:rsidR="00873A56" w:rsidRPr="000C4A0E" w:rsidRDefault="00F65196" w:rsidP="005B6BAA">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Deudores Diversos Por Cobrar a Corto Plazo</w:t>
            </w:r>
          </w:p>
        </w:tc>
        <w:tc>
          <w:tcPr>
            <w:tcW w:w="1475" w:type="dxa"/>
            <w:tcBorders>
              <w:top w:val="nil"/>
              <w:left w:val="nil"/>
              <w:bottom w:val="single" w:sz="8" w:space="0" w:color="auto"/>
              <w:right w:val="single" w:sz="8" w:space="0" w:color="auto"/>
            </w:tcBorders>
            <w:shd w:val="clear" w:color="auto" w:fill="auto"/>
            <w:vAlign w:val="center"/>
          </w:tcPr>
          <w:p w:rsidR="00873A56" w:rsidRPr="000C4A0E" w:rsidRDefault="004C7286" w:rsidP="00DD7038">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p>
        </w:tc>
        <w:tc>
          <w:tcPr>
            <w:tcW w:w="1798" w:type="dxa"/>
            <w:tcBorders>
              <w:top w:val="nil"/>
              <w:left w:val="nil"/>
              <w:bottom w:val="single" w:sz="8" w:space="0" w:color="auto"/>
              <w:right w:val="single" w:sz="8" w:space="0" w:color="auto"/>
            </w:tcBorders>
            <w:shd w:val="clear" w:color="auto" w:fill="auto"/>
            <w:noWrap/>
            <w:vAlign w:val="center"/>
          </w:tcPr>
          <w:p w:rsidR="00873A56" w:rsidRPr="000C4A0E" w:rsidRDefault="004C7286"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p>
        </w:tc>
        <w:tc>
          <w:tcPr>
            <w:tcW w:w="1211" w:type="dxa"/>
            <w:tcBorders>
              <w:top w:val="nil"/>
              <w:left w:val="nil"/>
              <w:bottom w:val="single" w:sz="8" w:space="0" w:color="auto"/>
              <w:right w:val="single" w:sz="8" w:space="0" w:color="auto"/>
            </w:tcBorders>
            <w:shd w:val="clear" w:color="auto" w:fill="auto"/>
            <w:noWrap/>
            <w:vAlign w:val="center"/>
          </w:tcPr>
          <w:p w:rsidR="00873A56" w:rsidRPr="000C4A0E" w:rsidRDefault="00A46126"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p>
        </w:tc>
        <w:tc>
          <w:tcPr>
            <w:tcW w:w="1372" w:type="dxa"/>
            <w:tcBorders>
              <w:top w:val="nil"/>
              <w:left w:val="nil"/>
              <w:bottom w:val="single" w:sz="8" w:space="0" w:color="auto"/>
              <w:right w:val="single" w:sz="8" w:space="0" w:color="auto"/>
            </w:tcBorders>
            <w:shd w:val="clear" w:color="auto" w:fill="auto"/>
            <w:noWrap/>
            <w:vAlign w:val="center"/>
          </w:tcPr>
          <w:p w:rsidR="00873A56" w:rsidRPr="000C4A0E" w:rsidRDefault="00A46126"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p>
        </w:tc>
      </w:tr>
      <w:tr w:rsidR="00F65196" w:rsidRPr="000C4A0E" w:rsidTr="00A43D76">
        <w:trPr>
          <w:trHeight w:val="488"/>
        </w:trPr>
        <w:tc>
          <w:tcPr>
            <w:tcW w:w="2446" w:type="dxa"/>
            <w:tcBorders>
              <w:top w:val="nil"/>
              <w:left w:val="single" w:sz="8" w:space="0" w:color="auto"/>
              <w:bottom w:val="single" w:sz="8" w:space="0" w:color="auto"/>
              <w:right w:val="single" w:sz="8" w:space="0" w:color="auto"/>
            </w:tcBorders>
            <w:shd w:val="clear" w:color="auto" w:fill="auto"/>
            <w:vAlign w:val="center"/>
          </w:tcPr>
          <w:p w:rsidR="00F65196" w:rsidRPr="000C4A0E" w:rsidRDefault="00627268" w:rsidP="005B6BAA">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Subsidio al Empleo</w:t>
            </w:r>
          </w:p>
        </w:tc>
        <w:tc>
          <w:tcPr>
            <w:tcW w:w="1475" w:type="dxa"/>
            <w:tcBorders>
              <w:top w:val="nil"/>
              <w:left w:val="nil"/>
              <w:bottom w:val="single" w:sz="8" w:space="0" w:color="auto"/>
              <w:right w:val="single" w:sz="8" w:space="0" w:color="auto"/>
            </w:tcBorders>
            <w:shd w:val="clear" w:color="auto" w:fill="auto"/>
            <w:vAlign w:val="center"/>
          </w:tcPr>
          <w:p w:rsidR="00F65196" w:rsidRPr="000C4A0E" w:rsidRDefault="00361A9C"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p>
        </w:tc>
        <w:tc>
          <w:tcPr>
            <w:tcW w:w="1798" w:type="dxa"/>
            <w:tcBorders>
              <w:top w:val="nil"/>
              <w:left w:val="nil"/>
              <w:bottom w:val="single" w:sz="8" w:space="0" w:color="auto"/>
              <w:right w:val="single" w:sz="8" w:space="0" w:color="auto"/>
            </w:tcBorders>
            <w:shd w:val="clear" w:color="auto" w:fill="auto"/>
            <w:noWrap/>
            <w:vAlign w:val="center"/>
          </w:tcPr>
          <w:p w:rsidR="00F65196" w:rsidRPr="000C4A0E" w:rsidRDefault="00361A9C"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p>
        </w:tc>
        <w:tc>
          <w:tcPr>
            <w:tcW w:w="1211" w:type="dxa"/>
            <w:tcBorders>
              <w:top w:val="nil"/>
              <w:left w:val="nil"/>
              <w:bottom w:val="single" w:sz="8" w:space="0" w:color="auto"/>
              <w:right w:val="single" w:sz="8" w:space="0" w:color="auto"/>
            </w:tcBorders>
            <w:shd w:val="clear" w:color="auto" w:fill="auto"/>
            <w:noWrap/>
            <w:vAlign w:val="center"/>
          </w:tcPr>
          <w:p w:rsidR="00F65196" w:rsidRPr="000C4A0E" w:rsidRDefault="00A46126"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p>
        </w:tc>
        <w:tc>
          <w:tcPr>
            <w:tcW w:w="1372" w:type="dxa"/>
            <w:tcBorders>
              <w:top w:val="nil"/>
              <w:left w:val="nil"/>
              <w:bottom w:val="single" w:sz="8" w:space="0" w:color="auto"/>
              <w:right w:val="single" w:sz="8" w:space="0" w:color="auto"/>
            </w:tcBorders>
            <w:shd w:val="clear" w:color="auto" w:fill="auto"/>
            <w:noWrap/>
            <w:vAlign w:val="center"/>
          </w:tcPr>
          <w:p w:rsidR="00F65196" w:rsidRPr="000C4A0E" w:rsidRDefault="00A46126"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0</w:t>
            </w:r>
          </w:p>
        </w:tc>
      </w:tr>
      <w:tr w:rsidR="005B6BAA" w:rsidRPr="000C4A0E" w:rsidTr="00A43D76">
        <w:trPr>
          <w:trHeight w:val="572"/>
        </w:trPr>
        <w:tc>
          <w:tcPr>
            <w:tcW w:w="2446" w:type="dxa"/>
            <w:tcBorders>
              <w:top w:val="nil"/>
              <w:left w:val="single" w:sz="8" w:space="0" w:color="auto"/>
              <w:bottom w:val="single" w:sz="8" w:space="0" w:color="auto"/>
              <w:right w:val="single" w:sz="8" w:space="0" w:color="auto"/>
            </w:tcBorders>
            <w:shd w:val="clear" w:color="auto" w:fill="auto"/>
            <w:vAlign w:val="center"/>
            <w:hideMark/>
          </w:tcPr>
          <w:p w:rsidR="005B6BAA" w:rsidRPr="000C4A0E" w:rsidRDefault="005B6BAA" w:rsidP="005B6BAA">
            <w:pPr>
              <w:spacing w:after="0" w:line="240" w:lineRule="auto"/>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val="es-MX" w:eastAsia="es-ES"/>
              </w:rPr>
              <w:t>Anticipo a Contratistas Por Obras Publicas a Corto Plazo</w:t>
            </w:r>
          </w:p>
        </w:tc>
        <w:tc>
          <w:tcPr>
            <w:tcW w:w="1475" w:type="dxa"/>
            <w:tcBorders>
              <w:top w:val="nil"/>
              <w:left w:val="nil"/>
              <w:bottom w:val="single" w:sz="8" w:space="0" w:color="auto"/>
              <w:right w:val="single" w:sz="8" w:space="0" w:color="auto"/>
            </w:tcBorders>
            <w:shd w:val="clear" w:color="auto" w:fill="auto"/>
            <w:vAlign w:val="center"/>
            <w:hideMark/>
          </w:tcPr>
          <w:p w:rsidR="005B6BAA" w:rsidRPr="000C4A0E" w:rsidRDefault="00206AF5"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val="es-MX" w:eastAsia="es-ES"/>
              </w:rPr>
              <w:t>13,602,636.68</w:t>
            </w:r>
          </w:p>
        </w:tc>
        <w:tc>
          <w:tcPr>
            <w:tcW w:w="1798" w:type="dxa"/>
            <w:tcBorders>
              <w:top w:val="nil"/>
              <w:left w:val="nil"/>
              <w:bottom w:val="single" w:sz="8" w:space="0" w:color="auto"/>
              <w:right w:val="single" w:sz="8" w:space="0" w:color="auto"/>
            </w:tcBorders>
            <w:shd w:val="clear" w:color="auto" w:fill="auto"/>
            <w:noWrap/>
            <w:vAlign w:val="center"/>
            <w:hideMark/>
          </w:tcPr>
          <w:p w:rsidR="005B6BAA" w:rsidRPr="000C4A0E" w:rsidRDefault="005B6BAA"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 </w:t>
            </w:r>
          </w:p>
        </w:tc>
        <w:tc>
          <w:tcPr>
            <w:tcW w:w="1211" w:type="dxa"/>
            <w:tcBorders>
              <w:top w:val="nil"/>
              <w:left w:val="nil"/>
              <w:bottom w:val="single" w:sz="8" w:space="0" w:color="auto"/>
              <w:right w:val="single" w:sz="8" w:space="0" w:color="auto"/>
            </w:tcBorders>
            <w:shd w:val="clear" w:color="auto" w:fill="auto"/>
            <w:noWrap/>
            <w:vAlign w:val="center"/>
            <w:hideMark/>
          </w:tcPr>
          <w:p w:rsidR="005B6BAA" w:rsidRPr="000C4A0E" w:rsidRDefault="005B6BAA"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 </w:t>
            </w:r>
            <w:r w:rsidR="00A46126" w:rsidRPr="000C4A0E">
              <w:rPr>
                <w:rFonts w:ascii="Barlow" w:eastAsia="Times New Roman" w:hAnsi="Barlow" w:cstheme="minorHAnsi"/>
                <w:color w:val="000000"/>
                <w:sz w:val="20"/>
                <w:szCs w:val="20"/>
                <w:lang w:eastAsia="es-ES"/>
              </w:rPr>
              <w:t>0</w:t>
            </w:r>
          </w:p>
        </w:tc>
        <w:tc>
          <w:tcPr>
            <w:tcW w:w="1372" w:type="dxa"/>
            <w:tcBorders>
              <w:top w:val="nil"/>
              <w:left w:val="nil"/>
              <w:bottom w:val="single" w:sz="8" w:space="0" w:color="auto"/>
              <w:right w:val="single" w:sz="8" w:space="0" w:color="auto"/>
            </w:tcBorders>
            <w:shd w:val="clear" w:color="auto" w:fill="auto"/>
            <w:noWrap/>
            <w:vAlign w:val="center"/>
            <w:hideMark/>
          </w:tcPr>
          <w:p w:rsidR="005B6BAA" w:rsidRPr="000C4A0E" w:rsidRDefault="007002A2" w:rsidP="005B6BAA">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13,602,636.68</w:t>
            </w:r>
          </w:p>
        </w:tc>
      </w:tr>
      <w:tr w:rsidR="005B6BAA" w:rsidRPr="000C4A0E" w:rsidTr="00A43D76">
        <w:trPr>
          <w:trHeight w:val="488"/>
        </w:trPr>
        <w:tc>
          <w:tcPr>
            <w:tcW w:w="2446" w:type="dxa"/>
            <w:tcBorders>
              <w:top w:val="nil"/>
              <w:left w:val="single" w:sz="8" w:space="0" w:color="auto"/>
              <w:bottom w:val="single" w:sz="8" w:space="0" w:color="auto"/>
              <w:right w:val="single" w:sz="8" w:space="0" w:color="auto"/>
            </w:tcBorders>
            <w:shd w:val="clear" w:color="auto" w:fill="auto"/>
            <w:vAlign w:val="center"/>
            <w:hideMark/>
          </w:tcPr>
          <w:p w:rsidR="005B6BAA" w:rsidRPr="000C4A0E" w:rsidRDefault="005B6BAA" w:rsidP="005B6BAA">
            <w:pPr>
              <w:spacing w:after="0" w:line="240" w:lineRule="auto"/>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val="es-MX" w:eastAsia="es-ES"/>
              </w:rPr>
              <w:t>Total:</w:t>
            </w:r>
          </w:p>
        </w:tc>
        <w:tc>
          <w:tcPr>
            <w:tcW w:w="1475" w:type="dxa"/>
            <w:tcBorders>
              <w:top w:val="nil"/>
              <w:left w:val="nil"/>
              <w:bottom w:val="single" w:sz="8" w:space="0" w:color="auto"/>
              <w:right w:val="single" w:sz="8" w:space="0" w:color="auto"/>
            </w:tcBorders>
            <w:shd w:val="clear" w:color="auto" w:fill="auto"/>
            <w:vAlign w:val="center"/>
            <w:hideMark/>
          </w:tcPr>
          <w:p w:rsidR="005B6BAA" w:rsidRPr="000C4A0E" w:rsidRDefault="004C7286" w:rsidP="005B6BAA">
            <w:pPr>
              <w:spacing w:after="0" w:line="240" w:lineRule="auto"/>
              <w:jc w:val="right"/>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36,815,660.21</w:t>
            </w:r>
          </w:p>
        </w:tc>
        <w:tc>
          <w:tcPr>
            <w:tcW w:w="1798" w:type="dxa"/>
            <w:tcBorders>
              <w:top w:val="nil"/>
              <w:left w:val="nil"/>
              <w:bottom w:val="single" w:sz="8" w:space="0" w:color="auto"/>
              <w:right w:val="single" w:sz="8" w:space="0" w:color="auto"/>
            </w:tcBorders>
            <w:shd w:val="clear" w:color="auto" w:fill="auto"/>
            <w:vAlign w:val="center"/>
          </w:tcPr>
          <w:p w:rsidR="00CA2100" w:rsidRPr="000C4A0E" w:rsidRDefault="004C7286" w:rsidP="00CA2100">
            <w:pPr>
              <w:spacing w:after="0" w:line="240" w:lineRule="auto"/>
              <w:jc w:val="right"/>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23,213,023.53</w:t>
            </w:r>
          </w:p>
        </w:tc>
        <w:tc>
          <w:tcPr>
            <w:tcW w:w="1211" w:type="dxa"/>
            <w:tcBorders>
              <w:top w:val="nil"/>
              <w:left w:val="nil"/>
              <w:bottom w:val="single" w:sz="8" w:space="0" w:color="auto"/>
              <w:right w:val="single" w:sz="8" w:space="0" w:color="auto"/>
            </w:tcBorders>
            <w:shd w:val="clear" w:color="auto" w:fill="auto"/>
            <w:vAlign w:val="center"/>
          </w:tcPr>
          <w:p w:rsidR="005B6BAA" w:rsidRPr="000C4A0E" w:rsidRDefault="00870674" w:rsidP="005B6BAA">
            <w:pPr>
              <w:spacing w:after="0" w:line="240" w:lineRule="auto"/>
              <w:jc w:val="right"/>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0.00</w:t>
            </w:r>
          </w:p>
        </w:tc>
        <w:tc>
          <w:tcPr>
            <w:tcW w:w="1372" w:type="dxa"/>
            <w:tcBorders>
              <w:top w:val="nil"/>
              <w:left w:val="nil"/>
              <w:bottom w:val="single" w:sz="8" w:space="0" w:color="auto"/>
              <w:right w:val="single" w:sz="8" w:space="0" w:color="auto"/>
            </w:tcBorders>
            <w:shd w:val="clear" w:color="auto" w:fill="auto"/>
            <w:vAlign w:val="center"/>
            <w:hideMark/>
          </w:tcPr>
          <w:p w:rsidR="005B6BAA" w:rsidRPr="000C4A0E" w:rsidRDefault="007002A2" w:rsidP="005B6BAA">
            <w:pPr>
              <w:spacing w:after="0" w:line="240" w:lineRule="auto"/>
              <w:jc w:val="right"/>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13,602,636.68</w:t>
            </w:r>
          </w:p>
        </w:tc>
      </w:tr>
    </w:tbl>
    <w:p w:rsidR="005B6BAA" w:rsidRPr="000C4A0E" w:rsidRDefault="005B6BAA" w:rsidP="00A92230">
      <w:pPr>
        <w:pStyle w:val="Prrafodelista"/>
        <w:spacing w:after="120" w:line="240" w:lineRule="auto"/>
        <w:ind w:left="703"/>
        <w:jc w:val="both"/>
        <w:rPr>
          <w:rFonts w:ascii="Barlow" w:hAnsi="Barlow"/>
          <w:sz w:val="20"/>
          <w:szCs w:val="20"/>
          <w:lang w:val="es-MX"/>
        </w:rPr>
      </w:pPr>
    </w:p>
    <w:p w:rsidR="00C77922" w:rsidRPr="000C4A0E" w:rsidRDefault="00A46126" w:rsidP="00673D52">
      <w:pPr>
        <w:spacing w:after="120" w:line="240" w:lineRule="auto"/>
        <w:ind w:firstLine="709"/>
        <w:rPr>
          <w:rFonts w:ascii="Barlow" w:hAnsi="Barlow"/>
          <w:b/>
          <w:sz w:val="20"/>
          <w:szCs w:val="20"/>
          <w:lang w:val="es-MX"/>
        </w:rPr>
      </w:pPr>
      <w:r w:rsidRPr="000C4A0E">
        <w:rPr>
          <w:rFonts w:ascii="Barlow" w:hAnsi="Barlow"/>
          <w:b/>
          <w:sz w:val="20"/>
          <w:szCs w:val="20"/>
          <w:lang w:val="es-MX"/>
        </w:rPr>
        <w:t>Bi</w:t>
      </w:r>
      <w:r w:rsidR="00C77922" w:rsidRPr="000C4A0E">
        <w:rPr>
          <w:rFonts w:ascii="Barlow" w:hAnsi="Barlow"/>
          <w:b/>
          <w:sz w:val="20"/>
          <w:szCs w:val="20"/>
          <w:lang w:val="es-MX"/>
        </w:rPr>
        <w:t>enes Disponibles para su Transformac</w:t>
      </w:r>
      <w:r w:rsidR="00DF66FD" w:rsidRPr="000C4A0E">
        <w:rPr>
          <w:rFonts w:ascii="Barlow" w:hAnsi="Barlow"/>
          <w:b/>
          <w:sz w:val="20"/>
          <w:szCs w:val="20"/>
          <w:lang w:val="es-MX"/>
        </w:rPr>
        <w:t xml:space="preserve">ión </w:t>
      </w:r>
      <w:r w:rsidR="00202990" w:rsidRPr="000C4A0E">
        <w:rPr>
          <w:rFonts w:ascii="Barlow" w:hAnsi="Barlow"/>
          <w:b/>
          <w:sz w:val="20"/>
          <w:szCs w:val="20"/>
          <w:lang w:val="es-MX"/>
        </w:rPr>
        <w:t>o</w:t>
      </w:r>
      <w:r w:rsidR="00DF66FD" w:rsidRPr="000C4A0E">
        <w:rPr>
          <w:rFonts w:ascii="Barlow" w:hAnsi="Barlow"/>
          <w:b/>
          <w:sz w:val="20"/>
          <w:szCs w:val="20"/>
          <w:lang w:val="es-MX"/>
        </w:rPr>
        <w:t xml:space="preserve"> consumo (Inventarios)  </w:t>
      </w:r>
    </w:p>
    <w:p w:rsidR="00641972" w:rsidRPr="000C4A0E" w:rsidRDefault="002440F0" w:rsidP="00DF66FD">
      <w:pPr>
        <w:pStyle w:val="Prrafodelista"/>
        <w:ind w:left="705"/>
        <w:jc w:val="both"/>
        <w:rPr>
          <w:rFonts w:ascii="Barlow" w:hAnsi="Barlow"/>
          <w:sz w:val="20"/>
          <w:szCs w:val="20"/>
          <w:lang w:val="es-MX"/>
        </w:rPr>
      </w:pPr>
      <w:r w:rsidRPr="000C4A0E">
        <w:rPr>
          <w:rFonts w:ascii="Barlow" w:hAnsi="Barlow"/>
          <w:sz w:val="20"/>
          <w:szCs w:val="20"/>
          <w:lang w:val="es-MX"/>
        </w:rPr>
        <w:lastRenderedPageBreak/>
        <w:t>4.-</w:t>
      </w:r>
      <w:r w:rsidR="003D1E3B" w:rsidRPr="000C4A0E">
        <w:rPr>
          <w:rFonts w:ascii="Barlow" w:hAnsi="Barlow"/>
          <w:sz w:val="20"/>
          <w:szCs w:val="20"/>
          <w:lang w:val="es-MX"/>
        </w:rPr>
        <w:t xml:space="preserve"> </w:t>
      </w:r>
      <w:r w:rsidR="00741DAB" w:rsidRPr="000C4A0E">
        <w:rPr>
          <w:rFonts w:ascii="Barlow" w:hAnsi="Barlow"/>
          <w:sz w:val="20"/>
          <w:szCs w:val="20"/>
          <w:lang w:val="es-MX"/>
        </w:rPr>
        <w:t>Se clasificarán como bienes disponibles para su transformación aquéllos que se encuentren dentro de la cuenta Inventarios. Esta nota aplica para aquellos entes públicos que realicen algún proceso de transformación y/o elaboración de bienes</w:t>
      </w:r>
      <w:r w:rsidR="003D1E3B" w:rsidRPr="000C4A0E">
        <w:rPr>
          <w:rFonts w:ascii="Barlow" w:hAnsi="Barlow"/>
          <w:sz w:val="20"/>
          <w:szCs w:val="20"/>
          <w:lang w:val="es-MX"/>
        </w:rPr>
        <w:t xml:space="preserve">. </w:t>
      </w:r>
    </w:p>
    <w:p w:rsidR="00641972" w:rsidRPr="000C4A0E" w:rsidRDefault="00641972" w:rsidP="00314BD6">
      <w:pPr>
        <w:pStyle w:val="Prrafodelista"/>
        <w:spacing w:after="0" w:line="240" w:lineRule="auto"/>
        <w:ind w:left="703"/>
        <w:jc w:val="both"/>
        <w:rPr>
          <w:rFonts w:ascii="Barlow" w:hAnsi="Barlow"/>
          <w:sz w:val="20"/>
          <w:szCs w:val="20"/>
          <w:lang w:val="es-MX"/>
        </w:rPr>
      </w:pPr>
    </w:p>
    <w:p w:rsidR="00641972" w:rsidRPr="000C4A0E" w:rsidRDefault="00641972" w:rsidP="00A92230">
      <w:pPr>
        <w:pStyle w:val="Prrafodelista"/>
        <w:ind w:left="705"/>
        <w:jc w:val="both"/>
        <w:rPr>
          <w:rFonts w:ascii="Barlow" w:hAnsi="Barlow"/>
          <w:sz w:val="20"/>
          <w:szCs w:val="20"/>
          <w:lang w:val="es-MX"/>
        </w:rPr>
      </w:pPr>
      <w:r w:rsidRPr="000C4A0E">
        <w:rPr>
          <w:rFonts w:ascii="Barlow" w:hAnsi="Barlow"/>
          <w:sz w:val="20"/>
          <w:szCs w:val="20"/>
          <w:lang w:val="es-MX"/>
        </w:rPr>
        <w:t xml:space="preserve">En la nota se informará del sistema de costeo y método de </w:t>
      </w:r>
      <w:r w:rsidR="00A92230" w:rsidRPr="000C4A0E">
        <w:rPr>
          <w:rFonts w:ascii="Barlow" w:hAnsi="Barlow"/>
          <w:sz w:val="20"/>
          <w:szCs w:val="20"/>
          <w:lang w:val="es-MX"/>
        </w:rPr>
        <w:t>valuación aplicada</w:t>
      </w:r>
      <w:r w:rsidRPr="000C4A0E">
        <w:rPr>
          <w:rFonts w:ascii="Barlow" w:hAnsi="Barlow"/>
          <w:sz w:val="20"/>
          <w:szCs w:val="20"/>
          <w:lang w:val="es-MX"/>
        </w:rPr>
        <w:t xml:space="preserve"> a los inventarios, así como la conveniencia de su aplicación dada la naturaleza de los mismos. Adicionalmente, se revelará el impacto en la información financiera por cambios en el método o sistema.</w:t>
      </w:r>
    </w:p>
    <w:p w:rsidR="00314BD6" w:rsidRPr="000C4A0E" w:rsidRDefault="00314BD6" w:rsidP="00314BD6">
      <w:pPr>
        <w:pStyle w:val="Prrafodelista"/>
        <w:spacing w:after="0" w:line="240" w:lineRule="auto"/>
        <w:ind w:left="703"/>
        <w:jc w:val="both"/>
        <w:rPr>
          <w:rFonts w:ascii="Barlow" w:hAnsi="Barlow"/>
          <w:sz w:val="20"/>
          <w:szCs w:val="20"/>
          <w:lang w:val="es-MX"/>
        </w:rPr>
      </w:pPr>
    </w:p>
    <w:p w:rsidR="00314BD6" w:rsidRPr="000C4A0E" w:rsidRDefault="00314BD6" w:rsidP="00314BD6">
      <w:pPr>
        <w:pStyle w:val="Prrafodelista"/>
        <w:spacing w:after="0" w:line="240" w:lineRule="auto"/>
        <w:ind w:left="703"/>
        <w:jc w:val="both"/>
        <w:rPr>
          <w:rFonts w:ascii="Barlow" w:hAnsi="Barlow"/>
          <w:sz w:val="20"/>
          <w:szCs w:val="20"/>
          <w:lang w:val="es-MX"/>
        </w:rPr>
      </w:pPr>
      <w:r w:rsidRPr="000C4A0E">
        <w:rPr>
          <w:rFonts w:ascii="Barlow" w:hAnsi="Barlow"/>
          <w:sz w:val="20"/>
          <w:szCs w:val="20"/>
          <w:lang w:val="es-MX"/>
        </w:rPr>
        <w:t>El Instituto no transforma, ni elabora bienes.</w:t>
      </w:r>
    </w:p>
    <w:p w:rsidR="002440F0" w:rsidRPr="000C4A0E" w:rsidRDefault="002440F0" w:rsidP="00DF66FD">
      <w:pPr>
        <w:pStyle w:val="Prrafodelista"/>
        <w:ind w:left="705"/>
        <w:jc w:val="both"/>
        <w:rPr>
          <w:rFonts w:ascii="Barlow" w:hAnsi="Barlow"/>
          <w:sz w:val="20"/>
          <w:szCs w:val="20"/>
          <w:lang w:val="es-MX"/>
        </w:rPr>
      </w:pPr>
    </w:p>
    <w:p w:rsidR="00641972" w:rsidRPr="000C4A0E" w:rsidRDefault="00A60DEE" w:rsidP="002F1F23">
      <w:pPr>
        <w:autoSpaceDE w:val="0"/>
        <w:autoSpaceDN w:val="0"/>
        <w:adjustRightInd w:val="0"/>
        <w:spacing w:line="360" w:lineRule="auto"/>
        <w:ind w:left="709"/>
        <w:jc w:val="both"/>
        <w:rPr>
          <w:rFonts w:ascii="Barlow" w:hAnsi="Barlow"/>
          <w:sz w:val="20"/>
          <w:szCs w:val="20"/>
          <w:lang w:val="es-MX"/>
        </w:rPr>
      </w:pPr>
      <w:r w:rsidRPr="000C4A0E">
        <w:rPr>
          <w:rFonts w:ascii="Barlow" w:hAnsi="Barlow"/>
          <w:sz w:val="20"/>
          <w:szCs w:val="20"/>
          <w:lang w:val="es-MX"/>
        </w:rPr>
        <w:t>5.-</w:t>
      </w:r>
      <w:r w:rsidR="00C7319B" w:rsidRPr="000C4A0E">
        <w:rPr>
          <w:rFonts w:ascii="Barlow" w:hAnsi="Barlow"/>
          <w:sz w:val="20"/>
          <w:szCs w:val="20"/>
          <w:lang w:val="es-MX"/>
        </w:rPr>
        <w:t xml:space="preserve"> </w:t>
      </w:r>
      <w:r w:rsidR="00641972" w:rsidRPr="000C4A0E">
        <w:rPr>
          <w:rFonts w:ascii="Barlow" w:hAnsi="Barlow"/>
          <w:sz w:val="20"/>
          <w:szCs w:val="20"/>
          <w:lang w:val="es-MX"/>
        </w:rPr>
        <w:t>De la cuenta Almacén se informará acerca del método de valuación, así como la conveniencia de su aplicación. Adicionalmente, se revelará el impacto en la información financiera por cambios en el método.</w:t>
      </w:r>
    </w:p>
    <w:p w:rsidR="00641972" w:rsidRPr="000C4A0E" w:rsidRDefault="00641972" w:rsidP="00641972">
      <w:pPr>
        <w:pStyle w:val="Prrafodelista"/>
        <w:ind w:left="705"/>
        <w:jc w:val="both"/>
        <w:rPr>
          <w:rFonts w:ascii="Barlow" w:hAnsi="Barlow"/>
          <w:sz w:val="20"/>
          <w:szCs w:val="20"/>
          <w:lang w:val="es-MX"/>
        </w:rPr>
      </w:pPr>
      <w:r w:rsidRPr="000C4A0E">
        <w:rPr>
          <w:rFonts w:ascii="Barlow" w:hAnsi="Barlow"/>
          <w:sz w:val="20"/>
          <w:szCs w:val="20"/>
          <w:lang w:val="es-MX"/>
        </w:rPr>
        <w:t>El Instituto no transforma ni elabora bienes, por lo tanto no maneja almacén.</w:t>
      </w:r>
    </w:p>
    <w:p w:rsidR="009E5E33" w:rsidRPr="000C4A0E" w:rsidRDefault="009E5E33" w:rsidP="00673D52">
      <w:pPr>
        <w:spacing w:after="120" w:line="240" w:lineRule="auto"/>
        <w:ind w:firstLine="709"/>
        <w:rPr>
          <w:rFonts w:ascii="Barlow" w:hAnsi="Barlow"/>
          <w:b/>
          <w:sz w:val="20"/>
          <w:szCs w:val="20"/>
          <w:lang w:val="es-MX"/>
        </w:rPr>
      </w:pPr>
      <w:r w:rsidRPr="000C4A0E">
        <w:rPr>
          <w:rFonts w:ascii="Barlow" w:hAnsi="Barlow"/>
          <w:b/>
          <w:sz w:val="20"/>
          <w:szCs w:val="20"/>
          <w:lang w:val="es-MX"/>
        </w:rPr>
        <w:t>Inversiones Financieras</w:t>
      </w:r>
    </w:p>
    <w:p w:rsidR="00A92230" w:rsidRPr="000C4A0E" w:rsidRDefault="00A92230" w:rsidP="00673D52">
      <w:pPr>
        <w:spacing w:after="120" w:line="240" w:lineRule="auto"/>
        <w:ind w:firstLine="709"/>
        <w:rPr>
          <w:rFonts w:ascii="Barlow" w:hAnsi="Barlow"/>
          <w:b/>
          <w:sz w:val="20"/>
          <w:szCs w:val="20"/>
          <w:lang w:val="es-MX"/>
        </w:rPr>
      </w:pPr>
    </w:p>
    <w:p w:rsidR="00641972" w:rsidRPr="000C4A0E" w:rsidRDefault="00641972" w:rsidP="00641972">
      <w:pPr>
        <w:pStyle w:val="ROMANOS"/>
        <w:spacing w:after="80" w:line="203" w:lineRule="exact"/>
        <w:rPr>
          <w:rFonts w:ascii="Barlow" w:eastAsiaTheme="minorHAnsi" w:hAnsi="Barlow" w:cstheme="minorBidi"/>
          <w:sz w:val="20"/>
          <w:szCs w:val="20"/>
          <w:lang w:val="es-MX" w:eastAsia="en-US"/>
        </w:rPr>
      </w:pPr>
      <w:r w:rsidRPr="000C4A0E">
        <w:rPr>
          <w:rFonts w:ascii="Barlow" w:hAnsi="Barlow"/>
          <w:sz w:val="20"/>
          <w:szCs w:val="20"/>
          <w:lang w:val="es-MX"/>
        </w:rPr>
        <w:tab/>
      </w:r>
      <w:r w:rsidR="00A60DEE" w:rsidRPr="000C4A0E">
        <w:rPr>
          <w:rFonts w:ascii="Barlow" w:hAnsi="Barlow"/>
          <w:sz w:val="20"/>
          <w:szCs w:val="20"/>
          <w:lang w:val="es-MX"/>
        </w:rPr>
        <w:t xml:space="preserve">6.- </w:t>
      </w:r>
      <w:r w:rsidRPr="000C4A0E">
        <w:rPr>
          <w:rFonts w:ascii="Barlow" w:eastAsiaTheme="minorHAnsi" w:hAnsi="Barlow" w:cstheme="minorBidi"/>
          <w:sz w:val="20"/>
          <w:szCs w:val="20"/>
          <w:lang w:val="es-MX" w:eastAsia="en-US"/>
        </w:rPr>
        <w:t>De la cuenta Inversiones financieras, que considera los fideicomisos, se informará de éstos los recursos asignados por tipo y monto, y características significativas que tengan o puedan tener alguna incidencia en las mismas.</w:t>
      </w:r>
    </w:p>
    <w:p w:rsidR="00A60DEE" w:rsidRPr="000C4A0E" w:rsidRDefault="006254F9" w:rsidP="009E5E33">
      <w:pPr>
        <w:pStyle w:val="Prrafodelista"/>
        <w:spacing w:after="120" w:line="240" w:lineRule="auto"/>
        <w:ind w:left="705"/>
        <w:jc w:val="both"/>
        <w:rPr>
          <w:rFonts w:ascii="Barlow" w:hAnsi="Barlow"/>
          <w:sz w:val="20"/>
          <w:szCs w:val="20"/>
          <w:lang w:val="es-MX"/>
        </w:rPr>
      </w:pPr>
      <w:r w:rsidRPr="000C4A0E">
        <w:rPr>
          <w:rFonts w:ascii="Barlow" w:hAnsi="Barlow"/>
          <w:sz w:val="20"/>
          <w:szCs w:val="20"/>
          <w:lang w:val="es-MX"/>
        </w:rPr>
        <w:t xml:space="preserve"> El Instituto no presenta saldo por este concepto al cierre del periodo.</w:t>
      </w:r>
    </w:p>
    <w:p w:rsidR="00A60DEE" w:rsidRPr="000C4A0E" w:rsidRDefault="00A60DEE" w:rsidP="009E5E33">
      <w:pPr>
        <w:pStyle w:val="Prrafodelista"/>
        <w:spacing w:after="120" w:line="240" w:lineRule="auto"/>
        <w:ind w:left="705"/>
        <w:jc w:val="both"/>
        <w:rPr>
          <w:rFonts w:ascii="Barlow" w:hAnsi="Barlow"/>
          <w:sz w:val="20"/>
          <w:szCs w:val="20"/>
          <w:lang w:val="es-MX"/>
        </w:rPr>
      </w:pPr>
    </w:p>
    <w:p w:rsidR="004F7E65" w:rsidRPr="000C4A0E" w:rsidRDefault="000538CB" w:rsidP="00902A15">
      <w:pPr>
        <w:pStyle w:val="Sinespaciado"/>
        <w:spacing w:line="20" w:lineRule="atLeast"/>
        <w:ind w:left="705"/>
        <w:jc w:val="both"/>
        <w:rPr>
          <w:rFonts w:ascii="Barlow" w:hAnsi="Barlow"/>
          <w:sz w:val="20"/>
          <w:szCs w:val="20"/>
          <w:lang w:val="es-MX"/>
        </w:rPr>
      </w:pPr>
      <w:r w:rsidRPr="000C4A0E">
        <w:rPr>
          <w:rFonts w:ascii="Barlow" w:hAnsi="Barlow"/>
          <w:sz w:val="20"/>
          <w:szCs w:val="20"/>
          <w:lang w:val="es-MX"/>
        </w:rPr>
        <w:t>7.-</w:t>
      </w:r>
      <w:r w:rsidR="004F7E65" w:rsidRPr="000C4A0E">
        <w:rPr>
          <w:rFonts w:ascii="Barlow" w:hAnsi="Barlow"/>
          <w:sz w:val="20"/>
          <w:szCs w:val="20"/>
          <w:lang w:val="es-MX"/>
        </w:rPr>
        <w:t xml:space="preserve"> Se informara de las inversiones financieras, los saldos de las participaciones y aportaciones de capital.</w:t>
      </w:r>
    </w:p>
    <w:p w:rsidR="004F7E65" w:rsidRPr="000C4A0E" w:rsidRDefault="004F7E65" w:rsidP="00902A15">
      <w:pPr>
        <w:pStyle w:val="Sinespaciado"/>
        <w:spacing w:line="20" w:lineRule="atLeast"/>
        <w:ind w:left="705"/>
        <w:jc w:val="both"/>
        <w:rPr>
          <w:rFonts w:ascii="Barlow" w:hAnsi="Barlow"/>
          <w:sz w:val="20"/>
          <w:szCs w:val="20"/>
          <w:lang w:val="es-MX"/>
        </w:rPr>
      </w:pPr>
    </w:p>
    <w:p w:rsidR="00B82687" w:rsidRPr="000C4A0E" w:rsidRDefault="000538CB" w:rsidP="00902A15">
      <w:pPr>
        <w:pStyle w:val="Sinespaciado"/>
        <w:spacing w:line="20" w:lineRule="atLeast"/>
        <w:ind w:left="705"/>
        <w:jc w:val="both"/>
        <w:rPr>
          <w:rFonts w:ascii="Barlow" w:hAnsi="Barlow"/>
          <w:sz w:val="20"/>
          <w:szCs w:val="20"/>
          <w:lang w:val="es-MX"/>
        </w:rPr>
      </w:pPr>
      <w:r w:rsidRPr="000C4A0E">
        <w:rPr>
          <w:rFonts w:ascii="Barlow" w:hAnsi="Barlow"/>
          <w:sz w:val="20"/>
          <w:szCs w:val="20"/>
          <w:lang w:val="es-MX"/>
        </w:rPr>
        <w:t xml:space="preserve">El Instituto para </w:t>
      </w:r>
      <w:r w:rsidR="004F36D5" w:rsidRPr="000C4A0E">
        <w:rPr>
          <w:rFonts w:ascii="Barlow" w:hAnsi="Barlow"/>
          <w:sz w:val="20"/>
          <w:szCs w:val="20"/>
          <w:lang w:val="es-MX"/>
        </w:rPr>
        <w:t>la Construcción y C</w:t>
      </w:r>
      <w:r w:rsidRPr="000C4A0E">
        <w:rPr>
          <w:rFonts w:ascii="Barlow" w:hAnsi="Barlow"/>
          <w:sz w:val="20"/>
          <w:szCs w:val="20"/>
          <w:lang w:val="es-MX"/>
        </w:rPr>
        <w:t>onservación de Obra Pública en Yucatán</w:t>
      </w:r>
      <w:r w:rsidR="005E2F6D" w:rsidRPr="000C4A0E">
        <w:rPr>
          <w:rFonts w:ascii="Barlow" w:hAnsi="Barlow"/>
          <w:sz w:val="20"/>
          <w:szCs w:val="20"/>
          <w:lang w:val="es-MX"/>
        </w:rPr>
        <w:t>, tiene</w:t>
      </w:r>
      <w:r w:rsidRPr="000C4A0E">
        <w:rPr>
          <w:rFonts w:ascii="Barlow" w:hAnsi="Barlow"/>
          <w:sz w:val="20"/>
          <w:szCs w:val="20"/>
          <w:lang w:val="es-MX"/>
        </w:rPr>
        <w:t xml:space="preserve"> un </w:t>
      </w:r>
      <w:r w:rsidR="005E2F6D" w:rsidRPr="000C4A0E">
        <w:rPr>
          <w:rFonts w:ascii="Barlow" w:hAnsi="Barlow"/>
          <w:sz w:val="20"/>
          <w:szCs w:val="20"/>
          <w:lang w:val="es-MX"/>
        </w:rPr>
        <w:t>saldo de</w:t>
      </w:r>
      <w:r w:rsidR="001B2487" w:rsidRPr="000C4A0E">
        <w:rPr>
          <w:rFonts w:ascii="Barlow" w:hAnsi="Barlow"/>
          <w:sz w:val="20"/>
          <w:szCs w:val="20"/>
          <w:lang w:val="es-MX"/>
        </w:rPr>
        <w:t xml:space="preserve"> $</w:t>
      </w:r>
      <w:r w:rsidRPr="000C4A0E">
        <w:rPr>
          <w:rFonts w:ascii="Barlow" w:hAnsi="Barlow"/>
          <w:sz w:val="20"/>
          <w:szCs w:val="20"/>
          <w:lang w:val="es-MX"/>
        </w:rPr>
        <w:t xml:space="preserve"> 3</w:t>
      </w:r>
      <w:r w:rsidR="0081117E" w:rsidRPr="000C4A0E">
        <w:rPr>
          <w:rFonts w:ascii="Barlow" w:hAnsi="Barlow"/>
          <w:sz w:val="20"/>
          <w:szCs w:val="20"/>
          <w:lang w:val="es-MX"/>
        </w:rPr>
        <w:t>, 450,000.00</w:t>
      </w:r>
      <w:r w:rsidR="005E2F6D" w:rsidRPr="000C4A0E">
        <w:rPr>
          <w:rFonts w:ascii="Barlow" w:hAnsi="Barlow"/>
          <w:sz w:val="20"/>
          <w:szCs w:val="20"/>
          <w:lang w:val="es-MX"/>
        </w:rPr>
        <w:t>, como</w:t>
      </w:r>
      <w:r w:rsidRPr="000C4A0E">
        <w:rPr>
          <w:rFonts w:ascii="Barlow" w:hAnsi="Barlow"/>
          <w:sz w:val="20"/>
          <w:szCs w:val="20"/>
          <w:lang w:val="es-MX"/>
        </w:rPr>
        <w:t xml:space="preserve"> Accionista minoritario con la Empresa Portuaria Yucateca, SA de CV</w:t>
      </w:r>
      <w:r w:rsidR="001B2487" w:rsidRPr="000C4A0E">
        <w:rPr>
          <w:rFonts w:ascii="Barlow" w:hAnsi="Barlow"/>
          <w:sz w:val="20"/>
          <w:szCs w:val="20"/>
          <w:lang w:val="es-MX"/>
        </w:rPr>
        <w:t>.</w:t>
      </w:r>
    </w:p>
    <w:p w:rsidR="009E5E33" w:rsidRPr="000C4A0E" w:rsidRDefault="009E5E33" w:rsidP="00902A15">
      <w:pPr>
        <w:pStyle w:val="Sinespaciado"/>
        <w:spacing w:line="20" w:lineRule="atLeast"/>
        <w:ind w:left="705"/>
        <w:jc w:val="both"/>
        <w:rPr>
          <w:rFonts w:ascii="Barlow" w:hAnsi="Barlow"/>
          <w:sz w:val="20"/>
          <w:szCs w:val="20"/>
          <w:lang w:val="es-MX"/>
        </w:rPr>
      </w:pPr>
    </w:p>
    <w:p w:rsidR="004B1BAB" w:rsidRPr="000C4A0E" w:rsidRDefault="009E5E33" w:rsidP="00673D52">
      <w:pPr>
        <w:spacing w:after="120" w:line="240" w:lineRule="auto"/>
        <w:ind w:firstLine="709"/>
        <w:rPr>
          <w:rFonts w:ascii="Barlow" w:hAnsi="Barlow"/>
          <w:b/>
          <w:sz w:val="20"/>
          <w:szCs w:val="20"/>
          <w:lang w:val="es-MX"/>
        </w:rPr>
      </w:pPr>
      <w:r w:rsidRPr="000C4A0E">
        <w:rPr>
          <w:rFonts w:ascii="Barlow" w:hAnsi="Barlow"/>
          <w:b/>
          <w:sz w:val="20"/>
          <w:szCs w:val="20"/>
          <w:lang w:val="es-MX"/>
        </w:rPr>
        <w:t>Bienes Muebles, Inmuebles e Intangibles</w:t>
      </w:r>
    </w:p>
    <w:p w:rsidR="009E5E33" w:rsidRPr="000C4A0E" w:rsidRDefault="009E5E33" w:rsidP="00902A15">
      <w:pPr>
        <w:pStyle w:val="Prrafodelista"/>
        <w:spacing w:line="20" w:lineRule="atLeast"/>
        <w:ind w:left="705"/>
        <w:jc w:val="both"/>
        <w:rPr>
          <w:rFonts w:ascii="Barlow" w:hAnsi="Barlow"/>
          <w:sz w:val="20"/>
          <w:szCs w:val="20"/>
          <w:lang w:val="es-MX"/>
        </w:rPr>
      </w:pPr>
    </w:p>
    <w:p w:rsidR="004F7E65" w:rsidRPr="000C4A0E" w:rsidRDefault="001B2487" w:rsidP="00902A15">
      <w:pPr>
        <w:pStyle w:val="Prrafodelista"/>
        <w:spacing w:line="20" w:lineRule="atLeast"/>
        <w:ind w:left="705"/>
        <w:jc w:val="both"/>
        <w:rPr>
          <w:rFonts w:ascii="Barlow" w:hAnsi="Barlow"/>
          <w:sz w:val="20"/>
          <w:szCs w:val="20"/>
          <w:lang w:val="es-MX"/>
        </w:rPr>
      </w:pPr>
      <w:r w:rsidRPr="000C4A0E">
        <w:rPr>
          <w:rFonts w:ascii="Barlow" w:hAnsi="Barlow"/>
          <w:sz w:val="20"/>
          <w:szCs w:val="20"/>
          <w:lang w:val="es-MX"/>
        </w:rPr>
        <w:lastRenderedPageBreak/>
        <w:t>8.-</w:t>
      </w:r>
      <w:r w:rsidR="00CA60BB" w:rsidRPr="000C4A0E">
        <w:rPr>
          <w:rFonts w:ascii="Barlow" w:hAnsi="Barlow"/>
          <w:sz w:val="20"/>
          <w:szCs w:val="20"/>
          <w:lang w:val="es-MX"/>
        </w:rPr>
        <w:t xml:space="preserve"> Se</w:t>
      </w:r>
      <w:r w:rsidR="004F7E65" w:rsidRPr="000C4A0E">
        <w:rPr>
          <w:rFonts w:ascii="Barlow" w:hAnsi="Barlow"/>
          <w:sz w:val="20"/>
          <w:szCs w:val="20"/>
          <w:lang w:val="es-MX"/>
        </w:rPr>
        <w:t xml:space="preserve"> informará de manera agrupada por cuenta, los rubros de Bienes Muebles e Inmuebles, el monto de la depreciación del ejercicio y la acumulada, el método de depreciación, tasas aplicadas y los criterios de aplicación de los mismos. Asimismo, se informará de las características significativas del estado en que se encuentren los activos.</w:t>
      </w:r>
      <w:r w:rsidRPr="000C4A0E">
        <w:rPr>
          <w:rFonts w:ascii="Barlow" w:hAnsi="Barlow"/>
          <w:sz w:val="20"/>
          <w:szCs w:val="20"/>
          <w:lang w:val="es-MX"/>
        </w:rPr>
        <w:t xml:space="preserve"> </w:t>
      </w:r>
    </w:p>
    <w:p w:rsidR="004F7E65" w:rsidRPr="000C4A0E" w:rsidRDefault="004F7E65" w:rsidP="00902A15">
      <w:pPr>
        <w:pStyle w:val="Prrafodelista"/>
        <w:spacing w:line="20" w:lineRule="atLeast"/>
        <w:ind w:left="705"/>
        <w:jc w:val="both"/>
        <w:rPr>
          <w:rFonts w:ascii="Barlow" w:hAnsi="Barlow"/>
          <w:sz w:val="20"/>
          <w:szCs w:val="20"/>
          <w:lang w:val="es-MX"/>
        </w:rPr>
      </w:pPr>
    </w:p>
    <w:p w:rsidR="00577365" w:rsidRPr="000C4A0E" w:rsidRDefault="00577365" w:rsidP="00902A15">
      <w:pPr>
        <w:spacing w:line="20" w:lineRule="atLeast"/>
        <w:ind w:firstLine="705"/>
        <w:rPr>
          <w:rFonts w:ascii="Barlow" w:hAnsi="Barlow"/>
          <w:sz w:val="20"/>
          <w:szCs w:val="20"/>
          <w:lang w:val="es-MX"/>
        </w:rPr>
      </w:pPr>
      <w:r w:rsidRPr="000C4A0E">
        <w:rPr>
          <w:rFonts w:ascii="Barlow" w:hAnsi="Barlow"/>
          <w:sz w:val="20"/>
          <w:szCs w:val="20"/>
          <w:lang w:val="es-MX"/>
        </w:rPr>
        <w:t>Bienes Muebles</w:t>
      </w:r>
      <w:r w:rsidR="004A656B" w:rsidRPr="000C4A0E">
        <w:rPr>
          <w:rFonts w:ascii="Barlow" w:hAnsi="Barlow"/>
          <w:sz w:val="20"/>
          <w:szCs w:val="20"/>
          <w:lang w:val="es-MX"/>
        </w:rPr>
        <w:t>:</w:t>
      </w:r>
    </w:p>
    <w:tbl>
      <w:tblPr>
        <w:tblW w:w="9889" w:type="dxa"/>
        <w:tblInd w:w="779" w:type="dxa"/>
        <w:tblCellMar>
          <w:left w:w="70" w:type="dxa"/>
          <w:right w:w="70" w:type="dxa"/>
        </w:tblCellMar>
        <w:tblLook w:val="04A0" w:firstRow="1" w:lastRow="0" w:firstColumn="1" w:lastColumn="0" w:noHBand="0" w:noVBand="1"/>
      </w:tblPr>
      <w:tblGrid>
        <w:gridCol w:w="7068"/>
        <w:gridCol w:w="2821"/>
      </w:tblGrid>
      <w:tr w:rsidR="00CD0943" w:rsidRPr="000C4A0E" w:rsidTr="001F2D7D">
        <w:trPr>
          <w:trHeight w:val="558"/>
        </w:trPr>
        <w:tc>
          <w:tcPr>
            <w:tcW w:w="7068" w:type="dxa"/>
            <w:tcBorders>
              <w:top w:val="single" w:sz="8" w:space="0" w:color="auto"/>
              <w:left w:val="single" w:sz="8" w:space="0" w:color="auto"/>
              <w:bottom w:val="single" w:sz="8" w:space="0" w:color="auto"/>
              <w:right w:val="nil"/>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Descripción</w:t>
            </w:r>
          </w:p>
        </w:tc>
        <w:tc>
          <w:tcPr>
            <w:tcW w:w="282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heme="minorHAnsi"/>
                <w:b/>
                <w:bCs/>
                <w:color w:val="000000"/>
                <w:sz w:val="20"/>
                <w:szCs w:val="20"/>
                <w:lang w:eastAsia="es-ES"/>
              </w:rPr>
            </w:pPr>
            <w:r w:rsidRPr="000C4A0E">
              <w:rPr>
                <w:rFonts w:ascii="Barlow" w:eastAsia="Times New Roman" w:hAnsi="Barlow" w:cstheme="minorHAnsi"/>
                <w:b/>
                <w:bCs/>
                <w:color w:val="000000"/>
                <w:sz w:val="20"/>
                <w:szCs w:val="20"/>
                <w:lang w:eastAsia="es-ES"/>
              </w:rPr>
              <w:t>Importe</w:t>
            </w:r>
          </w:p>
        </w:tc>
      </w:tr>
      <w:tr w:rsidR="00CD0943" w:rsidRPr="000C4A0E" w:rsidTr="001F2D7D">
        <w:trPr>
          <w:trHeight w:val="416"/>
        </w:trPr>
        <w:tc>
          <w:tcPr>
            <w:tcW w:w="7068" w:type="dxa"/>
            <w:tcBorders>
              <w:top w:val="nil"/>
              <w:left w:val="single" w:sz="8" w:space="0" w:color="auto"/>
              <w:bottom w:val="single" w:sz="4" w:space="0" w:color="auto"/>
              <w:right w:val="nil"/>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Muebles de Oficina y Estantería</w:t>
            </w:r>
          </w:p>
        </w:tc>
        <w:tc>
          <w:tcPr>
            <w:tcW w:w="2821" w:type="dxa"/>
            <w:tcBorders>
              <w:top w:val="nil"/>
              <w:left w:val="single" w:sz="8" w:space="0" w:color="auto"/>
              <w:bottom w:val="single" w:sz="4" w:space="0" w:color="auto"/>
              <w:right w:val="single" w:sz="8" w:space="0" w:color="auto"/>
            </w:tcBorders>
            <w:shd w:val="clear" w:color="auto" w:fill="auto"/>
            <w:noWrap/>
            <w:vAlign w:val="bottom"/>
            <w:hideMark/>
          </w:tcPr>
          <w:p w:rsidR="00CD0943" w:rsidRPr="000C4A0E" w:rsidRDefault="00B27B75" w:rsidP="00870674">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966,105.78</w:t>
            </w:r>
          </w:p>
        </w:tc>
      </w:tr>
      <w:tr w:rsidR="00CD0943" w:rsidRPr="000C4A0E" w:rsidTr="001F2D7D">
        <w:trPr>
          <w:trHeight w:val="412"/>
        </w:trPr>
        <w:tc>
          <w:tcPr>
            <w:tcW w:w="7068" w:type="dxa"/>
            <w:tcBorders>
              <w:top w:val="nil"/>
              <w:left w:val="single" w:sz="8" w:space="0" w:color="auto"/>
              <w:bottom w:val="single" w:sz="4" w:space="0" w:color="auto"/>
              <w:right w:val="nil"/>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Muebles , Excepto de Oficina y Estantería</w:t>
            </w:r>
          </w:p>
        </w:tc>
        <w:tc>
          <w:tcPr>
            <w:tcW w:w="2821" w:type="dxa"/>
            <w:tcBorders>
              <w:top w:val="nil"/>
              <w:left w:val="single" w:sz="8" w:space="0" w:color="auto"/>
              <w:bottom w:val="single" w:sz="4" w:space="0" w:color="auto"/>
              <w:right w:val="single" w:sz="8" w:space="0" w:color="auto"/>
            </w:tcBorders>
            <w:shd w:val="clear" w:color="auto" w:fill="auto"/>
            <w:noWrap/>
            <w:vAlign w:val="bottom"/>
            <w:hideMark/>
          </w:tcPr>
          <w:p w:rsidR="00CD0943" w:rsidRPr="000C4A0E" w:rsidRDefault="00CD0943" w:rsidP="00870674">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4,466.00</w:t>
            </w:r>
          </w:p>
        </w:tc>
      </w:tr>
      <w:tr w:rsidR="00CD0943" w:rsidRPr="000C4A0E" w:rsidTr="001F2D7D">
        <w:trPr>
          <w:trHeight w:val="412"/>
        </w:trPr>
        <w:tc>
          <w:tcPr>
            <w:tcW w:w="7068" w:type="dxa"/>
            <w:tcBorders>
              <w:top w:val="nil"/>
              <w:left w:val="single" w:sz="8" w:space="0" w:color="auto"/>
              <w:bottom w:val="single" w:sz="4" w:space="0" w:color="auto"/>
              <w:right w:val="nil"/>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Equipo de Cómputo y de Tecnologías de la Información</w:t>
            </w:r>
          </w:p>
        </w:tc>
        <w:tc>
          <w:tcPr>
            <w:tcW w:w="2821" w:type="dxa"/>
            <w:tcBorders>
              <w:top w:val="nil"/>
              <w:left w:val="single" w:sz="8" w:space="0" w:color="auto"/>
              <w:bottom w:val="single" w:sz="4" w:space="0" w:color="auto"/>
              <w:right w:val="single" w:sz="8" w:space="0" w:color="auto"/>
            </w:tcBorders>
            <w:shd w:val="clear" w:color="auto" w:fill="auto"/>
            <w:noWrap/>
            <w:vAlign w:val="bottom"/>
            <w:hideMark/>
          </w:tcPr>
          <w:p w:rsidR="00CD0943" w:rsidRPr="000C4A0E" w:rsidRDefault="00B27B75" w:rsidP="00870674">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5,245,221.13</w:t>
            </w:r>
          </w:p>
        </w:tc>
      </w:tr>
      <w:tr w:rsidR="00CD0943" w:rsidRPr="000C4A0E" w:rsidTr="001F2D7D">
        <w:trPr>
          <w:trHeight w:val="412"/>
        </w:trPr>
        <w:tc>
          <w:tcPr>
            <w:tcW w:w="7068" w:type="dxa"/>
            <w:tcBorders>
              <w:top w:val="nil"/>
              <w:left w:val="single" w:sz="8" w:space="0" w:color="auto"/>
              <w:bottom w:val="single" w:sz="4" w:space="0" w:color="auto"/>
              <w:right w:val="nil"/>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Otros Mobiliarios y Equipos de Administración</w:t>
            </w:r>
          </w:p>
        </w:tc>
        <w:tc>
          <w:tcPr>
            <w:tcW w:w="2821" w:type="dxa"/>
            <w:tcBorders>
              <w:top w:val="nil"/>
              <w:left w:val="single" w:sz="8" w:space="0" w:color="auto"/>
              <w:bottom w:val="single" w:sz="4" w:space="0" w:color="auto"/>
              <w:right w:val="single" w:sz="8" w:space="0" w:color="auto"/>
            </w:tcBorders>
            <w:shd w:val="clear" w:color="auto" w:fill="auto"/>
            <w:noWrap/>
            <w:vAlign w:val="bottom"/>
            <w:hideMark/>
          </w:tcPr>
          <w:p w:rsidR="00CD0943" w:rsidRPr="000C4A0E" w:rsidRDefault="002759F9" w:rsidP="00870674">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183,705.35</w:t>
            </w:r>
          </w:p>
        </w:tc>
      </w:tr>
      <w:tr w:rsidR="00CD0943" w:rsidRPr="000C4A0E" w:rsidTr="001F2D7D">
        <w:trPr>
          <w:trHeight w:val="412"/>
        </w:trPr>
        <w:tc>
          <w:tcPr>
            <w:tcW w:w="7068" w:type="dxa"/>
            <w:tcBorders>
              <w:top w:val="nil"/>
              <w:left w:val="single" w:sz="8" w:space="0" w:color="auto"/>
              <w:bottom w:val="single" w:sz="4" w:space="0" w:color="auto"/>
              <w:right w:val="nil"/>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Mobiliario y Equipo Educacional y Recreativo</w:t>
            </w:r>
          </w:p>
        </w:tc>
        <w:tc>
          <w:tcPr>
            <w:tcW w:w="2821" w:type="dxa"/>
            <w:tcBorders>
              <w:top w:val="nil"/>
              <w:left w:val="single" w:sz="8" w:space="0" w:color="auto"/>
              <w:bottom w:val="single" w:sz="4" w:space="0" w:color="auto"/>
              <w:right w:val="single" w:sz="8" w:space="0" w:color="auto"/>
            </w:tcBorders>
            <w:shd w:val="clear" w:color="auto" w:fill="auto"/>
            <w:noWrap/>
            <w:vAlign w:val="bottom"/>
            <w:hideMark/>
          </w:tcPr>
          <w:p w:rsidR="00CD0943" w:rsidRPr="000C4A0E" w:rsidRDefault="002759F9" w:rsidP="00870674">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132,156.72</w:t>
            </w:r>
          </w:p>
        </w:tc>
      </w:tr>
      <w:tr w:rsidR="00CD0943" w:rsidRPr="000C4A0E" w:rsidTr="001F2D7D">
        <w:trPr>
          <w:trHeight w:val="412"/>
        </w:trPr>
        <w:tc>
          <w:tcPr>
            <w:tcW w:w="7068" w:type="dxa"/>
            <w:tcBorders>
              <w:top w:val="nil"/>
              <w:left w:val="single" w:sz="8" w:space="0" w:color="auto"/>
              <w:bottom w:val="single" w:sz="4" w:space="0" w:color="auto"/>
              <w:right w:val="nil"/>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Vehículos y Equipo de Transporte</w:t>
            </w:r>
          </w:p>
        </w:tc>
        <w:tc>
          <w:tcPr>
            <w:tcW w:w="2821" w:type="dxa"/>
            <w:tcBorders>
              <w:top w:val="nil"/>
              <w:left w:val="single" w:sz="8" w:space="0" w:color="auto"/>
              <w:bottom w:val="single" w:sz="4" w:space="0" w:color="auto"/>
              <w:right w:val="single" w:sz="8" w:space="0" w:color="auto"/>
            </w:tcBorders>
            <w:shd w:val="clear" w:color="auto" w:fill="auto"/>
            <w:noWrap/>
            <w:vAlign w:val="bottom"/>
            <w:hideMark/>
          </w:tcPr>
          <w:p w:rsidR="00CD0943" w:rsidRPr="000C4A0E" w:rsidRDefault="00DA6708" w:rsidP="00870674">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14</w:t>
            </w:r>
            <w:r w:rsidR="002759F9" w:rsidRPr="000C4A0E">
              <w:rPr>
                <w:rFonts w:ascii="Barlow" w:eastAsia="Times New Roman" w:hAnsi="Barlow" w:cstheme="minorHAnsi"/>
                <w:color w:val="000000"/>
                <w:sz w:val="20"/>
                <w:szCs w:val="20"/>
                <w:lang w:eastAsia="es-ES"/>
              </w:rPr>
              <w:t>.00</w:t>
            </w:r>
          </w:p>
        </w:tc>
      </w:tr>
      <w:tr w:rsidR="00CD0943" w:rsidRPr="000C4A0E" w:rsidTr="001F2D7D">
        <w:trPr>
          <w:trHeight w:val="435"/>
        </w:trPr>
        <w:tc>
          <w:tcPr>
            <w:tcW w:w="7068" w:type="dxa"/>
            <w:tcBorders>
              <w:top w:val="nil"/>
              <w:left w:val="single" w:sz="8" w:space="0" w:color="auto"/>
              <w:bottom w:val="single" w:sz="8" w:space="0" w:color="auto"/>
              <w:right w:val="nil"/>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Maquinaria, Otros Equipos y Herramientas</w:t>
            </w:r>
          </w:p>
        </w:tc>
        <w:tc>
          <w:tcPr>
            <w:tcW w:w="2821" w:type="dxa"/>
            <w:tcBorders>
              <w:top w:val="nil"/>
              <w:left w:val="single" w:sz="8" w:space="0" w:color="auto"/>
              <w:bottom w:val="single" w:sz="8" w:space="0" w:color="auto"/>
              <w:right w:val="single" w:sz="8" w:space="0" w:color="auto"/>
            </w:tcBorders>
            <w:shd w:val="clear" w:color="auto" w:fill="auto"/>
            <w:noWrap/>
            <w:vAlign w:val="bottom"/>
            <w:hideMark/>
          </w:tcPr>
          <w:p w:rsidR="00CD0943" w:rsidRPr="000C4A0E" w:rsidRDefault="002759F9" w:rsidP="00B27B75">
            <w:pPr>
              <w:spacing w:after="0" w:line="240" w:lineRule="auto"/>
              <w:jc w:val="right"/>
              <w:rPr>
                <w:rFonts w:ascii="Barlow" w:eastAsia="Times New Roman" w:hAnsi="Barlow" w:cstheme="minorHAnsi"/>
                <w:color w:val="000000"/>
                <w:sz w:val="20"/>
                <w:szCs w:val="20"/>
                <w:lang w:eastAsia="es-ES"/>
              </w:rPr>
            </w:pPr>
            <w:r w:rsidRPr="000C4A0E">
              <w:rPr>
                <w:rFonts w:ascii="Barlow" w:eastAsia="Times New Roman" w:hAnsi="Barlow" w:cstheme="minorHAnsi"/>
                <w:color w:val="000000"/>
                <w:sz w:val="20"/>
                <w:szCs w:val="20"/>
                <w:lang w:eastAsia="es-ES"/>
              </w:rPr>
              <w:t>1</w:t>
            </w:r>
            <w:r w:rsidR="00B27B75" w:rsidRPr="000C4A0E">
              <w:rPr>
                <w:rFonts w:ascii="Barlow" w:eastAsia="Times New Roman" w:hAnsi="Barlow" w:cstheme="minorHAnsi"/>
                <w:color w:val="000000"/>
                <w:sz w:val="20"/>
                <w:szCs w:val="20"/>
                <w:lang w:eastAsia="es-ES"/>
              </w:rPr>
              <w:t>,243,432.85</w:t>
            </w:r>
          </w:p>
        </w:tc>
      </w:tr>
      <w:tr w:rsidR="00820FFC" w:rsidRPr="000C4A0E" w:rsidTr="001F2D7D">
        <w:trPr>
          <w:trHeight w:val="435"/>
        </w:trPr>
        <w:tc>
          <w:tcPr>
            <w:tcW w:w="7068" w:type="dxa"/>
            <w:tcBorders>
              <w:top w:val="nil"/>
              <w:left w:val="single" w:sz="8" w:space="0" w:color="auto"/>
              <w:bottom w:val="single" w:sz="8" w:space="0" w:color="auto"/>
              <w:right w:val="nil"/>
            </w:tcBorders>
            <w:shd w:val="clear" w:color="auto" w:fill="auto"/>
            <w:noWrap/>
            <w:vAlign w:val="bottom"/>
            <w:hideMark/>
          </w:tcPr>
          <w:p w:rsidR="00820FFC" w:rsidRPr="000C4A0E" w:rsidRDefault="001B2487" w:rsidP="00CD0943">
            <w:pPr>
              <w:spacing w:after="0" w:line="240" w:lineRule="auto"/>
              <w:jc w:val="center"/>
              <w:rPr>
                <w:rFonts w:ascii="Barlow" w:eastAsia="Times New Roman" w:hAnsi="Barlow" w:cstheme="minorHAnsi"/>
                <w:b/>
                <w:color w:val="000000"/>
                <w:sz w:val="20"/>
                <w:szCs w:val="20"/>
                <w:lang w:eastAsia="es-ES"/>
              </w:rPr>
            </w:pPr>
            <w:r w:rsidRPr="000C4A0E">
              <w:rPr>
                <w:rFonts w:ascii="Barlow" w:eastAsia="Times New Roman" w:hAnsi="Barlow" w:cstheme="minorHAnsi"/>
                <w:b/>
                <w:color w:val="000000"/>
                <w:sz w:val="20"/>
                <w:szCs w:val="20"/>
                <w:lang w:eastAsia="es-ES"/>
              </w:rPr>
              <w:t>Total:</w:t>
            </w:r>
            <w:r w:rsidR="00A62DAD" w:rsidRPr="000C4A0E">
              <w:rPr>
                <w:rFonts w:ascii="Barlow" w:eastAsia="Times New Roman" w:hAnsi="Barlow" w:cstheme="minorHAnsi"/>
                <w:b/>
                <w:color w:val="000000"/>
                <w:sz w:val="20"/>
                <w:szCs w:val="20"/>
                <w:lang w:eastAsia="es-ES"/>
              </w:rPr>
              <w:t xml:space="preserve"> </w:t>
            </w:r>
          </w:p>
        </w:tc>
        <w:tc>
          <w:tcPr>
            <w:tcW w:w="2821" w:type="dxa"/>
            <w:tcBorders>
              <w:top w:val="nil"/>
              <w:left w:val="single" w:sz="8" w:space="0" w:color="auto"/>
              <w:bottom w:val="single" w:sz="8" w:space="0" w:color="auto"/>
              <w:right w:val="single" w:sz="8" w:space="0" w:color="auto"/>
            </w:tcBorders>
            <w:shd w:val="clear" w:color="auto" w:fill="auto"/>
            <w:noWrap/>
            <w:vAlign w:val="bottom"/>
            <w:hideMark/>
          </w:tcPr>
          <w:p w:rsidR="00820FFC" w:rsidRPr="000C4A0E" w:rsidRDefault="00B27B75" w:rsidP="00870674">
            <w:pPr>
              <w:spacing w:after="0" w:line="240" w:lineRule="auto"/>
              <w:jc w:val="right"/>
              <w:rPr>
                <w:rFonts w:ascii="Barlow" w:eastAsia="Times New Roman" w:hAnsi="Barlow" w:cstheme="minorHAnsi"/>
                <w:b/>
                <w:color w:val="000000"/>
                <w:sz w:val="20"/>
                <w:szCs w:val="20"/>
                <w:lang w:eastAsia="es-ES"/>
              </w:rPr>
            </w:pPr>
            <w:r w:rsidRPr="000C4A0E">
              <w:rPr>
                <w:rFonts w:ascii="Barlow" w:eastAsia="Times New Roman" w:hAnsi="Barlow" w:cstheme="minorHAnsi"/>
                <w:b/>
                <w:color w:val="000000"/>
                <w:sz w:val="20"/>
                <w:szCs w:val="20"/>
                <w:lang w:eastAsia="es-ES"/>
              </w:rPr>
              <w:t>7,775,101.83</w:t>
            </w:r>
          </w:p>
        </w:tc>
      </w:tr>
      <w:tr w:rsidR="00CD0943" w:rsidRPr="000C4A0E" w:rsidTr="001F2D7D">
        <w:trPr>
          <w:trHeight w:val="435"/>
        </w:trPr>
        <w:tc>
          <w:tcPr>
            <w:tcW w:w="7068" w:type="dxa"/>
            <w:tcBorders>
              <w:top w:val="nil"/>
              <w:left w:val="nil"/>
              <w:bottom w:val="nil"/>
              <w:right w:val="nil"/>
            </w:tcBorders>
            <w:shd w:val="clear" w:color="auto" w:fill="auto"/>
            <w:noWrap/>
            <w:vAlign w:val="bottom"/>
            <w:hideMark/>
          </w:tcPr>
          <w:p w:rsidR="00CD0943" w:rsidRPr="000C4A0E" w:rsidRDefault="00CD0943" w:rsidP="00902A15">
            <w:pPr>
              <w:spacing w:after="0" w:line="20" w:lineRule="atLeast"/>
              <w:jc w:val="center"/>
              <w:rPr>
                <w:rFonts w:ascii="Barlow" w:eastAsia="Times New Roman" w:hAnsi="Barlow" w:cs="Times New Roman"/>
                <w:color w:val="000000"/>
                <w:sz w:val="20"/>
                <w:szCs w:val="20"/>
                <w:lang w:eastAsia="es-ES"/>
              </w:rPr>
            </w:pPr>
          </w:p>
        </w:tc>
        <w:tc>
          <w:tcPr>
            <w:tcW w:w="2821" w:type="dxa"/>
            <w:tcBorders>
              <w:top w:val="nil"/>
              <w:left w:val="nil"/>
              <w:bottom w:val="nil"/>
              <w:right w:val="nil"/>
            </w:tcBorders>
            <w:shd w:val="clear" w:color="auto" w:fill="auto"/>
            <w:noWrap/>
            <w:vAlign w:val="bottom"/>
            <w:hideMark/>
          </w:tcPr>
          <w:p w:rsidR="00CD0943" w:rsidRPr="000C4A0E" w:rsidRDefault="00CD0943" w:rsidP="00902A15">
            <w:pPr>
              <w:spacing w:after="0" w:line="20" w:lineRule="atLeast"/>
              <w:jc w:val="center"/>
              <w:rPr>
                <w:rFonts w:ascii="Barlow" w:eastAsia="Times New Roman" w:hAnsi="Barlow" w:cs="Times New Roman"/>
                <w:sz w:val="20"/>
                <w:szCs w:val="20"/>
                <w:lang w:eastAsia="es-ES"/>
              </w:rPr>
            </w:pPr>
          </w:p>
        </w:tc>
      </w:tr>
    </w:tbl>
    <w:p w:rsidR="001F2D7D" w:rsidRDefault="001F2D7D" w:rsidP="00902A15">
      <w:pPr>
        <w:autoSpaceDE w:val="0"/>
        <w:autoSpaceDN w:val="0"/>
        <w:adjustRightInd w:val="0"/>
        <w:spacing w:after="0" w:line="20" w:lineRule="atLeast"/>
        <w:ind w:left="708"/>
        <w:rPr>
          <w:rFonts w:ascii="Barlow" w:hAnsi="Barlow" w:cs="TT1CDt00"/>
          <w:sz w:val="20"/>
          <w:szCs w:val="20"/>
        </w:rPr>
      </w:pPr>
    </w:p>
    <w:p w:rsidR="001F2D7D" w:rsidRDefault="001F2D7D" w:rsidP="00902A15">
      <w:pPr>
        <w:autoSpaceDE w:val="0"/>
        <w:autoSpaceDN w:val="0"/>
        <w:adjustRightInd w:val="0"/>
        <w:spacing w:after="0" w:line="20" w:lineRule="atLeast"/>
        <w:ind w:left="708"/>
        <w:rPr>
          <w:rFonts w:ascii="Barlow" w:hAnsi="Barlow" w:cs="TT1CDt00"/>
          <w:sz w:val="20"/>
          <w:szCs w:val="20"/>
        </w:rPr>
      </w:pPr>
    </w:p>
    <w:p w:rsidR="001F2D7D" w:rsidRDefault="001F2D7D" w:rsidP="00902A15">
      <w:pPr>
        <w:autoSpaceDE w:val="0"/>
        <w:autoSpaceDN w:val="0"/>
        <w:adjustRightInd w:val="0"/>
        <w:spacing w:after="0" w:line="20" w:lineRule="atLeast"/>
        <w:ind w:left="708"/>
        <w:rPr>
          <w:rFonts w:ascii="Barlow" w:hAnsi="Barlow" w:cs="TT1CDt00"/>
          <w:sz w:val="20"/>
          <w:szCs w:val="20"/>
        </w:rPr>
      </w:pPr>
    </w:p>
    <w:p w:rsidR="001F2D7D" w:rsidRDefault="001F2D7D" w:rsidP="00902A15">
      <w:pPr>
        <w:autoSpaceDE w:val="0"/>
        <w:autoSpaceDN w:val="0"/>
        <w:adjustRightInd w:val="0"/>
        <w:spacing w:after="0" w:line="20" w:lineRule="atLeast"/>
        <w:ind w:left="708"/>
        <w:rPr>
          <w:rFonts w:ascii="Barlow" w:hAnsi="Barlow" w:cs="TT1CDt00"/>
          <w:sz w:val="20"/>
          <w:szCs w:val="20"/>
        </w:rPr>
      </w:pPr>
    </w:p>
    <w:p w:rsidR="001F2D7D" w:rsidRDefault="001F2D7D" w:rsidP="00902A15">
      <w:pPr>
        <w:autoSpaceDE w:val="0"/>
        <w:autoSpaceDN w:val="0"/>
        <w:adjustRightInd w:val="0"/>
        <w:spacing w:after="0" w:line="20" w:lineRule="atLeast"/>
        <w:ind w:left="708"/>
        <w:rPr>
          <w:rFonts w:ascii="Barlow" w:hAnsi="Barlow" w:cs="TT1CDt00"/>
          <w:sz w:val="20"/>
          <w:szCs w:val="20"/>
        </w:rPr>
      </w:pPr>
    </w:p>
    <w:p w:rsidR="001F2D7D" w:rsidRDefault="001F2D7D" w:rsidP="00902A15">
      <w:pPr>
        <w:autoSpaceDE w:val="0"/>
        <w:autoSpaceDN w:val="0"/>
        <w:adjustRightInd w:val="0"/>
        <w:spacing w:after="0" w:line="20" w:lineRule="atLeast"/>
        <w:ind w:left="708"/>
        <w:rPr>
          <w:rFonts w:ascii="Barlow" w:hAnsi="Barlow" w:cs="TT1CDt00"/>
          <w:sz w:val="20"/>
          <w:szCs w:val="20"/>
        </w:rPr>
      </w:pPr>
    </w:p>
    <w:p w:rsidR="001F2D7D" w:rsidRDefault="001F2D7D" w:rsidP="00902A15">
      <w:pPr>
        <w:autoSpaceDE w:val="0"/>
        <w:autoSpaceDN w:val="0"/>
        <w:adjustRightInd w:val="0"/>
        <w:spacing w:after="0" w:line="20" w:lineRule="atLeast"/>
        <w:ind w:left="708"/>
        <w:rPr>
          <w:rFonts w:ascii="Barlow" w:hAnsi="Barlow" w:cs="TT1CDt00"/>
          <w:sz w:val="20"/>
          <w:szCs w:val="20"/>
        </w:rPr>
      </w:pPr>
    </w:p>
    <w:p w:rsidR="00CD0943" w:rsidRPr="000C4A0E" w:rsidRDefault="00CD0943" w:rsidP="00902A15">
      <w:pPr>
        <w:autoSpaceDE w:val="0"/>
        <w:autoSpaceDN w:val="0"/>
        <w:adjustRightInd w:val="0"/>
        <w:spacing w:after="0" w:line="20" w:lineRule="atLeast"/>
        <w:ind w:left="708"/>
        <w:rPr>
          <w:rFonts w:ascii="Barlow" w:hAnsi="Barlow" w:cs="TT1CDt00"/>
          <w:sz w:val="20"/>
          <w:szCs w:val="20"/>
        </w:rPr>
      </w:pPr>
      <w:r w:rsidRPr="000C4A0E">
        <w:rPr>
          <w:rFonts w:ascii="Barlow" w:hAnsi="Barlow" w:cs="TT1CDt00"/>
          <w:sz w:val="20"/>
          <w:szCs w:val="20"/>
        </w:rPr>
        <w:lastRenderedPageBreak/>
        <w:t>A continuación se presenta una tabla en la que se reflejan los saldos de depreciación mensual</w:t>
      </w:r>
      <w:r w:rsidR="004A656B" w:rsidRPr="000C4A0E">
        <w:rPr>
          <w:rFonts w:ascii="Barlow" w:hAnsi="Barlow" w:cs="TT1CDt00"/>
          <w:sz w:val="20"/>
          <w:szCs w:val="20"/>
        </w:rPr>
        <w:t xml:space="preserve"> (del ejercicio)</w:t>
      </w:r>
      <w:r w:rsidRPr="000C4A0E">
        <w:rPr>
          <w:rFonts w:ascii="Barlow" w:hAnsi="Barlow" w:cs="TT1CDt00"/>
          <w:sz w:val="20"/>
          <w:szCs w:val="20"/>
        </w:rPr>
        <w:t xml:space="preserve"> y acumulada:</w:t>
      </w:r>
    </w:p>
    <w:p w:rsidR="00CD0943" w:rsidRPr="000C4A0E" w:rsidRDefault="00CD0943" w:rsidP="00902A15">
      <w:pPr>
        <w:autoSpaceDE w:val="0"/>
        <w:autoSpaceDN w:val="0"/>
        <w:adjustRightInd w:val="0"/>
        <w:spacing w:after="0" w:line="20" w:lineRule="atLeast"/>
        <w:rPr>
          <w:rFonts w:ascii="Barlow" w:hAnsi="Barlow"/>
          <w:sz w:val="20"/>
          <w:szCs w:val="20"/>
          <w:lang w:val="es-MX"/>
        </w:rPr>
      </w:pPr>
    </w:p>
    <w:tbl>
      <w:tblPr>
        <w:tblW w:w="8276" w:type="dxa"/>
        <w:tblInd w:w="779" w:type="dxa"/>
        <w:tblCellMar>
          <w:left w:w="70" w:type="dxa"/>
          <w:right w:w="70" w:type="dxa"/>
        </w:tblCellMar>
        <w:tblLook w:val="04A0" w:firstRow="1" w:lastRow="0" w:firstColumn="1" w:lastColumn="0" w:noHBand="0" w:noVBand="1"/>
      </w:tblPr>
      <w:tblGrid>
        <w:gridCol w:w="4143"/>
        <w:gridCol w:w="1476"/>
        <w:gridCol w:w="1328"/>
        <w:gridCol w:w="1329"/>
      </w:tblGrid>
      <w:tr w:rsidR="00CD0943" w:rsidRPr="000C4A0E" w:rsidTr="00D01A00">
        <w:trPr>
          <w:trHeight w:val="903"/>
        </w:trPr>
        <w:tc>
          <w:tcPr>
            <w:tcW w:w="414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Descripción</w:t>
            </w:r>
          </w:p>
        </w:tc>
        <w:tc>
          <w:tcPr>
            <w:tcW w:w="1476" w:type="dxa"/>
            <w:tcBorders>
              <w:top w:val="single" w:sz="8" w:space="0" w:color="auto"/>
              <w:left w:val="nil"/>
              <w:bottom w:val="single" w:sz="8" w:space="0" w:color="auto"/>
              <w:right w:val="single" w:sz="4" w:space="0" w:color="auto"/>
            </w:tcBorders>
            <w:shd w:val="clear" w:color="auto" w:fill="auto"/>
            <w:noWrap/>
            <w:vAlign w:val="bottom"/>
            <w:hideMark/>
          </w:tcPr>
          <w:p w:rsidR="00CD0943" w:rsidRPr="000C4A0E" w:rsidRDefault="00CD0943" w:rsidP="00CD0943">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Importe</w:t>
            </w:r>
          </w:p>
        </w:tc>
        <w:tc>
          <w:tcPr>
            <w:tcW w:w="1328" w:type="dxa"/>
            <w:tcBorders>
              <w:top w:val="single" w:sz="8" w:space="0" w:color="auto"/>
              <w:left w:val="nil"/>
              <w:bottom w:val="single" w:sz="8" w:space="0" w:color="auto"/>
              <w:right w:val="single" w:sz="4" w:space="0" w:color="auto"/>
            </w:tcBorders>
            <w:shd w:val="clear" w:color="auto" w:fill="auto"/>
            <w:vAlign w:val="bottom"/>
            <w:hideMark/>
          </w:tcPr>
          <w:p w:rsidR="00CD0943" w:rsidRPr="000C4A0E" w:rsidRDefault="00CD0943" w:rsidP="00CD0943">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Monto de Depreciación mensual</w:t>
            </w:r>
            <w:r w:rsidR="004A656B" w:rsidRPr="000C4A0E">
              <w:rPr>
                <w:rFonts w:ascii="Barlow" w:eastAsia="Times New Roman" w:hAnsi="Barlow" w:cs="Times New Roman"/>
                <w:b/>
                <w:bCs/>
                <w:color w:val="000000"/>
                <w:sz w:val="20"/>
                <w:szCs w:val="20"/>
                <w:lang w:eastAsia="es-ES"/>
              </w:rPr>
              <w:t xml:space="preserve"> (del ejercicio)</w:t>
            </w:r>
          </w:p>
        </w:tc>
        <w:tc>
          <w:tcPr>
            <w:tcW w:w="1329" w:type="dxa"/>
            <w:tcBorders>
              <w:top w:val="single" w:sz="8" w:space="0" w:color="auto"/>
              <w:left w:val="nil"/>
              <w:bottom w:val="single" w:sz="8" w:space="0" w:color="auto"/>
              <w:right w:val="single" w:sz="8" w:space="0" w:color="auto"/>
            </w:tcBorders>
            <w:shd w:val="clear" w:color="auto" w:fill="auto"/>
            <w:vAlign w:val="bottom"/>
            <w:hideMark/>
          </w:tcPr>
          <w:p w:rsidR="00CD0943" w:rsidRPr="000C4A0E" w:rsidRDefault="00CD0943" w:rsidP="00CD0943">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Monto de la Depreciación Acumulada</w:t>
            </w:r>
          </w:p>
        </w:tc>
      </w:tr>
      <w:tr w:rsidR="004C26A2" w:rsidRPr="000C4A0E" w:rsidTr="00D01A00">
        <w:trPr>
          <w:trHeight w:val="548"/>
        </w:trPr>
        <w:tc>
          <w:tcPr>
            <w:tcW w:w="4143" w:type="dxa"/>
            <w:tcBorders>
              <w:top w:val="nil"/>
              <w:left w:val="single" w:sz="8" w:space="0" w:color="auto"/>
              <w:bottom w:val="single" w:sz="4" w:space="0" w:color="auto"/>
              <w:right w:val="single" w:sz="4" w:space="0" w:color="auto"/>
            </w:tcBorders>
            <w:shd w:val="clear" w:color="auto" w:fill="auto"/>
            <w:noWrap/>
            <w:vAlign w:val="bottom"/>
            <w:hideMark/>
          </w:tcPr>
          <w:p w:rsidR="004C26A2" w:rsidRPr="000C4A0E" w:rsidRDefault="004C26A2" w:rsidP="004C26A2">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Mobiliario y Equipo de Administración</w:t>
            </w:r>
          </w:p>
        </w:tc>
        <w:tc>
          <w:tcPr>
            <w:tcW w:w="1476" w:type="dxa"/>
            <w:tcBorders>
              <w:top w:val="nil"/>
              <w:left w:val="nil"/>
              <w:bottom w:val="single" w:sz="4" w:space="0" w:color="auto"/>
              <w:right w:val="single" w:sz="8" w:space="0" w:color="auto"/>
            </w:tcBorders>
            <w:shd w:val="clear" w:color="auto" w:fill="auto"/>
            <w:noWrap/>
            <w:vAlign w:val="bottom"/>
          </w:tcPr>
          <w:p w:rsidR="004C26A2" w:rsidRPr="000C4A0E" w:rsidRDefault="004C26A2" w:rsidP="004C26A2">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5,790,036.79</w:t>
            </w:r>
          </w:p>
        </w:tc>
        <w:tc>
          <w:tcPr>
            <w:tcW w:w="1328" w:type="dxa"/>
            <w:tcBorders>
              <w:top w:val="nil"/>
              <w:left w:val="nil"/>
              <w:bottom w:val="single" w:sz="4" w:space="0" w:color="auto"/>
              <w:right w:val="single" w:sz="4" w:space="0" w:color="auto"/>
            </w:tcBorders>
            <w:shd w:val="clear" w:color="auto" w:fill="auto"/>
            <w:noWrap/>
            <w:vAlign w:val="bottom"/>
          </w:tcPr>
          <w:p w:rsidR="004C26A2" w:rsidRPr="000C4A0E" w:rsidRDefault="004C26A2" w:rsidP="004C26A2">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13,553.95</w:t>
            </w:r>
          </w:p>
        </w:tc>
        <w:tc>
          <w:tcPr>
            <w:tcW w:w="1329" w:type="dxa"/>
            <w:tcBorders>
              <w:top w:val="nil"/>
              <w:left w:val="nil"/>
              <w:bottom w:val="single" w:sz="4" w:space="0" w:color="auto"/>
              <w:right w:val="single" w:sz="8" w:space="0" w:color="auto"/>
            </w:tcBorders>
            <w:shd w:val="clear" w:color="auto" w:fill="auto"/>
            <w:noWrap/>
            <w:vAlign w:val="bottom"/>
          </w:tcPr>
          <w:p w:rsidR="004C26A2" w:rsidRPr="000C4A0E" w:rsidRDefault="004C26A2" w:rsidP="004C26A2">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5,803,590.74</w:t>
            </w:r>
          </w:p>
        </w:tc>
      </w:tr>
      <w:tr w:rsidR="004C26A2" w:rsidRPr="000C4A0E" w:rsidTr="00D01A00">
        <w:trPr>
          <w:trHeight w:val="540"/>
        </w:trPr>
        <w:tc>
          <w:tcPr>
            <w:tcW w:w="4143" w:type="dxa"/>
            <w:tcBorders>
              <w:top w:val="nil"/>
              <w:left w:val="single" w:sz="8" w:space="0" w:color="auto"/>
              <w:bottom w:val="single" w:sz="4" w:space="0" w:color="auto"/>
              <w:right w:val="single" w:sz="4" w:space="0" w:color="auto"/>
            </w:tcBorders>
            <w:shd w:val="clear" w:color="auto" w:fill="auto"/>
            <w:noWrap/>
            <w:vAlign w:val="bottom"/>
            <w:hideMark/>
          </w:tcPr>
          <w:p w:rsidR="004C26A2" w:rsidRPr="000C4A0E" w:rsidRDefault="004C26A2" w:rsidP="004C26A2">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Mobiliario y Equipo Educacional y Recreativo</w:t>
            </w:r>
          </w:p>
        </w:tc>
        <w:tc>
          <w:tcPr>
            <w:tcW w:w="1476" w:type="dxa"/>
            <w:tcBorders>
              <w:top w:val="nil"/>
              <w:left w:val="nil"/>
              <w:bottom w:val="single" w:sz="4" w:space="0" w:color="auto"/>
              <w:right w:val="single" w:sz="8" w:space="0" w:color="auto"/>
            </w:tcBorders>
            <w:shd w:val="clear" w:color="auto" w:fill="auto"/>
            <w:noWrap/>
            <w:vAlign w:val="bottom"/>
          </w:tcPr>
          <w:p w:rsidR="004C26A2" w:rsidRPr="000C4A0E" w:rsidRDefault="004C26A2" w:rsidP="004C26A2">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148,446.96</w:t>
            </w:r>
          </w:p>
        </w:tc>
        <w:tc>
          <w:tcPr>
            <w:tcW w:w="1328" w:type="dxa"/>
            <w:tcBorders>
              <w:top w:val="nil"/>
              <w:left w:val="nil"/>
              <w:bottom w:val="single" w:sz="4" w:space="0" w:color="auto"/>
              <w:right w:val="single" w:sz="4" w:space="0" w:color="auto"/>
            </w:tcBorders>
            <w:shd w:val="clear" w:color="auto" w:fill="auto"/>
            <w:noWrap/>
            <w:vAlign w:val="bottom"/>
          </w:tcPr>
          <w:p w:rsidR="004C26A2" w:rsidRPr="000C4A0E" w:rsidRDefault="004C26A2" w:rsidP="004C26A2">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0</w:t>
            </w:r>
          </w:p>
        </w:tc>
        <w:tc>
          <w:tcPr>
            <w:tcW w:w="1329" w:type="dxa"/>
            <w:tcBorders>
              <w:top w:val="nil"/>
              <w:left w:val="nil"/>
              <w:bottom w:val="single" w:sz="4" w:space="0" w:color="auto"/>
              <w:right w:val="single" w:sz="8" w:space="0" w:color="auto"/>
            </w:tcBorders>
            <w:shd w:val="clear" w:color="auto" w:fill="auto"/>
            <w:noWrap/>
            <w:vAlign w:val="bottom"/>
          </w:tcPr>
          <w:p w:rsidR="004C26A2" w:rsidRPr="000C4A0E" w:rsidRDefault="004C26A2" w:rsidP="004C26A2">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148,446.96</w:t>
            </w:r>
          </w:p>
        </w:tc>
      </w:tr>
      <w:tr w:rsidR="004C26A2" w:rsidRPr="000C4A0E" w:rsidTr="00D01A00">
        <w:trPr>
          <w:trHeight w:val="536"/>
        </w:trPr>
        <w:tc>
          <w:tcPr>
            <w:tcW w:w="4143" w:type="dxa"/>
            <w:tcBorders>
              <w:top w:val="nil"/>
              <w:left w:val="single" w:sz="8" w:space="0" w:color="auto"/>
              <w:bottom w:val="single" w:sz="8" w:space="0" w:color="auto"/>
              <w:right w:val="single" w:sz="4" w:space="0" w:color="auto"/>
            </w:tcBorders>
            <w:shd w:val="clear" w:color="auto" w:fill="auto"/>
            <w:noWrap/>
            <w:vAlign w:val="bottom"/>
            <w:hideMark/>
          </w:tcPr>
          <w:p w:rsidR="004C26A2" w:rsidRPr="000C4A0E" w:rsidRDefault="004C26A2" w:rsidP="004C26A2">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Maquinaria, Otros Equipos y Herramientas</w:t>
            </w:r>
          </w:p>
        </w:tc>
        <w:tc>
          <w:tcPr>
            <w:tcW w:w="1476" w:type="dxa"/>
            <w:tcBorders>
              <w:top w:val="nil"/>
              <w:left w:val="nil"/>
              <w:bottom w:val="single" w:sz="8" w:space="0" w:color="auto"/>
              <w:right w:val="single" w:sz="8" w:space="0" w:color="auto"/>
            </w:tcBorders>
            <w:shd w:val="clear" w:color="auto" w:fill="auto"/>
            <w:noWrap/>
            <w:vAlign w:val="bottom"/>
          </w:tcPr>
          <w:p w:rsidR="004C26A2" w:rsidRPr="000C4A0E" w:rsidRDefault="004C26A2" w:rsidP="004C26A2">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980,484.08</w:t>
            </w:r>
          </w:p>
        </w:tc>
        <w:tc>
          <w:tcPr>
            <w:tcW w:w="1328" w:type="dxa"/>
            <w:tcBorders>
              <w:top w:val="nil"/>
              <w:left w:val="nil"/>
              <w:bottom w:val="single" w:sz="8" w:space="0" w:color="auto"/>
              <w:right w:val="single" w:sz="4" w:space="0" w:color="auto"/>
            </w:tcBorders>
            <w:shd w:val="clear" w:color="auto" w:fill="auto"/>
            <w:noWrap/>
            <w:vAlign w:val="bottom"/>
          </w:tcPr>
          <w:p w:rsidR="004C26A2" w:rsidRPr="000C4A0E" w:rsidRDefault="004C26A2" w:rsidP="004C26A2">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9,133.77</w:t>
            </w:r>
          </w:p>
        </w:tc>
        <w:tc>
          <w:tcPr>
            <w:tcW w:w="1329" w:type="dxa"/>
            <w:tcBorders>
              <w:top w:val="nil"/>
              <w:left w:val="nil"/>
              <w:bottom w:val="single" w:sz="8" w:space="0" w:color="auto"/>
              <w:right w:val="single" w:sz="8" w:space="0" w:color="auto"/>
            </w:tcBorders>
            <w:shd w:val="clear" w:color="auto" w:fill="auto"/>
            <w:noWrap/>
            <w:vAlign w:val="bottom"/>
          </w:tcPr>
          <w:p w:rsidR="004C26A2" w:rsidRPr="000C4A0E" w:rsidRDefault="004C26A2" w:rsidP="004C26A2">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989,617.85</w:t>
            </w:r>
          </w:p>
        </w:tc>
      </w:tr>
      <w:tr w:rsidR="004C26A2" w:rsidRPr="000C4A0E" w:rsidTr="00D01A00">
        <w:trPr>
          <w:trHeight w:val="494"/>
        </w:trPr>
        <w:tc>
          <w:tcPr>
            <w:tcW w:w="41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C26A2" w:rsidRPr="000C4A0E" w:rsidRDefault="004C26A2" w:rsidP="004C26A2">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Total</w:t>
            </w:r>
          </w:p>
        </w:tc>
        <w:tc>
          <w:tcPr>
            <w:tcW w:w="1476" w:type="dxa"/>
            <w:tcBorders>
              <w:top w:val="single" w:sz="8" w:space="0" w:color="auto"/>
              <w:left w:val="nil"/>
              <w:bottom w:val="single" w:sz="8" w:space="0" w:color="auto"/>
              <w:right w:val="single" w:sz="8" w:space="0" w:color="auto"/>
            </w:tcBorders>
            <w:shd w:val="clear" w:color="auto" w:fill="auto"/>
            <w:noWrap/>
            <w:vAlign w:val="bottom"/>
            <w:hideMark/>
          </w:tcPr>
          <w:p w:rsidR="004C26A2" w:rsidRPr="000C4A0E" w:rsidRDefault="004C26A2" w:rsidP="004C26A2">
            <w:pPr>
              <w:spacing w:after="0" w:line="240" w:lineRule="auto"/>
              <w:jc w:val="right"/>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6,918,967.83</w:t>
            </w:r>
          </w:p>
        </w:tc>
        <w:tc>
          <w:tcPr>
            <w:tcW w:w="13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C26A2" w:rsidRPr="000C4A0E" w:rsidRDefault="004C26A2" w:rsidP="004C26A2">
            <w:pPr>
              <w:spacing w:after="0" w:line="240" w:lineRule="auto"/>
              <w:jc w:val="right"/>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22,687.72</w:t>
            </w:r>
          </w:p>
        </w:tc>
        <w:tc>
          <w:tcPr>
            <w:tcW w:w="1329" w:type="dxa"/>
            <w:tcBorders>
              <w:top w:val="single" w:sz="8" w:space="0" w:color="auto"/>
              <w:left w:val="nil"/>
              <w:bottom w:val="single" w:sz="8" w:space="0" w:color="auto"/>
              <w:right w:val="single" w:sz="8" w:space="0" w:color="auto"/>
            </w:tcBorders>
            <w:shd w:val="clear" w:color="auto" w:fill="auto"/>
            <w:noWrap/>
            <w:vAlign w:val="bottom"/>
            <w:hideMark/>
          </w:tcPr>
          <w:p w:rsidR="004C26A2" w:rsidRPr="000C4A0E" w:rsidRDefault="004C26A2" w:rsidP="004C26A2">
            <w:pPr>
              <w:spacing w:after="0" w:line="240" w:lineRule="auto"/>
              <w:jc w:val="right"/>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6,941,655.55</w:t>
            </w:r>
          </w:p>
        </w:tc>
      </w:tr>
    </w:tbl>
    <w:p w:rsidR="0064264B" w:rsidRPr="000C4A0E" w:rsidRDefault="0064264B" w:rsidP="00182CB2">
      <w:pPr>
        <w:ind w:firstLine="705"/>
        <w:rPr>
          <w:rFonts w:ascii="Barlow" w:hAnsi="Barlow"/>
          <w:sz w:val="20"/>
          <w:szCs w:val="20"/>
          <w:lang w:val="es-MX"/>
        </w:rPr>
      </w:pPr>
    </w:p>
    <w:p w:rsidR="00F861D8" w:rsidRPr="000C4A0E" w:rsidRDefault="00F861D8" w:rsidP="00182CB2">
      <w:pPr>
        <w:ind w:firstLine="705"/>
        <w:rPr>
          <w:rFonts w:ascii="Barlow" w:hAnsi="Barlow"/>
          <w:sz w:val="20"/>
          <w:szCs w:val="20"/>
          <w:lang w:val="es-MX"/>
        </w:rPr>
      </w:pPr>
    </w:p>
    <w:p w:rsidR="00577365" w:rsidRPr="000C4A0E" w:rsidRDefault="00577365" w:rsidP="00902A15">
      <w:pPr>
        <w:spacing w:line="20" w:lineRule="atLeast"/>
        <w:ind w:firstLine="705"/>
        <w:rPr>
          <w:rFonts w:ascii="Barlow" w:hAnsi="Barlow"/>
          <w:sz w:val="20"/>
          <w:szCs w:val="20"/>
          <w:lang w:val="es-MX"/>
        </w:rPr>
      </w:pPr>
      <w:r w:rsidRPr="000C4A0E">
        <w:rPr>
          <w:rFonts w:ascii="Barlow" w:hAnsi="Barlow"/>
          <w:sz w:val="20"/>
          <w:szCs w:val="20"/>
          <w:lang w:val="es-MX"/>
        </w:rPr>
        <w:t>Bienes Inmuebles</w:t>
      </w:r>
      <w:r w:rsidR="00273C78" w:rsidRPr="000C4A0E">
        <w:rPr>
          <w:rFonts w:ascii="Barlow" w:hAnsi="Barlow"/>
          <w:sz w:val="20"/>
          <w:szCs w:val="20"/>
          <w:lang w:val="es-MX"/>
        </w:rPr>
        <w:t>:</w:t>
      </w:r>
    </w:p>
    <w:p w:rsidR="0047570A" w:rsidRPr="000C4A0E" w:rsidRDefault="0047570A" w:rsidP="00902A15">
      <w:pPr>
        <w:pStyle w:val="Prrafodelista"/>
        <w:spacing w:after="0" w:line="20" w:lineRule="atLeast"/>
        <w:ind w:left="705"/>
        <w:jc w:val="both"/>
        <w:rPr>
          <w:rFonts w:ascii="Barlow" w:eastAsia="Times New Roman" w:hAnsi="Barlow" w:cs="Times New Roman"/>
          <w:color w:val="000000"/>
          <w:sz w:val="20"/>
          <w:szCs w:val="20"/>
          <w:lang w:val="es-MX" w:eastAsia="es-MX"/>
        </w:rPr>
      </w:pPr>
      <w:r w:rsidRPr="000C4A0E">
        <w:rPr>
          <w:rFonts w:ascii="Barlow" w:eastAsia="Times New Roman" w:hAnsi="Barlow" w:cs="Times New Roman"/>
          <w:color w:val="000000"/>
          <w:sz w:val="20"/>
          <w:szCs w:val="20"/>
          <w:lang w:val="es-MX" w:eastAsia="es-MX"/>
        </w:rPr>
        <w:t xml:space="preserve">El rubro de Bienes </w:t>
      </w:r>
      <w:r w:rsidR="00E106EF" w:rsidRPr="000C4A0E">
        <w:rPr>
          <w:rFonts w:ascii="Barlow" w:eastAsia="Times New Roman" w:hAnsi="Barlow" w:cs="Times New Roman"/>
          <w:color w:val="000000"/>
          <w:sz w:val="20"/>
          <w:szCs w:val="20"/>
          <w:lang w:val="es-MX" w:eastAsia="es-MX"/>
        </w:rPr>
        <w:t>Inmuebles Infraestructura</w:t>
      </w:r>
      <w:r w:rsidRPr="000C4A0E">
        <w:rPr>
          <w:rFonts w:ascii="Barlow" w:eastAsia="Times New Roman" w:hAnsi="Barlow" w:cs="Times New Roman"/>
          <w:color w:val="000000"/>
          <w:sz w:val="20"/>
          <w:szCs w:val="20"/>
          <w:lang w:val="es-MX" w:eastAsia="es-MX"/>
        </w:rPr>
        <w:t xml:space="preserve"> y Construcciones en Proceso del In</w:t>
      </w:r>
      <w:r w:rsidR="003D105F" w:rsidRPr="000C4A0E">
        <w:rPr>
          <w:rFonts w:ascii="Barlow" w:eastAsia="Times New Roman" w:hAnsi="Barlow" w:cs="Times New Roman"/>
          <w:color w:val="000000"/>
          <w:sz w:val="20"/>
          <w:szCs w:val="20"/>
          <w:lang w:val="es-MX" w:eastAsia="es-MX"/>
        </w:rPr>
        <w:t>stituto</w:t>
      </w:r>
      <w:r w:rsidR="000A061A" w:rsidRPr="000C4A0E">
        <w:rPr>
          <w:rFonts w:ascii="Barlow" w:eastAsia="Times New Roman" w:hAnsi="Barlow" w:cs="Times New Roman"/>
          <w:color w:val="000000"/>
          <w:sz w:val="20"/>
          <w:szCs w:val="20"/>
          <w:lang w:val="es-MX" w:eastAsia="es-MX"/>
        </w:rPr>
        <w:t>,</w:t>
      </w:r>
      <w:r w:rsidR="00673D52" w:rsidRPr="000C4A0E">
        <w:rPr>
          <w:rFonts w:ascii="Barlow" w:eastAsia="Times New Roman" w:hAnsi="Barlow" w:cs="Times New Roman"/>
          <w:color w:val="000000"/>
          <w:sz w:val="20"/>
          <w:szCs w:val="20"/>
          <w:lang w:val="es-MX" w:eastAsia="es-MX"/>
        </w:rPr>
        <w:t xml:space="preserve"> se integran como sigue</w:t>
      </w:r>
      <w:r w:rsidR="003D105F" w:rsidRPr="000C4A0E">
        <w:rPr>
          <w:rFonts w:ascii="Barlow" w:eastAsia="Times New Roman" w:hAnsi="Barlow" w:cs="Times New Roman"/>
          <w:color w:val="000000"/>
          <w:sz w:val="20"/>
          <w:szCs w:val="20"/>
          <w:lang w:val="es-MX" w:eastAsia="es-MX"/>
        </w:rPr>
        <w:t xml:space="preserve">: </w:t>
      </w:r>
    </w:p>
    <w:p w:rsidR="001108E0" w:rsidRPr="000C4A0E" w:rsidRDefault="001108E0" w:rsidP="00902A15">
      <w:pPr>
        <w:pStyle w:val="Prrafodelista"/>
        <w:spacing w:after="0" w:line="20" w:lineRule="atLeast"/>
        <w:ind w:left="705"/>
        <w:jc w:val="both"/>
        <w:rPr>
          <w:rFonts w:ascii="Barlow" w:eastAsia="Times New Roman" w:hAnsi="Barlow" w:cs="Times New Roman"/>
          <w:color w:val="000000"/>
          <w:sz w:val="20"/>
          <w:szCs w:val="20"/>
          <w:lang w:val="es-MX" w:eastAsia="es-MX"/>
        </w:rPr>
      </w:pPr>
    </w:p>
    <w:p w:rsidR="001108E0" w:rsidRPr="000C4A0E" w:rsidRDefault="001108E0" w:rsidP="00902A15">
      <w:pPr>
        <w:pStyle w:val="Prrafodelista"/>
        <w:spacing w:after="0" w:line="20" w:lineRule="atLeast"/>
        <w:ind w:left="705"/>
        <w:jc w:val="both"/>
        <w:rPr>
          <w:rFonts w:ascii="Barlow" w:eastAsia="Times New Roman" w:hAnsi="Barlow" w:cs="Times New Roman"/>
          <w:color w:val="000000"/>
          <w:sz w:val="20"/>
          <w:szCs w:val="20"/>
          <w:lang w:val="es-MX" w:eastAsia="es-MX"/>
        </w:rPr>
      </w:pPr>
      <w:r w:rsidRPr="000C4A0E">
        <w:rPr>
          <w:rFonts w:ascii="Barlow" w:eastAsia="Times New Roman" w:hAnsi="Barlow" w:cs="Times New Roman"/>
          <w:color w:val="000000"/>
          <w:sz w:val="20"/>
          <w:szCs w:val="20"/>
          <w:lang w:val="es-MX" w:eastAsia="es-MX"/>
        </w:rPr>
        <w:t xml:space="preserve">Construcciones en Proceso en bienes de </w:t>
      </w:r>
    </w:p>
    <w:p w:rsidR="001108E0" w:rsidRPr="000C4A0E" w:rsidRDefault="005A58E9" w:rsidP="00902A15">
      <w:pPr>
        <w:pStyle w:val="Prrafodelista"/>
        <w:spacing w:after="0" w:line="20" w:lineRule="atLeast"/>
        <w:ind w:left="705"/>
        <w:jc w:val="both"/>
        <w:rPr>
          <w:rFonts w:ascii="Barlow" w:eastAsia="Times New Roman" w:hAnsi="Barlow" w:cs="Times New Roman"/>
          <w:color w:val="000000"/>
          <w:sz w:val="20"/>
          <w:szCs w:val="20"/>
          <w:lang w:val="es-MX" w:eastAsia="es-MX"/>
        </w:rPr>
      </w:pPr>
      <w:r w:rsidRPr="000C4A0E">
        <w:rPr>
          <w:rFonts w:ascii="Barlow" w:eastAsia="Times New Roman" w:hAnsi="Barlow" w:cs="Times New Roman"/>
          <w:color w:val="000000"/>
          <w:sz w:val="20"/>
          <w:szCs w:val="20"/>
          <w:lang w:val="es-MX" w:eastAsia="es-MX"/>
        </w:rPr>
        <w:t>Dominio público</w:t>
      </w:r>
      <w:r w:rsidRPr="000C4A0E">
        <w:rPr>
          <w:rFonts w:ascii="Barlow" w:eastAsia="Times New Roman" w:hAnsi="Barlow" w:cs="Times New Roman"/>
          <w:color w:val="000000"/>
          <w:sz w:val="20"/>
          <w:szCs w:val="20"/>
          <w:lang w:val="es-MX" w:eastAsia="es-MX"/>
        </w:rPr>
        <w:tab/>
      </w:r>
      <w:r w:rsidRPr="000C4A0E">
        <w:rPr>
          <w:rFonts w:ascii="Barlow" w:eastAsia="Times New Roman" w:hAnsi="Barlow" w:cs="Times New Roman"/>
          <w:color w:val="000000"/>
          <w:sz w:val="20"/>
          <w:szCs w:val="20"/>
          <w:lang w:val="es-MX" w:eastAsia="es-MX"/>
        </w:rPr>
        <w:tab/>
      </w:r>
      <w:r w:rsidRPr="000C4A0E">
        <w:rPr>
          <w:rFonts w:ascii="Barlow" w:eastAsia="Times New Roman" w:hAnsi="Barlow" w:cs="Times New Roman"/>
          <w:color w:val="000000"/>
          <w:sz w:val="20"/>
          <w:szCs w:val="20"/>
          <w:lang w:val="es-MX" w:eastAsia="es-MX"/>
        </w:rPr>
        <w:tab/>
      </w:r>
      <w:r w:rsidRPr="000C4A0E">
        <w:rPr>
          <w:rFonts w:ascii="Barlow" w:eastAsia="Times New Roman" w:hAnsi="Barlow" w:cs="Times New Roman"/>
          <w:color w:val="000000"/>
          <w:sz w:val="20"/>
          <w:szCs w:val="20"/>
          <w:lang w:val="es-MX" w:eastAsia="es-MX"/>
        </w:rPr>
        <w:tab/>
      </w:r>
      <w:r w:rsidRPr="000C4A0E">
        <w:rPr>
          <w:rFonts w:ascii="Barlow" w:eastAsia="Times New Roman" w:hAnsi="Barlow" w:cs="Times New Roman"/>
          <w:color w:val="000000"/>
          <w:sz w:val="20"/>
          <w:szCs w:val="20"/>
          <w:lang w:val="es-MX" w:eastAsia="es-MX"/>
        </w:rPr>
        <w:tab/>
      </w:r>
      <w:r w:rsidRPr="000C4A0E">
        <w:rPr>
          <w:rFonts w:ascii="Barlow" w:eastAsia="Times New Roman" w:hAnsi="Barlow" w:cs="Times New Roman"/>
          <w:color w:val="000000"/>
          <w:sz w:val="20"/>
          <w:szCs w:val="20"/>
          <w:lang w:val="es-MX" w:eastAsia="es-MX"/>
        </w:rPr>
        <w:tab/>
      </w:r>
      <w:r w:rsidRPr="000C4A0E">
        <w:rPr>
          <w:rFonts w:ascii="Barlow" w:eastAsia="Times New Roman" w:hAnsi="Barlow" w:cs="Times New Roman"/>
          <w:color w:val="000000"/>
          <w:sz w:val="20"/>
          <w:szCs w:val="20"/>
          <w:lang w:val="es-MX" w:eastAsia="es-MX"/>
        </w:rPr>
        <w:tab/>
      </w:r>
      <w:r w:rsidR="00680850" w:rsidRPr="000C4A0E">
        <w:rPr>
          <w:rFonts w:ascii="Barlow" w:eastAsia="Times New Roman" w:hAnsi="Barlow" w:cs="Times New Roman"/>
          <w:color w:val="000000"/>
          <w:sz w:val="20"/>
          <w:szCs w:val="20"/>
          <w:lang w:val="es-MX" w:eastAsia="es-MX"/>
        </w:rPr>
        <w:t>5, 114,671.44</w:t>
      </w:r>
    </w:p>
    <w:p w:rsidR="00B21827" w:rsidRPr="000C4A0E" w:rsidRDefault="00B21827" w:rsidP="00902A15">
      <w:pPr>
        <w:pStyle w:val="Prrafodelista"/>
        <w:spacing w:after="0" w:line="20" w:lineRule="atLeast"/>
        <w:ind w:left="705"/>
        <w:jc w:val="both"/>
        <w:rPr>
          <w:rFonts w:ascii="Barlow" w:eastAsia="Times New Roman" w:hAnsi="Barlow" w:cs="Times New Roman"/>
          <w:color w:val="000000"/>
          <w:sz w:val="20"/>
          <w:szCs w:val="20"/>
          <w:lang w:val="es-MX" w:eastAsia="es-MX"/>
        </w:rPr>
      </w:pPr>
    </w:p>
    <w:p w:rsidR="00D77A67" w:rsidRPr="000C4A0E" w:rsidRDefault="00941075" w:rsidP="00D77A67">
      <w:pPr>
        <w:pStyle w:val="Prrafodelista"/>
        <w:spacing w:after="0" w:line="20" w:lineRule="atLeast"/>
        <w:ind w:left="705"/>
        <w:jc w:val="both"/>
        <w:rPr>
          <w:rFonts w:ascii="Barlow" w:eastAsia="Times New Roman" w:hAnsi="Barlow" w:cs="Times New Roman"/>
          <w:b/>
          <w:color w:val="000000"/>
          <w:sz w:val="20"/>
          <w:szCs w:val="20"/>
          <w:lang w:val="es-MX" w:eastAsia="es-MX"/>
        </w:rPr>
      </w:pPr>
      <w:r w:rsidRPr="000C4A0E">
        <w:rPr>
          <w:rFonts w:ascii="Barlow" w:hAnsi="Barlow"/>
          <w:b/>
          <w:noProof/>
          <w:sz w:val="20"/>
          <w:szCs w:val="20"/>
          <w:lang w:val="es-MX" w:eastAsia="es-MX"/>
        </w:rPr>
        <mc:AlternateContent>
          <mc:Choice Requires="wps">
            <w:drawing>
              <wp:anchor distT="4294967295" distB="4294967295" distL="114300" distR="114300" simplePos="0" relativeHeight="251665408" behindDoc="0" locked="0" layoutInCell="1" allowOverlap="1">
                <wp:simplePos x="0" y="0"/>
                <wp:positionH relativeFrom="column">
                  <wp:posOffset>3615690</wp:posOffset>
                </wp:positionH>
                <wp:positionV relativeFrom="paragraph">
                  <wp:posOffset>6349</wp:posOffset>
                </wp:positionV>
                <wp:extent cx="1244600" cy="0"/>
                <wp:effectExtent l="0" t="0" r="317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068DE" id="AutoShape 5" o:spid="_x0000_s1026" type="#_x0000_t32" style="position:absolute;margin-left:284.7pt;margin-top:.5pt;width:98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9MP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F8QzGFRBVqZ0NDdKTejHPmn53SOmqI6rlMfj1bCA3CxnJm5RwcQaK7IfPmkEMAfw4&#10;q1Nj+wAJU0CnKMn5Jgk/eUThYzbN83kKyt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"/>
            </w:pict>
          </mc:Fallback>
        </mc:AlternateContent>
      </w:r>
      <w:r w:rsidR="00AC7AAC" w:rsidRPr="000C4A0E">
        <w:rPr>
          <w:rFonts w:ascii="Barlow" w:eastAsia="Times New Roman" w:hAnsi="Barlow" w:cs="Times New Roman"/>
          <w:color w:val="000000"/>
          <w:sz w:val="20"/>
          <w:szCs w:val="20"/>
          <w:lang w:val="es-MX" w:eastAsia="es-MX"/>
        </w:rPr>
        <w:tab/>
      </w:r>
      <w:r w:rsidR="00AC7AAC" w:rsidRPr="000C4A0E">
        <w:rPr>
          <w:rFonts w:ascii="Barlow" w:eastAsia="Times New Roman" w:hAnsi="Barlow" w:cs="Times New Roman"/>
          <w:color w:val="000000"/>
          <w:sz w:val="20"/>
          <w:szCs w:val="20"/>
          <w:lang w:val="es-MX" w:eastAsia="es-MX"/>
        </w:rPr>
        <w:tab/>
      </w:r>
      <w:r w:rsidR="00AC7AAC" w:rsidRPr="000C4A0E">
        <w:rPr>
          <w:rFonts w:ascii="Barlow" w:eastAsia="Times New Roman" w:hAnsi="Barlow" w:cs="Times New Roman"/>
          <w:color w:val="000000"/>
          <w:sz w:val="20"/>
          <w:szCs w:val="20"/>
          <w:lang w:val="es-MX" w:eastAsia="es-MX"/>
        </w:rPr>
        <w:tab/>
      </w:r>
      <w:r w:rsidR="00AC7AAC" w:rsidRPr="000C4A0E">
        <w:rPr>
          <w:rFonts w:ascii="Barlow" w:eastAsia="Times New Roman" w:hAnsi="Barlow" w:cs="Times New Roman"/>
          <w:color w:val="000000"/>
          <w:sz w:val="20"/>
          <w:szCs w:val="20"/>
          <w:lang w:val="es-MX" w:eastAsia="es-MX"/>
        </w:rPr>
        <w:tab/>
      </w:r>
      <w:r w:rsidR="00AC7AAC" w:rsidRPr="000C4A0E">
        <w:rPr>
          <w:rFonts w:ascii="Barlow" w:eastAsia="Times New Roman" w:hAnsi="Barlow" w:cs="Times New Roman"/>
          <w:color w:val="000000"/>
          <w:sz w:val="20"/>
          <w:szCs w:val="20"/>
          <w:lang w:val="es-MX" w:eastAsia="es-MX"/>
        </w:rPr>
        <w:tab/>
        <w:t>Total</w:t>
      </w:r>
      <w:r w:rsidR="00AC7AAC" w:rsidRPr="000C4A0E">
        <w:rPr>
          <w:rFonts w:ascii="Barlow" w:eastAsia="Times New Roman" w:hAnsi="Barlow" w:cs="Times New Roman"/>
          <w:color w:val="000000"/>
          <w:sz w:val="20"/>
          <w:szCs w:val="20"/>
          <w:lang w:val="es-MX" w:eastAsia="es-MX"/>
        </w:rPr>
        <w:tab/>
      </w:r>
      <w:r w:rsidR="00AC7AAC" w:rsidRPr="000C4A0E">
        <w:rPr>
          <w:rFonts w:ascii="Barlow" w:eastAsia="Times New Roman" w:hAnsi="Barlow" w:cs="Times New Roman"/>
          <w:color w:val="000000"/>
          <w:sz w:val="20"/>
          <w:szCs w:val="20"/>
          <w:lang w:val="es-MX" w:eastAsia="es-MX"/>
        </w:rPr>
        <w:tab/>
      </w:r>
      <w:r w:rsidR="00AC7AAC" w:rsidRPr="000C4A0E">
        <w:rPr>
          <w:rFonts w:ascii="Barlow" w:eastAsia="Times New Roman" w:hAnsi="Barlow" w:cs="Times New Roman"/>
          <w:color w:val="000000"/>
          <w:sz w:val="20"/>
          <w:szCs w:val="20"/>
          <w:lang w:val="es-MX" w:eastAsia="es-MX"/>
        </w:rPr>
        <w:tab/>
      </w:r>
      <w:r w:rsidR="00AC7AAC" w:rsidRPr="000C4A0E">
        <w:rPr>
          <w:rFonts w:ascii="Barlow" w:eastAsia="Times New Roman" w:hAnsi="Barlow" w:cs="Times New Roman"/>
          <w:color w:val="000000"/>
          <w:sz w:val="20"/>
          <w:szCs w:val="20"/>
          <w:lang w:val="es-MX" w:eastAsia="es-MX"/>
        </w:rPr>
        <w:tab/>
      </w:r>
      <w:r w:rsidR="00680850" w:rsidRPr="000C4A0E">
        <w:rPr>
          <w:rFonts w:ascii="Barlow" w:eastAsia="Times New Roman" w:hAnsi="Barlow" w:cs="Times New Roman"/>
          <w:b/>
          <w:color w:val="000000"/>
          <w:sz w:val="20"/>
          <w:szCs w:val="20"/>
          <w:lang w:val="es-MX" w:eastAsia="es-MX"/>
        </w:rPr>
        <w:t>5, 114,671.44</w:t>
      </w:r>
    </w:p>
    <w:p w:rsidR="00D77A67" w:rsidRPr="000C4A0E" w:rsidRDefault="00D77A67" w:rsidP="00D77A67">
      <w:pPr>
        <w:pStyle w:val="Prrafodelista"/>
        <w:spacing w:after="0" w:line="20" w:lineRule="atLeast"/>
        <w:ind w:left="705"/>
        <w:jc w:val="both"/>
        <w:rPr>
          <w:rFonts w:ascii="Barlow" w:eastAsia="Times New Roman" w:hAnsi="Barlow" w:cs="Times New Roman"/>
          <w:b/>
          <w:color w:val="000000"/>
          <w:sz w:val="20"/>
          <w:szCs w:val="20"/>
          <w:lang w:val="es-MX" w:eastAsia="es-MX"/>
        </w:rPr>
      </w:pPr>
    </w:p>
    <w:p w:rsidR="0064264B" w:rsidRPr="000C4A0E" w:rsidRDefault="0064264B" w:rsidP="0017598C">
      <w:pPr>
        <w:pStyle w:val="Prrafodelista"/>
        <w:spacing w:after="0" w:line="240" w:lineRule="auto"/>
        <w:ind w:left="705"/>
        <w:jc w:val="both"/>
        <w:rPr>
          <w:rFonts w:ascii="Barlow" w:eastAsia="Times New Roman" w:hAnsi="Barlow" w:cs="Times New Roman"/>
          <w:color w:val="000000"/>
          <w:sz w:val="20"/>
          <w:szCs w:val="20"/>
          <w:lang w:val="es-MX" w:eastAsia="es-MX"/>
        </w:rPr>
      </w:pPr>
    </w:p>
    <w:p w:rsidR="0064264B" w:rsidRPr="000C4A0E" w:rsidRDefault="0064264B" w:rsidP="0017598C">
      <w:pPr>
        <w:pStyle w:val="Prrafodelista"/>
        <w:spacing w:after="0" w:line="240" w:lineRule="auto"/>
        <w:ind w:left="705"/>
        <w:jc w:val="both"/>
        <w:rPr>
          <w:rFonts w:ascii="Barlow" w:eastAsia="Times New Roman" w:hAnsi="Barlow" w:cs="Times New Roman"/>
          <w:color w:val="000000"/>
          <w:sz w:val="20"/>
          <w:szCs w:val="20"/>
          <w:lang w:val="es-MX" w:eastAsia="es-MX"/>
        </w:rPr>
      </w:pPr>
    </w:p>
    <w:p w:rsidR="00074200" w:rsidRPr="000C4A0E" w:rsidRDefault="00641972" w:rsidP="00CB0690">
      <w:pPr>
        <w:pStyle w:val="Prrafodelista"/>
        <w:spacing w:after="0" w:line="20" w:lineRule="atLeast"/>
        <w:ind w:left="705"/>
        <w:jc w:val="both"/>
        <w:rPr>
          <w:rFonts w:ascii="Barlow" w:hAnsi="Barlow"/>
          <w:sz w:val="20"/>
          <w:szCs w:val="20"/>
          <w:lang w:val="es-MX"/>
        </w:rPr>
      </w:pPr>
      <w:r w:rsidRPr="000C4A0E">
        <w:rPr>
          <w:rFonts w:ascii="Barlow" w:hAnsi="Barlow"/>
          <w:sz w:val="20"/>
          <w:szCs w:val="20"/>
          <w:lang w:val="es-MX"/>
        </w:rPr>
        <w:lastRenderedPageBreak/>
        <w:t xml:space="preserve">Con respecto al bien Inmueble del Instituto </w:t>
      </w:r>
      <w:r w:rsidR="00E106EF" w:rsidRPr="000C4A0E">
        <w:rPr>
          <w:rFonts w:ascii="Barlow" w:hAnsi="Barlow"/>
          <w:sz w:val="20"/>
          <w:szCs w:val="20"/>
          <w:lang w:val="es-MX"/>
        </w:rPr>
        <w:t>se cuenta</w:t>
      </w:r>
      <w:r w:rsidR="006276DC" w:rsidRPr="000C4A0E">
        <w:rPr>
          <w:rFonts w:ascii="Barlow" w:hAnsi="Barlow"/>
          <w:sz w:val="20"/>
          <w:szCs w:val="20"/>
          <w:lang w:val="es-MX"/>
        </w:rPr>
        <w:t xml:space="preserve"> con un Acuerdo de Afectación de Uso con  No. SAF/BI.663/2019 EXP. 1220, el cual otorga al Instituto el uso de una fracción del predio marcado con la calle 86 número 499 letra “J” con cruzamiento de la calle 59 y la calle 59 “A” de la localidad y municipio de Mérida.</w:t>
      </w:r>
    </w:p>
    <w:p w:rsidR="00584437" w:rsidRPr="000C4A0E" w:rsidRDefault="00584437" w:rsidP="00CB0690">
      <w:pPr>
        <w:pStyle w:val="Prrafodelista"/>
        <w:spacing w:after="0" w:line="20" w:lineRule="atLeast"/>
        <w:ind w:left="705"/>
        <w:jc w:val="both"/>
        <w:rPr>
          <w:rFonts w:ascii="Barlow" w:hAnsi="Barlow"/>
          <w:sz w:val="20"/>
          <w:szCs w:val="20"/>
          <w:lang w:val="es-MX"/>
        </w:rPr>
      </w:pPr>
    </w:p>
    <w:p w:rsidR="00584437" w:rsidRPr="000C4A0E" w:rsidRDefault="00584437" w:rsidP="00CB0690">
      <w:pPr>
        <w:pStyle w:val="Prrafodelista"/>
        <w:spacing w:after="0" w:line="20" w:lineRule="atLeast"/>
        <w:ind w:left="705"/>
        <w:jc w:val="both"/>
        <w:rPr>
          <w:rFonts w:ascii="Barlow" w:hAnsi="Barlow"/>
          <w:sz w:val="20"/>
          <w:szCs w:val="20"/>
          <w:lang w:val="es-MX"/>
        </w:rPr>
      </w:pPr>
      <w:r w:rsidRPr="000C4A0E">
        <w:rPr>
          <w:rFonts w:ascii="Barlow" w:hAnsi="Barlow"/>
          <w:sz w:val="20"/>
          <w:szCs w:val="20"/>
          <w:lang w:val="es-MX"/>
        </w:rPr>
        <w:t>La depreciación se calcula a partir del mes siguiente al de su adquisición, usando el método de línea recta, aplicando las tasas anuales que se mencionan a continuación:</w:t>
      </w:r>
    </w:p>
    <w:p w:rsidR="00584437" w:rsidRPr="000C4A0E" w:rsidRDefault="00584437" w:rsidP="00CB0690">
      <w:pPr>
        <w:pStyle w:val="Prrafodelista"/>
        <w:spacing w:after="0" w:line="20" w:lineRule="atLeast"/>
        <w:ind w:left="705"/>
        <w:jc w:val="both"/>
        <w:rPr>
          <w:rFonts w:ascii="Barlow" w:hAnsi="Barlow"/>
          <w:sz w:val="20"/>
          <w:szCs w:val="20"/>
          <w:lang w:val="es-MX"/>
        </w:rPr>
      </w:pPr>
    </w:p>
    <w:tbl>
      <w:tblPr>
        <w:tblW w:w="9780" w:type="dxa"/>
        <w:tblInd w:w="1160" w:type="dxa"/>
        <w:tblCellMar>
          <w:left w:w="70" w:type="dxa"/>
          <w:right w:w="70" w:type="dxa"/>
        </w:tblCellMar>
        <w:tblLook w:val="04A0" w:firstRow="1" w:lastRow="0" w:firstColumn="1" w:lastColumn="0" w:noHBand="0" w:noVBand="1"/>
      </w:tblPr>
      <w:tblGrid>
        <w:gridCol w:w="7299"/>
        <w:gridCol w:w="2481"/>
      </w:tblGrid>
      <w:tr w:rsidR="00584437" w:rsidRPr="000C4A0E" w:rsidTr="001F2D7D">
        <w:trPr>
          <w:trHeight w:val="449"/>
        </w:trPr>
        <w:tc>
          <w:tcPr>
            <w:tcW w:w="72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Rubro</w:t>
            </w:r>
          </w:p>
        </w:tc>
        <w:tc>
          <w:tcPr>
            <w:tcW w:w="2481" w:type="dxa"/>
            <w:tcBorders>
              <w:top w:val="single" w:sz="8" w:space="0" w:color="auto"/>
              <w:left w:val="nil"/>
              <w:bottom w:val="single" w:sz="8" w:space="0" w:color="auto"/>
              <w:right w:val="single" w:sz="8" w:space="0" w:color="auto"/>
            </w:tcBorders>
            <w:shd w:val="clear" w:color="auto" w:fill="auto"/>
            <w:vAlign w:val="bottom"/>
            <w:hideMark/>
          </w:tcPr>
          <w:p w:rsidR="00584437" w:rsidRPr="000C4A0E" w:rsidRDefault="00584437" w:rsidP="001451DC">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Tasa</w:t>
            </w:r>
          </w:p>
        </w:tc>
      </w:tr>
      <w:tr w:rsidR="00584437" w:rsidRPr="000C4A0E" w:rsidTr="001F2D7D">
        <w:trPr>
          <w:trHeight w:val="235"/>
        </w:trPr>
        <w:tc>
          <w:tcPr>
            <w:tcW w:w="7299" w:type="dxa"/>
            <w:tcBorders>
              <w:top w:val="nil"/>
              <w:left w:val="single" w:sz="4" w:space="0" w:color="auto"/>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Muebles de Oficina y Estantería</w:t>
            </w:r>
          </w:p>
        </w:tc>
        <w:tc>
          <w:tcPr>
            <w:tcW w:w="2481" w:type="dxa"/>
            <w:tcBorders>
              <w:top w:val="nil"/>
              <w:left w:val="nil"/>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10 %</w:t>
            </w:r>
          </w:p>
        </w:tc>
      </w:tr>
      <w:tr w:rsidR="00584437" w:rsidRPr="000C4A0E" w:rsidTr="001F2D7D">
        <w:trPr>
          <w:trHeight w:val="235"/>
        </w:trPr>
        <w:tc>
          <w:tcPr>
            <w:tcW w:w="7299" w:type="dxa"/>
            <w:tcBorders>
              <w:top w:val="nil"/>
              <w:left w:val="single" w:sz="4" w:space="0" w:color="auto"/>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Muebles , Excepto de Oficina y Estantería</w:t>
            </w:r>
          </w:p>
        </w:tc>
        <w:tc>
          <w:tcPr>
            <w:tcW w:w="2481" w:type="dxa"/>
            <w:tcBorders>
              <w:top w:val="nil"/>
              <w:left w:val="nil"/>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10 %</w:t>
            </w:r>
          </w:p>
        </w:tc>
      </w:tr>
      <w:tr w:rsidR="00584437" w:rsidRPr="000C4A0E" w:rsidTr="001F2D7D">
        <w:trPr>
          <w:trHeight w:val="235"/>
        </w:trPr>
        <w:tc>
          <w:tcPr>
            <w:tcW w:w="7299" w:type="dxa"/>
            <w:tcBorders>
              <w:top w:val="nil"/>
              <w:left w:val="single" w:sz="4" w:space="0" w:color="auto"/>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Equipo de Cómputo y de Tecnologías de la Información</w:t>
            </w:r>
          </w:p>
        </w:tc>
        <w:tc>
          <w:tcPr>
            <w:tcW w:w="2481" w:type="dxa"/>
            <w:tcBorders>
              <w:top w:val="nil"/>
              <w:left w:val="nil"/>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33 %</w:t>
            </w:r>
          </w:p>
        </w:tc>
      </w:tr>
      <w:tr w:rsidR="00584437" w:rsidRPr="000C4A0E" w:rsidTr="001F2D7D">
        <w:trPr>
          <w:trHeight w:val="235"/>
        </w:trPr>
        <w:tc>
          <w:tcPr>
            <w:tcW w:w="7299" w:type="dxa"/>
            <w:tcBorders>
              <w:top w:val="nil"/>
              <w:left w:val="single" w:sz="4" w:space="0" w:color="auto"/>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Otros Mobiliarios y Equipos de Administración</w:t>
            </w:r>
          </w:p>
        </w:tc>
        <w:tc>
          <w:tcPr>
            <w:tcW w:w="2481" w:type="dxa"/>
            <w:tcBorders>
              <w:top w:val="nil"/>
              <w:left w:val="nil"/>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10 %</w:t>
            </w:r>
          </w:p>
        </w:tc>
      </w:tr>
      <w:tr w:rsidR="00584437" w:rsidRPr="000C4A0E" w:rsidTr="001F2D7D">
        <w:trPr>
          <w:trHeight w:val="235"/>
        </w:trPr>
        <w:tc>
          <w:tcPr>
            <w:tcW w:w="7299" w:type="dxa"/>
            <w:tcBorders>
              <w:top w:val="nil"/>
              <w:left w:val="single" w:sz="4" w:space="0" w:color="auto"/>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Equipos y Aparatos Audiovisuales</w:t>
            </w:r>
          </w:p>
        </w:tc>
        <w:tc>
          <w:tcPr>
            <w:tcW w:w="2481" w:type="dxa"/>
            <w:tcBorders>
              <w:top w:val="nil"/>
              <w:left w:val="nil"/>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33 %</w:t>
            </w:r>
          </w:p>
        </w:tc>
      </w:tr>
      <w:tr w:rsidR="00584437" w:rsidRPr="000C4A0E" w:rsidTr="001F2D7D">
        <w:trPr>
          <w:trHeight w:val="235"/>
        </w:trPr>
        <w:tc>
          <w:tcPr>
            <w:tcW w:w="7299" w:type="dxa"/>
            <w:tcBorders>
              <w:top w:val="nil"/>
              <w:left w:val="single" w:sz="4" w:space="0" w:color="auto"/>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Vehículos y Equipo de Transporte</w:t>
            </w:r>
          </w:p>
        </w:tc>
        <w:tc>
          <w:tcPr>
            <w:tcW w:w="2481" w:type="dxa"/>
            <w:tcBorders>
              <w:top w:val="nil"/>
              <w:left w:val="nil"/>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20 %</w:t>
            </w:r>
          </w:p>
        </w:tc>
      </w:tr>
      <w:tr w:rsidR="00584437" w:rsidRPr="000C4A0E" w:rsidTr="001F2D7D">
        <w:trPr>
          <w:trHeight w:val="235"/>
        </w:trPr>
        <w:tc>
          <w:tcPr>
            <w:tcW w:w="7299" w:type="dxa"/>
            <w:tcBorders>
              <w:top w:val="nil"/>
              <w:left w:val="single" w:sz="4" w:space="0" w:color="auto"/>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Maquinaria, Otros Equipos y Herramientas</w:t>
            </w:r>
          </w:p>
        </w:tc>
        <w:tc>
          <w:tcPr>
            <w:tcW w:w="2481" w:type="dxa"/>
            <w:tcBorders>
              <w:top w:val="nil"/>
              <w:left w:val="nil"/>
              <w:bottom w:val="single" w:sz="4" w:space="0" w:color="auto"/>
              <w:right w:val="single" w:sz="4" w:space="0" w:color="auto"/>
            </w:tcBorders>
            <w:shd w:val="clear" w:color="auto" w:fill="auto"/>
            <w:noWrap/>
            <w:vAlign w:val="bottom"/>
            <w:hideMark/>
          </w:tcPr>
          <w:p w:rsidR="00584437" w:rsidRPr="000C4A0E" w:rsidRDefault="00584437"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10 %</w:t>
            </w:r>
          </w:p>
        </w:tc>
      </w:tr>
    </w:tbl>
    <w:p w:rsidR="00584437" w:rsidRPr="000C4A0E" w:rsidRDefault="00584437" w:rsidP="00CB0690">
      <w:pPr>
        <w:pStyle w:val="Prrafodelista"/>
        <w:spacing w:after="0" w:line="20" w:lineRule="atLeast"/>
        <w:ind w:left="705"/>
        <w:jc w:val="both"/>
        <w:rPr>
          <w:rFonts w:ascii="Barlow" w:hAnsi="Barlow"/>
          <w:sz w:val="20"/>
          <w:szCs w:val="20"/>
          <w:lang w:val="es-MX"/>
        </w:rPr>
      </w:pPr>
    </w:p>
    <w:p w:rsidR="000C4A0E" w:rsidRPr="001F2D7D" w:rsidRDefault="00C8223D" w:rsidP="001F2D7D">
      <w:pPr>
        <w:pStyle w:val="Prrafodelista"/>
        <w:spacing w:after="0" w:line="20" w:lineRule="atLeast"/>
        <w:ind w:left="705"/>
        <w:jc w:val="both"/>
        <w:rPr>
          <w:rFonts w:ascii="Barlow" w:hAnsi="Barlow"/>
          <w:sz w:val="20"/>
          <w:szCs w:val="20"/>
          <w:lang w:val="es-MX"/>
        </w:rPr>
      </w:pPr>
      <w:r w:rsidRPr="000C4A0E">
        <w:rPr>
          <w:rFonts w:ascii="Barlow" w:hAnsi="Barlow"/>
          <w:sz w:val="20"/>
          <w:szCs w:val="20"/>
          <w:lang w:val="es-MX"/>
        </w:rPr>
        <w:t>Los bienes muebles e inmuebles, se encuentran en buen estado, se realiza al año dos veces inventario físico para ver</w:t>
      </w:r>
      <w:r w:rsidR="001F2D7D">
        <w:rPr>
          <w:rFonts w:ascii="Barlow" w:hAnsi="Barlow"/>
          <w:sz w:val="20"/>
          <w:szCs w:val="20"/>
          <w:lang w:val="es-MX"/>
        </w:rPr>
        <w:t>ificar los estados de cada bien</w:t>
      </w:r>
    </w:p>
    <w:p w:rsidR="000C4A0E" w:rsidRPr="000C4A0E" w:rsidRDefault="000C4A0E" w:rsidP="00CB0690">
      <w:pPr>
        <w:pStyle w:val="Prrafodelista"/>
        <w:spacing w:after="0" w:line="20" w:lineRule="atLeast"/>
        <w:ind w:left="705"/>
        <w:jc w:val="both"/>
        <w:rPr>
          <w:rFonts w:ascii="Barlow" w:hAnsi="Barlow"/>
          <w:sz w:val="20"/>
          <w:szCs w:val="20"/>
          <w:lang w:val="es-MX"/>
        </w:rPr>
      </w:pPr>
    </w:p>
    <w:p w:rsidR="000C4A0E" w:rsidRDefault="00182CB2" w:rsidP="001F2D7D">
      <w:pPr>
        <w:pStyle w:val="ROMANOS"/>
        <w:tabs>
          <w:tab w:val="clear" w:pos="720"/>
          <w:tab w:val="left" w:pos="426"/>
        </w:tabs>
        <w:spacing w:after="80" w:line="203" w:lineRule="exact"/>
        <w:ind w:left="567" w:hanging="279"/>
        <w:rPr>
          <w:rFonts w:ascii="Barlow" w:hAnsi="Barlow"/>
          <w:sz w:val="20"/>
          <w:szCs w:val="20"/>
          <w:lang w:val="es-MX"/>
        </w:rPr>
      </w:pPr>
      <w:r w:rsidRPr="000C4A0E">
        <w:rPr>
          <w:rFonts w:ascii="Barlow" w:hAnsi="Barlow"/>
          <w:sz w:val="20"/>
          <w:szCs w:val="20"/>
          <w:lang w:val="es-MX"/>
        </w:rPr>
        <w:t>9.-</w:t>
      </w:r>
      <w:r w:rsidR="007C765A" w:rsidRPr="000C4A0E">
        <w:rPr>
          <w:rFonts w:ascii="Barlow" w:hAnsi="Barlow"/>
          <w:sz w:val="20"/>
          <w:szCs w:val="20"/>
          <w:lang w:val="es-MX"/>
        </w:rPr>
        <w:t xml:space="preserve"> Se informara de manera agrupada por cuenta, los rubros de activos intangibles y diferidos, su monto y naturaleza, amortización del ejercicio, amortización acumulada, tasa y método aplicados.</w:t>
      </w:r>
    </w:p>
    <w:p w:rsidR="001F2D7D" w:rsidRPr="000C4A0E" w:rsidRDefault="001F2D7D" w:rsidP="001F2D7D">
      <w:pPr>
        <w:pStyle w:val="ROMANOS"/>
        <w:tabs>
          <w:tab w:val="clear" w:pos="720"/>
          <w:tab w:val="left" w:pos="426"/>
        </w:tabs>
        <w:spacing w:after="80" w:line="203" w:lineRule="exact"/>
        <w:ind w:left="567" w:hanging="279"/>
        <w:rPr>
          <w:rFonts w:ascii="Barlow" w:hAnsi="Barlow"/>
          <w:sz w:val="20"/>
          <w:szCs w:val="20"/>
          <w:lang w:val="es-MX"/>
        </w:rPr>
      </w:pPr>
    </w:p>
    <w:tbl>
      <w:tblPr>
        <w:tblpPr w:leftFromText="141" w:rightFromText="141" w:vertAnchor="text" w:horzAnchor="page" w:tblpXSpec="center" w:tblpY="213"/>
        <w:tblW w:w="8340" w:type="dxa"/>
        <w:tblCellMar>
          <w:left w:w="70" w:type="dxa"/>
          <w:right w:w="70" w:type="dxa"/>
        </w:tblCellMar>
        <w:tblLook w:val="04A0" w:firstRow="1" w:lastRow="0" w:firstColumn="1" w:lastColumn="0" w:noHBand="0" w:noVBand="1"/>
      </w:tblPr>
      <w:tblGrid>
        <w:gridCol w:w="3616"/>
        <w:gridCol w:w="4724"/>
      </w:tblGrid>
      <w:tr w:rsidR="001F2D7D" w:rsidRPr="000C4A0E" w:rsidTr="001F2D7D">
        <w:trPr>
          <w:trHeight w:val="547"/>
        </w:trPr>
        <w:tc>
          <w:tcPr>
            <w:tcW w:w="3616" w:type="dxa"/>
            <w:tcBorders>
              <w:top w:val="single" w:sz="8" w:space="0" w:color="auto"/>
              <w:left w:val="single" w:sz="8" w:space="0" w:color="auto"/>
              <w:bottom w:val="single" w:sz="8" w:space="0" w:color="auto"/>
              <w:right w:val="nil"/>
            </w:tcBorders>
            <w:shd w:val="clear" w:color="auto" w:fill="auto"/>
            <w:noWrap/>
            <w:vAlign w:val="bottom"/>
            <w:hideMark/>
          </w:tcPr>
          <w:p w:rsidR="001F2D7D" w:rsidRPr="000C4A0E" w:rsidRDefault="001F2D7D" w:rsidP="001F2D7D">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Descripción</w:t>
            </w:r>
          </w:p>
        </w:tc>
        <w:tc>
          <w:tcPr>
            <w:tcW w:w="4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F2D7D" w:rsidRPr="000C4A0E" w:rsidRDefault="001F2D7D" w:rsidP="001F2D7D">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Importe</w:t>
            </w:r>
          </w:p>
        </w:tc>
      </w:tr>
      <w:tr w:rsidR="001F2D7D" w:rsidRPr="000C4A0E" w:rsidTr="001F2D7D">
        <w:trPr>
          <w:trHeight w:val="347"/>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rsidR="001F2D7D" w:rsidRPr="000C4A0E" w:rsidRDefault="001F2D7D" w:rsidP="001F2D7D">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Software</w:t>
            </w:r>
          </w:p>
        </w:tc>
        <w:tc>
          <w:tcPr>
            <w:tcW w:w="4724" w:type="dxa"/>
            <w:tcBorders>
              <w:top w:val="nil"/>
              <w:left w:val="nil"/>
              <w:bottom w:val="single" w:sz="4" w:space="0" w:color="auto"/>
              <w:right w:val="single" w:sz="4" w:space="0" w:color="auto"/>
            </w:tcBorders>
            <w:shd w:val="clear" w:color="auto" w:fill="auto"/>
            <w:noWrap/>
            <w:vAlign w:val="bottom"/>
            <w:hideMark/>
          </w:tcPr>
          <w:p w:rsidR="001F2D7D" w:rsidRPr="000C4A0E" w:rsidRDefault="001F2D7D" w:rsidP="001F2D7D">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75,722.69</w:t>
            </w:r>
          </w:p>
        </w:tc>
      </w:tr>
      <w:tr w:rsidR="001F2D7D" w:rsidRPr="000C4A0E" w:rsidTr="001F2D7D">
        <w:trPr>
          <w:trHeight w:val="4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rsidR="001F2D7D" w:rsidRPr="000C4A0E" w:rsidRDefault="001F2D7D" w:rsidP="001F2D7D">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Licencias</w:t>
            </w:r>
          </w:p>
        </w:tc>
        <w:tc>
          <w:tcPr>
            <w:tcW w:w="4724" w:type="dxa"/>
            <w:tcBorders>
              <w:top w:val="nil"/>
              <w:left w:val="nil"/>
              <w:bottom w:val="single" w:sz="4" w:space="0" w:color="auto"/>
              <w:right w:val="single" w:sz="4" w:space="0" w:color="auto"/>
            </w:tcBorders>
            <w:shd w:val="clear" w:color="auto" w:fill="auto"/>
            <w:noWrap/>
            <w:vAlign w:val="bottom"/>
            <w:hideMark/>
          </w:tcPr>
          <w:p w:rsidR="001F2D7D" w:rsidRPr="000C4A0E" w:rsidRDefault="001F2D7D" w:rsidP="001F2D7D">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62,202.00</w:t>
            </w:r>
          </w:p>
        </w:tc>
      </w:tr>
      <w:tr w:rsidR="001F2D7D" w:rsidRPr="000C4A0E" w:rsidTr="001F2D7D">
        <w:trPr>
          <w:trHeight w:val="449"/>
        </w:trPr>
        <w:tc>
          <w:tcPr>
            <w:tcW w:w="3616" w:type="dxa"/>
            <w:tcBorders>
              <w:top w:val="single" w:sz="8" w:space="0" w:color="auto"/>
              <w:left w:val="single" w:sz="8" w:space="0" w:color="auto"/>
              <w:bottom w:val="single" w:sz="8" w:space="0" w:color="auto"/>
              <w:right w:val="nil"/>
            </w:tcBorders>
            <w:shd w:val="clear" w:color="auto" w:fill="auto"/>
            <w:noWrap/>
            <w:vAlign w:val="bottom"/>
            <w:hideMark/>
          </w:tcPr>
          <w:p w:rsidR="001F2D7D" w:rsidRPr="000C4A0E" w:rsidRDefault="001F2D7D" w:rsidP="001F2D7D">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Total</w:t>
            </w:r>
          </w:p>
        </w:tc>
        <w:tc>
          <w:tcPr>
            <w:tcW w:w="4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F2D7D" w:rsidRPr="000C4A0E" w:rsidRDefault="001F2D7D" w:rsidP="001F2D7D">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137,924.69</w:t>
            </w:r>
          </w:p>
        </w:tc>
      </w:tr>
    </w:tbl>
    <w:p w:rsidR="007C765A" w:rsidRPr="000C4A0E" w:rsidRDefault="007C765A" w:rsidP="00182CB2">
      <w:pPr>
        <w:ind w:firstLine="705"/>
        <w:rPr>
          <w:rFonts w:ascii="Barlow" w:hAnsi="Barlow"/>
          <w:sz w:val="20"/>
          <w:szCs w:val="20"/>
          <w:lang w:val="es-MX"/>
        </w:rPr>
      </w:pPr>
    </w:p>
    <w:p w:rsidR="002C380B" w:rsidRDefault="002C380B" w:rsidP="00182CB2">
      <w:pPr>
        <w:ind w:firstLine="705"/>
        <w:rPr>
          <w:rFonts w:ascii="Barlow" w:hAnsi="Barlow"/>
          <w:sz w:val="20"/>
          <w:szCs w:val="20"/>
          <w:lang w:val="es-MX"/>
        </w:rPr>
      </w:pPr>
    </w:p>
    <w:p w:rsidR="001F2D7D" w:rsidRDefault="001F2D7D" w:rsidP="00182CB2">
      <w:pPr>
        <w:ind w:firstLine="705"/>
        <w:rPr>
          <w:rFonts w:ascii="Barlow" w:hAnsi="Barlow"/>
          <w:sz w:val="20"/>
          <w:szCs w:val="20"/>
          <w:lang w:val="es-MX"/>
        </w:rPr>
      </w:pPr>
    </w:p>
    <w:p w:rsidR="001F2D7D" w:rsidRDefault="001F2D7D" w:rsidP="00182CB2">
      <w:pPr>
        <w:ind w:firstLine="705"/>
        <w:rPr>
          <w:rFonts w:ascii="Barlow" w:hAnsi="Barlow"/>
          <w:sz w:val="20"/>
          <w:szCs w:val="20"/>
          <w:lang w:val="es-MX"/>
        </w:rPr>
      </w:pPr>
    </w:p>
    <w:p w:rsidR="001F2D7D" w:rsidRDefault="001F2D7D" w:rsidP="00182CB2">
      <w:pPr>
        <w:ind w:firstLine="705"/>
        <w:rPr>
          <w:rFonts w:ascii="Barlow" w:hAnsi="Barlow"/>
          <w:sz w:val="20"/>
          <w:szCs w:val="20"/>
          <w:lang w:val="es-MX"/>
        </w:rPr>
      </w:pPr>
    </w:p>
    <w:p w:rsidR="001F2D7D" w:rsidRPr="000C4A0E" w:rsidRDefault="001F2D7D" w:rsidP="00182CB2">
      <w:pPr>
        <w:ind w:firstLine="705"/>
        <w:rPr>
          <w:rFonts w:ascii="Barlow" w:hAnsi="Barlow"/>
          <w:sz w:val="20"/>
          <w:szCs w:val="20"/>
          <w:lang w:val="es-MX"/>
        </w:rPr>
      </w:pPr>
    </w:p>
    <w:p w:rsidR="002C380B" w:rsidRPr="000C4A0E" w:rsidRDefault="002C380B" w:rsidP="00182CB2">
      <w:pPr>
        <w:ind w:firstLine="705"/>
        <w:rPr>
          <w:rFonts w:ascii="Barlow" w:hAnsi="Barlow"/>
          <w:sz w:val="20"/>
          <w:szCs w:val="20"/>
          <w:lang w:val="es-MX"/>
        </w:rPr>
      </w:pPr>
    </w:p>
    <w:p w:rsidR="00577365" w:rsidRPr="000C4A0E" w:rsidRDefault="00182CB2" w:rsidP="00182CB2">
      <w:pPr>
        <w:ind w:firstLine="705"/>
        <w:rPr>
          <w:rFonts w:ascii="Barlow" w:hAnsi="Barlow"/>
          <w:sz w:val="20"/>
          <w:szCs w:val="20"/>
          <w:lang w:val="es-MX"/>
        </w:rPr>
      </w:pPr>
      <w:r w:rsidRPr="000C4A0E">
        <w:rPr>
          <w:rFonts w:ascii="Barlow" w:hAnsi="Barlow"/>
          <w:sz w:val="20"/>
          <w:szCs w:val="20"/>
          <w:lang w:val="es-MX"/>
        </w:rPr>
        <w:t xml:space="preserve">El saldo de los </w:t>
      </w:r>
      <w:r w:rsidR="00577365" w:rsidRPr="000C4A0E">
        <w:rPr>
          <w:rFonts w:ascii="Barlow" w:hAnsi="Barlow"/>
          <w:sz w:val="20"/>
          <w:szCs w:val="20"/>
          <w:lang w:val="es-MX"/>
        </w:rPr>
        <w:t>Activos Intangibles y Diferidos</w:t>
      </w:r>
      <w:r w:rsidRPr="000C4A0E">
        <w:rPr>
          <w:rFonts w:ascii="Barlow" w:hAnsi="Barlow"/>
          <w:sz w:val="20"/>
          <w:szCs w:val="20"/>
          <w:lang w:val="es-MX"/>
        </w:rPr>
        <w:t xml:space="preserve"> se integra como sigue:</w:t>
      </w:r>
    </w:p>
    <w:p w:rsidR="00CD0943" w:rsidRPr="000C4A0E" w:rsidRDefault="00CD0943" w:rsidP="00CD0943">
      <w:pPr>
        <w:pStyle w:val="Prrafodelista"/>
        <w:ind w:left="705"/>
        <w:rPr>
          <w:rFonts w:ascii="Barlow" w:hAnsi="Barlow"/>
          <w:sz w:val="20"/>
          <w:szCs w:val="20"/>
          <w:lang w:val="es-MX"/>
        </w:rPr>
      </w:pPr>
    </w:p>
    <w:p w:rsidR="001A2A7D" w:rsidRPr="000C4A0E" w:rsidRDefault="001A2A7D" w:rsidP="00182CB2">
      <w:pPr>
        <w:autoSpaceDE w:val="0"/>
        <w:autoSpaceDN w:val="0"/>
        <w:adjustRightInd w:val="0"/>
        <w:spacing w:after="0" w:line="240" w:lineRule="auto"/>
        <w:ind w:left="708"/>
        <w:jc w:val="both"/>
        <w:rPr>
          <w:rFonts w:ascii="Barlow" w:hAnsi="Barlow" w:cs="TT1CDt00"/>
          <w:sz w:val="20"/>
          <w:szCs w:val="20"/>
        </w:rPr>
      </w:pPr>
      <w:r w:rsidRPr="000C4A0E">
        <w:rPr>
          <w:rFonts w:ascii="Barlow" w:hAnsi="Barlow" w:cs="TT1CDt00"/>
          <w:sz w:val="20"/>
          <w:szCs w:val="20"/>
        </w:rPr>
        <w:t>A continuación se presenta una tabla en la que se reflejan los saldos de la amortización mensual</w:t>
      </w:r>
      <w:r w:rsidR="007C765A" w:rsidRPr="000C4A0E">
        <w:rPr>
          <w:rFonts w:ascii="Barlow" w:hAnsi="Barlow" w:cs="TT1CDt00"/>
          <w:sz w:val="20"/>
          <w:szCs w:val="20"/>
        </w:rPr>
        <w:t xml:space="preserve"> (del ejercicio)</w:t>
      </w:r>
      <w:r w:rsidRPr="000C4A0E">
        <w:rPr>
          <w:rFonts w:ascii="Barlow" w:hAnsi="Barlow" w:cs="TT1CDt00"/>
          <w:sz w:val="20"/>
          <w:szCs w:val="20"/>
        </w:rPr>
        <w:t xml:space="preserve"> y acumulada:</w:t>
      </w:r>
    </w:p>
    <w:p w:rsidR="001A2A7D" w:rsidRPr="000C4A0E" w:rsidRDefault="001A2A7D" w:rsidP="001A2A7D">
      <w:pPr>
        <w:autoSpaceDE w:val="0"/>
        <w:autoSpaceDN w:val="0"/>
        <w:adjustRightInd w:val="0"/>
        <w:spacing w:after="0" w:line="240" w:lineRule="auto"/>
        <w:jc w:val="both"/>
        <w:rPr>
          <w:rFonts w:ascii="Barlow" w:hAnsi="Barlow" w:cs="TT1CDt00"/>
          <w:sz w:val="20"/>
          <w:szCs w:val="20"/>
        </w:rPr>
      </w:pPr>
    </w:p>
    <w:p w:rsidR="008E1DC5" w:rsidRPr="000C4A0E" w:rsidRDefault="008E1DC5" w:rsidP="001A2A7D">
      <w:pPr>
        <w:autoSpaceDE w:val="0"/>
        <w:autoSpaceDN w:val="0"/>
        <w:adjustRightInd w:val="0"/>
        <w:spacing w:after="0" w:line="240" w:lineRule="auto"/>
        <w:jc w:val="both"/>
        <w:rPr>
          <w:rFonts w:ascii="Barlow" w:hAnsi="Barlow" w:cs="TT1CDt00"/>
          <w:sz w:val="20"/>
          <w:szCs w:val="20"/>
        </w:rPr>
      </w:pPr>
    </w:p>
    <w:tbl>
      <w:tblPr>
        <w:tblW w:w="8023" w:type="dxa"/>
        <w:jc w:val="center"/>
        <w:tblCellMar>
          <w:left w:w="70" w:type="dxa"/>
          <w:right w:w="70" w:type="dxa"/>
        </w:tblCellMar>
        <w:tblLook w:val="04A0" w:firstRow="1" w:lastRow="0" w:firstColumn="1" w:lastColumn="0" w:noHBand="0" w:noVBand="1"/>
      </w:tblPr>
      <w:tblGrid>
        <w:gridCol w:w="1932"/>
        <w:gridCol w:w="1709"/>
        <w:gridCol w:w="2019"/>
        <w:gridCol w:w="2363"/>
      </w:tblGrid>
      <w:tr w:rsidR="001A2A7D" w:rsidRPr="000C4A0E" w:rsidTr="001F2D7D">
        <w:trPr>
          <w:trHeight w:val="818"/>
          <w:jc w:val="center"/>
        </w:trPr>
        <w:tc>
          <w:tcPr>
            <w:tcW w:w="193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A2A7D" w:rsidRPr="000C4A0E" w:rsidRDefault="001A2A7D" w:rsidP="001A2A7D">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Descripción</w:t>
            </w:r>
          </w:p>
        </w:tc>
        <w:tc>
          <w:tcPr>
            <w:tcW w:w="1709" w:type="dxa"/>
            <w:tcBorders>
              <w:top w:val="single" w:sz="8" w:space="0" w:color="auto"/>
              <w:left w:val="nil"/>
              <w:bottom w:val="single" w:sz="8" w:space="0" w:color="auto"/>
              <w:right w:val="single" w:sz="4" w:space="0" w:color="auto"/>
            </w:tcBorders>
            <w:shd w:val="clear" w:color="auto" w:fill="auto"/>
            <w:noWrap/>
            <w:vAlign w:val="bottom"/>
            <w:hideMark/>
          </w:tcPr>
          <w:p w:rsidR="001A2A7D" w:rsidRPr="000C4A0E" w:rsidRDefault="001A2A7D" w:rsidP="001A2A7D">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Importe</w:t>
            </w:r>
          </w:p>
        </w:tc>
        <w:tc>
          <w:tcPr>
            <w:tcW w:w="2019" w:type="dxa"/>
            <w:tcBorders>
              <w:top w:val="single" w:sz="8" w:space="0" w:color="auto"/>
              <w:left w:val="nil"/>
              <w:bottom w:val="single" w:sz="8" w:space="0" w:color="auto"/>
              <w:right w:val="single" w:sz="4" w:space="0" w:color="auto"/>
            </w:tcBorders>
            <w:shd w:val="clear" w:color="auto" w:fill="auto"/>
            <w:vAlign w:val="bottom"/>
            <w:hideMark/>
          </w:tcPr>
          <w:p w:rsidR="001A2A7D" w:rsidRPr="000C4A0E" w:rsidRDefault="001A2A7D" w:rsidP="001A2A7D">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Monto de Amortización mensual</w:t>
            </w:r>
            <w:r w:rsidR="007C765A" w:rsidRPr="000C4A0E">
              <w:rPr>
                <w:rFonts w:ascii="Barlow" w:eastAsia="Times New Roman" w:hAnsi="Barlow" w:cs="Times New Roman"/>
                <w:b/>
                <w:bCs/>
                <w:color w:val="000000"/>
                <w:sz w:val="20"/>
                <w:szCs w:val="20"/>
                <w:lang w:eastAsia="es-ES"/>
              </w:rPr>
              <w:t xml:space="preserve"> (del ejercicio)</w:t>
            </w:r>
          </w:p>
        </w:tc>
        <w:tc>
          <w:tcPr>
            <w:tcW w:w="2363" w:type="dxa"/>
            <w:tcBorders>
              <w:top w:val="single" w:sz="8" w:space="0" w:color="auto"/>
              <w:left w:val="nil"/>
              <w:bottom w:val="single" w:sz="8" w:space="0" w:color="auto"/>
              <w:right w:val="single" w:sz="8" w:space="0" w:color="auto"/>
            </w:tcBorders>
            <w:shd w:val="clear" w:color="auto" w:fill="auto"/>
            <w:vAlign w:val="bottom"/>
            <w:hideMark/>
          </w:tcPr>
          <w:p w:rsidR="001A2A7D" w:rsidRPr="000C4A0E" w:rsidRDefault="001A2A7D" w:rsidP="001A2A7D">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Monto de la Amortización Acumulada</w:t>
            </w:r>
          </w:p>
        </w:tc>
      </w:tr>
      <w:tr w:rsidR="004C26A2" w:rsidRPr="000C4A0E" w:rsidTr="001F2D7D">
        <w:trPr>
          <w:trHeight w:val="482"/>
          <w:jc w:val="center"/>
        </w:trPr>
        <w:tc>
          <w:tcPr>
            <w:tcW w:w="1932" w:type="dxa"/>
            <w:tcBorders>
              <w:top w:val="nil"/>
              <w:left w:val="single" w:sz="4" w:space="0" w:color="auto"/>
              <w:bottom w:val="single" w:sz="4" w:space="0" w:color="auto"/>
              <w:right w:val="single" w:sz="4" w:space="0" w:color="auto"/>
            </w:tcBorders>
            <w:shd w:val="clear" w:color="auto" w:fill="auto"/>
            <w:noWrap/>
            <w:vAlign w:val="bottom"/>
            <w:hideMark/>
          </w:tcPr>
          <w:p w:rsidR="004C26A2" w:rsidRPr="000C4A0E" w:rsidRDefault="004C26A2" w:rsidP="004C26A2">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Software</w:t>
            </w:r>
          </w:p>
        </w:tc>
        <w:tc>
          <w:tcPr>
            <w:tcW w:w="1709" w:type="dxa"/>
            <w:tcBorders>
              <w:top w:val="nil"/>
              <w:left w:val="nil"/>
              <w:bottom w:val="single" w:sz="4" w:space="0" w:color="auto"/>
              <w:right w:val="single" w:sz="4" w:space="0" w:color="auto"/>
            </w:tcBorders>
            <w:shd w:val="clear" w:color="auto" w:fill="auto"/>
            <w:noWrap/>
            <w:vAlign w:val="bottom"/>
          </w:tcPr>
          <w:p w:rsidR="004C26A2" w:rsidRPr="000C4A0E" w:rsidRDefault="004C26A2" w:rsidP="004C26A2">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26,773.60</w:t>
            </w:r>
          </w:p>
        </w:tc>
        <w:tc>
          <w:tcPr>
            <w:tcW w:w="2019" w:type="dxa"/>
            <w:tcBorders>
              <w:top w:val="nil"/>
              <w:left w:val="nil"/>
              <w:bottom w:val="single" w:sz="4" w:space="0" w:color="auto"/>
              <w:right w:val="single" w:sz="4" w:space="0" w:color="auto"/>
            </w:tcBorders>
            <w:shd w:val="clear" w:color="auto" w:fill="auto"/>
            <w:noWrap/>
            <w:vAlign w:val="bottom"/>
            <w:hideMark/>
          </w:tcPr>
          <w:p w:rsidR="004C26A2" w:rsidRPr="000C4A0E" w:rsidRDefault="004C26A2" w:rsidP="004C26A2">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300.00</w:t>
            </w:r>
          </w:p>
        </w:tc>
        <w:tc>
          <w:tcPr>
            <w:tcW w:w="2363" w:type="dxa"/>
            <w:tcBorders>
              <w:top w:val="nil"/>
              <w:left w:val="nil"/>
              <w:bottom w:val="single" w:sz="4" w:space="0" w:color="auto"/>
              <w:right w:val="single" w:sz="4" w:space="0" w:color="auto"/>
            </w:tcBorders>
            <w:shd w:val="clear" w:color="auto" w:fill="auto"/>
            <w:noWrap/>
            <w:vAlign w:val="bottom"/>
          </w:tcPr>
          <w:p w:rsidR="004C26A2" w:rsidRPr="000C4A0E" w:rsidRDefault="0054602F" w:rsidP="004C26A2">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27,073.60</w:t>
            </w:r>
          </w:p>
        </w:tc>
      </w:tr>
      <w:tr w:rsidR="004C26A2" w:rsidRPr="000C4A0E" w:rsidTr="001F2D7D">
        <w:trPr>
          <w:trHeight w:val="482"/>
          <w:jc w:val="center"/>
        </w:trPr>
        <w:tc>
          <w:tcPr>
            <w:tcW w:w="1932" w:type="dxa"/>
            <w:tcBorders>
              <w:top w:val="nil"/>
              <w:left w:val="single" w:sz="4" w:space="0" w:color="auto"/>
              <w:bottom w:val="single" w:sz="8" w:space="0" w:color="auto"/>
              <w:right w:val="single" w:sz="4" w:space="0" w:color="auto"/>
            </w:tcBorders>
            <w:shd w:val="clear" w:color="auto" w:fill="auto"/>
            <w:noWrap/>
            <w:vAlign w:val="bottom"/>
            <w:hideMark/>
          </w:tcPr>
          <w:p w:rsidR="004C26A2" w:rsidRPr="000C4A0E" w:rsidRDefault="004C26A2" w:rsidP="004C26A2">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Licencias</w:t>
            </w:r>
          </w:p>
        </w:tc>
        <w:tc>
          <w:tcPr>
            <w:tcW w:w="1709" w:type="dxa"/>
            <w:tcBorders>
              <w:top w:val="nil"/>
              <w:left w:val="nil"/>
              <w:bottom w:val="single" w:sz="4" w:space="0" w:color="auto"/>
              <w:right w:val="single" w:sz="4" w:space="0" w:color="auto"/>
            </w:tcBorders>
            <w:shd w:val="clear" w:color="auto" w:fill="auto"/>
            <w:noWrap/>
            <w:vAlign w:val="bottom"/>
          </w:tcPr>
          <w:p w:rsidR="004C26A2" w:rsidRPr="000C4A0E" w:rsidRDefault="004C26A2" w:rsidP="004C26A2">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22,666.01</w:t>
            </w:r>
          </w:p>
        </w:tc>
        <w:tc>
          <w:tcPr>
            <w:tcW w:w="2019" w:type="dxa"/>
            <w:tcBorders>
              <w:top w:val="nil"/>
              <w:left w:val="nil"/>
              <w:bottom w:val="single" w:sz="4" w:space="0" w:color="auto"/>
              <w:right w:val="single" w:sz="4" w:space="0" w:color="auto"/>
            </w:tcBorders>
            <w:shd w:val="clear" w:color="auto" w:fill="auto"/>
            <w:noWrap/>
            <w:vAlign w:val="bottom"/>
            <w:hideMark/>
          </w:tcPr>
          <w:p w:rsidR="004C26A2" w:rsidRPr="000C4A0E" w:rsidRDefault="004C26A2" w:rsidP="004C26A2">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274.65</w:t>
            </w:r>
          </w:p>
        </w:tc>
        <w:tc>
          <w:tcPr>
            <w:tcW w:w="2363" w:type="dxa"/>
            <w:tcBorders>
              <w:top w:val="nil"/>
              <w:left w:val="nil"/>
              <w:bottom w:val="single" w:sz="4" w:space="0" w:color="auto"/>
              <w:right w:val="single" w:sz="4" w:space="0" w:color="auto"/>
            </w:tcBorders>
            <w:shd w:val="clear" w:color="auto" w:fill="auto"/>
            <w:noWrap/>
            <w:vAlign w:val="bottom"/>
          </w:tcPr>
          <w:p w:rsidR="004C26A2" w:rsidRPr="000C4A0E" w:rsidRDefault="0054602F" w:rsidP="004C26A2">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22,940.66</w:t>
            </w:r>
          </w:p>
        </w:tc>
      </w:tr>
      <w:tr w:rsidR="004C26A2" w:rsidRPr="000C4A0E" w:rsidTr="001F2D7D">
        <w:trPr>
          <w:trHeight w:val="507"/>
          <w:jc w:val="center"/>
        </w:trPr>
        <w:tc>
          <w:tcPr>
            <w:tcW w:w="193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C26A2" w:rsidRPr="000C4A0E" w:rsidRDefault="004C26A2" w:rsidP="004C26A2">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Total</w:t>
            </w:r>
          </w:p>
        </w:tc>
        <w:tc>
          <w:tcPr>
            <w:tcW w:w="1709" w:type="dxa"/>
            <w:tcBorders>
              <w:top w:val="single" w:sz="8" w:space="0" w:color="auto"/>
              <w:left w:val="single" w:sz="4" w:space="0" w:color="auto"/>
              <w:bottom w:val="single" w:sz="8" w:space="0" w:color="auto"/>
              <w:right w:val="single" w:sz="8" w:space="0" w:color="auto"/>
            </w:tcBorders>
            <w:shd w:val="clear" w:color="auto" w:fill="auto"/>
            <w:noWrap/>
            <w:vAlign w:val="bottom"/>
          </w:tcPr>
          <w:p w:rsidR="004C26A2" w:rsidRPr="000C4A0E" w:rsidRDefault="004C26A2" w:rsidP="004C26A2">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49,439.61</w:t>
            </w:r>
          </w:p>
        </w:tc>
        <w:tc>
          <w:tcPr>
            <w:tcW w:w="20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C26A2" w:rsidRPr="000C4A0E" w:rsidRDefault="004C26A2" w:rsidP="004C26A2">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574.65</w:t>
            </w:r>
          </w:p>
        </w:tc>
        <w:tc>
          <w:tcPr>
            <w:tcW w:w="2363" w:type="dxa"/>
            <w:tcBorders>
              <w:top w:val="single" w:sz="8" w:space="0" w:color="auto"/>
              <w:left w:val="nil"/>
              <w:bottom w:val="single" w:sz="8" w:space="0" w:color="auto"/>
              <w:right w:val="single" w:sz="8" w:space="0" w:color="auto"/>
            </w:tcBorders>
            <w:shd w:val="clear" w:color="auto" w:fill="auto"/>
            <w:noWrap/>
            <w:vAlign w:val="bottom"/>
          </w:tcPr>
          <w:p w:rsidR="004C26A2" w:rsidRPr="000C4A0E" w:rsidRDefault="0054602F" w:rsidP="004C26A2">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50,014.26</w:t>
            </w:r>
          </w:p>
        </w:tc>
      </w:tr>
    </w:tbl>
    <w:p w:rsidR="001A2A7D" w:rsidRPr="000C4A0E" w:rsidRDefault="001A2A7D" w:rsidP="00CD0943">
      <w:pPr>
        <w:pStyle w:val="Prrafodelista"/>
        <w:ind w:left="705"/>
        <w:rPr>
          <w:rFonts w:ascii="Barlow" w:hAnsi="Barlow"/>
          <w:sz w:val="20"/>
          <w:szCs w:val="20"/>
          <w:lang w:val="es-MX"/>
        </w:rPr>
      </w:pPr>
    </w:p>
    <w:p w:rsidR="00A06C8F" w:rsidRPr="000C4A0E" w:rsidRDefault="00A06C8F" w:rsidP="009200B6">
      <w:pPr>
        <w:pStyle w:val="Prrafodelista"/>
        <w:spacing w:after="0" w:line="20" w:lineRule="atLeast"/>
        <w:ind w:left="705"/>
        <w:jc w:val="both"/>
        <w:rPr>
          <w:rFonts w:ascii="Barlow" w:hAnsi="Barlow"/>
          <w:sz w:val="20"/>
          <w:szCs w:val="20"/>
          <w:lang w:val="es-MX"/>
        </w:rPr>
      </w:pPr>
    </w:p>
    <w:p w:rsidR="00A06C8F" w:rsidRPr="000C4A0E" w:rsidRDefault="00A06C8F" w:rsidP="009200B6">
      <w:pPr>
        <w:pStyle w:val="Prrafodelista"/>
        <w:spacing w:after="0" w:line="20" w:lineRule="atLeast"/>
        <w:ind w:left="705"/>
        <w:jc w:val="both"/>
        <w:rPr>
          <w:rFonts w:ascii="Barlow" w:hAnsi="Barlow"/>
          <w:sz w:val="20"/>
          <w:szCs w:val="20"/>
          <w:lang w:val="es-MX"/>
        </w:rPr>
      </w:pPr>
    </w:p>
    <w:p w:rsidR="009200B6" w:rsidRPr="000C4A0E" w:rsidRDefault="009200B6" w:rsidP="009200B6">
      <w:pPr>
        <w:pStyle w:val="Prrafodelista"/>
        <w:spacing w:after="0" w:line="20" w:lineRule="atLeast"/>
        <w:ind w:left="705"/>
        <w:jc w:val="both"/>
        <w:rPr>
          <w:rFonts w:ascii="Barlow" w:hAnsi="Barlow"/>
          <w:sz w:val="20"/>
          <w:szCs w:val="20"/>
          <w:lang w:val="es-MX"/>
        </w:rPr>
      </w:pPr>
      <w:r w:rsidRPr="000C4A0E">
        <w:rPr>
          <w:rFonts w:ascii="Barlow" w:hAnsi="Barlow"/>
          <w:sz w:val="20"/>
          <w:szCs w:val="20"/>
          <w:lang w:val="es-MX"/>
        </w:rPr>
        <w:t>La amortización se calcula a partir del mes siguiente al de su adquisición, usando el método de línea recta, aplicando la tasa anual que se menciona a continuación:</w:t>
      </w:r>
    </w:p>
    <w:p w:rsidR="009200B6" w:rsidRPr="000C4A0E" w:rsidRDefault="009200B6" w:rsidP="009200B6">
      <w:pPr>
        <w:pStyle w:val="Prrafodelista"/>
        <w:spacing w:after="0" w:line="20" w:lineRule="atLeast"/>
        <w:ind w:left="705"/>
        <w:jc w:val="both"/>
        <w:rPr>
          <w:rFonts w:ascii="Barlow" w:hAnsi="Barlow"/>
          <w:sz w:val="20"/>
          <w:szCs w:val="20"/>
          <w:lang w:val="es-MX"/>
        </w:rPr>
      </w:pPr>
    </w:p>
    <w:p w:rsidR="008E1DC5" w:rsidRPr="000C4A0E" w:rsidRDefault="008E1DC5" w:rsidP="009200B6">
      <w:pPr>
        <w:pStyle w:val="Prrafodelista"/>
        <w:spacing w:after="0" w:line="20" w:lineRule="atLeast"/>
        <w:ind w:left="705"/>
        <w:jc w:val="both"/>
        <w:rPr>
          <w:rFonts w:ascii="Barlow" w:hAnsi="Barlow"/>
          <w:sz w:val="20"/>
          <w:szCs w:val="20"/>
          <w:lang w:val="es-MX"/>
        </w:rPr>
      </w:pPr>
    </w:p>
    <w:tbl>
      <w:tblPr>
        <w:tblW w:w="5865" w:type="dxa"/>
        <w:jc w:val="center"/>
        <w:tblCellMar>
          <w:left w:w="70" w:type="dxa"/>
          <w:right w:w="70" w:type="dxa"/>
        </w:tblCellMar>
        <w:tblLook w:val="04A0" w:firstRow="1" w:lastRow="0" w:firstColumn="1" w:lastColumn="0" w:noHBand="0" w:noVBand="1"/>
      </w:tblPr>
      <w:tblGrid>
        <w:gridCol w:w="4377"/>
        <w:gridCol w:w="1488"/>
      </w:tblGrid>
      <w:tr w:rsidR="009200B6" w:rsidRPr="000C4A0E" w:rsidTr="001F2D7D">
        <w:trPr>
          <w:trHeight w:val="328"/>
          <w:jc w:val="center"/>
        </w:trPr>
        <w:tc>
          <w:tcPr>
            <w:tcW w:w="43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200B6" w:rsidRPr="000C4A0E" w:rsidRDefault="009200B6" w:rsidP="001451DC">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Rubro</w:t>
            </w:r>
          </w:p>
        </w:tc>
        <w:tc>
          <w:tcPr>
            <w:tcW w:w="1488" w:type="dxa"/>
            <w:tcBorders>
              <w:top w:val="single" w:sz="8" w:space="0" w:color="auto"/>
              <w:left w:val="nil"/>
              <w:bottom w:val="single" w:sz="8" w:space="0" w:color="auto"/>
              <w:right w:val="single" w:sz="8" w:space="0" w:color="auto"/>
            </w:tcBorders>
            <w:shd w:val="clear" w:color="auto" w:fill="auto"/>
            <w:vAlign w:val="bottom"/>
            <w:hideMark/>
          </w:tcPr>
          <w:p w:rsidR="009200B6" w:rsidRPr="000C4A0E" w:rsidRDefault="009200B6" w:rsidP="001451DC">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Tasa</w:t>
            </w:r>
          </w:p>
        </w:tc>
      </w:tr>
      <w:tr w:rsidR="009200B6" w:rsidRPr="000C4A0E" w:rsidTr="001F2D7D">
        <w:trPr>
          <w:trHeight w:val="362"/>
          <w:jc w:val="center"/>
        </w:trPr>
        <w:tc>
          <w:tcPr>
            <w:tcW w:w="4377" w:type="dxa"/>
            <w:tcBorders>
              <w:top w:val="nil"/>
              <w:left w:val="single" w:sz="4" w:space="0" w:color="auto"/>
              <w:bottom w:val="single" w:sz="4" w:space="0" w:color="auto"/>
              <w:right w:val="single" w:sz="4" w:space="0" w:color="auto"/>
            </w:tcBorders>
            <w:shd w:val="clear" w:color="auto" w:fill="auto"/>
            <w:noWrap/>
            <w:vAlign w:val="bottom"/>
            <w:hideMark/>
          </w:tcPr>
          <w:p w:rsidR="009200B6" w:rsidRPr="000C4A0E" w:rsidRDefault="009200B6"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Intangibles</w:t>
            </w:r>
          </w:p>
        </w:tc>
        <w:tc>
          <w:tcPr>
            <w:tcW w:w="1488" w:type="dxa"/>
            <w:tcBorders>
              <w:top w:val="nil"/>
              <w:left w:val="nil"/>
              <w:bottom w:val="single" w:sz="4" w:space="0" w:color="auto"/>
              <w:right w:val="single" w:sz="4" w:space="0" w:color="auto"/>
            </w:tcBorders>
            <w:shd w:val="clear" w:color="auto" w:fill="auto"/>
            <w:noWrap/>
            <w:vAlign w:val="bottom"/>
            <w:hideMark/>
          </w:tcPr>
          <w:p w:rsidR="009200B6" w:rsidRPr="000C4A0E" w:rsidRDefault="009200B6" w:rsidP="001451DC">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5 %</w:t>
            </w:r>
          </w:p>
        </w:tc>
      </w:tr>
    </w:tbl>
    <w:p w:rsidR="007C765A" w:rsidRPr="000C4A0E" w:rsidRDefault="007C765A" w:rsidP="00CD0943">
      <w:pPr>
        <w:pStyle w:val="Prrafodelista"/>
        <w:ind w:left="705"/>
        <w:rPr>
          <w:rFonts w:ascii="Barlow" w:hAnsi="Barlow"/>
          <w:sz w:val="20"/>
          <w:szCs w:val="20"/>
          <w:lang w:val="es-MX"/>
        </w:rPr>
      </w:pPr>
    </w:p>
    <w:p w:rsidR="008E1DC5" w:rsidRPr="000C4A0E" w:rsidRDefault="008E1DC5" w:rsidP="00673D52">
      <w:pPr>
        <w:spacing w:after="120" w:line="240" w:lineRule="auto"/>
        <w:ind w:firstLine="709"/>
        <w:rPr>
          <w:rFonts w:ascii="Barlow" w:hAnsi="Barlow"/>
          <w:b/>
          <w:sz w:val="20"/>
          <w:szCs w:val="20"/>
          <w:lang w:val="es-MX"/>
        </w:rPr>
      </w:pPr>
    </w:p>
    <w:p w:rsidR="00577365" w:rsidRPr="000C4A0E" w:rsidRDefault="00577365" w:rsidP="00673D52">
      <w:pPr>
        <w:spacing w:after="120" w:line="240" w:lineRule="auto"/>
        <w:ind w:firstLine="709"/>
        <w:rPr>
          <w:rFonts w:ascii="Barlow" w:hAnsi="Barlow"/>
          <w:b/>
          <w:sz w:val="20"/>
          <w:szCs w:val="20"/>
          <w:lang w:val="es-MX"/>
        </w:rPr>
      </w:pPr>
      <w:r w:rsidRPr="000C4A0E">
        <w:rPr>
          <w:rFonts w:ascii="Barlow" w:hAnsi="Barlow"/>
          <w:b/>
          <w:sz w:val="20"/>
          <w:szCs w:val="20"/>
          <w:lang w:val="es-MX"/>
        </w:rPr>
        <w:t>Estimaciones y Deterioros</w:t>
      </w:r>
    </w:p>
    <w:p w:rsidR="00641972" w:rsidRPr="000C4A0E" w:rsidRDefault="000F09C8" w:rsidP="00641972">
      <w:pPr>
        <w:ind w:left="705"/>
        <w:jc w:val="both"/>
        <w:rPr>
          <w:rFonts w:ascii="Barlow" w:hAnsi="Barlow"/>
          <w:sz w:val="20"/>
          <w:szCs w:val="20"/>
          <w:lang w:val="es-MX"/>
        </w:rPr>
      </w:pPr>
      <w:r w:rsidRPr="000C4A0E">
        <w:rPr>
          <w:rFonts w:ascii="Barlow" w:hAnsi="Barlow"/>
          <w:sz w:val="20"/>
          <w:szCs w:val="20"/>
          <w:lang w:val="es-MX"/>
        </w:rPr>
        <w:t xml:space="preserve">10.- </w:t>
      </w:r>
      <w:r w:rsidR="00641972" w:rsidRPr="000C4A0E">
        <w:rPr>
          <w:rFonts w:ascii="Barlow" w:hAnsi="Barlow"/>
          <w:sz w:val="20"/>
          <w:szCs w:val="20"/>
          <w:lang w:val="es-MX"/>
        </w:rPr>
        <w:t>Se informarán los criterios utilizados para la determinación de las estimaciones; por ejemplo: estimación de cuentas incobrables, estimación de inventarios, deterioro de activos biológicos y cualquier otra que aplique.</w:t>
      </w:r>
    </w:p>
    <w:p w:rsidR="00577365" w:rsidRPr="000C4A0E" w:rsidRDefault="000F09C8" w:rsidP="000F09C8">
      <w:pPr>
        <w:ind w:left="705"/>
        <w:rPr>
          <w:rFonts w:ascii="Barlow" w:hAnsi="Barlow"/>
          <w:sz w:val="20"/>
          <w:szCs w:val="20"/>
          <w:lang w:val="es-MX"/>
        </w:rPr>
      </w:pPr>
      <w:r w:rsidRPr="000C4A0E">
        <w:rPr>
          <w:rFonts w:ascii="Barlow" w:hAnsi="Barlow"/>
          <w:sz w:val="20"/>
          <w:szCs w:val="20"/>
          <w:lang w:val="es-MX"/>
        </w:rPr>
        <w:t xml:space="preserve"> </w:t>
      </w:r>
      <w:r w:rsidR="006276DC" w:rsidRPr="000C4A0E">
        <w:rPr>
          <w:rFonts w:ascii="Barlow" w:hAnsi="Barlow"/>
          <w:sz w:val="20"/>
          <w:szCs w:val="20"/>
          <w:lang w:val="es-MX"/>
        </w:rPr>
        <w:t>El Instituto no presenta saldo por este concepto al cierre del periodo</w:t>
      </w:r>
    </w:p>
    <w:p w:rsidR="00502C7F" w:rsidRPr="000C4A0E" w:rsidRDefault="00502C7F" w:rsidP="000F09C8">
      <w:pPr>
        <w:ind w:left="705"/>
        <w:rPr>
          <w:rFonts w:ascii="Barlow" w:hAnsi="Barlow"/>
          <w:sz w:val="20"/>
          <w:szCs w:val="20"/>
          <w:lang w:val="es-MX"/>
        </w:rPr>
      </w:pPr>
    </w:p>
    <w:p w:rsidR="000F09C8" w:rsidRPr="000C4A0E" w:rsidRDefault="000F09C8" w:rsidP="00673D52">
      <w:pPr>
        <w:spacing w:after="120" w:line="240" w:lineRule="auto"/>
        <w:ind w:firstLine="709"/>
        <w:rPr>
          <w:rFonts w:ascii="Barlow" w:hAnsi="Barlow"/>
          <w:b/>
          <w:sz w:val="20"/>
          <w:szCs w:val="20"/>
          <w:lang w:val="es-MX"/>
        </w:rPr>
      </w:pPr>
      <w:r w:rsidRPr="000C4A0E">
        <w:rPr>
          <w:rFonts w:ascii="Barlow" w:hAnsi="Barlow"/>
          <w:b/>
          <w:sz w:val="20"/>
          <w:szCs w:val="20"/>
          <w:lang w:val="es-MX"/>
        </w:rPr>
        <w:t>Otros Activos</w:t>
      </w:r>
    </w:p>
    <w:p w:rsidR="00EF3F4B" w:rsidRPr="000C4A0E" w:rsidRDefault="00EF3F4B" w:rsidP="00502C7F">
      <w:pPr>
        <w:ind w:left="705"/>
        <w:jc w:val="both"/>
        <w:rPr>
          <w:rFonts w:ascii="Barlow" w:hAnsi="Barlow"/>
          <w:sz w:val="20"/>
          <w:szCs w:val="20"/>
          <w:lang w:val="es-MX"/>
        </w:rPr>
      </w:pPr>
      <w:r w:rsidRPr="000C4A0E">
        <w:rPr>
          <w:rFonts w:ascii="Barlow" w:hAnsi="Barlow"/>
          <w:sz w:val="20"/>
          <w:szCs w:val="20"/>
          <w:lang w:val="es-MX"/>
        </w:rPr>
        <w:tab/>
      </w:r>
      <w:r w:rsidR="000F09C8" w:rsidRPr="000C4A0E">
        <w:rPr>
          <w:rFonts w:ascii="Barlow" w:hAnsi="Barlow"/>
          <w:sz w:val="20"/>
          <w:szCs w:val="20"/>
          <w:lang w:val="es-MX"/>
        </w:rPr>
        <w:t xml:space="preserve">11.- </w:t>
      </w:r>
      <w:r w:rsidRPr="000C4A0E">
        <w:rPr>
          <w:rFonts w:ascii="Barlow" w:hAnsi="Barlow"/>
          <w:sz w:val="20"/>
          <w:szCs w:val="20"/>
          <w:lang w:val="es-MX"/>
        </w:rPr>
        <w:t>De las cuentas de otros activos se informará por tipo circulante o no circulante, los montos totales asociados y sus características cualitativas significativas que les impacten financieramente.</w:t>
      </w:r>
    </w:p>
    <w:p w:rsidR="00502C7F" w:rsidRPr="000C4A0E" w:rsidRDefault="00502C7F" w:rsidP="00502C7F">
      <w:pPr>
        <w:ind w:left="705"/>
        <w:jc w:val="both"/>
        <w:rPr>
          <w:rFonts w:ascii="Barlow" w:hAnsi="Barlow"/>
          <w:sz w:val="20"/>
          <w:szCs w:val="20"/>
          <w:lang w:val="es-MX"/>
        </w:rPr>
      </w:pPr>
    </w:p>
    <w:p w:rsidR="00E675D2" w:rsidRPr="000C4A0E" w:rsidRDefault="00FD3813" w:rsidP="00FD3813">
      <w:pPr>
        <w:pStyle w:val="Prrafodelista"/>
        <w:ind w:left="705"/>
        <w:jc w:val="both"/>
        <w:rPr>
          <w:rFonts w:ascii="Barlow" w:hAnsi="Barlow"/>
          <w:sz w:val="20"/>
          <w:szCs w:val="20"/>
          <w:lang w:val="es-MX"/>
        </w:rPr>
      </w:pPr>
      <w:r w:rsidRPr="000C4A0E">
        <w:rPr>
          <w:rFonts w:ascii="Barlow" w:hAnsi="Barlow"/>
          <w:sz w:val="20"/>
          <w:szCs w:val="20"/>
          <w:lang w:val="es-MX"/>
        </w:rPr>
        <w:t xml:space="preserve">El Instituto tiene un depósito en garantía </w:t>
      </w:r>
      <w:r w:rsidR="00EF3F4B" w:rsidRPr="000C4A0E">
        <w:rPr>
          <w:rFonts w:ascii="Barlow" w:hAnsi="Barlow"/>
          <w:sz w:val="20"/>
          <w:szCs w:val="20"/>
          <w:lang w:val="es-MX"/>
        </w:rPr>
        <w:t xml:space="preserve">por arrendamiento de edificio, </w:t>
      </w:r>
      <w:r w:rsidRPr="000C4A0E">
        <w:rPr>
          <w:rFonts w:ascii="Barlow" w:hAnsi="Barlow"/>
          <w:sz w:val="20"/>
          <w:szCs w:val="20"/>
          <w:lang w:val="es-MX"/>
        </w:rPr>
        <w:t>por la cantidad de</w:t>
      </w:r>
      <w:r w:rsidR="00673D52" w:rsidRPr="000C4A0E">
        <w:rPr>
          <w:rFonts w:ascii="Barlow" w:hAnsi="Barlow"/>
          <w:sz w:val="20"/>
          <w:szCs w:val="20"/>
          <w:lang w:val="es-MX"/>
        </w:rPr>
        <w:t xml:space="preserve"> $</w:t>
      </w:r>
      <w:r w:rsidRPr="000C4A0E">
        <w:rPr>
          <w:rFonts w:ascii="Barlow" w:hAnsi="Barlow"/>
          <w:sz w:val="20"/>
          <w:szCs w:val="20"/>
          <w:lang w:val="es-MX"/>
        </w:rPr>
        <w:t xml:space="preserve"> 5,500.00, correspondiente a la renta de una bodega, ubicada en la calle 59</w:t>
      </w:r>
      <w:r w:rsidR="00E42D8B" w:rsidRPr="000C4A0E">
        <w:rPr>
          <w:rFonts w:ascii="Barlow" w:hAnsi="Barlow"/>
          <w:sz w:val="20"/>
          <w:szCs w:val="20"/>
          <w:lang w:val="es-MX"/>
        </w:rPr>
        <w:t>ª</w:t>
      </w:r>
      <w:r w:rsidRPr="000C4A0E">
        <w:rPr>
          <w:rFonts w:ascii="Barlow" w:hAnsi="Barlow"/>
          <w:sz w:val="20"/>
          <w:szCs w:val="20"/>
          <w:lang w:val="es-MX"/>
        </w:rPr>
        <w:t>, numero 703 por calle 112</w:t>
      </w:r>
      <w:r w:rsidR="00E675D2" w:rsidRPr="000C4A0E">
        <w:rPr>
          <w:rFonts w:ascii="Barlow" w:hAnsi="Barlow"/>
          <w:sz w:val="20"/>
          <w:szCs w:val="20"/>
          <w:lang w:val="es-MX"/>
        </w:rPr>
        <w:t xml:space="preserve"> y calle 114, colonia Bojórquez.</w:t>
      </w:r>
    </w:p>
    <w:p w:rsidR="00D61321" w:rsidRPr="000C4A0E" w:rsidRDefault="00D61321" w:rsidP="000A45DB">
      <w:pPr>
        <w:pStyle w:val="Prrafodelista"/>
        <w:spacing w:after="120" w:line="20" w:lineRule="atLeast"/>
        <w:ind w:left="705"/>
        <w:jc w:val="both"/>
        <w:rPr>
          <w:rFonts w:ascii="Barlow" w:hAnsi="Barlow"/>
          <w:sz w:val="20"/>
          <w:szCs w:val="20"/>
          <w:lang w:val="es-MX"/>
        </w:rPr>
      </w:pPr>
    </w:p>
    <w:p w:rsidR="00577365" w:rsidRPr="000C4A0E" w:rsidRDefault="00577365" w:rsidP="000A45DB">
      <w:pPr>
        <w:spacing w:after="120" w:line="20" w:lineRule="atLeast"/>
        <w:ind w:firstLine="709"/>
        <w:rPr>
          <w:rFonts w:ascii="Barlow" w:hAnsi="Barlow"/>
          <w:b/>
          <w:sz w:val="20"/>
          <w:szCs w:val="20"/>
          <w:lang w:val="es-MX"/>
        </w:rPr>
      </w:pPr>
      <w:r w:rsidRPr="000C4A0E">
        <w:rPr>
          <w:rFonts w:ascii="Barlow" w:hAnsi="Barlow"/>
          <w:b/>
          <w:sz w:val="20"/>
          <w:szCs w:val="20"/>
          <w:lang w:val="es-MX"/>
        </w:rPr>
        <w:t>PASIVO</w:t>
      </w:r>
    </w:p>
    <w:p w:rsidR="00520C7D" w:rsidRPr="000C4A0E" w:rsidRDefault="00520C7D" w:rsidP="000A45DB">
      <w:pPr>
        <w:spacing w:after="120" w:line="20" w:lineRule="atLeast"/>
        <w:ind w:firstLine="709"/>
        <w:rPr>
          <w:rFonts w:ascii="Barlow" w:hAnsi="Barlow"/>
          <w:b/>
          <w:sz w:val="20"/>
          <w:szCs w:val="20"/>
          <w:lang w:val="es-MX"/>
        </w:rPr>
      </w:pPr>
    </w:p>
    <w:p w:rsidR="00EF3F4B" w:rsidRDefault="00EF3F4B" w:rsidP="00EF3F4B">
      <w:pPr>
        <w:pStyle w:val="ROMANOS"/>
        <w:spacing w:line="224" w:lineRule="exact"/>
        <w:rPr>
          <w:rFonts w:ascii="Barlow" w:eastAsiaTheme="minorHAnsi" w:hAnsi="Barlow" w:cstheme="minorBidi"/>
          <w:sz w:val="20"/>
          <w:szCs w:val="20"/>
          <w:lang w:val="es-MX" w:eastAsia="en-US"/>
        </w:rPr>
      </w:pPr>
      <w:r w:rsidRPr="000C4A0E">
        <w:rPr>
          <w:rFonts w:ascii="Barlow" w:hAnsi="Barlow"/>
          <w:sz w:val="20"/>
          <w:szCs w:val="20"/>
          <w:lang w:val="es-MX"/>
        </w:rPr>
        <w:tab/>
      </w:r>
      <w:r w:rsidR="00DF4CE5" w:rsidRPr="000C4A0E">
        <w:rPr>
          <w:rFonts w:ascii="Barlow" w:hAnsi="Barlow"/>
          <w:sz w:val="20"/>
          <w:szCs w:val="20"/>
          <w:lang w:val="es-MX"/>
        </w:rPr>
        <w:t xml:space="preserve">1.- </w:t>
      </w:r>
      <w:r w:rsidRPr="000C4A0E">
        <w:rPr>
          <w:rFonts w:ascii="Barlow" w:eastAsiaTheme="minorHAnsi" w:hAnsi="Barlow" w:cstheme="minorBidi"/>
          <w:sz w:val="20"/>
          <w:szCs w:val="20"/>
          <w:lang w:val="es-MX" w:eastAsia="en-US"/>
        </w:rPr>
        <w:t>Se elaborará una relación de las cuentas y documentos por pagar en una desagregación por su vencimiento en días a 90, 180, menor o igual a 365 y mayor a 365. Asimismo, se informará sobre la factibilidad del pago de dichos pasivos.</w:t>
      </w:r>
    </w:p>
    <w:p w:rsidR="001F2D7D" w:rsidRDefault="001F2D7D" w:rsidP="00EF3F4B">
      <w:pPr>
        <w:pStyle w:val="ROMANOS"/>
        <w:spacing w:line="224" w:lineRule="exact"/>
        <w:rPr>
          <w:rFonts w:ascii="Barlow" w:eastAsiaTheme="minorHAnsi" w:hAnsi="Barlow" w:cstheme="minorBidi"/>
          <w:sz w:val="20"/>
          <w:szCs w:val="20"/>
          <w:lang w:val="es-MX" w:eastAsia="en-US"/>
        </w:rPr>
      </w:pPr>
    </w:p>
    <w:p w:rsidR="001F2D7D" w:rsidRDefault="001F2D7D" w:rsidP="00EF3F4B">
      <w:pPr>
        <w:pStyle w:val="ROMANOS"/>
        <w:spacing w:line="224" w:lineRule="exact"/>
        <w:rPr>
          <w:rFonts w:ascii="Barlow" w:eastAsiaTheme="minorHAnsi" w:hAnsi="Barlow" w:cstheme="minorBidi"/>
          <w:sz w:val="20"/>
          <w:szCs w:val="20"/>
          <w:lang w:val="es-MX" w:eastAsia="en-US"/>
        </w:rPr>
      </w:pPr>
    </w:p>
    <w:p w:rsidR="001F2D7D" w:rsidRDefault="001F2D7D" w:rsidP="00EF3F4B">
      <w:pPr>
        <w:pStyle w:val="ROMANOS"/>
        <w:spacing w:line="224" w:lineRule="exact"/>
        <w:rPr>
          <w:rFonts w:ascii="Barlow" w:eastAsiaTheme="minorHAnsi" w:hAnsi="Barlow" w:cstheme="minorBidi"/>
          <w:sz w:val="20"/>
          <w:szCs w:val="20"/>
          <w:lang w:val="es-MX" w:eastAsia="en-US"/>
        </w:rPr>
      </w:pPr>
    </w:p>
    <w:p w:rsidR="001F2D7D" w:rsidRDefault="001F2D7D" w:rsidP="00EF3F4B">
      <w:pPr>
        <w:pStyle w:val="ROMANOS"/>
        <w:spacing w:line="224" w:lineRule="exact"/>
        <w:rPr>
          <w:rFonts w:ascii="Barlow" w:eastAsiaTheme="minorHAnsi" w:hAnsi="Barlow" w:cstheme="minorBidi"/>
          <w:sz w:val="20"/>
          <w:szCs w:val="20"/>
          <w:lang w:val="es-MX" w:eastAsia="en-US"/>
        </w:rPr>
      </w:pPr>
    </w:p>
    <w:p w:rsidR="001F2D7D" w:rsidRPr="000C4A0E" w:rsidRDefault="001F2D7D" w:rsidP="00EF3F4B">
      <w:pPr>
        <w:pStyle w:val="ROMANOS"/>
        <w:spacing w:line="224" w:lineRule="exact"/>
        <w:rPr>
          <w:rFonts w:ascii="Barlow" w:eastAsiaTheme="minorHAnsi" w:hAnsi="Barlow" w:cstheme="minorBidi"/>
          <w:sz w:val="20"/>
          <w:szCs w:val="20"/>
          <w:lang w:val="es-MX" w:eastAsia="en-US"/>
        </w:rPr>
      </w:pPr>
    </w:p>
    <w:p w:rsidR="005566D1" w:rsidRPr="000C4A0E" w:rsidRDefault="005566D1" w:rsidP="00EF3F4B">
      <w:pPr>
        <w:pStyle w:val="ROMANOS"/>
        <w:spacing w:line="224" w:lineRule="exact"/>
        <w:rPr>
          <w:rFonts w:ascii="Barlow" w:eastAsiaTheme="minorHAnsi" w:hAnsi="Barlow" w:cstheme="minorBidi"/>
          <w:sz w:val="20"/>
          <w:szCs w:val="20"/>
          <w:lang w:val="es-MX" w:eastAsia="en-US"/>
        </w:rPr>
      </w:pPr>
    </w:p>
    <w:tbl>
      <w:tblPr>
        <w:tblpPr w:leftFromText="141" w:rightFromText="141" w:vertAnchor="text" w:horzAnchor="margin" w:tblpXSpec="center" w:tblpY="119"/>
        <w:tblW w:w="8289" w:type="dxa"/>
        <w:tblCellMar>
          <w:left w:w="70" w:type="dxa"/>
          <w:right w:w="70" w:type="dxa"/>
        </w:tblCellMar>
        <w:tblLook w:val="04A0" w:firstRow="1" w:lastRow="0" w:firstColumn="1" w:lastColumn="0" w:noHBand="0" w:noVBand="1"/>
      </w:tblPr>
      <w:tblGrid>
        <w:gridCol w:w="3777"/>
        <w:gridCol w:w="2329"/>
        <w:gridCol w:w="2183"/>
      </w:tblGrid>
      <w:tr w:rsidR="00AB7F64" w:rsidRPr="000C4A0E" w:rsidTr="001F2D7D">
        <w:trPr>
          <w:trHeight w:val="509"/>
        </w:trPr>
        <w:tc>
          <w:tcPr>
            <w:tcW w:w="37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B7F64" w:rsidRPr="000C4A0E" w:rsidRDefault="00AB7F64" w:rsidP="00AB7F64">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val="es-MX" w:eastAsia="es-ES"/>
              </w:rPr>
              <w:lastRenderedPageBreak/>
              <w:t>Cuenta</w:t>
            </w:r>
          </w:p>
        </w:tc>
        <w:tc>
          <w:tcPr>
            <w:tcW w:w="2329" w:type="dxa"/>
            <w:tcBorders>
              <w:top w:val="single" w:sz="8" w:space="0" w:color="auto"/>
              <w:left w:val="nil"/>
              <w:bottom w:val="single" w:sz="8" w:space="0" w:color="auto"/>
              <w:right w:val="single" w:sz="8" w:space="0" w:color="auto"/>
            </w:tcBorders>
            <w:shd w:val="clear" w:color="auto" w:fill="auto"/>
            <w:vAlign w:val="center"/>
            <w:hideMark/>
          </w:tcPr>
          <w:p w:rsidR="00AB7F64" w:rsidRPr="000C4A0E" w:rsidRDefault="00AB7F64" w:rsidP="00AB7F64">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val="es-MX" w:eastAsia="es-ES"/>
              </w:rPr>
              <w:t>Saldo Actual</w:t>
            </w:r>
          </w:p>
        </w:tc>
        <w:tc>
          <w:tcPr>
            <w:tcW w:w="2183" w:type="dxa"/>
            <w:tcBorders>
              <w:top w:val="single" w:sz="8" w:space="0" w:color="auto"/>
              <w:left w:val="nil"/>
              <w:bottom w:val="single" w:sz="8" w:space="0" w:color="auto"/>
              <w:right w:val="single" w:sz="8" w:space="0" w:color="auto"/>
            </w:tcBorders>
            <w:shd w:val="clear" w:color="auto" w:fill="auto"/>
            <w:noWrap/>
            <w:vAlign w:val="bottom"/>
            <w:hideMark/>
          </w:tcPr>
          <w:p w:rsidR="00AB7F64" w:rsidRPr="000C4A0E" w:rsidRDefault="00AB7F64" w:rsidP="00AB7F64">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De 1 a 90 días</w:t>
            </w:r>
          </w:p>
        </w:tc>
      </w:tr>
      <w:tr w:rsidR="00E473A2" w:rsidRPr="000C4A0E" w:rsidTr="001F2D7D">
        <w:trPr>
          <w:trHeight w:val="509"/>
        </w:trPr>
        <w:tc>
          <w:tcPr>
            <w:tcW w:w="3777" w:type="dxa"/>
            <w:tcBorders>
              <w:top w:val="single" w:sz="8" w:space="0" w:color="auto"/>
              <w:left w:val="single" w:sz="8" w:space="0" w:color="auto"/>
              <w:bottom w:val="single" w:sz="8" w:space="0" w:color="auto"/>
              <w:right w:val="single" w:sz="8" w:space="0" w:color="auto"/>
            </w:tcBorders>
            <w:shd w:val="clear" w:color="auto" w:fill="auto"/>
            <w:vAlign w:val="center"/>
          </w:tcPr>
          <w:p w:rsidR="00E473A2" w:rsidRPr="000C4A0E" w:rsidRDefault="00E473A2" w:rsidP="00E473A2">
            <w:pPr>
              <w:spacing w:after="0" w:line="240" w:lineRule="auto"/>
              <w:rPr>
                <w:rFonts w:ascii="Barlow" w:eastAsia="Times New Roman" w:hAnsi="Barlow" w:cs="Times New Roman"/>
                <w:color w:val="000000"/>
                <w:sz w:val="20"/>
                <w:szCs w:val="20"/>
                <w:lang w:val="es-MX" w:eastAsia="es-ES"/>
              </w:rPr>
            </w:pPr>
            <w:r w:rsidRPr="000C4A0E">
              <w:rPr>
                <w:rFonts w:ascii="Barlow" w:eastAsia="Times New Roman" w:hAnsi="Barlow" w:cs="Times New Roman"/>
                <w:color w:val="000000"/>
                <w:sz w:val="20"/>
                <w:szCs w:val="20"/>
                <w:lang w:val="es-MX" w:eastAsia="es-ES"/>
              </w:rPr>
              <w:t>Proveedores por Pagar a C</w:t>
            </w:r>
            <w:r w:rsidR="005566D1" w:rsidRPr="000C4A0E">
              <w:rPr>
                <w:rFonts w:ascii="Barlow" w:eastAsia="Times New Roman" w:hAnsi="Barlow" w:cs="Times New Roman"/>
                <w:color w:val="000000"/>
                <w:sz w:val="20"/>
                <w:szCs w:val="20"/>
                <w:lang w:val="es-MX" w:eastAsia="es-ES"/>
              </w:rPr>
              <w:t>orto Plazo</w:t>
            </w:r>
          </w:p>
        </w:tc>
        <w:tc>
          <w:tcPr>
            <w:tcW w:w="2329" w:type="dxa"/>
            <w:tcBorders>
              <w:top w:val="single" w:sz="8" w:space="0" w:color="auto"/>
              <w:left w:val="nil"/>
              <w:bottom w:val="single" w:sz="8" w:space="0" w:color="auto"/>
              <w:right w:val="single" w:sz="8" w:space="0" w:color="auto"/>
            </w:tcBorders>
            <w:shd w:val="clear" w:color="auto" w:fill="auto"/>
            <w:vAlign w:val="center"/>
          </w:tcPr>
          <w:p w:rsidR="0045523B" w:rsidRPr="000C4A0E" w:rsidRDefault="007A297A" w:rsidP="0045523B">
            <w:pPr>
              <w:spacing w:after="0" w:line="240" w:lineRule="auto"/>
              <w:jc w:val="center"/>
              <w:rPr>
                <w:rFonts w:ascii="Barlow" w:eastAsia="Times New Roman" w:hAnsi="Barlow" w:cs="Times New Roman"/>
                <w:color w:val="000000"/>
                <w:sz w:val="20"/>
                <w:szCs w:val="20"/>
                <w:lang w:val="es-MX" w:eastAsia="es-ES"/>
              </w:rPr>
            </w:pPr>
            <w:r w:rsidRPr="000C4A0E">
              <w:rPr>
                <w:rFonts w:ascii="Barlow" w:eastAsia="Times New Roman" w:hAnsi="Barlow" w:cs="Times New Roman"/>
                <w:color w:val="000000"/>
                <w:sz w:val="20"/>
                <w:szCs w:val="20"/>
                <w:lang w:val="es-MX" w:eastAsia="es-ES"/>
              </w:rPr>
              <w:t>0.00</w:t>
            </w:r>
          </w:p>
        </w:tc>
        <w:tc>
          <w:tcPr>
            <w:tcW w:w="2183" w:type="dxa"/>
            <w:tcBorders>
              <w:top w:val="single" w:sz="8" w:space="0" w:color="auto"/>
              <w:left w:val="nil"/>
              <w:bottom w:val="single" w:sz="8" w:space="0" w:color="auto"/>
              <w:right w:val="single" w:sz="8" w:space="0" w:color="auto"/>
            </w:tcBorders>
            <w:shd w:val="clear" w:color="auto" w:fill="auto"/>
            <w:noWrap/>
            <w:vAlign w:val="center"/>
          </w:tcPr>
          <w:p w:rsidR="00E473A2" w:rsidRPr="000C4A0E" w:rsidRDefault="007A297A" w:rsidP="0045523B">
            <w:pPr>
              <w:spacing w:after="0" w:line="240" w:lineRule="auto"/>
              <w:jc w:val="center"/>
              <w:rPr>
                <w:rFonts w:ascii="Barlow" w:eastAsia="Times New Roman" w:hAnsi="Barlow" w:cs="Times New Roman"/>
                <w:color w:val="000000"/>
                <w:sz w:val="20"/>
                <w:szCs w:val="20"/>
                <w:lang w:val="es-MX" w:eastAsia="es-ES"/>
              </w:rPr>
            </w:pPr>
            <w:r w:rsidRPr="000C4A0E">
              <w:rPr>
                <w:rFonts w:ascii="Barlow" w:eastAsia="Times New Roman" w:hAnsi="Barlow" w:cs="Times New Roman"/>
                <w:color w:val="000000"/>
                <w:sz w:val="20"/>
                <w:szCs w:val="20"/>
                <w:lang w:val="es-MX" w:eastAsia="es-ES"/>
              </w:rPr>
              <w:t>0.00</w:t>
            </w:r>
          </w:p>
        </w:tc>
      </w:tr>
      <w:tr w:rsidR="00AB7F64" w:rsidRPr="000C4A0E" w:rsidTr="001F2D7D">
        <w:trPr>
          <w:trHeight w:val="687"/>
        </w:trPr>
        <w:tc>
          <w:tcPr>
            <w:tcW w:w="3777" w:type="dxa"/>
            <w:tcBorders>
              <w:top w:val="nil"/>
              <w:left w:val="single" w:sz="8" w:space="0" w:color="auto"/>
              <w:bottom w:val="single" w:sz="8" w:space="0" w:color="auto"/>
              <w:right w:val="single" w:sz="8" w:space="0" w:color="auto"/>
            </w:tcBorders>
            <w:shd w:val="clear" w:color="auto" w:fill="auto"/>
            <w:vAlign w:val="center"/>
          </w:tcPr>
          <w:p w:rsidR="00AB7F64" w:rsidRPr="000C4A0E" w:rsidRDefault="00AB7F64" w:rsidP="00AB7F64">
            <w:pPr>
              <w:spacing w:after="0" w:line="240" w:lineRule="auto"/>
              <w:rPr>
                <w:rFonts w:ascii="Barlow" w:eastAsia="Times New Roman" w:hAnsi="Barlow" w:cs="Times New Roman"/>
                <w:color w:val="000000"/>
                <w:sz w:val="20"/>
                <w:szCs w:val="20"/>
                <w:lang w:val="es-MX" w:eastAsia="es-ES"/>
              </w:rPr>
            </w:pPr>
            <w:r w:rsidRPr="000C4A0E">
              <w:rPr>
                <w:rFonts w:ascii="Barlow" w:eastAsia="Times New Roman" w:hAnsi="Barlow" w:cs="Times New Roman"/>
                <w:color w:val="000000"/>
                <w:sz w:val="20"/>
                <w:szCs w:val="20"/>
                <w:lang w:val="es-MX" w:eastAsia="es-ES"/>
              </w:rPr>
              <w:t>Contratistas por Obras Publicas por Pagar a Corto Plazo</w:t>
            </w:r>
          </w:p>
        </w:tc>
        <w:tc>
          <w:tcPr>
            <w:tcW w:w="2329" w:type="dxa"/>
            <w:tcBorders>
              <w:top w:val="nil"/>
              <w:left w:val="nil"/>
              <w:bottom w:val="single" w:sz="8" w:space="0" w:color="auto"/>
              <w:right w:val="single" w:sz="8" w:space="0" w:color="auto"/>
            </w:tcBorders>
            <w:shd w:val="clear" w:color="auto" w:fill="auto"/>
            <w:vAlign w:val="center"/>
          </w:tcPr>
          <w:p w:rsidR="00AB7F64" w:rsidRPr="000C4A0E" w:rsidRDefault="00F31762" w:rsidP="00AB7F64">
            <w:pPr>
              <w:spacing w:after="0" w:line="240" w:lineRule="auto"/>
              <w:jc w:val="center"/>
              <w:rPr>
                <w:rFonts w:ascii="Barlow" w:eastAsia="Times New Roman" w:hAnsi="Barlow" w:cs="Times New Roman"/>
                <w:color w:val="000000"/>
                <w:sz w:val="20"/>
                <w:szCs w:val="20"/>
                <w:lang w:val="es-MX" w:eastAsia="es-ES"/>
              </w:rPr>
            </w:pPr>
            <w:r w:rsidRPr="000C4A0E">
              <w:rPr>
                <w:rFonts w:ascii="Barlow" w:eastAsia="Times New Roman" w:hAnsi="Barlow" w:cs="Times New Roman"/>
                <w:color w:val="000000"/>
                <w:sz w:val="20"/>
                <w:szCs w:val="20"/>
                <w:lang w:val="es-MX" w:eastAsia="es-ES"/>
              </w:rPr>
              <w:t>667,110.87</w:t>
            </w:r>
          </w:p>
        </w:tc>
        <w:tc>
          <w:tcPr>
            <w:tcW w:w="2183" w:type="dxa"/>
            <w:tcBorders>
              <w:top w:val="nil"/>
              <w:left w:val="nil"/>
              <w:bottom w:val="single" w:sz="8" w:space="0" w:color="auto"/>
              <w:right w:val="single" w:sz="8" w:space="0" w:color="auto"/>
            </w:tcBorders>
            <w:shd w:val="clear" w:color="auto" w:fill="auto"/>
            <w:noWrap/>
            <w:vAlign w:val="center"/>
          </w:tcPr>
          <w:p w:rsidR="00502C7F" w:rsidRPr="000C4A0E" w:rsidRDefault="00F31762" w:rsidP="00502C7F">
            <w:pPr>
              <w:spacing w:after="0" w:line="240" w:lineRule="auto"/>
              <w:jc w:val="center"/>
              <w:rPr>
                <w:rFonts w:ascii="Barlow" w:eastAsia="Times New Roman" w:hAnsi="Barlow" w:cs="Times New Roman"/>
                <w:color w:val="000000"/>
                <w:sz w:val="20"/>
                <w:szCs w:val="20"/>
                <w:lang w:val="es-MX" w:eastAsia="es-ES"/>
              </w:rPr>
            </w:pPr>
            <w:r w:rsidRPr="000C4A0E">
              <w:rPr>
                <w:rFonts w:ascii="Barlow" w:eastAsia="Times New Roman" w:hAnsi="Barlow" w:cs="Times New Roman"/>
                <w:color w:val="000000"/>
                <w:sz w:val="20"/>
                <w:szCs w:val="20"/>
                <w:lang w:val="es-MX" w:eastAsia="es-ES"/>
              </w:rPr>
              <w:t>667,110.87</w:t>
            </w:r>
          </w:p>
        </w:tc>
      </w:tr>
      <w:tr w:rsidR="00AB7F64" w:rsidRPr="000C4A0E" w:rsidTr="001F2D7D">
        <w:trPr>
          <w:trHeight w:val="585"/>
        </w:trPr>
        <w:tc>
          <w:tcPr>
            <w:tcW w:w="3777" w:type="dxa"/>
            <w:tcBorders>
              <w:top w:val="nil"/>
              <w:left w:val="single" w:sz="8" w:space="0" w:color="auto"/>
              <w:bottom w:val="single" w:sz="8" w:space="0" w:color="auto"/>
              <w:right w:val="single" w:sz="8" w:space="0" w:color="auto"/>
            </w:tcBorders>
            <w:shd w:val="clear" w:color="auto" w:fill="auto"/>
            <w:vAlign w:val="center"/>
            <w:hideMark/>
          </w:tcPr>
          <w:p w:rsidR="00AB7F64" w:rsidRPr="000C4A0E" w:rsidRDefault="00AB7F64" w:rsidP="00AB7F64">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val="es-MX" w:eastAsia="es-ES"/>
              </w:rPr>
              <w:t xml:space="preserve">Retenciones y Contribuciones por Pagar </w:t>
            </w:r>
          </w:p>
        </w:tc>
        <w:tc>
          <w:tcPr>
            <w:tcW w:w="2329" w:type="dxa"/>
            <w:tcBorders>
              <w:top w:val="nil"/>
              <w:left w:val="nil"/>
              <w:bottom w:val="single" w:sz="8" w:space="0" w:color="auto"/>
              <w:right w:val="single" w:sz="8" w:space="0" w:color="auto"/>
            </w:tcBorders>
            <w:shd w:val="clear" w:color="auto" w:fill="auto"/>
            <w:vAlign w:val="center"/>
            <w:hideMark/>
          </w:tcPr>
          <w:p w:rsidR="00AB7F64" w:rsidRPr="000C4A0E" w:rsidRDefault="00C81536" w:rsidP="00AB7F64">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val="es-MX" w:eastAsia="es-ES"/>
              </w:rPr>
              <w:t>836,682.91</w:t>
            </w:r>
          </w:p>
        </w:tc>
        <w:tc>
          <w:tcPr>
            <w:tcW w:w="2183" w:type="dxa"/>
            <w:tcBorders>
              <w:top w:val="nil"/>
              <w:left w:val="nil"/>
              <w:bottom w:val="single" w:sz="8" w:space="0" w:color="auto"/>
              <w:right w:val="single" w:sz="8" w:space="0" w:color="auto"/>
            </w:tcBorders>
            <w:shd w:val="clear" w:color="auto" w:fill="auto"/>
            <w:noWrap/>
            <w:vAlign w:val="center"/>
            <w:hideMark/>
          </w:tcPr>
          <w:p w:rsidR="005566D1" w:rsidRPr="000C4A0E" w:rsidRDefault="00C81536" w:rsidP="005566D1">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836,682.91</w:t>
            </w:r>
          </w:p>
        </w:tc>
      </w:tr>
      <w:tr w:rsidR="00AB7F64" w:rsidRPr="000C4A0E" w:rsidTr="001F2D7D">
        <w:trPr>
          <w:trHeight w:val="596"/>
        </w:trPr>
        <w:tc>
          <w:tcPr>
            <w:tcW w:w="3777" w:type="dxa"/>
            <w:tcBorders>
              <w:top w:val="nil"/>
              <w:left w:val="single" w:sz="8" w:space="0" w:color="auto"/>
              <w:bottom w:val="single" w:sz="8" w:space="0" w:color="auto"/>
              <w:right w:val="single" w:sz="8" w:space="0" w:color="auto"/>
            </w:tcBorders>
            <w:shd w:val="clear" w:color="auto" w:fill="auto"/>
            <w:vAlign w:val="center"/>
            <w:hideMark/>
          </w:tcPr>
          <w:p w:rsidR="00AB7F64" w:rsidRPr="000C4A0E" w:rsidRDefault="00AB7F64" w:rsidP="00AB7F64">
            <w:pPr>
              <w:spacing w:after="0" w:line="240" w:lineRule="auto"/>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val="es-MX" w:eastAsia="es-ES"/>
              </w:rPr>
              <w:t>Total:</w:t>
            </w:r>
          </w:p>
        </w:tc>
        <w:tc>
          <w:tcPr>
            <w:tcW w:w="2329" w:type="dxa"/>
            <w:tcBorders>
              <w:top w:val="nil"/>
              <w:left w:val="nil"/>
              <w:bottom w:val="single" w:sz="8" w:space="0" w:color="auto"/>
              <w:right w:val="single" w:sz="8" w:space="0" w:color="auto"/>
            </w:tcBorders>
            <w:shd w:val="clear" w:color="auto" w:fill="auto"/>
            <w:vAlign w:val="center"/>
            <w:hideMark/>
          </w:tcPr>
          <w:p w:rsidR="00AB7F64" w:rsidRPr="000C4A0E" w:rsidRDefault="00C81536" w:rsidP="00AB7F64">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1,503,793.78</w:t>
            </w:r>
          </w:p>
        </w:tc>
        <w:tc>
          <w:tcPr>
            <w:tcW w:w="2183" w:type="dxa"/>
            <w:tcBorders>
              <w:top w:val="nil"/>
              <w:left w:val="nil"/>
              <w:bottom w:val="single" w:sz="8" w:space="0" w:color="auto"/>
              <w:right w:val="single" w:sz="8" w:space="0" w:color="auto"/>
            </w:tcBorders>
            <w:shd w:val="clear" w:color="auto" w:fill="auto"/>
            <w:noWrap/>
            <w:vAlign w:val="center"/>
            <w:hideMark/>
          </w:tcPr>
          <w:p w:rsidR="00AB7F64" w:rsidRPr="000C4A0E" w:rsidRDefault="00C81536" w:rsidP="00AB7F64">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1,503,793.78</w:t>
            </w:r>
          </w:p>
        </w:tc>
      </w:tr>
    </w:tbl>
    <w:p w:rsidR="00EF3F4B" w:rsidRPr="000C4A0E" w:rsidRDefault="00EF3F4B" w:rsidP="00356255">
      <w:pPr>
        <w:ind w:firstLine="705"/>
        <w:rPr>
          <w:rFonts w:ascii="Barlow" w:hAnsi="Barlow"/>
          <w:sz w:val="20"/>
          <w:szCs w:val="20"/>
          <w:lang w:val="es-MX"/>
        </w:rPr>
      </w:pPr>
    </w:p>
    <w:p w:rsidR="00FF4DF6" w:rsidRPr="000C4A0E" w:rsidRDefault="00FF4DF6"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1F2D7D" w:rsidRDefault="001F2D7D" w:rsidP="00CB0690">
      <w:pPr>
        <w:pStyle w:val="Prrafodelista"/>
        <w:spacing w:after="120" w:line="240" w:lineRule="auto"/>
        <w:jc w:val="both"/>
        <w:rPr>
          <w:rFonts w:ascii="Barlow" w:hAnsi="Barlow"/>
          <w:sz w:val="20"/>
          <w:szCs w:val="20"/>
          <w:lang w:val="es-MX"/>
        </w:rPr>
      </w:pPr>
    </w:p>
    <w:p w:rsidR="00FF4DF6" w:rsidRPr="000C4A0E" w:rsidRDefault="0085730C" w:rsidP="00CB0690">
      <w:pPr>
        <w:pStyle w:val="Prrafodelista"/>
        <w:spacing w:after="120" w:line="240" w:lineRule="auto"/>
        <w:jc w:val="both"/>
        <w:rPr>
          <w:rFonts w:ascii="Barlow" w:hAnsi="Barlow"/>
          <w:sz w:val="20"/>
          <w:szCs w:val="20"/>
          <w:lang w:val="es-MX"/>
        </w:rPr>
      </w:pPr>
      <w:r w:rsidRPr="000C4A0E">
        <w:rPr>
          <w:rFonts w:ascii="Barlow" w:hAnsi="Barlow"/>
          <w:sz w:val="20"/>
          <w:szCs w:val="20"/>
          <w:lang w:val="es-MX"/>
        </w:rPr>
        <w:t>El I</w:t>
      </w:r>
      <w:r w:rsidR="00CE1F81" w:rsidRPr="000C4A0E">
        <w:rPr>
          <w:rFonts w:ascii="Barlow" w:hAnsi="Barlow"/>
          <w:sz w:val="20"/>
          <w:szCs w:val="20"/>
          <w:lang w:val="es-MX"/>
        </w:rPr>
        <w:t>nstituto cuenta con los recursos necesarios para solventar estos pasivos en tiempo y forma.</w:t>
      </w:r>
    </w:p>
    <w:p w:rsidR="00CE1F81" w:rsidRPr="000C4A0E" w:rsidRDefault="00CE1F81" w:rsidP="00CB0690">
      <w:pPr>
        <w:pStyle w:val="Prrafodelista"/>
        <w:spacing w:after="120" w:line="240" w:lineRule="auto"/>
        <w:jc w:val="both"/>
        <w:rPr>
          <w:rFonts w:ascii="Barlow" w:hAnsi="Barlow"/>
          <w:sz w:val="20"/>
          <w:szCs w:val="20"/>
          <w:lang w:val="es-MX"/>
        </w:rPr>
      </w:pPr>
    </w:p>
    <w:p w:rsidR="00EF3F4B" w:rsidRPr="000C4A0E" w:rsidRDefault="0023043E" w:rsidP="00CB0690">
      <w:pPr>
        <w:pStyle w:val="Prrafodelista"/>
        <w:spacing w:after="120" w:line="240" w:lineRule="auto"/>
        <w:jc w:val="both"/>
        <w:rPr>
          <w:rFonts w:ascii="Barlow" w:hAnsi="Barlow"/>
          <w:sz w:val="20"/>
          <w:szCs w:val="20"/>
          <w:lang w:val="es-MX"/>
        </w:rPr>
      </w:pPr>
      <w:r w:rsidRPr="000C4A0E">
        <w:rPr>
          <w:rFonts w:ascii="Barlow" w:hAnsi="Barlow"/>
          <w:sz w:val="20"/>
          <w:szCs w:val="20"/>
          <w:lang w:val="es-MX"/>
        </w:rPr>
        <w:t xml:space="preserve">2.- </w:t>
      </w:r>
      <w:r w:rsidR="00EF3F4B" w:rsidRPr="000C4A0E">
        <w:rPr>
          <w:rFonts w:ascii="Barlow" w:hAnsi="Barlow"/>
          <w:sz w:val="20"/>
          <w:szCs w:val="20"/>
          <w:lang w:val="es-MX"/>
        </w:rPr>
        <w:t>Se informará de manera agrupada los recursos localizados en Fondos de Bienes de Terceros en Administración y/o en Garantía a corto y largo plazo, así como la naturaleza de dichos recursos y sus características cualitativas significativas que les afecten o pudieran afectarles financieramente.</w:t>
      </w:r>
    </w:p>
    <w:p w:rsidR="00EF3F4B" w:rsidRPr="000C4A0E" w:rsidRDefault="00EF3F4B" w:rsidP="00CB0690">
      <w:pPr>
        <w:pStyle w:val="Prrafodelista"/>
        <w:spacing w:after="120" w:line="240" w:lineRule="auto"/>
        <w:jc w:val="both"/>
        <w:rPr>
          <w:rFonts w:ascii="Barlow" w:hAnsi="Barlow"/>
          <w:sz w:val="20"/>
          <w:szCs w:val="20"/>
          <w:lang w:val="es-MX"/>
        </w:rPr>
      </w:pPr>
    </w:p>
    <w:p w:rsidR="00F6297D" w:rsidRPr="000C4A0E" w:rsidRDefault="00B96A4C" w:rsidP="00CB0690">
      <w:pPr>
        <w:pStyle w:val="Prrafodelista"/>
        <w:spacing w:after="120" w:line="240" w:lineRule="auto"/>
        <w:jc w:val="both"/>
        <w:rPr>
          <w:rFonts w:ascii="Barlow" w:hAnsi="Barlow"/>
          <w:sz w:val="20"/>
          <w:szCs w:val="20"/>
          <w:lang w:val="es-MX"/>
        </w:rPr>
      </w:pPr>
      <w:r w:rsidRPr="000C4A0E">
        <w:rPr>
          <w:rFonts w:ascii="Barlow" w:hAnsi="Barlow"/>
          <w:sz w:val="20"/>
          <w:szCs w:val="20"/>
          <w:lang w:val="es-MX"/>
        </w:rPr>
        <w:t xml:space="preserve"> El Instituto no presenta saldo por este concepto al cierre del periodo</w:t>
      </w:r>
    </w:p>
    <w:p w:rsidR="008B3261" w:rsidRPr="000C4A0E" w:rsidRDefault="008B3261" w:rsidP="00B96A4C">
      <w:pPr>
        <w:pStyle w:val="Prrafodelista"/>
        <w:spacing w:after="120" w:line="240" w:lineRule="auto"/>
        <w:ind w:left="0"/>
        <w:jc w:val="both"/>
        <w:rPr>
          <w:rFonts w:ascii="Barlow" w:hAnsi="Barlow"/>
          <w:sz w:val="20"/>
          <w:szCs w:val="20"/>
          <w:lang w:val="es-MX"/>
        </w:rPr>
      </w:pPr>
    </w:p>
    <w:p w:rsidR="00476B63" w:rsidRPr="000C4A0E" w:rsidRDefault="00476B63" w:rsidP="00476B63">
      <w:pPr>
        <w:pStyle w:val="ROMANOS"/>
        <w:spacing w:line="224" w:lineRule="exact"/>
        <w:rPr>
          <w:rFonts w:ascii="Barlow" w:eastAsiaTheme="minorHAnsi" w:hAnsi="Barlow" w:cstheme="minorBidi"/>
          <w:sz w:val="20"/>
          <w:szCs w:val="20"/>
          <w:lang w:val="es-MX" w:eastAsia="en-US"/>
        </w:rPr>
      </w:pPr>
      <w:r w:rsidRPr="000C4A0E">
        <w:rPr>
          <w:rFonts w:ascii="Barlow" w:hAnsi="Barlow"/>
          <w:sz w:val="20"/>
          <w:szCs w:val="20"/>
          <w:lang w:val="es-MX"/>
        </w:rPr>
        <w:tab/>
      </w:r>
      <w:r w:rsidR="0023043E" w:rsidRPr="000C4A0E">
        <w:rPr>
          <w:rFonts w:ascii="Barlow" w:hAnsi="Barlow"/>
          <w:sz w:val="20"/>
          <w:szCs w:val="20"/>
          <w:lang w:val="es-MX"/>
        </w:rPr>
        <w:t>3</w:t>
      </w:r>
      <w:r w:rsidR="0023043E" w:rsidRPr="000C4A0E">
        <w:rPr>
          <w:rFonts w:ascii="Barlow" w:eastAsiaTheme="minorHAnsi" w:hAnsi="Barlow" w:cstheme="minorBidi"/>
          <w:sz w:val="20"/>
          <w:szCs w:val="20"/>
          <w:lang w:val="es-MX" w:eastAsia="en-US"/>
        </w:rPr>
        <w:t xml:space="preserve">.- </w:t>
      </w:r>
      <w:r w:rsidRPr="000C4A0E">
        <w:rPr>
          <w:rFonts w:ascii="Barlow" w:eastAsiaTheme="minorHAnsi" w:hAnsi="Barlow" w:cstheme="minorBidi"/>
          <w:sz w:val="20"/>
          <w:szCs w:val="20"/>
          <w:lang w:val="es-MX" w:eastAsia="en-US"/>
        </w:rPr>
        <w:t>Se informará de las cuentas de los pasivos diferidos y otros, su tipo, monto y naturaleza, así como las características significativas que les impacten o pudieran impactarles financieramente.</w:t>
      </w:r>
    </w:p>
    <w:p w:rsidR="00F6297D" w:rsidRDefault="00B96A4C" w:rsidP="00B96A4C">
      <w:pPr>
        <w:pStyle w:val="Prrafodelista"/>
        <w:spacing w:after="120" w:line="240" w:lineRule="auto"/>
        <w:jc w:val="both"/>
        <w:rPr>
          <w:rFonts w:ascii="Barlow" w:hAnsi="Barlow"/>
          <w:sz w:val="20"/>
          <w:szCs w:val="20"/>
          <w:lang w:val="es-MX"/>
        </w:rPr>
      </w:pPr>
      <w:r w:rsidRPr="000C4A0E">
        <w:rPr>
          <w:rFonts w:ascii="Barlow" w:hAnsi="Barlow"/>
          <w:sz w:val="20"/>
          <w:szCs w:val="20"/>
          <w:lang w:val="es-MX"/>
        </w:rPr>
        <w:t>El Instituto no presenta saldo por este concepto al cierre del periodo</w:t>
      </w:r>
    </w:p>
    <w:p w:rsidR="001F2D7D" w:rsidRDefault="001F2D7D" w:rsidP="00B96A4C">
      <w:pPr>
        <w:pStyle w:val="Prrafodelista"/>
        <w:spacing w:after="120" w:line="240" w:lineRule="auto"/>
        <w:jc w:val="both"/>
        <w:rPr>
          <w:rFonts w:ascii="Barlow" w:hAnsi="Barlow"/>
          <w:sz w:val="20"/>
          <w:szCs w:val="20"/>
          <w:lang w:val="es-MX"/>
        </w:rPr>
      </w:pPr>
    </w:p>
    <w:p w:rsidR="001F2D7D" w:rsidRDefault="001F2D7D" w:rsidP="00B96A4C">
      <w:pPr>
        <w:pStyle w:val="Prrafodelista"/>
        <w:spacing w:after="120" w:line="240" w:lineRule="auto"/>
        <w:jc w:val="both"/>
        <w:rPr>
          <w:rFonts w:ascii="Barlow" w:hAnsi="Barlow"/>
          <w:sz w:val="20"/>
          <w:szCs w:val="20"/>
          <w:lang w:val="es-MX"/>
        </w:rPr>
      </w:pPr>
    </w:p>
    <w:p w:rsidR="001F2D7D" w:rsidRPr="000C4A0E" w:rsidRDefault="001F2D7D" w:rsidP="00B96A4C">
      <w:pPr>
        <w:pStyle w:val="Prrafodelista"/>
        <w:spacing w:after="120" w:line="240" w:lineRule="auto"/>
        <w:jc w:val="both"/>
        <w:rPr>
          <w:rFonts w:ascii="Barlow" w:hAnsi="Barlow"/>
          <w:sz w:val="20"/>
          <w:szCs w:val="20"/>
          <w:lang w:val="es-MX"/>
        </w:rPr>
      </w:pPr>
    </w:p>
    <w:p w:rsidR="000A45DB" w:rsidRPr="000C4A0E" w:rsidRDefault="000A45DB" w:rsidP="00E12039">
      <w:pPr>
        <w:pStyle w:val="Prrafodelista"/>
        <w:ind w:left="360"/>
        <w:jc w:val="both"/>
        <w:rPr>
          <w:rFonts w:ascii="Barlow" w:hAnsi="Barlow"/>
          <w:sz w:val="20"/>
          <w:szCs w:val="20"/>
          <w:lang w:val="es-MX"/>
        </w:rPr>
      </w:pPr>
    </w:p>
    <w:p w:rsidR="00F6297D" w:rsidRPr="000C4A0E" w:rsidRDefault="00333F07" w:rsidP="006F37B5">
      <w:pPr>
        <w:ind w:firstLine="708"/>
        <w:rPr>
          <w:rFonts w:ascii="Barlow" w:hAnsi="Barlow"/>
          <w:b/>
          <w:sz w:val="20"/>
          <w:szCs w:val="20"/>
          <w:lang w:val="es-MX"/>
        </w:rPr>
      </w:pPr>
      <w:r w:rsidRPr="000C4A0E">
        <w:rPr>
          <w:rFonts w:ascii="Barlow" w:hAnsi="Barlow"/>
          <w:b/>
          <w:sz w:val="20"/>
          <w:szCs w:val="20"/>
          <w:lang w:val="es-MX"/>
        </w:rPr>
        <w:lastRenderedPageBreak/>
        <w:t>ll) NOTAS AL ESTADO DE ACTIVIDADES</w:t>
      </w:r>
    </w:p>
    <w:p w:rsidR="00333F07" w:rsidRPr="000C4A0E" w:rsidRDefault="006F37B5" w:rsidP="000A45DB">
      <w:pPr>
        <w:spacing w:after="0" w:line="20" w:lineRule="atLeast"/>
        <w:ind w:firstLine="709"/>
        <w:rPr>
          <w:rFonts w:ascii="Barlow" w:hAnsi="Barlow"/>
          <w:b/>
          <w:sz w:val="20"/>
          <w:szCs w:val="20"/>
          <w:lang w:val="es-MX"/>
        </w:rPr>
      </w:pPr>
      <w:r w:rsidRPr="000C4A0E">
        <w:rPr>
          <w:rFonts w:ascii="Barlow" w:hAnsi="Barlow"/>
          <w:b/>
          <w:sz w:val="20"/>
          <w:szCs w:val="20"/>
          <w:lang w:val="es-MX"/>
        </w:rPr>
        <w:t>Ingresos de Gestión</w:t>
      </w:r>
    </w:p>
    <w:p w:rsidR="000A45DB" w:rsidRPr="000C4A0E" w:rsidRDefault="000A45DB" w:rsidP="000A45DB">
      <w:pPr>
        <w:spacing w:after="0" w:line="20" w:lineRule="atLeast"/>
        <w:ind w:firstLine="709"/>
        <w:rPr>
          <w:rFonts w:ascii="Barlow" w:hAnsi="Barlow"/>
          <w:b/>
          <w:sz w:val="20"/>
          <w:szCs w:val="20"/>
          <w:lang w:val="es-MX"/>
        </w:rPr>
      </w:pPr>
    </w:p>
    <w:p w:rsidR="00476B63" w:rsidRPr="000C4A0E" w:rsidRDefault="00FC7404" w:rsidP="00CB0690">
      <w:pPr>
        <w:pStyle w:val="Prrafodelista"/>
        <w:spacing w:after="0" w:line="20" w:lineRule="atLeast"/>
        <w:ind w:left="705"/>
        <w:jc w:val="both"/>
        <w:rPr>
          <w:rFonts w:ascii="Barlow" w:eastAsia="Times New Roman" w:hAnsi="Barlow" w:cs="Times New Roman"/>
          <w:color w:val="000000"/>
          <w:sz w:val="20"/>
          <w:szCs w:val="20"/>
          <w:lang w:val="es-MX" w:eastAsia="es-MX"/>
        </w:rPr>
      </w:pPr>
      <w:r w:rsidRPr="000C4A0E">
        <w:rPr>
          <w:rFonts w:ascii="Barlow" w:eastAsia="Times New Roman" w:hAnsi="Barlow" w:cs="Times New Roman"/>
          <w:color w:val="000000"/>
          <w:sz w:val="20"/>
          <w:szCs w:val="20"/>
          <w:lang w:val="es-MX" w:eastAsia="es-MX"/>
        </w:rPr>
        <w:t xml:space="preserve">1.- </w:t>
      </w:r>
      <w:r w:rsidR="00476B63" w:rsidRPr="000C4A0E">
        <w:rPr>
          <w:rFonts w:ascii="Barlow" w:eastAsia="Times New Roman" w:hAnsi="Barlow" w:cs="Times New Roman"/>
          <w:color w:val="000000"/>
          <w:sz w:val="20"/>
          <w:szCs w:val="20"/>
          <w:lang w:val="es-MX" w:eastAsia="es-MX"/>
        </w:rPr>
        <w:t>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informarán los montos totales y cualquier característica significativa</w:t>
      </w:r>
      <w:r w:rsidR="00476B63" w:rsidRPr="000C4A0E">
        <w:rPr>
          <w:rFonts w:ascii="Barlow" w:hAnsi="Barlow"/>
          <w:sz w:val="20"/>
          <w:szCs w:val="20"/>
          <w:lang w:val="es-MX"/>
        </w:rPr>
        <w:t>.</w:t>
      </w:r>
      <w:r w:rsidRPr="000C4A0E">
        <w:rPr>
          <w:rFonts w:ascii="Barlow" w:eastAsia="Times New Roman" w:hAnsi="Barlow" w:cs="Times New Roman"/>
          <w:color w:val="000000"/>
          <w:sz w:val="20"/>
          <w:szCs w:val="20"/>
          <w:lang w:val="es-MX" w:eastAsia="es-MX"/>
        </w:rPr>
        <w:t xml:space="preserve"> </w:t>
      </w:r>
    </w:p>
    <w:p w:rsidR="00F475D9" w:rsidRPr="000C4A0E" w:rsidRDefault="00F475D9" w:rsidP="00CB0690">
      <w:pPr>
        <w:pStyle w:val="Prrafodelista"/>
        <w:spacing w:after="0" w:line="20" w:lineRule="atLeast"/>
        <w:ind w:left="705"/>
        <w:jc w:val="both"/>
        <w:rPr>
          <w:rFonts w:ascii="Barlow" w:eastAsia="Times New Roman" w:hAnsi="Barlow" w:cs="Times New Roman"/>
          <w:color w:val="000000"/>
          <w:sz w:val="20"/>
          <w:szCs w:val="20"/>
          <w:lang w:val="es-MX" w:eastAsia="es-MX"/>
        </w:rPr>
      </w:pPr>
    </w:p>
    <w:p w:rsidR="00F475D9" w:rsidRPr="000C4A0E" w:rsidRDefault="00F475D9" w:rsidP="00F475D9">
      <w:pPr>
        <w:pStyle w:val="Prrafodelista"/>
        <w:spacing w:after="0" w:line="240" w:lineRule="auto"/>
        <w:ind w:left="644"/>
        <w:jc w:val="both"/>
        <w:rPr>
          <w:rFonts w:ascii="Barlow" w:hAnsi="Barlow"/>
          <w:sz w:val="20"/>
          <w:szCs w:val="20"/>
          <w:lang w:val="es-MX"/>
        </w:rPr>
      </w:pPr>
      <w:r w:rsidRPr="000C4A0E">
        <w:rPr>
          <w:rFonts w:ascii="Barlow" w:hAnsi="Barlow"/>
          <w:sz w:val="20"/>
          <w:szCs w:val="20"/>
          <w:lang w:val="es-MX"/>
        </w:rPr>
        <w:t>La cuenta que integra los Productos presenta el siguiente monto:</w:t>
      </w:r>
    </w:p>
    <w:p w:rsidR="00F475D9" w:rsidRPr="000C4A0E" w:rsidRDefault="00F475D9" w:rsidP="00F475D9">
      <w:pPr>
        <w:pStyle w:val="Prrafodelista"/>
        <w:spacing w:after="0" w:line="240" w:lineRule="auto"/>
        <w:ind w:left="644"/>
        <w:jc w:val="both"/>
        <w:rPr>
          <w:rFonts w:ascii="Barlow" w:hAnsi="Barlow"/>
          <w:sz w:val="20"/>
          <w:szCs w:val="20"/>
          <w:lang w:val="es-MX"/>
        </w:rPr>
      </w:pPr>
    </w:p>
    <w:p w:rsidR="00F475D9" w:rsidRPr="000C4A0E" w:rsidRDefault="00F475D9" w:rsidP="00F475D9">
      <w:pPr>
        <w:pStyle w:val="Prrafodelista"/>
        <w:spacing w:after="0" w:line="240" w:lineRule="auto"/>
        <w:ind w:left="644"/>
        <w:jc w:val="both"/>
        <w:rPr>
          <w:rFonts w:ascii="Barlow" w:hAnsi="Barlow"/>
          <w:sz w:val="20"/>
          <w:szCs w:val="20"/>
          <w:lang w:val="es-MX"/>
        </w:rPr>
      </w:pPr>
    </w:p>
    <w:p w:rsidR="00F475D9" w:rsidRPr="000C4A0E" w:rsidRDefault="00F475D9" w:rsidP="00F475D9">
      <w:pPr>
        <w:jc w:val="both"/>
        <w:rPr>
          <w:rFonts w:ascii="Barlow" w:hAnsi="Barlow"/>
          <w:b/>
          <w:sz w:val="20"/>
          <w:szCs w:val="20"/>
          <w:lang w:val="es-MX"/>
        </w:rPr>
      </w:pPr>
      <w:r w:rsidRPr="000C4A0E">
        <w:rPr>
          <w:rFonts w:ascii="Barlow" w:hAnsi="Barlow"/>
          <w:sz w:val="20"/>
          <w:szCs w:val="20"/>
          <w:lang w:val="es-MX"/>
        </w:rPr>
        <w:tab/>
      </w:r>
      <w:r w:rsidRPr="000C4A0E">
        <w:rPr>
          <w:rFonts w:ascii="Barlow" w:hAnsi="Barlow"/>
          <w:sz w:val="20"/>
          <w:szCs w:val="20"/>
          <w:lang w:val="es-MX"/>
        </w:rPr>
        <w:tab/>
        <w:t xml:space="preserve">                                                        </w:t>
      </w:r>
      <w:r w:rsidRPr="000C4A0E">
        <w:rPr>
          <w:rFonts w:ascii="Barlow" w:hAnsi="Barlow"/>
          <w:b/>
          <w:sz w:val="20"/>
          <w:szCs w:val="20"/>
          <w:lang w:val="es-MX"/>
        </w:rPr>
        <w:t>Cuenta                                        Monto</w:t>
      </w:r>
    </w:p>
    <w:p w:rsidR="00F475D9" w:rsidRPr="000C4A0E" w:rsidRDefault="00F475D9" w:rsidP="00F475D9">
      <w:pPr>
        <w:jc w:val="both"/>
        <w:rPr>
          <w:rFonts w:ascii="Barlow" w:hAnsi="Barlow"/>
          <w:sz w:val="20"/>
          <w:szCs w:val="20"/>
          <w:lang w:val="es-MX"/>
        </w:rPr>
      </w:pPr>
      <w:r w:rsidRPr="000C4A0E">
        <w:rPr>
          <w:rFonts w:ascii="Barlow" w:hAnsi="Barlow"/>
          <w:noProof/>
          <w:sz w:val="20"/>
          <w:szCs w:val="20"/>
          <w:lang w:val="es-MX" w:eastAsia="es-MX"/>
        </w:rPr>
        <mc:AlternateContent>
          <mc:Choice Requires="wps">
            <w:drawing>
              <wp:anchor distT="4294967294" distB="4294967294" distL="114300" distR="114300" simplePos="0" relativeHeight="251667456" behindDoc="0" locked="0" layoutInCell="1" allowOverlap="1" wp14:anchorId="73E09F09" wp14:editId="0B4224F1">
                <wp:simplePos x="0" y="0"/>
                <wp:positionH relativeFrom="column">
                  <wp:posOffset>3576320</wp:posOffset>
                </wp:positionH>
                <wp:positionV relativeFrom="paragraph">
                  <wp:posOffset>204470</wp:posOffset>
                </wp:positionV>
                <wp:extent cx="969645" cy="0"/>
                <wp:effectExtent l="0" t="0" r="2095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21D3E6" id="Conector recto 1"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1.6pt,16.1pt" to="357.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" strokecolor="black [3213]" strokeweight="1pt">
                <v:stroke joinstyle="miter"/>
                <o:lock v:ext="edit" shapetype="f"/>
              </v:line>
            </w:pict>
          </mc:Fallback>
        </mc:AlternateContent>
      </w:r>
      <w:r w:rsidRPr="000C4A0E">
        <w:rPr>
          <w:rFonts w:ascii="Barlow" w:hAnsi="Barlow"/>
          <w:sz w:val="20"/>
          <w:szCs w:val="20"/>
          <w:lang w:val="es-MX"/>
        </w:rPr>
        <w:tab/>
      </w:r>
      <w:r w:rsidRPr="000C4A0E">
        <w:rPr>
          <w:rFonts w:ascii="Barlow" w:hAnsi="Barlow"/>
          <w:sz w:val="20"/>
          <w:szCs w:val="20"/>
          <w:lang w:val="es-MX"/>
        </w:rPr>
        <w:tab/>
      </w:r>
      <w:r w:rsidRPr="000C4A0E">
        <w:rPr>
          <w:rFonts w:ascii="Barlow" w:hAnsi="Barlow"/>
          <w:sz w:val="20"/>
          <w:szCs w:val="20"/>
          <w:lang w:val="es-MX"/>
        </w:rPr>
        <w:tab/>
        <w:t>Productos</w:t>
      </w:r>
      <w:r w:rsidRPr="000C4A0E">
        <w:rPr>
          <w:rFonts w:ascii="Barlow" w:hAnsi="Barlow"/>
          <w:sz w:val="20"/>
          <w:szCs w:val="20"/>
          <w:lang w:val="es-MX"/>
        </w:rPr>
        <w:tab/>
      </w:r>
      <w:r w:rsidRPr="000C4A0E">
        <w:rPr>
          <w:rFonts w:ascii="Barlow" w:hAnsi="Barlow"/>
          <w:sz w:val="20"/>
          <w:szCs w:val="20"/>
          <w:lang w:val="es-MX"/>
        </w:rPr>
        <w:tab/>
      </w:r>
      <w:r w:rsidRPr="000C4A0E">
        <w:rPr>
          <w:rFonts w:ascii="Barlow" w:hAnsi="Barlow"/>
          <w:sz w:val="20"/>
          <w:szCs w:val="20"/>
          <w:lang w:val="es-MX"/>
        </w:rPr>
        <w:tab/>
      </w:r>
      <w:r w:rsidRPr="000C4A0E">
        <w:rPr>
          <w:rFonts w:ascii="Barlow" w:hAnsi="Barlow"/>
          <w:sz w:val="20"/>
          <w:szCs w:val="20"/>
          <w:lang w:val="es-MX"/>
        </w:rPr>
        <w:tab/>
      </w:r>
      <w:r w:rsidRPr="000C4A0E">
        <w:rPr>
          <w:rFonts w:ascii="Barlow" w:hAnsi="Barlow"/>
          <w:sz w:val="20"/>
          <w:szCs w:val="20"/>
          <w:lang w:val="es-MX"/>
        </w:rPr>
        <w:tab/>
      </w:r>
      <w:r w:rsidR="00C57F04" w:rsidRPr="000C4A0E">
        <w:rPr>
          <w:rFonts w:ascii="Barlow" w:hAnsi="Barlow"/>
          <w:sz w:val="20"/>
          <w:szCs w:val="20"/>
          <w:lang w:val="es-MX"/>
        </w:rPr>
        <w:t>3,263.09</w:t>
      </w:r>
    </w:p>
    <w:p w:rsidR="00F475D9" w:rsidRPr="000C4A0E" w:rsidRDefault="00F475D9" w:rsidP="00F475D9">
      <w:pPr>
        <w:jc w:val="both"/>
        <w:rPr>
          <w:rFonts w:ascii="Barlow" w:hAnsi="Barlow"/>
          <w:sz w:val="20"/>
          <w:szCs w:val="20"/>
          <w:lang w:val="es-MX"/>
        </w:rPr>
      </w:pPr>
      <w:r w:rsidRPr="000C4A0E">
        <w:rPr>
          <w:rFonts w:ascii="Barlow" w:hAnsi="Barlow"/>
          <w:sz w:val="20"/>
          <w:szCs w:val="20"/>
          <w:lang w:val="es-MX"/>
        </w:rPr>
        <w:tab/>
      </w:r>
      <w:r w:rsidRPr="000C4A0E">
        <w:rPr>
          <w:rFonts w:ascii="Barlow" w:hAnsi="Barlow"/>
          <w:sz w:val="20"/>
          <w:szCs w:val="20"/>
          <w:lang w:val="es-MX"/>
        </w:rPr>
        <w:tab/>
      </w:r>
      <w:r w:rsidRPr="000C4A0E">
        <w:rPr>
          <w:rFonts w:ascii="Barlow" w:hAnsi="Barlow"/>
          <w:sz w:val="20"/>
          <w:szCs w:val="20"/>
          <w:lang w:val="es-MX"/>
        </w:rPr>
        <w:tab/>
      </w:r>
      <w:r w:rsidRPr="000C4A0E">
        <w:rPr>
          <w:rFonts w:ascii="Barlow" w:hAnsi="Barlow"/>
          <w:b/>
          <w:sz w:val="20"/>
          <w:szCs w:val="20"/>
          <w:lang w:val="es-MX"/>
        </w:rPr>
        <w:t xml:space="preserve">TOTAL </w:t>
      </w:r>
      <w:r w:rsidRPr="000C4A0E">
        <w:rPr>
          <w:rFonts w:ascii="Barlow" w:hAnsi="Barlow"/>
          <w:b/>
          <w:sz w:val="20"/>
          <w:szCs w:val="20"/>
          <w:lang w:val="es-MX"/>
        </w:rPr>
        <w:tab/>
      </w:r>
      <w:r w:rsidRPr="000C4A0E">
        <w:rPr>
          <w:rFonts w:ascii="Barlow" w:hAnsi="Barlow"/>
          <w:b/>
          <w:sz w:val="20"/>
          <w:szCs w:val="20"/>
          <w:lang w:val="es-MX"/>
        </w:rPr>
        <w:tab/>
      </w:r>
      <w:r w:rsidRPr="000C4A0E">
        <w:rPr>
          <w:rFonts w:ascii="Barlow" w:hAnsi="Barlow"/>
          <w:b/>
          <w:sz w:val="20"/>
          <w:szCs w:val="20"/>
          <w:lang w:val="es-MX"/>
        </w:rPr>
        <w:tab/>
      </w:r>
      <w:r w:rsidRPr="000C4A0E">
        <w:rPr>
          <w:rFonts w:ascii="Barlow" w:hAnsi="Barlow"/>
          <w:b/>
          <w:sz w:val="20"/>
          <w:szCs w:val="20"/>
          <w:lang w:val="es-MX"/>
        </w:rPr>
        <w:tab/>
        <w:t xml:space="preserve">                      </w:t>
      </w:r>
      <w:r w:rsidRPr="000C4A0E">
        <w:rPr>
          <w:rFonts w:ascii="Barlow" w:hAnsi="Barlow"/>
          <w:b/>
          <w:sz w:val="20"/>
          <w:szCs w:val="20"/>
          <w:lang w:val="es-MX"/>
        </w:rPr>
        <w:tab/>
      </w:r>
      <w:r w:rsidR="00C57F04" w:rsidRPr="000C4A0E">
        <w:rPr>
          <w:rFonts w:ascii="Barlow" w:hAnsi="Barlow"/>
          <w:b/>
          <w:sz w:val="20"/>
          <w:szCs w:val="20"/>
          <w:lang w:val="es-MX"/>
        </w:rPr>
        <w:t>3,263.09</w:t>
      </w:r>
    </w:p>
    <w:p w:rsidR="000A45DB" w:rsidRPr="000C4A0E" w:rsidRDefault="000A45DB" w:rsidP="00F475D9">
      <w:pPr>
        <w:spacing w:after="0" w:line="20" w:lineRule="atLeast"/>
        <w:jc w:val="both"/>
        <w:rPr>
          <w:rFonts w:ascii="Barlow" w:eastAsia="Times New Roman" w:hAnsi="Barlow" w:cs="Times New Roman"/>
          <w:color w:val="000000"/>
          <w:sz w:val="20"/>
          <w:szCs w:val="20"/>
          <w:lang w:val="es-MX" w:eastAsia="es-MX"/>
        </w:rPr>
      </w:pPr>
    </w:p>
    <w:p w:rsidR="00B96A4C" w:rsidRPr="000C4A0E" w:rsidRDefault="00B96A4C" w:rsidP="000A45DB">
      <w:pPr>
        <w:spacing w:after="0" w:line="20" w:lineRule="atLeast"/>
        <w:ind w:firstLine="644"/>
        <w:jc w:val="both"/>
        <w:rPr>
          <w:rFonts w:ascii="Barlow" w:hAnsi="Barlow"/>
          <w:sz w:val="20"/>
          <w:szCs w:val="20"/>
          <w:lang w:val="es-MX"/>
        </w:rPr>
      </w:pPr>
    </w:p>
    <w:p w:rsidR="000A45DB" w:rsidRPr="000C4A0E" w:rsidRDefault="000A061A" w:rsidP="00B96A4C">
      <w:pPr>
        <w:pStyle w:val="Texto"/>
        <w:spacing w:after="0" w:line="20" w:lineRule="atLeast"/>
        <w:ind w:left="720" w:firstLine="0"/>
        <w:rPr>
          <w:rFonts w:ascii="Barlow" w:hAnsi="Barlow"/>
          <w:b/>
          <w:sz w:val="20"/>
          <w:lang w:val="es-MX"/>
        </w:rPr>
      </w:pPr>
      <w:r w:rsidRPr="000C4A0E">
        <w:rPr>
          <w:rFonts w:ascii="Barlow" w:hAnsi="Barlow"/>
          <w:b/>
          <w:sz w:val="20"/>
          <w:lang w:val="es-MX"/>
        </w:rPr>
        <w:t>Participaciones, aportaciones, convenios, incentivos derivados de la colaboración fiscal, fondos distintos de aportaciones, transferencias, asignaciones, subsidios y subvenciones, y pensiones y jubilaciones</w:t>
      </w:r>
    </w:p>
    <w:p w:rsidR="000A45DB" w:rsidRPr="000C4A0E" w:rsidRDefault="000A45DB" w:rsidP="000A45DB">
      <w:pPr>
        <w:spacing w:after="0" w:line="20" w:lineRule="atLeast"/>
        <w:ind w:firstLine="644"/>
        <w:jc w:val="both"/>
        <w:rPr>
          <w:rFonts w:ascii="Barlow" w:hAnsi="Barlow"/>
          <w:sz w:val="20"/>
          <w:szCs w:val="20"/>
          <w:lang w:val="es-MX"/>
        </w:rPr>
      </w:pPr>
    </w:p>
    <w:p w:rsidR="00F0394C" w:rsidRPr="000C4A0E" w:rsidRDefault="00FC7404" w:rsidP="00CB0690">
      <w:pPr>
        <w:pStyle w:val="Prrafodelista"/>
        <w:spacing w:after="0" w:line="20" w:lineRule="atLeast"/>
        <w:ind w:left="705"/>
        <w:jc w:val="both"/>
        <w:rPr>
          <w:rFonts w:ascii="Barlow" w:eastAsia="Times New Roman" w:hAnsi="Barlow" w:cs="Times New Roman"/>
          <w:color w:val="000000"/>
          <w:sz w:val="20"/>
          <w:szCs w:val="20"/>
          <w:lang w:val="es-MX" w:eastAsia="es-MX"/>
        </w:rPr>
      </w:pPr>
      <w:r w:rsidRPr="000C4A0E">
        <w:rPr>
          <w:rFonts w:ascii="Barlow" w:eastAsia="Times New Roman" w:hAnsi="Barlow" w:cs="Times New Roman"/>
          <w:color w:val="000000"/>
          <w:sz w:val="20"/>
          <w:szCs w:val="20"/>
          <w:lang w:val="es-MX" w:eastAsia="es-MX"/>
        </w:rPr>
        <w:t xml:space="preserve">2.- </w:t>
      </w:r>
      <w:r w:rsidR="00F0394C" w:rsidRPr="000C4A0E">
        <w:rPr>
          <w:rFonts w:ascii="Barlow" w:eastAsia="Times New Roman" w:hAnsi="Barlow" w:cs="Times New Roman"/>
          <w:color w:val="000000"/>
          <w:sz w:val="20"/>
          <w:szCs w:val="20"/>
          <w:lang w:val="es-MX" w:eastAsia="es-MX"/>
        </w:rPr>
        <w:t>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informarán los montos totales y cualquier característica significativa.</w:t>
      </w:r>
    </w:p>
    <w:p w:rsidR="00F0394C" w:rsidRPr="000C4A0E" w:rsidRDefault="00F0394C" w:rsidP="00CB0690">
      <w:pPr>
        <w:pStyle w:val="Prrafodelista"/>
        <w:spacing w:after="0" w:line="20" w:lineRule="atLeast"/>
        <w:ind w:left="705"/>
        <w:jc w:val="both"/>
        <w:rPr>
          <w:rFonts w:ascii="Barlow" w:eastAsia="Times New Roman" w:hAnsi="Barlow" w:cs="Times New Roman"/>
          <w:color w:val="000000"/>
          <w:sz w:val="20"/>
          <w:szCs w:val="20"/>
          <w:lang w:val="es-MX" w:eastAsia="es-MX"/>
        </w:rPr>
      </w:pPr>
    </w:p>
    <w:p w:rsidR="00FC7404" w:rsidRDefault="00FC7404" w:rsidP="00CB0690">
      <w:pPr>
        <w:pStyle w:val="Prrafodelista"/>
        <w:spacing w:after="0" w:line="20" w:lineRule="atLeast"/>
        <w:ind w:left="705"/>
        <w:jc w:val="both"/>
        <w:rPr>
          <w:rFonts w:ascii="Barlow" w:eastAsia="Times New Roman" w:hAnsi="Barlow" w:cs="Times New Roman"/>
          <w:color w:val="000000"/>
          <w:sz w:val="20"/>
          <w:szCs w:val="20"/>
          <w:lang w:val="es-MX" w:eastAsia="es-MX"/>
        </w:rPr>
      </w:pPr>
      <w:r w:rsidRPr="000C4A0E">
        <w:rPr>
          <w:rFonts w:ascii="Barlow" w:eastAsia="Times New Roman" w:hAnsi="Barlow" w:cs="Times New Roman"/>
          <w:color w:val="000000"/>
          <w:sz w:val="20"/>
          <w:szCs w:val="20"/>
          <w:lang w:val="es-MX" w:eastAsia="es-MX"/>
        </w:rPr>
        <w:t>Cuentas</w:t>
      </w:r>
      <w:r w:rsidR="000A061A" w:rsidRPr="000C4A0E">
        <w:rPr>
          <w:rFonts w:ascii="Barlow" w:eastAsia="Times New Roman" w:hAnsi="Barlow" w:cs="Times New Roman"/>
          <w:color w:val="000000"/>
          <w:sz w:val="20"/>
          <w:szCs w:val="20"/>
          <w:lang w:val="es-MX" w:eastAsia="es-MX"/>
        </w:rPr>
        <w:t xml:space="preserve"> que integran</w:t>
      </w:r>
      <w:r w:rsidRPr="000C4A0E">
        <w:rPr>
          <w:rFonts w:ascii="Barlow" w:eastAsia="Times New Roman" w:hAnsi="Barlow" w:cs="Times New Roman"/>
          <w:color w:val="000000"/>
          <w:sz w:val="20"/>
          <w:szCs w:val="20"/>
          <w:lang w:val="es-MX" w:eastAsia="es-MX"/>
        </w:rPr>
        <w:t xml:space="preserve"> de los ingresos por participaciones, transferencias, asignaciones, subsidios y Otras ayudas</w:t>
      </w:r>
      <w:r w:rsidR="00293A11" w:rsidRPr="000C4A0E">
        <w:rPr>
          <w:rFonts w:ascii="Barlow" w:eastAsia="Times New Roman" w:hAnsi="Barlow" w:cs="Times New Roman"/>
          <w:color w:val="000000"/>
          <w:sz w:val="20"/>
          <w:szCs w:val="20"/>
          <w:lang w:val="es-MX" w:eastAsia="es-MX"/>
        </w:rPr>
        <w:t xml:space="preserve"> p</w:t>
      </w:r>
      <w:r w:rsidR="0088310D" w:rsidRPr="000C4A0E">
        <w:rPr>
          <w:rFonts w:ascii="Barlow" w:eastAsia="Times New Roman" w:hAnsi="Barlow" w:cs="Times New Roman"/>
          <w:color w:val="000000"/>
          <w:sz w:val="20"/>
          <w:szCs w:val="20"/>
          <w:lang w:val="es-MX" w:eastAsia="es-MX"/>
        </w:rPr>
        <w:t>resentan los siguientes montos</w:t>
      </w:r>
      <w:r w:rsidRPr="000C4A0E">
        <w:rPr>
          <w:rFonts w:ascii="Barlow" w:eastAsia="Times New Roman" w:hAnsi="Barlow" w:cs="Times New Roman"/>
          <w:color w:val="000000"/>
          <w:sz w:val="20"/>
          <w:szCs w:val="20"/>
          <w:lang w:val="es-MX" w:eastAsia="es-MX"/>
        </w:rPr>
        <w:t>:</w:t>
      </w:r>
    </w:p>
    <w:p w:rsidR="001F2D7D" w:rsidRDefault="001F2D7D" w:rsidP="00CB0690">
      <w:pPr>
        <w:pStyle w:val="Prrafodelista"/>
        <w:spacing w:after="0" w:line="20" w:lineRule="atLeast"/>
        <w:ind w:left="705"/>
        <w:jc w:val="both"/>
        <w:rPr>
          <w:rFonts w:ascii="Barlow" w:eastAsia="Times New Roman" w:hAnsi="Barlow" w:cs="Times New Roman"/>
          <w:color w:val="000000"/>
          <w:sz w:val="20"/>
          <w:szCs w:val="20"/>
          <w:lang w:val="es-MX" w:eastAsia="es-MX"/>
        </w:rPr>
      </w:pPr>
    </w:p>
    <w:p w:rsidR="001F2D7D" w:rsidRDefault="001F2D7D" w:rsidP="00CB0690">
      <w:pPr>
        <w:pStyle w:val="Prrafodelista"/>
        <w:spacing w:after="0" w:line="20" w:lineRule="atLeast"/>
        <w:ind w:left="705"/>
        <w:jc w:val="both"/>
        <w:rPr>
          <w:rFonts w:ascii="Barlow" w:eastAsia="Times New Roman" w:hAnsi="Barlow" w:cs="Times New Roman"/>
          <w:color w:val="000000"/>
          <w:sz w:val="20"/>
          <w:szCs w:val="20"/>
          <w:lang w:val="es-MX" w:eastAsia="es-MX"/>
        </w:rPr>
      </w:pPr>
    </w:p>
    <w:p w:rsidR="001F2D7D" w:rsidRPr="000C4A0E" w:rsidRDefault="001F2D7D" w:rsidP="00CB0690">
      <w:pPr>
        <w:pStyle w:val="Prrafodelista"/>
        <w:spacing w:after="0" w:line="20" w:lineRule="atLeast"/>
        <w:ind w:left="705"/>
        <w:jc w:val="both"/>
        <w:rPr>
          <w:rFonts w:ascii="Barlow" w:eastAsia="Times New Roman" w:hAnsi="Barlow" w:cs="Times New Roman"/>
          <w:color w:val="000000"/>
          <w:sz w:val="20"/>
          <w:szCs w:val="20"/>
          <w:lang w:val="es-MX" w:eastAsia="es-MX"/>
        </w:rPr>
      </w:pPr>
    </w:p>
    <w:p w:rsidR="00FC7404" w:rsidRPr="000C4A0E" w:rsidRDefault="00FC7404" w:rsidP="00CB0690">
      <w:pPr>
        <w:pStyle w:val="Prrafodelista"/>
        <w:spacing w:after="0" w:line="20" w:lineRule="atLeast"/>
        <w:ind w:left="705"/>
        <w:jc w:val="both"/>
        <w:rPr>
          <w:rFonts w:ascii="Barlow" w:eastAsia="Times New Roman" w:hAnsi="Barlow" w:cs="Times New Roman"/>
          <w:color w:val="000000"/>
          <w:sz w:val="20"/>
          <w:szCs w:val="20"/>
          <w:lang w:val="es-MX" w:eastAsia="es-MX"/>
        </w:rPr>
      </w:pPr>
    </w:p>
    <w:tbl>
      <w:tblPr>
        <w:tblStyle w:val="Tablaconcuadrcula"/>
        <w:tblpPr w:leftFromText="141" w:rightFromText="141" w:vertAnchor="text" w:horzAnchor="margin" w:tblpXSpec="center" w:tblpY="9"/>
        <w:tblW w:w="0" w:type="auto"/>
        <w:tblLook w:val="04A0" w:firstRow="1" w:lastRow="0" w:firstColumn="1" w:lastColumn="0" w:noHBand="0" w:noVBand="1"/>
      </w:tblPr>
      <w:tblGrid>
        <w:gridCol w:w="4700"/>
        <w:gridCol w:w="3858"/>
      </w:tblGrid>
      <w:tr w:rsidR="005566D1" w:rsidRPr="000C4A0E" w:rsidTr="001F2D7D">
        <w:trPr>
          <w:trHeight w:val="547"/>
        </w:trPr>
        <w:tc>
          <w:tcPr>
            <w:tcW w:w="4700" w:type="dxa"/>
          </w:tcPr>
          <w:p w:rsidR="005566D1" w:rsidRPr="000C4A0E" w:rsidRDefault="005566D1" w:rsidP="005566D1">
            <w:pPr>
              <w:jc w:val="center"/>
              <w:rPr>
                <w:rFonts w:ascii="Barlow" w:hAnsi="Barlow"/>
                <w:b/>
                <w:sz w:val="20"/>
                <w:szCs w:val="20"/>
              </w:rPr>
            </w:pPr>
            <w:r w:rsidRPr="000C4A0E">
              <w:rPr>
                <w:rFonts w:ascii="Barlow" w:hAnsi="Barlow"/>
                <w:b/>
                <w:sz w:val="20"/>
                <w:szCs w:val="20"/>
              </w:rPr>
              <w:lastRenderedPageBreak/>
              <w:t>Cuenta</w:t>
            </w:r>
          </w:p>
        </w:tc>
        <w:tc>
          <w:tcPr>
            <w:tcW w:w="3858" w:type="dxa"/>
          </w:tcPr>
          <w:p w:rsidR="005566D1" w:rsidRPr="000C4A0E" w:rsidRDefault="005566D1" w:rsidP="005566D1">
            <w:pPr>
              <w:jc w:val="center"/>
              <w:rPr>
                <w:rFonts w:ascii="Barlow" w:hAnsi="Barlow"/>
                <w:b/>
                <w:sz w:val="20"/>
                <w:szCs w:val="20"/>
              </w:rPr>
            </w:pPr>
            <w:r w:rsidRPr="000C4A0E">
              <w:rPr>
                <w:rFonts w:ascii="Barlow" w:hAnsi="Barlow"/>
                <w:b/>
                <w:sz w:val="20"/>
                <w:szCs w:val="20"/>
              </w:rPr>
              <w:t>Monto</w:t>
            </w:r>
          </w:p>
        </w:tc>
      </w:tr>
      <w:tr w:rsidR="005566D1" w:rsidRPr="000C4A0E" w:rsidTr="001F2D7D">
        <w:trPr>
          <w:trHeight w:val="516"/>
        </w:trPr>
        <w:tc>
          <w:tcPr>
            <w:tcW w:w="4700" w:type="dxa"/>
          </w:tcPr>
          <w:p w:rsidR="005566D1" w:rsidRPr="000C4A0E" w:rsidRDefault="005566D1" w:rsidP="005566D1">
            <w:pPr>
              <w:jc w:val="both"/>
              <w:rPr>
                <w:rFonts w:ascii="Barlow" w:hAnsi="Barlow"/>
                <w:sz w:val="20"/>
                <w:szCs w:val="20"/>
              </w:rPr>
            </w:pPr>
            <w:r w:rsidRPr="000C4A0E">
              <w:rPr>
                <w:rFonts w:ascii="Barlow" w:hAnsi="Barlow"/>
                <w:sz w:val="20"/>
                <w:szCs w:val="20"/>
              </w:rPr>
              <w:t>Transferencias, asignaciones Subsidios y subvenciones y Otras ayudas.</w:t>
            </w:r>
          </w:p>
        </w:tc>
        <w:tc>
          <w:tcPr>
            <w:tcW w:w="3858" w:type="dxa"/>
          </w:tcPr>
          <w:p w:rsidR="005566D1" w:rsidRPr="000C4A0E" w:rsidRDefault="007C334E" w:rsidP="005566D1">
            <w:pPr>
              <w:jc w:val="right"/>
              <w:rPr>
                <w:rFonts w:ascii="Barlow" w:hAnsi="Barlow"/>
                <w:sz w:val="20"/>
                <w:szCs w:val="20"/>
              </w:rPr>
            </w:pPr>
            <w:r w:rsidRPr="000C4A0E">
              <w:rPr>
                <w:rFonts w:ascii="Barlow" w:hAnsi="Barlow"/>
                <w:sz w:val="20"/>
                <w:szCs w:val="20"/>
              </w:rPr>
              <w:t>59,709,878.13</w:t>
            </w:r>
          </w:p>
          <w:p w:rsidR="005566D1" w:rsidRPr="000C4A0E" w:rsidRDefault="005566D1" w:rsidP="007C334E">
            <w:pPr>
              <w:jc w:val="center"/>
              <w:rPr>
                <w:rFonts w:ascii="Barlow" w:hAnsi="Barlow"/>
                <w:sz w:val="20"/>
                <w:szCs w:val="20"/>
              </w:rPr>
            </w:pPr>
          </w:p>
        </w:tc>
      </w:tr>
      <w:tr w:rsidR="005566D1" w:rsidRPr="000C4A0E" w:rsidTr="001F2D7D">
        <w:trPr>
          <w:trHeight w:val="547"/>
        </w:trPr>
        <w:tc>
          <w:tcPr>
            <w:tcW w:w="4700" w:type="dxa"/>
          </w:tcPr>
          <w:p w:rsidR="005566D1" w:rsidRPr="000C4A0E" w:rsidRDefault="005566D1" w:rsidP="005566D1">
            <w:pPr>
              <w:jc w:val="both"/>
              <w:rPr>
                <w:rFonts w:ascii="Barlow" w:hAnsi="Barlow"/>
                <w:b/>
                <w:sz w:val="20"/>
                <w:szCs w:val="20"/>
              </w:rPr>
            </w:pPr>
            <w:r w:rsidRPr="000C4A0E">
              <w:rPr>
                <w:rFonts w:ascii="Barlow" w:hAnsi="Barlow"/>
                <w:b/>
                <w:sz w:val="20"/>
                <w:szCs w:val="20"/>
              </w:rPr>
              <w:t>Total:</w:t>
            </w:r>
          </w:p>
        </w:tc>
        <w:tc>
          <w:tcPr>
            <w:tcW w:w="3858" w:type="dxa"/>
          </w:tcPr>
          <w:p w:rsidR="005566D1" w:rsidRPr="000C4A0E" w:rsidRDefault="007C334E" w:rsidP="005566D1">
            <w:pPr>
              <w:jc w:val="right"/>
              <w:rPr>
                <w:rFonts w:ascii="Barlow" w:hAnsi="Barlow"/>
                <w:b/>
                <w:sz w:val="20"/>
                <w:szCs w:val="20"/>
              </w:rPr>
            </w:pPr>
            <w:r w:rsidRPr="000C4A0E">
              <w:rPr>
                <w:rFonts w:ascii="Barlow" w:hAnsi="Barlow"/>
                <w:b/>
                <w:sz w:val="20"/>
                <w:szCs w:val="20"/>
              </w:rPr>
              <w:t>59,709,878.13</w:t>
            </w:r>
          </w:p>
          <w:p w:rsidR="005566D1" w:rsidRPr="000C4A0E" w:rsidRDefault="005566D1" w:rsidP="005566D1">
            <w:pPr>
              <w:jc w:val="right"/>
              <w:rPr>
                <w:rFonts w:ascii="Barlow" w:hAnsi="Barlow"/>
                <w:b/>
                <w:sz w:val="20"/>
                <w:szCs w:val="20"/>
              </w:rPr>
            </w:pPr>
          </w:p>
        </w:tc>
      </w:tr>
    </w:tbl>
    <w:p w:rsidR="00314BD6" w:rsidRPr="000C4A0E" w:rsidRDefault="00314BD6" w:rsidP="00CB0690">
      <w:pPr>
        <w:pStyle w:val="Prrafodelista"/>
        <w:spacing w:after="0" w:line="20" w:lineRule="atLeast"/>
        <w:ind w:left="705"/>
        <w:jc w:val="both"/>
        <w:rPr>
          <w:rFonts w:ascii="Barlow" w:eastAsia="Times New Roman" w:hAnsi="Barlow" w:cs="Times New Roman"/>
          <w:color w:val="000000"/>
          <w:sz w:val="20"/>
          <w:szCs w:val="20"/>
          <w:lang w:val="es-MX" w:eastAsia="es-MX"/>
        </w:rPr>
      </w:pPr>
    </w:p>
    <w:p w:rsidR="008E1DC5" w:rsidRPr="000C4A0E" w:rsidRDefault="00FC7404" w:rsidP="00314BD6">
      <w:pPr>
        <w:spacing w:after="0" w:line="240" w:lineRule="auto"/>
        <w:jc w:val="both"/>
        <w:rPr>
          <w:rFonts w:ascii="Barlow" w:hAnsi="Barlow"/>
          <w:b/>
          <w:sz w:val="20"/>
          <w:szCs w:val="20"/>
          <w:lang w:val="es-MX"/>
        </w:rPr>
      </w:pPr>
      <w:r w:rsidRPr="000C4A0E">
        <w:rPr>
          <w:rFonts w:ascii="Barlow" w:hAnsi="Barlow"/>
          <w:b/>
          <w:sz w:val="20"/>
          <w:szCs w:val="20"/>
          <w:lang w:val="es-MX"/>
        </w:rPr>
        <w:tab/>
      </w:r>
    </w:p>
    <w:p w:rsidR="001F2D7D" w:rsidRDefault="001F2D7D" w:rsidP="001A6980">
      <w:pPr>
        <w:pStyle w:val="Prrafodelista"/>
        <w:spacing w:after="0" w:line="240" w:lineRule="auto"/>
        <w:ind w:left="0" w:firstLine="644"/>
        <w:jc w:val="both"/>
        <w:rPr>
          <w:rFonts w:ascii="Barlow" w:hAnsi="Barlow"/>
          <w:b/>
          <w:sz w:val="20"/>
          <w:szCs w:val="20"/>
          <w:lang w:val="es-MX"/>
        </w:rPr>
      </w:pPr>
    </w:p>
    <w:p w:rsidR="001F2D7D" w:rsidRDefault="001F2D7D" w:rsidP="001A6980">
      <w:pPr>
        <w:pStyle w:val="Prrafodelista"/>
        <w:spacing w:after="0" w:line="240" w:lineRule="auto"/>
        <w:ind w:left="0" w:firstLine="644"/>
        <w:jc w:val="both"/>
        <w:rPr>
          <w:rFonts w:ascii="Barlow" w:hAnsi="Barlow"/>
          <w:b/>
          <w:sz w:val="20"/>
          <w:szCs w:val="20"/>
          <w:lang w:val="es-MX"/>
        </w:rPr>
      </w:pPr>
    </w:p>
    <w:p w:rsidR="001F2D7D" w:rsidRDefault="001F2D7D" w:rsidP="001A6980">
      <w:pPr>
        <w:pStyle w:val="Prrafodelista"/>
        <w:spacing w:after="0" w:line="240" w:lineRule="auto"/>
        <w:ind w:left="0" w:firstLine="644"/>
        <w:jc w:val="both"/>
        <w:rPr>
          <w:rFonts w:ascii="Barlow" w:hAnsi="Barlow"/>
          <w:b/>
          <w:sz w:val="20"/>
          <w:szCs w:val="20"/>
          <w:lang w:val="es-MX"/>
        </w:rPr>
      </w:pPr>
    </w:p>
    <w:p w:rsidR="001F2D7D" w:rsidRDefault="001F2D7D" w:rsidP="001A6980">
      <w:pPr>
        <w:pStyle w:val="Prrafodelista"/>
        <w:spacing w:after="0" w:line="240" w:lineRule="auto"/>
        <w:ind w:left="0" w:firstLine="644"/>
        <w:jc w:val="both"/>
        <w:rPr>
          <w:rFonts w:ascii="Barlow" w:hAnsi="Barlow"/>
          <w:b/>
          <w:sz w:val="20"/>
          <w:szCs w:val="20"/>
          <w:lang w:val="es-MX"/>
        </w:rPr>
      </w:pPr>
    </w:p>
    <w:p w:rsidR="001F2D7D" w:rsidRDefault="001F2D7D" w:rsidP="001A6980">
      <w:pPr>
        <w:pStyle w:val="Prrafodelista"/>
        <w:spacing w:after="0" w:line="240" w:lineRule="auto"/>
        <w:ind w:left="0" w:firstLine="644"/>
        <w:jc w:val="both"/>
        <w:rPr>
          <w:rFonts w:ascii="Barlow" w:hAnsi="Barlow"/>
          <w:b/>
          <w:sz w:val="20"/>
          <w:szCs w:val="20"/>
          <w:lang w:val="es-MX"/>
        </w:rPr>
      </w:pPr>
    </w:p>
    <w:p w:rsidR="001F2D7D" w:rsidRDefault="001F2D7D" w:rsidP="001A6980">
      <w:pPr>
        <w:pStyle w:val="Prrafodelista"/>
        <w:spacing w:after="0" w:line="240" w:lineRule="auto"/>
        <w:ind w:left="0" w:firstLine="644"/>
        <w:jc w:val="both"/>
        <w:rPr>
          <w:rFonts w:ascii="Barlow" w:hAnsi="Barlow"/>
          <w:b/>
          <w:sz w:val="20"/>
          <w:szCs w:val="20"/>
          <w:lang w:val="es-MX"/>
        </w:rPr>
      </w:pPr>
    </w:p>
    <w:p w:rsidR="001F2D7D" w:rsidRDefault="001F2D7D" w:rsidP="001A6980">
      <w:pPr>
        <w:pStyle w:val="Prrafodelista"/>
        <w:spacing w:after="0" w:line="240" w:lineRule="auto"/>
        <w:ind w:left="0" w:firstLine="644"/>
        <w:jc w:val="both"/>
        <w:rPr>
          <w:rFonts w:ascii="Barlow" w:hAnsi="Barlow"/>
          <w:b/>
          <w:sz w:val="20"/>
          <w:szCs w:val="20"/>
          <w:lang w:val="es-MX"/>
        </w:rPr>
      </w:pPr>
    </w:p>
    <w:p w:rsidR="001F2D7D" w:rsidRDefault="001F2D7D" w:rsidP="001A6980">
      <w:pPr>
        <w:pStyle w:val="Prrafodelista"/>
        <w:spacing w:after="0" w:line="240" w:lineRule="auto"/>
        <w:ind w:left="0" w:firstLine="644"/>
        <w:jc w:val="both"/>
        <w:rPr>
          <w:rFonts w:ascii="Barlow" w:hAnsi="Barlow"/>
          <w:b/>
          <w:sz w:val="20"/>
          <w:szCs w:val="20"/>
          <w:lang w:val="es-MX"/>
        </w:rPr>
      </w:pPr>
    </w:p>
    <w:p w:rsidR="001F2D7D" w:rsidRDefault="001F2D7D" w:rsidP="001A6980">
      <w:pPr>
        <w:pStyle w:val="Prrafodelista"/>
        <w:spacing w:after="0" w:line="240" w:lineRule="auto"/>
        <w:ind w:left="0" w:firstLine="644"/>
        <w:jc w:val="both"/>
        <w:rPr>
          <w:rFonts w:ascii="Barlow" w:hAnsi="Barlow"/>
          <w:b/>
          <w:sz w:val="20"/>
          <w:szCs w:val="20"/>
          <w:lang w:val="es-MX"/>
        </w:rPr>
      </w:pPr>
    </w:p>
    <w:p w:rsidR="00333F07" w:rsidRPr="000C4A0E" w:rsidRDefault="009C44CD" w:rsidP="001A6980">
      <w:pPr>
        <w:pStyle w:val="Prrafodelista"/>
        <w:spacing w:after="0" w:line="240" w:lineRule="auto"/>
        <w:ind w:left="0" w:firstLine="644"/>
        <w:jc w:val="both"/>
        <w:rPr>
          <w:rFonts w:ascii="Barlow" w:hAnsi="Barlow"/>
          <w:b/>
          <w:sz w:val="20"/>
          <w:szCs w:val="20"/>
          <w:lang w:val="es-MX"/>
        </w:rPr>
      </w:pPr>
      <w:r w:rsidRPr="000C4A0E">
        <w:rPr>
          <w:rFonts w:ascii="Barlow" w:hAnsi="Barlow"/>
          <w:b/>
          <w:sz w:val="20"/>
          <w:szCs w:val="20"/>
          <w:lang w:val="es-MX"/>
        </w:rPr>
        <w:t>Otros Ingresos y Beneficios</w:t>
      </w:r>
      <w:r w:rsidR="00E12862" w:rsidRPr="000C4A0E">
        <w:rPr>
          <w:rFonts w:ascii="Barlow" w:hAnsi="Barlow"/>
          <w:b/>
          <w:sz w:val="20"/>
          <w:szCs w:val="20"/>
          <w:lang w:val="es-MX"/>
        </w:rPr>
        <w:t xml:space="preserve"> </w:t>
      </w:r>
    </w:p>
    <w:p w:rsidR="007355E2" w:rsidRPr="000C4A0E" w:rsidRDefault="007355E2" w:rsidP="007355E2">
      <w:pPr>
        <w:pStyle w:val="Prrafodelista"/>
        <w:spacing w:after="0" w:line="240" w:lineRule="auto"/>
        <w:ind w:left="0"/>
        <w:jc w:val="both"/>
        <w:rPr>
          <w:rFonts w:ascii="Barlow" w:hAnsi="Barlow"/>
          <w:sz w:val="20"/>
          <w:szCs w:val="20"/>
          <w:lang w:val="es-MX"/>
        </w:rPr>
      </w:pPr>
    </w:p>
    <w:p w:rsidR="00133910" w:rsidRPr="000C4A0E" w:rsidRDefault="00C77B97" w:rsidP="00441663">
      <w:pPr>
        <w:pStyle w:val="Prrafodelista"/>
        <w:spacing w:after="0" w:line="240" w:lineRule="auto"/>
        <w:ind w:left="644"/>
        <w:jc w:val="both"/>
        <w:rPr>
          <w:rFonts w:ascii="Barlow" w:hAnsi="Barlow"/>
          <w:sz w:val="20"/>
          <w:szCs w:val="20"/>
          <w:lang w:val="es-MX"/>
        </w:rPr>
      </w:pPr>
      <w:r w:rsidRPr="000C4A0E">
        <w:rPr>
          <w:rFonts w:ascii="Barlow" w:hAnsi="Barlow"/>
          <w:sz w:val="20"/>
          <w:szCs w:val="20"/>
          <w:lang w:val="es-MX"/>
        </w:rPr>
        <w:tab/>
      </w:r>
      <w:r w:rsidR="00441663" w:rsidRPr="000C4A0E">
        <w:rPr>
          <w:rFonts w:ascii="Barlow" w:hAnsi="Barlow"/>
          <w:sz w:val="20"/>
          <w:szCs w:val="20"/>
          <w:lang w:val="es-MX"/>
        </w:rPr>
        <w:t>3.-</w:t>
      </w:r>
      <w:r w:rsidR="00133910" w:rsidRPr="000C4A0E">
        <w:rPr>
          <w:rFonts w:ascii="Barlow" w:hAnsi="Barlow"/>
          <w:sz w:val="20"/>
          <w:szCs w:val="20"/>
          <w:lang w:val="es-MX"/>
        </w:rPr>
        <w:t xml:space="preserve"> De los rubros de Ingresos Financieros, Incremento por Variación de Inventarios, Disminución del Exceso de Estimaciones por Pérdida o Deterioro u Obsolescencia, Disminución del Exceso de Provisiones, y de Otros Ingresos y Beneficios Varios, se informarán los montos totales y cualquier característica significativa.</w:t>
      </w:r>
    </w:p>
    <w:p w:rsidR="00133910" w:rsidRPr="000C4A0E" w:rsidRDefault="00133910" w:rsidP="00441663">
      <w:pPr>
        <w:pStyle w:val="Prrafodelista"/>
        <w:spacing w:after="0" w:line="240" w:lineRule="auto"/>
        <w:ind w:left="644"/>
        <w:jc w:val="both"/>
        <w:rPr>
          <w:rFonts w:ascii="Barlow" w:hAnsi="Barlow"/>
          <w:sz w:val="20"/>
          <w:szCs w:val="20"/>
          <w:lang w:val="es-MX"/>
        </w:rPr>
      </w:pPr>
    </w:p>
    <w:p w:rsidR="00441663" w:rsidRPr="000C4A0E" w:rsidRDefault="00441663" w:rsidP="00441663">
      <w:pPr>
        <w:pStyle w:val="Prrafodelista"/>
        <w:spacing w:after="0" w:line="240" w:lineRule="auto"/>
        <w:ind w:left="644"/>
        <w:jc w:val="both"/>
        <w:rPr>
          <w:rFonts w:ascii="Barlow" w:hAnsi="Barlow"/>
          <w:sz w:val="20"/>
          <w:szCs w:val="20"/>
          <w:lang w:val="es-MX"/>
        </w:rPr>
      </w:pPr>
      <w:r w:rsidRPr="000C4A0E">
        <w:rPr>
          <w:rFonts w:ascii="Barlow" w:hAnsi="Barlow"/>
          <w:sz w:val="20"/>
          <w:szCs w:val="20"/>
          <w:lang w:val="es-MX"/>
        </w:rPr>
        <w:t>La cuenta que integra los Otros Ingresos y Beneficios Varios</w:t>
      </w:r>
      <w:r w:rsidR="00133910" w:rsidRPr="000C4A0E">
        <w:rPr>
          <w:rFonts w:ascii="Barlow" w:hAnsi="Barlow"/>
          <w:sz w:val="20"/>
          <w:szCs w:val="20"/>
          <w:lang w:val="es-MX"/>
        </w:rPr>
        <w:t xml:space="preserve"> presenta el siguiente monto</w:t>
      </w:r>
      <w:r w:rsidRPr="000C4A0E">
        <w:rPr>
          <w:rFonts w:ascii="Barlow" w:hAnsi="Barlow"/>
          <w:sz w:val="20"/>
          <w:szCs w:val="20"/>
          <w:lang w:val="es-MX"/>
        </w:rPr>
        <w:t>:</w:t>
      </w:r>
    </w:p>
    <w:p w:rsidR="00441663" w:rsidRPr="000C4A0E" w:rsidRDefault="00441663" w:rsidP="00441663">
      <w:pPr>
        <w:pStyle w:val="Prrafodelista"/>
        <w:spacing w:after="0" w:line="240" w:lineRule="auto"/>
        <w:ind w:left="644"/>
        <w:jc w:val="both"/>
        <w:rPr>
          <w:rFonts w:ascii="Barlow" w:hAnsi="Barlow"/>
          <w:sz w:val="20"/>
          <w:szCs w:val="20"/>
          <w:lang w:val="es-MX"/>
        </w:rPr>
      </w:pPr>
    </w:p>
    <w:p w:rsidR="008E1DC5" w:rsidRPr="000C4A0E" w:rsidRDefault="008E1DC5" w:rsidP="00441663">
      <w:pPr>
        <w:pStyle w:val="Prrafodelista"/>
        <w:spacing w:after="0" w:line="240" w:lineRule="auto"/>
        <w:ind w:left="644"/>
        <w:jc w:val="both"/>
        <w:rPr>
          <w:rFonts w:ascii="Barlow" w:hAnsi="Barlow"/>
          <w:sz w:val="20"/>
          <w:szCs w:val="20"/>
          <w:lang w:val="es-MX"/>
        </w:rPr>
      </w:pPr>
    </w:p>
    <w:p w:rsidR="00441663" w:rsidRPr="000C4A0E" w:rsidRDefault="00441663" w:rsidP="00441663">
      <w:pPr>
        <w:jc w:val="both"/>
        <w:rPr>
          <w:rFonts w:ascii="Barlow" w:hAnsi="Barlow"/>
          <w:b/>
          <w:sz w:val="20"/>
          <w:szCs w:val="20"/>
          <w:lang w:val="es-MX"/>
        </w:rPr>
      </w:pPr>
      <w:r w:rsidRPr="000C4A0E">
        <w:rPr>
          <w:rFonts w:ascii="Barlow" w:hAnsi="Barlow"/>
          <w:sz w:val="20"/>
          <w:szCs w:val="20"/>
          <w:lang w:val="es-MX"/>
        </w:rPr>
        <w:tab/>
      </w:r>
      <w:r w:rsidRPr="000C4A0E">
        <w:rPr>
          <w:rFonts w:ascii="Barlow" w:hAnsi="Barlow"/>
          <w:sz w:val="20"/>
          <w:szCs w:val="20"/>
          <w:lang w:val="es-MX"/>
        </w:rPr>
        <w:tab/>
      </w:r>
      <w:r w:rsidR="00667116" w:rsidRPr="000C4A0E">
        <w:rPr>
          <w:rFonts w:ascii="Barlow" w:hAnsi="Barlow"/>
          <w:sz w:val="20"/>
          <w:szCs w:val="20"/>
          <w:lang w:val="es-MX"/>
        </w:rPr>
        <w:t xml:space="preserve">                                                        </w:t>
      </w:r>
      <w:r w:rsidR="00667116" w:rsidRPr="000C4A0E">
        <w:rPr>
          <w:rFonts w:ascii="Barlow" w:hAnsi="Barlow"/>
          <w:b/>
          <w:sz w:val="20"/>
          <w:szCs w:val="20"/>
          <w:lang w:val="es-MX"/>
        </w:rPr>
        <w:t>Cuenta</w:t>
      </w:r>
      <w:r w:rsidR="00133910" w:rsidRPr="000C4A0E">
        <w:rPr>
          <w:rFonts w:ascii="Barlow" w:hAnsi="Barlow"/>
          <w:b/>
          <w:sz w:val="20"/>
          <w:szCs w:val="20"/>
          <w:lang w:val="es-MX"/>
        </w:rPr>
        <w:t xml:space="preserve">                    </w:t>
      </w:r>
      <w:r w:rsidR="009A1B0B" w:rsidRPr="000C4A0E">
        <w:rPr>
          <w:rFonts w:ascii="Barlow" w:hAnsi="Barlow"/>
          <w:b/>
          <w:sz w:val="20"/>
          <w:szCs w:val="20"/>
          <w:lang w:val="es-MX"/>
        </w:rPr>
        <w:t xml:space="preserve">  </w:t>
      </w:r>
      <w:r w:rsidR="00133910" w:rsidRPr="000C4A0E">
        <w:rPr>
          <w:rFonts w:ascii="Barlow" w:hAnsi="Barlow"/>
          <w:b/>
          <w:sz w:val="20"/>
          <w:szCs w:val="20"/>
          <w:lang w:val="es-MX"/>
        </w:rPr>
        <w:t xml:space="preserve">                  Monto</w:t>
      </w:r>
    </w:p>
    <w:p w:rsidR="00441663" w:rsidRPr="000C4A0E" w:rsidRDefault="00941075" w:rsidP="00441663">
      <w:pPr>
        <w:jc w:val="both"/>
        <w:rPr>
          <w:rFonts w:ascii="Barlow" w:hAnsi="Barlow"/>
          <w:sz w:val="20"/>
          <w:szCs w:val="20"/>
          <w:lang w:val="es-MX"/>
        </w:rPr>
      </w:pPr>
      <w:r w:rsidRPr="000C4A0E">
        <w:rPr>
          <w:rFonts w:ascii="Barlow" w:hAnsi="Barlow"/>
          <w:noProof/>
          <w:sz w:val="20"/>
          <w:szCs w:val="20"/>
          <w:lang w:val="es-MX" w:eastAsia="es-MX"/>
        </w:rPr>
        <mc:AlternateContent>
          <mc:Choice Requires="wps">
            <w:drawing>
              <wp:anchor distT="4294967294" distB="4294967294" distL="114300" distR="114300" simplePos="0" relativeHeight="251658240" behindDoc="0" locked="0" layoutInCell="1" allowOverlap="1">
                <wp:simplePos x="0" y="0"/>
                <wp:positionH relativeFrom="column">
                  <wp:posOffset>3423920</wp:posOffset>
                </wp:positionH>
                <wp:positionV relativeFrom="paragraph">
                  <wp:posOffset>214629</wp:posOffset>
                </wp:positionV>
                <wp:extent cx="969645" cy="0"/>
                <wp:effectExtent l="0" t="0" r="20955"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DCFD13" id="Conector recto 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9.6pt,16.9pt" to="34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" strokecolor="black [3213]" strokeweight="1pt">
                <v:stroke joinstyle="miter"/>
                <o:lock v:ext="edit" shapetype="f"/>
              </v:line>
            </w:pict>
          </mc:Fallback>
        </mc:AlternateContent>
      </w:r>
      <w:r w:rsidR="00441663" w:rsidRPr="000C4A0E">
        <w:rPr>
          <w:rFonts w:ascii="Barlow" w:hAnsi="Barlow"/>
          <w:sz w:val="20"/>
          <w:szCs w:val="20"/>
          <w:lang w:val="es-MX"/>
        </w:rPr>
        <w:tab/>
      </w:r>
      <w:r w:rsidR="00441663" w:rsidRPr="000C4A0E">
        <w:rPr>
          <w:rFonts w:ascii="Barlow" w:hAnsi="Barlow"/>
          <w:sz w:val="20"/>
          <w:szCs w:val="20"/>
          <w:lang w:val="es-MX"/>
        </w:rPr>
        <w:tab/>
      </w:r>
      <w:r w:rsidR="000A45DB" w:rsidRPr="000C4A0E">
        <w:rPr>
          <w:rFonts w:ascii="Barlow" w:hAnsi="Barlow"/>
          <w:sz w:val="20"/>
          <w:szCs w:val="20"/>
          <w:lang w:val="es-MX"/>
        </w:rPr>
        <w:tab/>
      </w:r>
      <w:r w:rsidR="00441663" w:rsidRPr="000C4A0E">
        <w:rPr>
          <w:rFonts w:ascii="Barlow" w:hAnsi="Barlow"/>
          <w:sz w:val="20"/>
          <w:szCs w:val="20"/>
          <w:lang w:val="es-MX"/>
        </w:rPr>
        <w:t xml:space="preserve">Ingresos por </w:t>
      </w:r>
      <w:r w:rsidR="00EC203A" w:rsidRPr="000C4A0E">
        <w:rPr>
          <w:rFonts w:ascii="Barlow" w:hAnsi="Barlow"/>
          <w:sz w:val="20"/>
          <w:szCs w:val="20"/>
          <w:lang w:val="es-MX"/>
        </w:rPr>
        <w:t>Bases de Licitaciones</w:t>
      </w:r>
      <w:r w:rsidR="00441663" w:rsidRPr="000C4A0E">
        <w:rPr>
          <w:rFonts w:ascii="Barlow" w:hAnsi="Barlow"/>
          <w:sz w:val="20"/>
          <w:szCs w:val="20"/>
          <w:lang w:val="es-MX"/>
        </w:rPr>
        <w:t xml:space="preserve"> </w:t>
      </w:r>
      <w:r w:rsidR="00EC203A" w:rsidRPr="000C4A0E">
        <w:rPr>
          <w:rFonts w:ascii="Barlow" w:hAnsi="Barlow"/>
          <w:sz w:val="20"/>
          <w:szCs w:val="20"/>
          <w:lang w:val="es-MX"/>
        </w:rPr>
        <w:t xml:space="preserve">             </w:t>
      </w:r>
      <w:r w:rsidR="008A4F34" w:rsidRPr="000C4A0E">
        <w:rPr>
          <w:rFonts w:ascii="Barlow" w:hAnsi="Barlow"/>
          <w:sz w:val="20"/>
          <w:szCs w:val="20"/>
          <w:lang w:val="es-MX"/>
        </w:rPr>
        <w:t xml:space="preserve">     </w:t>
      </w:r>
      <w:r w:rsidR="005566D1" w:rsidRPr="000C4A0E">
        <w:rPr>
          <w:rFonts w:ascii="Barlow" w:hAnsi="Barlow"/>
          <w:sz w:val="20"/>
          <w:szCs w:val="20"/>
          <w:lang w:val="es-MX"/>
        </w:rPr>
        <w:t>41,500.00</w:t>
      </w:r>
    </w:p>
    <w:p w:rsidR="00441663" w:rsidRPr="000C4A0E" w:rsidRDefault="0041246A" w:rsidP="00441663">
      <w:pPr>
        <w:jc w:val="both"/>
        <w:rPr>
          <w:rFonts w:ascii="Barlow" w:hAnsi="Barlow"/>
          <w:sz w:val="20"/>
          <w:szCs w:val="20"/>
          <w:lang w:val="es-MX"/>
        </w:rPr>
      </w:pPr>
      <w:r w:rsidRPr="000C4A0E">
        <w:rPr>
          <w:rFonts w:ascii="Barlow" w:hAnsi="Barlow"/>
          <w:sz w:val="20"/>
          <w:szCs w:val="20"/>
          <w:lang w:val="es-MX"/>
        </w:rPr>
        <w:tab/>
      </w:r>
      <w:r w:rsidRPr="000C4A0E">
        <w:rPr>
          <w:rFonts w:ascii="Barlow" w:hAnsi="Barlow"/>
          <w:sz w:val="20"/>
          <w:szCs w:val="20"/>
          <w:lang w:val="es-MX"/>
        </w:rPr>
        <w:tab/>
      </w:r>
      <w:r w:rsidR="000A45DB" w:rsidRPr="000C4A0E">
        <w:rPr>
          <w:rFonts w:ascii="Barlow" w:hAnsi="Barlow"/>
          <w:sz w:val="20"/>
          <w:szCs w:val="20"/>
          <w:lang w:val="es-MX"/>
        </w:rPr>
        <w:tab/>
      </w:r>
      <w:r w:rsidR="00441663" w:rsidRPr="000C4A0E">
        <w:rPr>
          <w:rFonts w:ascii="Barlow" w:hAnsi="Barlow"/>
          <w:b/>
          <w:sz w:val="20"/>
          <w:szCs w:val="20"/>
          <w:lang w:val="es-MX"/>
        </w:rPr>
        <w:t xml:space="preserve">TOTAL </w:t>
      </w:r>
      <w:r w:rsidR="00251674" w:rsidRPr="000C4A0E">
        <w:rPr>
          <w:rFonts w:ascii="Barlow" w:hAnsi="Barlow"/>
          <w:b/>
          <w:sz w:val="20"/>
          <w:szCs w:val="20"/>
          <w:lang w:val="es-MX"/>
        </w:rPr>
        <w:tab/>
      </w:r>
      <w:r w:rsidR="00251674" w:rsidRPr="000C4A0E">
        <w:rPr>
          <w:rFonts w:ascii="Barlow" w:hAnsi="Barlow"/>
          <w:b/>
          <w:sz w:val="20"/>
          <w:szCs w:val="20"/>
          <w:lang w:val="es-MX"/>
        </w:rPr>
        <w:tab/>
      </w:r>
      <w:r w:rsidR="00251674" w:rsidRPr="000C4A0E">
        <w:rPr>
          <w:rFonts w:ascii="Barlow" w:hAnsi="Barlow"/>
          <w:b/>
          <w:sz w:val="20"/>
          <w:szCs w:val="20"/>
          <w:lang w:val="es-MX"/>
        </w:rPr>
        <w:tab/>
      </w:r>
      <w:r w:rsidR="00251674" w:rsidRPr="000C4A0E">
        <w:rPr>
          <w:rFonts w:ascii="Barlow" w:hAnsi="Barlow"/>
          <w:b/>
          <w:sz w:val="20"/>
          <w:szCs w:val="20"/>
          <w:lang w:val="es-MX"/>
        </w:rPr>
        <w:tab/>
      </w:r>
      <w:r w:rsidR="005566D1" w:rsidRPr="000C4A0E">
        <w:rPr>
          <w:rFonts w:ascii="Barlow" w:hAnsi="Barlow"/>
          <w:b/>
          <w:sz w:val="20"/>
          <w:szCs w:val="20"/>
          <w:lang w:val="es-MX"/>
        </w:rPr>
        <w:tab/>
        <w:t xml:space="preserve">     41</w:t>
      </w:r>
      <w:r w:rsidR="00A70333" w:rsidRPr="000C4A0E">
        <w:rPr>
          <w:rFonts w:ascii="Barlow" w:hAnsi="Barlow"/>
          <w:b/>
          <w:sz w:val="20"/>
          <w:szCs w:val="20"/>
          <w:lang w:val="es-MX"/>
        </w:rPr>
        <w:t>,500.00</w:t>
      </w:r>
    </w:p>
    <w:p w:rsidR="00333F07" w:rsidRPr="000C4A0E" w:rsidRDefault="00333F07" w:rsidP="000A45DB">
      <w:pPr>
        <w:spacing w:after="0" w:line="240" w:lineRule="auto"/>
        <w:ind w:firstLine="644"/>
        <w:rPr>
          <w:rFonts w:ascii="Barlow" w:hAnsi="Barlow"/>
          <w:b/>
          <w:sz w:val="20"/>
          <w:szCs w:val="20"/>
          <w:lang w:val="es-MX"/>
        </w:rPr>
      </w:pPr>
      <w:r w:rsidRPr="000C4A0E">
        <w:rPr>
          <w:rFonts w:ascii="Barlow" w:hAnsi="Barlow"/>
          <w:b/>
          <w:sz w:val="20"/>
          <w:szCs w:val="20"/>
          <w:lang w:val="es-MX"/>
        </w:rPr>
        <w:t>Gastos y Otras Pérdidas</w:t>
      </w:r>
    </w:p>
    <w:p w:rsidR="000A45DB" w:rsidRPr="000C4A0E" w:rsidRDefault="000A45DB" w:rsidP="000A45DB">
      <w:pPr>
        <w:spacing w:after="0" w:line="240" w:lineRule="auto"/>
        <w:ind w:firstLine="644"/>
        <w:rPr>
          <w:rFonts w:ascii="Barlow" w:hAnsi="Barlow"/>
          <w:b/>
          <w:sz w:val="20"/>
          <w:szCs w:val="20"/>
          <w:lang w:val="es-MX"/>
        </w:rPr>
      </w:pPr>
    </w:p>
    <w:p w:rsidR="00364F6E" w:rsidRPr="000C4A0E" w:rsidRDefault="00364F6E" w:rsidP="00364F6E">
      <w:pPr>
        <w:pStyle w:val="Prrafodelista"/>
        <w:numPr>
          <w:ilvl w:val="0"/>
          <w:numId w:val="21"/>
        </w:numPr>
        <w:spacing w:after="0" w:line="240" w:lineRule="auto"/>
        <w:jc w:val="both"/>
        <w:rPr>
          <w:rFonts w:ascii="Barlow" w:hAnsi="Barlow"/>
          <w:sz w:val="20"/>
          <w:szCs w:val="20"/>
          <w:lang w:val="es-MX"/>
        </w:rPr>
      </w:pPr>
      <w:r w:rsidRPr="000C4A0E">
        <w:rPr>
          <w:rFonts w:ascii="Barlow" w:hAnsi="Barlow"/>
          <w:sz w:val="20"/>
          <w:szCs w:val="20"/>
          <w:lang w:val="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rsidR="00364F6E" w:rsidRPr="000C4A0E" w:rsidRDefault="00364F6E" w:rsidP="00364F6E">
      <w:pPr>
        <w:spacing w:after="0" w:line="240" w:lineRule="auto"/>
        <w:ind w:left="644"/>
        <w:rPr>
          <w:rFonts w:ascii="Barlow" w:hAnsi="Barlow"/>
          <w:sz w:val="20"/>
          <w:szCs w:val="20"/>
          <w:lang w:val="es-MX"/>
        </w:rPr>
      </w:pPr>
    </w:p>
    <w:p w:rsidR="00333F07" w:rsidRPr="000C4A0E" w:rsidRDefault="00333F07" w:rsidP="00364F6E">
      <w:pPr>
        <w:spacing w:after="0" w:line="240" w:lineRule="auto"/>
        <w:ind w:left="644"/>
        <w:rPr>
          <w:rFonts w:ascii="Barlow" w:hAnsi="Barlow"/>
          <w:sz w:val="20"/>
          <w:szCs w:val="20"/>
          <w:lang w:val="es-MX"/>
        </w:rPr>
      </w:pPr>
      <w:r w:rsidRPr="000C4A0E">
        <w:rPr>
          <w:rFonts w:ascii="Barlow" w:hAnsi="Barlow"/>
          <w:sz w:val="20"/>
          <w:szCs w:val="20"/>
          <w:lang w:val="es-MX"/>
        </w:rPr>
        <w:t>Gastos de Funcionamiento</w:t>
      </w:r>
    </w:p>
    <w:p w:rsidR="002C63B0" w:rsidRPr="000C4A0E" w:rsidRDefault="002C63B0" w:rsidP="000A45DB">
      <w:pPr>
        <w:pStyle w:val="Prrafodelista"/>
        <w:spacing w:after="0" w:line="240" w:lineRule="auto"/>
        <w:ind w:left="1004"/>
        <w:rPr>
          <w:rFonts w:ascii="Barlow" w:hAnsi="Barlow"/>
          <w:sz w:val="20"/>
          <w:szCs w:val="20"/>
          <w:lang w:val="es-MX"/>
        </w:rPr>
      </w:pPr>
    </w:p>
    <w:p w:rsidR="00E73200" w:rsidRPr="000C4A0E" w:rsidRDefault="00E73200" w:rsidP="0083673A">
      <w:pPr>
        <w:spacing w:after="0" w:line="240" w:lineRule="auto"/>
        <w:ind w:firstLine="644"/>
        <w:rPr>
          <w:rFonts w:ascii="Barlow" w:hAnsi="Barlow"/>
          <w:sz w:val="20"/>
          <w:szCs w:val="20"/>
          <w:lang w:val="es-MX"/>
        </w:rPr>
      </w:pPr>
      <w:r w:rsidRPr="000C4A0E">
        <w:rPr>
          <w:rFonts w:ascii="Barlow" w:hAnsi="Barlow"/>
          <w:sz w:val="20"/>
          <w:szCs w:val="20"/>
          <w:lang w:val="es-MX"/>
        </w:rPr>
        <w:t>El gasto</w:t>
      </w:r>
      <w:r w:rsidR="00F85064" w:rsidRPr="000C4A0E">
        <w:rPr>
          <w:rFonts w:ascii="Barlow" w:hAnsi="Barlow"/>
          <w:sz w:val="20"/>
          <w:szCs w:val="20"/>
          <w:lang w:val="es-MX"/>
        </w:rPr>
        <w:t xml:space="preserve"> acumulado </w:t>
      </w:r>
      <w:r w:rsidRPr="000C4A0E">
        <w:rPr>
          <w:rFonts w:ascii="Barlow" w:hAnsi="Barlow"/>
          <w:sz w:val="20"/>
          <w:szCs w:val="20"/>
          <w:lang w:val="es-MX"/>
        </w:rPr>
        <w:t xml:space="preserve"> realizado por la entidad se conforma de la siguiente forma:</w:t>
      </w:r>
    </w:p>
    <w:p w:rsidR="000A45DB" w:rsidRPr="000C4A0E" w:rsidRDefault="000A45DB" w:rsidP="000A45DB">
      <w:pPr>
        <w:pStyle w:val="Prrafodelista"/>
        <w:spacing w:after="0" w:line="240" w:lineRule="auto"/>
        <w:ind w:left="1004"/>
        <w:rPr>
          <w:rFonts w:ascii="Barlow" w:hAnsi="Barlow"/>
          <w:sz w:val="20"/>
          <w:szCs w:val="20"/>
          <w:lang w:val="es-MX"/>
        </w:rPr>
      </w:pPr>
    </w:p>
    <w:tbl>
      <w:tblPr>
        <w:tblW w:w="7815" w:type="dxa"/>
        <w:tblInd w:w="619" w:type="dxa"/>
        <w:tblCellMar>
          <w:left w:w="70" w:type="dxa"/>
          <w:right w:w="70" w:type="dxa"/>
        </w:tblCellMar>
        <w:tblLook w:val="04A0" w:firstRow="1" w:lastRow="0" w:firstColumn="1" w:lastColumn="0" w:noHBand="0" w:noVBand="1"/>
      </w:tblPr>
      <w:tblGrid>
        <w:gridCol w:w="5259"/>
        <w:gridCol w:w="2556"/>
      </w:tblGrid>
      <w:tr w:rsidR="00441663" w:rsidRPr="000C4A0E" w:rsidTr="005566D1">
        <w:trPr>
          <w:trHeight w:val="367"/>
        </w:trPr>
        <w:tc>
          <w:tcPr>
            <w:tcW w:w="5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41663" w:rsidRPr="000C4A0E" w:rsidRDefault="00441663" w:rsidP="00BF17E0">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CONCEPTO</w:t>
            </w:r>
          </w:p>
        </w:tc>
        <w:tc>
          <w:tcPr>
            <w:tcW w:w="2556" w:type="dxa"/>
            <w:vMerge w:val="restart"/>
            <w:tcBorders>
              <w:top w:val="single" w:sz="8" w:space="0" w:color="auto"/>
              <w:left w:val="nil"/>
              <w:right w:val="single" w:sz="8" w:space="0" w:color="auto"/>
            </w:tcBorders>
            <w:shd w:val="clear" w:color="auto" w:fill="auto"/>
            <w:noWrap/>
            <w:vAlign w:val="bottom"/>
            <w:hideMark/>
          </w:tcPr>
          <w:p w:rsidR="00441663" w:rsidRPr="000C4A0E" w:rsidRDefault="00441663" w:rsidP="00BF17E0">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Importe</w:t>
            </w:r>
          </w:p>
        </w:tc>
      </w:tr>
      <w:tr w:rsidR="00441663" w:rsidRPr="000C4A0E" w:rsidTr="005566D1">
        <w:trPr>
          <w:trHeight w:val="432"/>
        </w:trPr>
        <w:tc>
          <w:tcPr>
            <w:tcW w:w="5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41663" w:rsidRPr="000C4A0E" w:rsidRDefault="00441663" w:rsidP="00BF17E0">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GASTOS DE FUNCIONAMIENTO</w:t>
            </w:r>
          </w:p>
        </w:tc>
        <w:tc>
          <w:tcPr>
            <w:tcW w:w="2556" w:type="dxa"/>
            <w:vMerge/>
            <w:tcBorders>
              <w:left w:val="nil"/>
              <w:bottom w:val="single" w:sz="8" w:space="0" w:color="auto"/>
              <w:right w:val="single" w:sz="8" w:space="0" w:color="auto"/>
            </w:tcBorders>
            <w:shd w:val="clear" w:color="auto" w:fill="auto"/>
            <w:noWrap/>
            <w:vAlign w:val="bottom"/>
            <w:hideMark/>
          </w:tcPr>
          <w:p w:rsidR="00441663" w:rsidRPr="000C4A0E" w:rsidRDefault="00441663" w:rsidP="00BF17E0">
            <w:pPr>
              <w:spacing w:after="0" w:line="240" w:lineRule="auto"/>
              <w:jc w:val="center"/>
              <w:rPr>
                <w:rFonts w:ascii="Barlow" w:eastAsia="Times New Roman" w:hAnsi="Barlow" w:cs="Times New Roman"/>
                <w:b/>
                <w:bCs/>
                <w:color w:val="000000"/>
                <w:sz w:val="20"/>
                <w:szCs w:val="20"/>
                <w:lang w:eastAsia="es-ES"/>
              </w:rPr>
            </w:pPr>
          </w:p>
        </w:tc>
      </w:tr>
      <w:tr w:rsidR="00BF17E0" w:rsidRPr="000C4A0E" w:rsidTr="005566D1">
        <w:trPr>
          <w:trHeight w:val="424"/>
        </w:trPr>
        <w:tc>
          <w:tcPr>
            <w:tcW w:w="5259" w:type="dxa"/>
            <w:tcBorders>
              <w:top w:val="nil"/>
              <w:left w:val="single" w:sz="4" w:space="0" w:color="auto"/>
              <w:bottom w:val="single" w:sz="4" w:space="0" w:color="auto"/>
              <w:right w:val="single" w:sz="4" w:space="0" w:color="auto"/>
            </w:tcBorders>
            <w:shd w:val="clear" w:color="auto" w:fill="auto"/>
            <w:noWrap/>
            <w:vAlign w:val="bottom"/>
            <w:hideMark/>
          </w:tcPr>
          <w:p w:rsidR="00BF17E0" w:rsidRPr="000C4A0E" w:rsidRDefault="00BF17E0" w:rsidP="00BF17E0">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Servicios Personales</w:t>
            </w:r>
          </w:p>
        </w:tc>
        <w:tc>
          <w:tcPr>
            <w:tcW w:w="2556" w:type="dxa"/>
            <w:tcBorders>
              <w:top w:val="nil"/>
              <w:left w:val="nil"/>
              <w:bottom w:val="single" w:sz="4" w:space="0" w:color="auto"/>
              <w:right w:val="single" w:sz="4" w:space="0" w:color="auto"/>
            </w:tcBorders>
            <w:shd w:val="clear" w:color="auto" w:fill="auto"/>
            <w:noWrap/>
            <w:vAlign w:val="bottom"/>
            <w:hideMark/>
          </w:tcPr>
          <w:p w:rsidR="00530D5D" w:rsidRPr="000C4A0E" w:rsidRDefault="0014421B" w:rsidP="00BF17E0">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9,503,425.65</w:t>
            </w:r>
          </w:p>
        </w:tc>
      </w:tr>
      <w:tr w:rsidR="005566D1" w:rsidRPr="000C4A0E" w:rsidTr="005566D1">
        <w:trPr>
          <w:trHeight w:val="424"/>
        </w:trPr>
        <w:tc>
          <w:tcPr>
            <w:tcW w:w="5259" w:type="dxa"/>
            <w:tcBorders>
              <w:top w:val="nil"/>
              <w:left w:val="single" w:sz="4" w:space="0" w:color="auto"/>
              <w:bottom w:val="single" w:sz="4" w:space="0" w:color="auto"/>
              <w:right w:val="single" w:sz="4" w:space="0" w:color="auto"/>
            </w:tcBorders>
            <w:shd w:val="clear" w:color="auto" w:fill="auto"/>
            <w:noWrap/>
            <w:vAlign w:val="bottom"/>
          </w:tcPr>
          <w:p w:rsidR="005566D1" w:rsidRPr="000C4A0E" w:rsidRDefault="00080320" w:rsidP="00BF17E0">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Materiales y Suministros</w:t>
            </w:r>
          </w:p>
        </w:tc>
        <w:tc>
          <w:tcPr>
            <w:tcW w:w="2556" w:type="dxa"/>
            <w:tcBorders>
              <w:top w:val="nil"/>
              <w:left w:val="nil"/>
              <w:bottom w:val="single" w:sz="4" w:space="0" w:color="auto"/>
              <w:right w:val="single" w:sz="4" w:space="0" w:color="auto"/>
            </w:tcBorders>
            <w:shd w:val="clear" w:color="auto" w:fill="auto"/>
            <w:noWrap/>
            <w:vAlign w:val="bottom"/>
          </w:tcPr>
          <w:p w:rsidR="005566D1" w:rsidRPr="000C4A0E" w:rsidRDefault="0014421B" w:rsidP="00BF17E0">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18,365.02</w:t>
            </w:r>
          </w:p>
        </w:tc>
      </w:tr>
      <w:tr w:rsidR="00BF17E0" w:rsidRPr="000C4A0E" w:rsidTr="005566D1">
        <w:trPr>
          <w:trHeight w:val="441"/>
        </w:trPr>
        <w:tc>
          <w:tcPr>
            <w:tcW w:w="5259" w:type="dxa"/>
            <w:tcBorders>
              <w:top w:val="nil"/>
              <w:left w:val="single" w:sz="4" w:space="0" w:color="auto"/>
              <w:bottom w:val="single" w:sz="4" w:space="0" w:color="auto"/>
              <w:right w:val="single" w:sz="4" w:space="0" w:color="auto"/>
            </w:tcBorders>
            <w:shd w:val="clear" w:color="auto" w:fill="auto"/>
            <w:noWrap/>
            <w:vAlign w:val="bottom"/>
            <w:hideMark/>
          </w:tcPr>
          <w:p w:rsidR="00BF17E0" w:rsidRPr="000C4A0E" w:rsidRDefault="00BF17E0" w:rsidP="00BF17E0">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Servicios Generales</w:t>
            </w:r>
          </w:p>
        </w:tc>
        <w:tc>
          <w:tcPr>
            <w:tcW w:w="2556" w:type="dxa"/>
            <w:tcBorders>
              <w:top w:val="nil"/>
              <w:left w:val="nil"/>
              <w:bottom w:val="single" w:sz="4" w:space="0" w:color="auto"/>
              <w:right w:val="single" w:sz="4" w:space="0" w:color="auto"/>
            </w:tcBorders>
            <w:shd w:val="clear" w:color="auto" w:fill="auto"/>
            <w:noWrap/>
            <w:vAlign w:val="bottom"/>
            <w:hideMark/>
          </w:tcPr>
          <w:p w:rsidR="00BF17E0" w:rsidRPr="000C4A0E" w:rsidRDefault="0014421B" w:rsidP="0041448A">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961,218.87</w:t>
            </w:r>
          </w:p>
        </w:tc>
      </w:tr>
      <w:tr w:rsidR="00BF17E0" w:rsidRPr="000C4A0E" w:rsidTr="005566D1">
        <w:trPr>
          <w:trHeight w:val="587"/>
        </w:trPr>
        <w:tc>
          <w:tcPr>
            <w:tcW w:w="52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F17E0" w:rsidRPr="000C4A0E" w:rsidRDefault="00AA4BE1" w:rsidP="00F475D9">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Gastos de Funcionami</w:t>
            </w:r>
            <w:r w:rsidR="00BF17E0" w:rsidRPr="000C4A0E">
              <w:rPr>
                <w:rFonts w:ascii="Barlow" w:eastAsia="Times New Roman" w:hAnsi="Barlow" w:cs="Times New Roman"/>
                <w:b/>
                <w:bCs/>
                <w:color w:val="000000"/>
                <w:sz w:val="20"/>
                <w:szCs w:val="20"/>
                <w:lang w:eastAsia="es-ES"/>
              </w:rPr>
              <w:t>ento</w:t>
            </w:r>
          </w:p>
        </w:tc>
        <w:tc>
          <w:tcPr>
            <w:tcW w:w="2556" w:type="dxa"/>
            <w:tcBorders>
              <w:top w:val="single" w:sz="8" w:space="0" w:color="auto"/>
              <w:left w:val="nil"/>
              <w:bottom w:val="single" w:sz="8" w:space="0" w:color="auto"/>
              <w:right w:val="single" w:sz="8" w:space="0" w:color="auto"/>
            </w:tcBorders>
            <w:shd w:val="clear" w:color="auto" w:fill="auto"/>
            <w:noWrap/>
            <w:vAlign w:val="bottom"/>
            <w:hideMark/>
          </w:tcPr>
          <w:p w:rsidR="00BF17E0" w:rsidRPr="000C4A0E" w:rsidRDefault="0014421B" w:rsidP="00F355F0">
            <w:pPr>
              <w:spacing w:after="0" w:line="240" w:lineRule="auto"/>
              <w:jc w:val="right"/>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10,483,009.54</w:t>
            </w:r>
          </w:p>
        </w:tc>
      </w:tr>
    </w:tbl>
    <w:p w:rsidR="00A70333" w:rsidRPr="000C4A0E" w:rsidRDefault="00A70333" w:rsidP="00B523EA">
      <w:pPr>
        <w:ind w:firstLine="708"/>
        <w:rPr>
          <w:rFonts w:ascii="Barlow" w:hAnsi="Barlow"/>
          <w:b/>
          <w:sz w:val="20"/>
          <w:szCs w:val="20"/>
          <w:lang w:val="es-MX"/>
        </w:rPr>
      </w:pPr>
    </w:p>
    <w:p w:rsidR="00333F07" w:rsidRPr="000C4A0E" w:rsidRDefault="00E2132A" w:rsidP="00B523EA">
      <w:pPr>
        <w:ind w:firstLine="708"/>
        <w:rPr>
          <w:rFonts w:ascii="Barlow" w:hAnsi="Barlow"/>
          <w:b/>
          <w:sz w:val="20"/>
          <w:szCs w:val="20"/>
          <w:lang w:val="es-MX"/>
        </w:rPr>
      </w:pPr>
      <w:r w:rsidRPr="000C4A0E">
        <w:rPr>
          <w:rFonts w:ascii="Barlow" w:hAnsi="Barlow"/>
          <w:b/>
          <w:sz w:val="20"/>
          <w:szCs w:val="20"/>
          <w:lang w:val="es-MX"/>
        </w:rPr>
        <w:t>III</w:t>
      </w:r>
      <w:r w:rsidR="00C45EDB" w:rsidRPr="000C4A0E">
        <w:rPr>
          <w:rFonts w:ascii="Barlow" w:hAnsi="Barlow"/>
          <w:b/>
          <w:sz w:val="20"/>
          <w:szCs w:val="20"/>
          <w:lang w:val="es-MX"/>
        </w:rPr>
        <w:t>) NOTAS AL ESTADO DE VARIACIÓN EN LA HACIENDA PÚ</w:t>
      </w:r>
      <w:r w:rsidR="00333F07" w:rsidRPr="000C4A0E">
        <w:rPr>
          <w:rFonts w:ascii="Barlow" w:hAnsi="Barlow"/>
          <w:b/>
          <w:sz w:val="20"/>
          <w:szCs w:val="20"/>
          <w:lang w:val="es-MX"/>
        </w:rPr>
        <w:t>BLICA</w:t>
      </w:r>
      <w:r w:rsidR="00151C3C" w:rsidRPr="000C4A0E">
        <w:rPr>
          <w:rFonts w:ascii="Barlow" w:hAnsi="Barlow"/>
          <w:b/>
          <w:sz w:val="20"/>
          <w:szCs w:val="20"/>
          <w:lang w:val="es-MX"/>
        </w:rPr>
        <w:t xml:space="preserve"> </w:t>
      </w:r>
    </w:p>
    <w:p w:rsidR="00333F07" w:rsidRPr="000C4A0E" w:rsidRDefault="00B523EA" w:rsidP="00333F07">
      <w:pPr>
        <w:pStyle w:val="Prrafodelista"/>
        <w:numPr>
          <w:ilvl w:val="0"/>
          <w:numId w:val="4"/>
        </w:numPr>
        <w:rPr>
          <w:rFonts w:ascii="Barlow" w:hAnsi="Barlow"/>
          <w:sz w:val="20"/>
          <w:szCs w:val="20"/>
          <w:lang w:val="es-MX"/>
        </w:rPr>
      </w:pPr>
      <w:r w:rsidRPr="000C4A0E">
        <w:rPr>
          <w:rFonts w:ascii="Barlow" w:hAnsi="Barlow"/>
          <w:sz w:val="20"/>
          <w:szCs w:val="20"/>
          <w:lang w:val="es-MX"/>
        </w:rPr>
        <w:t xml:space="preserve">El </w:t>
      </w:r>
      <w:r w:rsidR="00333F07" w:rsidRPr="000C4A0E">
        <w:rPr>
          <w:rFonts w:ascii="Barlow" w:hAnsi="Barlow"/>
          <w:sz w:val="20"/>
          <w:szCs w:val="20"/>
          <w:lang w:val="es-MX"/>
        </w:rPr>
        <w:t>Patrimonio Contribuido</w:t>
      </w:r>
      <w:r w:rsidRPr="000C4A0E">
        <w:rPr>
          <w:rFonts w:ascii="Barlow" w:hAnsi="Barlow"/>
          <w:sz w:val="20"/>
          <w:szCs w:val="20"/>
          <w:lang w:val="es-MX"/>
        </w:rPr>
        <w:t xml:space="preserve"> presenta las siguientes Variaciones:</w:t>
      </w:r>
    </w:p>
    <w:tbl>
      <w:tblPr>
        <w:tblStyle w:val="Tablaconcuadrcula"/>
        <w:tblW w:w="8457" w:type="dxa"/>
        <w:tblInd w:w="534" w:type="dxa"/>
        <w:tblLook w:val="04A0" w:firstRow="1" w:lastRow="0" w:firstColumn="1" w:lastColumn="0" w:noHBand="0" w:noVBand="1"/>
      </w:tblPr>
      <w:tblGrid>
        <w:gridCol w:w="2603"/>
        <w:gridCol w:w="1988"/>
        <w:gridCol w:w="2077"/>
        <w:gridCol w:w="1789"/>
      </w:tblGrid>
      <w:tr w:rsidR="00B523EA" w:rsidRPr="000C4A0E" w:rsidTr="008F4B4C">
        <w:trPr>
          <w:trHeight w:val="524"/>
        </w:trPr>
        <w:tc>
          <w:tcPr>
            <w:tcW w:w="2603" w:type="dxa"/>
          </w:tcPr>
          <w:p w:rsidR="00B523EA" w:rsidRPr="000C4A0E" w:rsidRDefault="00B523EA" w:rsidP="00B523EA">
            <w:pPr>
              <w:rPr>
                <w:rFonts w:ascii="Barlow" w:hAnsi="Barlow"/>
                <w:b/>
                <w:sz w:val="20"/>
                <w:szCs w:val="20"/>
              </w:rPr>
            </w:pPr>
            <w:r w:rsidRPr="000C4A0E">
              <w:rPr>
                <w:rFonts w:ascii="Barlow" w:hAnsi="Barlow"/>
                <w:b/>
                <w:sz w:val="20"/>
                <w:szCs w:val="20"/>
              </w:rPr>
              <w:t>Cuenta</w:t>
            </w:r>
          </w:p>
        </w:tc>
        <w:tc>
          <w:tcPr>
            <w:tcW w:w="1988" w:type="dxa"/>
          </w:tcPr>
          <w:p w:rsidR="00B523EA" w:rsidRPr="000C4A0E" w:rsidRDefault="00B523EA" w:rsidP="00B523EA">
            <w:pPr>
              <w:rPr>
                <w:rFonts w:ascii="Barlow" w:hAnsi="Barlow"/>
                <w:b/>
                <w:sz w:val="20"/>
                <w:szCs w:val="20"/>
              </w:rPr>
            </w:pPr>
            <w:r w:rsidRPr="000C4A0E">
              <w:rPr>
                <w:rFonts w:ascii="Barlow" w:hAnsi="Barlow"/>
                <w:b/>
                <w:sz w:val="20"/>
                <w:szCs w:val="20"/>
              </w:rPr>
              <w:t>Saldo Inicial</w:t>
            </w:r>
          </w:p>
        </w:tc>
        <w:tc>
          <w:tcPr>
            <w:tcW w:w="2077" w:type="dxa"/>
          </w:tcPr>
          <w:p w:rsidR="00B523EA" w:rsidRPr="000C4A0E" w:rsidRDefault="00B523EA" w:rsidP="00B523EA">
            <w:pPr>
              <w:rPr>
                <w:rFonts w:ascii="Barlow" w:hAnsi="Barlow"/>
                <w:b/>
                <w:sz w:val="20"/>
                <w:szCs w:val="20"/>
              </w:rPr>
            </w:pPr>
            <w:r w:rsidRPr="000C4A0E">
              <w:rPr>
                <w:rFonts w:ascii="Barlow" w:hAnsi="Barlow"/>
                <w:b/>
                <w:sz w:val="20"/>
                <w:szCs w:val="20"/>
              </w:rPr>
              <w:t>Variaciones</w:t>
            </w:r>
          </w:p>
        </w:tc>
        <w:tc>
          <w:tcPr>
            <w:tcW w:w="1789" w:type="dxa"/>
          </w:tcPr>
          <w:p w:rsidR="00B523EA" w:rsidRPr="000C4A0E" w:rsidRDefault="00B523EA" w:rsidP="00B523EA">
            <w:pPr>
              <w:rPr>
                <w:rFonts w:ascii="Barlow" w:hAnsi="Barlow"/>
                <w:b/>
                <w:sz w:val="20"/>
                <w:szCs w:val="20"/>
              </w:rPr>
            </w:pPr>
            <w:r w:rsidRPr="000C4A0E">
              <w:rPr>
                <w:rFonts w:ascii="Barlow" w:hAnsi="Barlow"/>
                <w:b/>
                <w:sz w:val="20"/>
                <w:szCs w:val="20"/>
              </w:rPr>
              <w:t>Saldo Final</w:t>
            </w:r>
          </w:p>
        </w:tc>
      </w:tr>
      <w:tr w:rsidR="002C380B" w:rsidRPr="000C4A0E" w:rsidTr="008F4B4C">
        <w:trPr>
          <w:trHeight w:val="524"/>
        </w:trPr>
        <w:tc>
          <w:tcPr>
            <w:tcW w:w="2603" w:type="dxa"/>
          </w:tcPr>
          <w:p w:rsidR="002C380B" w:rsidRPr="000C4A0E" w:rsidRDefault="002C380B" w:rsidP="002C380B">
            <w:pPr>
              <w:rPr>
                <w:rFonts w:ascii="Barlow" w:hAnsi="Barlow"/>
                <w:sz w:val="20"/>
                <w:szCs w:val="20"/>
              </w:rPr>
            </w:pPr>
            <w:r w:rsidRPr="000C4A0E">
              <w:rPr>
                <w:rFonts w:ascii="Barlow" w:hAnsi="Barlow"/>
                <w:sz w:val="20"/>
                <w:szCs w:val="20"/>
              </w:rPr>
              <w:t>Aportaciones</w:t>
            </w:r>
          </w:p>
        </w:tc>
        <w:tc>
          <w:tcPr>
            <w:tcW w:w="1988" w:type="dxa"/>
          </w:tcPr>
          <w:p w:rsidR="002C380B" w:rsidRPr="000C4A0E" w:rsidRDefault="00A70333" w:rsidP="002C380B">
            <w:pPr>
              <w:jc w:val="center"/>
              <w:rPr>
                <w:rFonts w:ascii="Barlow" w:hAnsi="Barlow"/>
                <w:sz w:val="20"/>
                <w:szCs w:val="20"/>
              </w:rPr>
            </w:pPr>
            <w:r w:rsidRPr="000C4A0E">
              <w:rPr>
                <w:rFonts w:ascii="Barlow" w:hAnsi="Barlow"/>
                <w:sz w:val="20"/>
                <w:szCs w:val="20"/>
              </w:rPr>
              <w:t>580,362.21</w:t>
            </w:r>
          </w:p>
        </w:tc>
        <w:tc>
          <w:tcPr>
            <w:tcW w:w="2077" w:type="dxa"/>
          </w:tcPr>
          <w:p w:rsidR="002C380B" w:rsidRPr="000C4A0E" w:rsidRDefault="002C380B" w:rsidP="002C380B">
            <w:pPr>
              <w:jc w:val="center"/>
              <w:rPr>
                <w:rFonts w:ascii="Barlow" w:hAnsi="Barlow"/>
                <w:sz w:val="20"/>
                <w:szCs w:val="20"/>
              </w:rPr>
            </w:pPr>
          </w:p>
        </w:tc>
        <w:tc>
          <w:tcPr>
            <w:tcW w:w="1789" w:type="dxa"/>
          </w:tcPr>
          <w:p w:rsidR="002C380B" w:rsidRPr="000C4A0E" w:rsidRDefault="002C380B" w:rsidP="002C380B">
            <w:pPr>
              <w:jc w:val="center"/>
              <w:rPr>
                <w:rFonts w:ascii="Barlow" w:hAnsi="Barlow"/>
                <w:sz w:val="20"/>
                <w:szCs w:val="20"/>
              </w:rPr>
            </w:pPr>
            <w:r w:rsidRPr="000C4A0E">
              <w:rPr>
                <w:rFonts w:ascii="Barlow" w:hAnsi="Barlow"/>
                <w:sz w:val="20"/>
                <w:szCs w:val="20"/>
              </w:rPr>
              <w:t>580,362.21</w:t>
            </w:r>
          </w:p>
        </w:tc>
      </w:tr>
      <w:tr w:rsidR="002C380B" w:rsidRPr="000C4A0E" w:rsidTr="008F4B4C">
        <w:trPr>
          <w:trHeight w:val="551"/>
        </w:trPr>
        <w:tc>
          <w:tcPr>
            <w:tcW w:w="2603" w:type="dxa"/>
          </w:tcPr>
          <w:p w:rsidR="002C380B" w:rsidRPr="000C4A0E" w:rsidRDefault="002C380B" w:rsidP="002C380B">
            <w:pPr>
              <w:rPr>
                <w:rFonts w:ascii="Barlow" w:hAnsi="Barlow"/>
                <w:sz w:val="20"/>
                <w:szCs w:val="20"/>
              </w:rPr>
            </w:pPr>
            <w:r w:rsidRPr="000C4A0E">
              <w:rPr>
                <w:rFonts w:ascii="Barlow" w:hAnsi="Barlow"/>
                <w:sz w:val="20"/>
                <w:szCs w:val="20"/>
              </w:rPr>
              <w:t>Donaciones de Capital</w:t>
            </w:r>
          </w:p>
        </w:tc>
        <w:tc>
          <w:tcPr>
            <w:tcW w:w="1988" w:type="dxa"/>
          </w:tcPr>
          <w:p w:rsidR="002C380B" w:rsidRPr="000C4A0E" w:rsidRDefault="00A70333" w:rsidP="002C380B">
            <w:pPr>
              <w:jc w:val="center"/>
              <w:rPr>
                <w:rFonts w:ascii="Barlow" w:hAnsi="Barlow"/>
                <w:sz w:val="20"/>
                <w:szCs w:val="20"/>
              </w:rPr>
            </w:pPr>
            <w:r w:rsidRPr="000C4A0E">
              <w:rPr>
                <w:rFonts w:ascii="Barlow" w:hAnsi="Barlow"/>
                <w:sz w:val="20"/>
                <w:szCs w:val="20"/>
              </w:rPr>
              <w:t>1,547,910.82</w:t>
            </w:r>
          </w:p>
        </w:tc>
        <w:tc>
          <w:tcPr>
            <w:tcW w:w="2077" w:type="dxa"/>
          </w:tcPr>
          <w:p w:rsidR="002C380B" w:rsidRPr="000C4A0E" w:rsidRDefault="002C380B" w:rsidP="002C380B">
            <w:pPr>
              <w:jc w:val="center"/>
              <w:rPr>
                <w:rFonts w:ascii="Barlow" w:hAnsi="Barlow"/>
                <w:sz w:val="20"/>
                <w:szCs w:val="20"/>
              </w:rPr>
            </w:pPr>
          </w:p>
        </w:tc>
        <w:tc>
          <w:tcPr>
            <w:tcW w:w="1789" w:type="dxa"/>
          </w:tcPr>
          <w:p w:rsidR="002C380B" w:rsidRPr="000C4A0E" w:rsidRDefault="002C380B" w:rsidP="002C380B">
            <w:pPr>
              <w:jc w:val="center"/>
              <w:rPr>
                <w:rFonts w:ascii="Barlow" w:hAnsi="Barlow"/>
                <w:sz w:val="20"/>
                <w:szCs w:val="20"/>
              </w:rPr>
            </w:pPr>
            <w:r w:rsidRPr="000C4A0E">
              <w:rPr>
                <w:rFonts w:ascii="Barlow" w:hAnsi="Barlow"/>
                <w:sz w:val="20"/>
                <w:szCs w:val="20"/>
              </w:rPr>
              <w:t>1,547,910.82</w:t>
            </w:r>
          </w:p>
        </w:tc>
      </w:tr>
    </w:tbl>
    <w:p w:rsidR="00B523EA" w:rsidRPr="000C4A0E" w:rsidRDefault="00B523EA" w:rsidP="00B523EA">
      <w:pPr>
        <w:rPr>
          <w:rFonts w:ascii="Barlow" w:hAnsi="Barlow"/>
          <w:sz w:val="20"/>
          <w:szCs w:val="20"/>
          <w:lang w:val="es-MX"/>
        </w:rPr>
      </w:pPr>
    </w:p>
    <w:p w:rsidR="00885B4C" w:rsidRPr="000C4A0E" w:rsidRDefault="00885B4C" w:rsidP="00885B4C">
      <w:pPr>
        <w:ind w:left="705"/>
        <w:rPr>
          <w:rFonts w:ascii="Barlow" w:hAnsi="Barlow"/>
          <w:sz w:val="20"/>
          <w:szCs w:val="20"/>
          <w:lang w:val="es-MX"/>
        </w:rPr>
      </w:pPr>
      <w:r w:rsidRPr="000C4A0E">
        <w:rPr>
          <w:rFonts w:ascii="Barlow" w:hAnsi="Barlow"/>
          <w:sz w:val="20"/>
          <w:szCs w:val="20"/>
          <w:lang w:val="es-MX"/>
        </w:rPr>
        <w:t>2.- El Patrimonio generado se acumula el resultado de ejercicios anteriores y se integran de la siguiente manera:</w:t>
      </w:r>
    </w:p>
    <w:p w:rsidR="002C63B0" w:rsidRPr="000C4A0E" w:rsidRDefault="002C63B0" w:rsidP="00885B4C">
      <w:pPr>
        <w:ind w:left="705"/>
        <w:rPr>
          <w:rFonts w:ascii="Barlow" w:hAnsi="Barlow"/>
          <w:sz w:val="20"/>
          <w:szCs w:val="20"/>
          <w:lang w:val="es-MX"/>
        </w:rPr>
      </w:pPr>
    </w:p>
    <w:tbl>
      <w:tblPr>
        <w:tblStyle w:val="Tablaconcuadrcula"/>
        <w:tblW w:w="8517" w:type="dxa"/>
        <w:tblInd w:w="534" w:type="dxa"/>
        <w:tblLayout w:type="fixed"/>
        <w:tblLook w:val="04A0" w:firstRow="1" w:lastRow="0" w:firstColumn="1" w:lastColumn="0" w:noHBand="0" w:noVBand="1"/>
      </w:tblPr>
      <w:tblGrid>
        <w:gridCol w:w="3062"/>
        <w:gridCol w:w="1840"/>
        <w:gridCol w:w="1813"/>
        <w:gridCol w:w="1802"/>
      </w:tblGrid>
      <w:tr w:rsidR="00885B4C" w:rsidRPr="000C4A0E" w:rsidTr="008F4B4C">
        <w:trPr>
          <w:trHeight w:val="343"/>
        </w:trPr>
        <w:tc>
          <w:tcPr>
            <w:tcW w:w="3062" w:type="dxa"/>
          </w:tcPr>
          <w:p w:rsidR="00885B4C" w:rsidRPr="000C4A0E" w:rsidRDefault="00885B4C" w:rsidP="008A595B">
            <w:pPr>
              <w:rPr>
                <w:rFonts w:ascii="Barlow" w:hAnsi="Barlow"/>
                <w:b/>
                <w:sz w:val="20"/>
                <w:szCs w:val="20"/>
              </w:rPr>
            </w:pPr>
            <w:r w:rsidRPr="000C4A0E">
              <w:rPr>
                <w:rFonts w:ascii="Barlow" w:hAnsi="Barlow"/>
                <w:b/>
                <w:sz w:val="20"/>
                <w:szCs w:val="20"/>
              </w:rPr>
              <w:lastRenderedPageBreak/>
              <w:t>Cuenta</w:t>
            </w:r>
          </w:p>
        </w:tc>
        <w:tc>
          <w:tcPr>
            <w:tcW w:w="1840" w:type="dxa"/>
          </w:tcPr>
          <w:p w:rsidR="00885B4C" w:rsidRPr="000C4A0E" w:rsidRDefault="00885B4C" w:rsidP="008A595B">
            <w:pPr>
              <w:rPr>
                <w:rFonts w:ascii="Barlow" w:hAnsi="Barlow"/>
                <w:b/>
                <w:sz w:val="20"/>
                <w:szCs w:val="20"/>
              </w:rPr>
            </w:pPr>
            <w:r w:rsidRPr="000C4A0E">
              <w:rPr>
                <w:rFonts w:ascii="Barlow" w:hAnsi="Barlow"/>
                <w:b/>
                <w:sz w:val="20"/>
                <w:szCs w:val="20"/>
              </w:rPr>
              <w:t>Saldo Inicial</w:t>
            </w:r>
          </w:p>
        </w:tc>
        <w:tc>
          <w:tcPr>
            <w:tcW w:w="1813" w:type="dxa"/>
          </w:tcPr>
          <w:p w:rsidR="00885B4C" w:rsidRPr="000C4A0E" w:rsidRDefault="00885B4C" w:rsidP="008A595B">
            <w:pPr>
              <w:rPr>
                <w:rFonts w:ascii="Barlow" w:hAnsi="Barlow"/>
                <w:b/>
                <w:sz w:val="20"/>
                <w:szCs w:val="20"/>
              </w:rPr>
            </w:pPr>
            <w:r w:rsidRPr="000C4A0E">
              <w:rPr>
                <w:rFonts w:ascii="Barlow" w:hAnsi="Barlow"/>
                <w:b/>
                <w:sz w:val="20"/>
                <w:szCs w:val="20"/>
              </w:rPr>
              <w:t>Variaciones</w:t>
            </w:r>
          </w:p>
        </w:tc>
        <w:tc>
          <w:tcPr>
            <w:tcW w:w="1802" w:type="dxa"/>
          </w:tcPr>
          <w:p w:rsidR="00885B4C" w:rsidRPr="000C4A0E" w:rsidRDefault="00885B4C" w:rsidP="008A595B">
            <w:pPr>
              <w:rPr>
                <w:rFonts w:ascii="Barlow" w:hAnsi="Barlow"/>
                <w:b/>
                <w:sz w:val="20"/>
                <w:szCs w:val="20"/>
              </w:rPr>
            </w:pPr>
            <w:r w:rsidRPr="000C4A0E">
              <w:rPr>
                <w:rFonts w:ascii="Barlow" w:hAnsi="Barlow"/>
                <w:b/>
                <w:sz w:val="20"/>
                <w:szCs w:val="20"/>
              </w:rPr>
              <w:t>Saldo Final</w:t>
            </w:r>
          </w:p>
        </w:tc>
      </w:tr>
      <w:tr w:rsidR="00885B4C" w:rsidRPr="000C4A0E" w:rsidTr="00326179">
        <w:trPr>
          <w:trHeight w:val="632"/>
        </w:trPr>
        <w:tc>
          <w:tcPr>
            <w:tcW w:w="3062" w:type="dxa"/>
          </w:tcPr>
          <w:p w:rsidR="00885B4C" w:rsidRPr="000C4A0E" w:rsidRDefault="00885B4C" w:rsidP="008A595B">
            <w:pPr>
              <w:rPr>
                <w:rFonts w:ascii="Barlow" w:hAnsi="Barlow"/>
                <w:sz w:val="20"/>
                <w:szCs w:val="20"/>
              </w:rPr>
            </w:pPr>
            <w:r w:rsidRPr="000C4A0E">
              <w:rPr>
                <w:rFonts w:ascii="Barlow" w:hAnsi="Barlow"/>
                <w:sz w:val="20"/>
                <w:szCs w:val="20"/>
              </w:rPr>
              <w:t>Patrimonio Generado</w:t>
            </w:r>
            <w:r w:rsidR="007548F8" w:rsidRPr="000C4A0E">
              <w:rPr>
                <w:rFonts w:ascii="Barlow" w:hAnsi="Barlow"/>
                <w:sz w:val="20"/>
                <w:szCs w:val="20"/>
              </w:rPr>
              <w:t xml:space="preserve"> de Ejercicios Anteriores</w:t>
            </w:r>
          </w:p>
        </w:tc>
        <w:tc>
          <w:tcPr>
            <w:tcW w:w="1840" w:type="dxa"/>
          </w:tcPr>
          <w:p w:rsidR="00885B4C" w:rsidRPr="000C4A0E" w:rsidRDefault="008F48D9" w:rsidP="008F48D9">
            <w:pPr>
              <w:jc w:val="center"/>
              <w:rPr>
                <w:rFonts w:ascii="Barlow" w:hAnsi="Barlow"/>
                <w:sz w:val="20"/>
                <w:szCs w:val="20"/>
              </w:rPr>
            </w:pPr>
            <w:r w:rsidRPr="000C4A0E">
              <w:rPr>
                <w:rFonts w:ascii="Barlow" w:hAnsi="Barlow"/>
                <w:sz w:val="20"/>
                <w:szCs w:val="20"/>
              </w:rPr>
              <w:t>33,988,522.47</w:t>
            </w:r>
          </w:p>
        </w:tc>
        <w:tc>
          <w:tcPr>
            <w:tcW w:w="1813" w:type="dxa"/>
          </w:tcPr>
          <w:p w:rsidR="00885B4C" w:rsidRPr="000C4A0E" w:rsidRDefault="00BF699D" w:rsidP="008F48D9">
            <w:pPr>
              <w:jc w:val="center"/>
              <w:rPr>
                <w:rFonts w:ascii="Barlow" w:hAnsi="Barlow"/>
                <w:sz w:val="20"/>
                <w:szCs w:val="20"/>
              </w:rPr>
            </w:pPr>
            <w:r w:rsidRPr="000C4A0E">
              <w:rPr>
                <w:rFonts w:ascii="Barlow" w:hAnsi="Barlow"/>
                <w:sz w:val="20"/>
                <w:szCs w:val="20"/>
              </w:rPr>
              <w:t>-14,769,644.15</w:t>
            </w:r>
          </w:p>
        </w:tc>
        <w:tc>
          <w:tcPr>
            <w:tcW w:w="1802" w:type="dxa"/>
          </w:tcPr>
          <w:p w:rsidR="00885B4C" w:rsidRPr="000C4A0E" w:rsidRDefault="00BF699D" w:rsidP="008F48D9">
            <w:pPr>
              <w:jc w:val="center"/>
              <w:rPr>
                <w:rFonts w:ascii="Barlow" w:hAnsi="Barlow"/>
                <w:sz w:val="20"/>
                <w:szCs w:val="20"/>
              </w:rPr>
            </w:pPr>
            <w:r w:rsidRPr="000C4A0E">
              <w:rPr>
                <w:rFonts w:ascii="Barlow" w:hAnsi="Barlow"/>
                <w:sz w:val="20"/>
                <w:szCs w:val="20"/>
              </w:rPr>
              <w:t>19,218,878.32</w:t>
            </w:r>
          </w:p>
        </w:tc>
      </w:tr>
      <w:tr w:rsidR="00885B4C" w:rsidRPr="000C4A0E" w:rsidTr="008F4B4C">
        <w:trPr>
          <w:trHeight w:val="711"/>
        </w:trPr>
        <w:tc>
          <w:tcPr>
            <w:tcW w:w="3062" w:type="dxa"/>
          </w:tcPr>
          <w:p w:rsidR="00885B4C" w:rsidRPr="000C4A0E" w:rsidRDefault="00D070D4" w:rsidP="008A595B">
            <w:pPr>
              <w:rPr>
                <w:rFonts w:ascii="Barlow" w:hAnsi="Barlow"/>
                <w:sz w:val="20"/>
                <w:szCs w:val="20"/>
              </w:rPr>
            </w:pPr>
            <w:r w:rsidRPr="000C4A0E">
              <w:rPr>
                <w:rFonts w:ascii="Barlow" w:hAnsi="Barlow"/>
                <w:sz w:val="20"/>
                <w:szCs w:val="20"/>
              </w:rPr>
              <w:t>Resultado del Ejercicio(Ahorro/Desahorro)</w:t>
            </w:r>
          </w:p>
        </w:tc>
        <w:tc>
          <w:tcPr>
            <w:tcW w:w="1840" w:type="dxa"/>
          </w:tcPr>
          <w:p w:rsidR="00885B4C" w:rsidRPr="000C4A0E" w:rsidRDefault="008F48D9" w:rsidP="008F48D9">
            <w:pPr>
              <w:spacing w:line="360" w:lineRule="auto"/>
              <w:jc w:val="center"/>
              <w:rPr>
                <w:rFonts w:ascii="Barlow" w:hAnsi="Barlow"/>
                <w:sz w:val="20"/>
                <w:szCs w:val="20"/>
              </w:rPr>
            </w:pPr>
            <w:r w:rsidRPr="000C4A0E">
              <w:rPr>
                <w:rFonts w:ascii="Barlow" w:hAnsi="Barlow"/>
                <w:sz w:val="20"/>
                <w:szCs w:val="20"/>
              </w:rPr>
              <w:t>36,838,804.89</w:t>
            </w:r>
          </w:p>
        </w:tc>
        <w:tc>
          <w:tcPr>
            <w:tcW w:w="1813" w:type="dxa"/>
          </w:tcPr>
          <w:p w:rsidR="008F48D9" w:rsidRPr="000C4A0E" w:rsidRDefault="00BF699D" w:rsidP="005923A3">
            <w:pPr>
              <w:tabs>
                <w:tab w:val="left" w:pos="1395"/>
              </w:tabs>
              <w:spacing w:line="360" w:lineRule="auto"/>
              <w:jc w:val="center"/>
              <w:rPr>
                <w:rFonts w:ascii="Barlow" w:hAnsi="Barlow"/>
                <w:sz w:val="20"/>
                <w:szCs w:val="20"/>
              </w:rPr>
            </w:pPr>
            <w:r w:rsidRPr="000C4A0E">
              <w:rPr>
                <w:rFonts w:ascii="Barlow" w:hAnsi="Barlow"/>
                <w:sz w:val="20"/>
                <w:szCs w:val="20"/>
              </w:rPr>
              <w:t>12,362,804.97</w:t>
            </w:r>
          </w:p>
        </w:tc>
        <w:tc>
          <w:tcPr>
            <w:tcW w:w="1802" w:type="dxa"/>
          </w:tcPr>
          <w:p w:rsidR="00821CED" w:rsidRPr="000C4A0E" w:rsidRDefault="00BF699D" w:rsidP="008F48D9">
            <w:pPr>
              <w:spacing w:line="360" w:lineRule="auto"/>
              <w:jc w:val="center"/>
              <w:rPr>
                <w:rFonts w:ascii="Barlow" w:hAnsi="Barlow"/>
                <w:sz w:val="20"/>
                <w:szCs w:val="20"/>
              </w:rPr>
            </w:pPr>
            <w:r w:rsidRPr="000C4A0E">
              <w:rPr>
                <w:rFonts w:ascii="Barlow" w:hAnsi="Barlow"/>
                <w:sz w:val="20"/>
                <w:szCs w:val="20"/>
              </w:rPr>
              <w:t>49,201,609.86</w:t>
            </w:r>
          </w:p>
        </w:tc>
      </w:tr>
    </w:tbl>
    <w:p w:rsidR="00854E6D" w:rsidRPr="000C4A0E" w:rsidRDefault="00854E6D" w:rsidP="001F2D7D">
      <w:pPr>
        <w:rPr>
          <w:rFonts w:ascii="Barlow" w:hAnsi="Barlow"/>
          <w:b/>
          <w:sz w:val="20"/>
          <w:szCs w:val="20"/>
          <w:lang w:val="es-MX"/>
        </w:rPr>
      </w:pPr>
    </w:p>
    <w:p w:rsidR="00333F07" w:rsidRPr="000C4A0E" w:rsidRDefault="00333F07" w:rsidP="000347B4">
      <w:pPr>
        <w:ind w:firstLine="708"/>
        <w:rPr>
          <w:rFonts w:ascii="Barlow" w:hAnsi="Barlow"/>
          <w:b/>
          <w:sz w:val="20"/>
          <w:szCs w:val="20"/>
          <w:lang w:val="es-MX"/>
        </w:rPr>
      </w:pPr>
      <w:r w:rsidRPr="000C4A0E">
        <w:rPr>
          <w:rFonts w:ascii="Barlow" w:hAnsi="Barlow"/>
          <w:b/>
          <w:sz w:val="20"/>
          <w:szCs w:val="20"/>
          <w:lang w:val="es-MX"/>
        </w:rPr>
        <w:t>IV) NOTAS AL ESTADO DE FLUJOS DE EFECTIVO</w:t>
      </w:r>
    </w:p>
    <w:p w:rsidR="00770FB5" w:rsidRPr="000C4A0E" w:rsidRDefault="00770FB5" w:rsidP="0022336A">
      <w:pPr>
        <w:pStyle w:val="Prrafodelista"/>
        <w:numPr>
          <w:ilvl w:val="0"/>
          <w:numId w:val="20"/>
        </w:numPr>
        <w:jc w:val="both"/>
        <w:rPr>
          <w:rFonts w:ascii="Barlow" w:hAnsi="Barlow"/>
          <w:sz w:val="20"/>
          <w:szCs w:val="20"/>
          <w:lang w:val="es-MX"/>
        </w:rPr>
      </w:pPr>
      <w:r w:rsidRPr="000C4A0E">
        <w:rPr>
          <w:rFonts w:ascii="Barlow" w:hAnsi="Barlow"/>
          <w:sz w:val="20"/>
          <w:szCs w:val="20"/>
          <w:lang w:val="es-MX"/>
        </w:rPr>
        <w:t>El Análisis de los Saldos Inicial y Final que figuran en la última parte del estado de flujo de efectivo en la cuenta de efectivo y equivalentes, es como sigue:</w:t>
      </w:r>
    </w:p>
    <w:p w:rsidR="001F2D7D" w:rsidRPr="000C4A0E" w:rsidRDefault="001F2D7D" w:rsidP="00770FB5">
      <w:pPr>
        <w:rPr>
          <w:rFonts w:ascii="Barlow" w:hAnsi="Barlow"/>
          <w:b/>
          <w:sz w:val="20"/>
          <w:szCs w:val="20"/>
          <w:lang w:val="es-MX"/>
        </w:rPr>
      </w:pPr>
    </w:p>
    <w:tbl>
      <w:tblPr>
        <w:tblW w:w="8287" w:type="dxa"/>
        <w:tblInd w:w="701" w:type="dxa"/>
        <w:tblLayout w:type="fixed"/>
        <w:tblLook w:val="0000" w:firstRow="0" w:lastRow="0" w:firstColumn="0" w:lastColumn="0" w:noHBand="0" w:noVBand="0"/>
      </w:tblPr>
      <w:tblGrid>
        <w:gridCol w:w="4349"/>
        <w:gridCol w:w="1809"/>
        <w:gridCol w:w="2129"/>
      </w:tblGrid>
      <w:tr w:rsidR="005560A8" w:rsidRPr="000C4A0E" w:rsidTr="001F2D7D">
        <w:trPr>
          <w:cantSplit/>
          <w:trHeight w:val="263"/>
        </w:trPr>
        <w:tc>
          <w:tcPr>
            <w:tcW w:w="4349" w:type="dxa"/>
            <w:tcBorders>
              <w:top w:val="single" w:sz="6" w:space="0" w:color="auto"/>
              <w:left w:val="single" w:sz="6" w:space="0" w:color="auto"/>
              <w:bottom w:val="single" w:sz="6" w:space="0" w:color="auto"/>
              <w:right w:val="single" w:sz="6" w:space="0" w:color="auto"/>
            </w:tcBorders>
          </w:tcPr>
          <w:p w:rsidR="005560A8" w:rsidRPr="000C4A0E" w:rsidRDefault="001D5D72" w:rsidP="001D5D72">
            <w:pPr>
              <w:pStyle w:val="Texto"/>
              <w:spacing w:line="224" w:lineRule="exact"/>
              <w:ind w:firstLine="0"/>
              <w:jc w:val="center"/>
              <w:rPr>
                <w:rFonts w:ascii="Barlow" w:hAnsi="Barlow"/>
                <w:b/>
                <w:sz w:val="20"/>
                <w:lang w:val="es-MX"/>
              </w:rPr>
            </w:pPr>
            <w:r w:rsidRPr="000C4A0E">
              <w:rPr>
                <w:rFonts w:ascii="Barlow" w:hAnsi="Barlow"/>
                <w:b/>
                <w:sz w:val="20"/>
                <w:lang w:val="es-MX"/>
              </w:rPr>
              <w:t>Concepto</w:t>
            </w:r>
          </w:p>
        </w:tc>
        <w:tc>
          <w:tcPr>
            <w:tcW w:w="1809" w:type="dxa"/>
            <w:tcBorders>
              <w:top w:val="single" w:sz="6" w:space="0" w:color="auto"/>
              <w:left w:val="single" w:sz="6" w:space="0" w:color="auto"/>
              <w:bottom w:val="single" w:sz="6" w:space="0" w:color="auto"/>
              <w:right w:val="single" w:sz="6" w:space="0" w:color="auto"/>
            </w:tcBorders>
          </w:tcPr>
          <w:p w:rsidR="005560A8" w:rsidRPr="000C4A0E" w:rsidRDefault="008F48D9" w:rsidP="003F0216">
            <w:pPr>
              <w:pStyle w:val="Texto"/>
              <w:spacing w:line="224" w:lineRule="exact"/>
              <w:ind w:firstLine="0"/>
              <w:jc w:val="center"/>
              <w:rPr>
                <w:rFonts w:ascii="Barlow" w:hAnsi="Barlow"/>
                <w:b/>
                <w:sz w:val="20"/>
                <w:lang w:val="es-MX"/>
              </w:rPr>
            </w:pPr>
            <w:r w:rsidRPr="000C4A0E">
              <w:rPr>
                <w:rFonts w:ascii="Barlow" w:hAnsi="Barlow"/>
                <w:b/>
                <w:sz w:val="20"/>
                <w:lang w:val="es-MX"/>
              </w:rPr>
              <w:t>2022</w:t>
            </w:r>
          </w:p>
        </w:tc>
        <w:tc>
          <w:tcPr>
            <w:tcW w:w="2129" w:type="dxa"/>
            <w:tcBorders>
              <w:top w:val="single" w:sz="6" w:space="0" w:color="auto"/>
              <w:left w:val="single" w:sz="6" w:space="0" w:color="auto"/>
              <w:bottom w:val="single" w:sz="6" w:space="0" w:color="auto"/>
              <w:right w:val="single" w:sz="6" w:space="0" w:color="auto"/>
            </w:tcBorders>
          </w:tcPr>
          <w:p w:rsidR="005560A8" w:rsidRPr="000C4A0E" w:rsidRDefault="008F48D9" w:rsidP="003F0216">
            <w:pPr>
              <w:pStyle w:val="Texto"/>
              <w:spacing w:line="224" w:lineRule="exact"/>
              <w:ind w:firstLine="0"/>
              <w:jc w:val="center"/>
              <w:rPr>
                <w:rFonts w:ascii="Barlow" w:hAnsi="Barlow"/>
                <w:b/>
                <w:sz w:val="20"/>
                <w:lang w:val="es-MX"/>
              </w:rPr>
            </w:pPr>
            <w:r w:rsidRPr="000C4A0E">
              <w:rPr>
                <w:rFonts w:ascii="Barlow" w:hAnsi="Barlow"/>
                <w:b/>
                <w:sz w:val="20"/>
                <w:lang w:val="es-MX"/>
              </w:rPr>
              <w:t>2021</w:t>
            </w:r>
          </w:p>
        </w:tc>
      </w:tr>
      <w:tr w:rsidR="00A546C7" w:rsidRPr="000C4A0E" w:rsidTr="001F2D7D">
        <w:trPr>
          <w:cantSplit/>
          <w:trHeight w:val="256"/>
        </w:trPr>
        <w:tc>
          <w:tcPr>
            <w:tcW w:w="4349" w:type="dxa"/>
            <w:tcBorders>
              <w:top w:val="single" w:sz="6" w:space="0" w:color="auto"/>
              <w:left w:val="single" w:sz="6" w:space="0" w:color="auto"/>
              <w:bottom w:val="single" w:sz="6" w:space="0" w:color="auto"/>
              <w:right w:val="single" w:sz="6" w:space="0" w:color="auto"/>
            </w:tcBorders>
          </w:tcPr>
          <w:p w:rsidR="00A546C7" w:rsidRPr="000C4A0E" w:rsidRDefault="00A546C7" w:rsidP="00CB6C58">
            <w:pPr>
              <w:pStyle w:val="Texto"/>
              <w:spacing w:line="224" w:lineRule="exact"/>
              <w:ind w:firstLine="0"/>
              <w:rPr>
                <w:rFonts w:ascii="Barlow" w:hAnsi="Barlow"/>
                <w:sz w:val="20"/>
                <w:lang w:val="es-MX"/>
              </w:rPr>
            </w:pPr>
            <w:r w:rsidRPr="000C4A0E">
              <w:rPr>
                <w:rFonts w:ascii="Barlow" w:hAnsi="Barlow"/>
                <w:sz w:val="20"/>
                <w:lang w:val="es-MX"/>
              </w:rPr>
              <w:t>Efectivo</w:t>
            </w:r>
          </w:p>
        </w:tc>
        <w:tc>
          <w:tcPr>
            <w:tcW w:w="1809" w:type="dxa"/>
            <w:tcBorders>
              <w:top w:val="single" w:sz="6" w:space="0" w:color="auto"/>
              <w:left w:val="single" w:sz="6" w:space="0" w:color="auto"/>
              <w:bottom w:val="single" w:sz="6" w:space="0" w:color="auto"/>
              <w:right w:val="single" w:sz="6" w:space="0" w:color="auto"/>
            </w:tcBorders>
          </w:tcPr>
          <w:p w:rsidR="00F11CA3" w:rsidRPr="000C4A0E" w:rsidRDefault="00F11CA3" w:rsidP="00F11CA3">
            <w:pPr>
              <w:pStyle w:val="Texto"/>
              <w:spacing w:line="224" w:lineRule="exact"/>
              <w:ind w:firstLine="0"/>
              <w:jc w:val="center"/>
              <w:rPr>
                <w:rFonts w:ascii="Barlow" w:hAnsi="Barlow"/>
                <w:sz w:val="20"/>
                <w:lang w:val="es-MX"/>
              </w:rPr>
            </w:pPr>
            <w:r w:rsidRPr="000C4A0E">
              <w:rPr>
                <w:rFonts w:ascii="Barlow" w:hAnsi="Barlow"/>
                <w:sz w:val="20"/>
                <w:lang w:val="es-MX"/>
              </w:rPr>
              <w:t>5,000.00</w:t>
            </w:r>
          </w:p>
        </w:tc>
        <w:tc>
          <w:tcPr>
            <w:tcW w:w="2129" w:type="dxa"/>
            <w:tcBorders>
              <w:top w:val="single" w:sz="6" w:space="0" w:color="auto"/>
              <w:left w:val="single" w:sz="6" w:space="0" w:color="auto"/>
              <w:bottom w:val="single" w:sz="6" w:space="0" w:color="auto"/>
              <w:right w:val="single" w:sz="6" w:space="0" w:color="auto"/>
            </w:tcBorders>
          </w:tcPr>
          <w:p w:rsidR="00A546C7" w:rsidRPr="000C4A0E" w:rsidRDefault="00A546C7" w:rsidP="00A546C7">
            <w:pPr>
              <w:pStyle w:val="Texto"/>
              <w:spacing w:line="224" w:lineRule="exact"/>
              <w:ind w:firstLine="0"/>
              <w:jc w:val="center"/>
              <w:rPr>
                <w:rFonts w:ascii="Barlow" w:hAnsi="Barlow"/>
                <w:sz w:val="20"/>
                <w:lang w:val="es-MX"/>
              </w:rPr>
            </w:pPr>
          </w:p>
        </w:tc>
      </w:tr>
      <w:tr w:rsidR="008F48D9" w:rsidRPr="000C4A0E" w:rsidTr="001F2D7D">
        <w:trPr>
          <w:cantSplit/>
          <w:trHeight w:val="263"/>
        </w:trPr>
        <w:tc>
          <w:tcPr>
            <w:tcW w:w="434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rPr>
                <w:rFonts w:ascii="Barlow" w:hAnsi="Barlow"/>
                <w:sz w:val="20"/>
                <w:lang w:val="es-MX"/>
              </w:rPr>
            </w:pPr>
            <w:r w:rsidRPr="000C4A0E">
              <w:rPr>
                <w:rFonts w:ascii="Barlow" w:hAnsi="Barlow"/>
                <w:sz w:val="20"/>
                <w:lang w:val="es-MX"/>
              </w:rPr>
              <w:t>Bancos /Tesorería</w:t>
            </w:r>
          </w:p>
        </w:tc>
        <w:tc>
          <w:tcPr>
            <w:tcW w:w="1809" w:type="dxa"/>
            <w:tcBorders>
              <w:top w:val="single" w:sz="6" w:space="0" w:color="auto"/>
              <w:left w:val="single" w:sz="6" w:space="0" w:color="auto"/>
              <w:bottom w:val="single" w:sz="6" w:space="0" w:color="auto"/>
              <w:right w:val="single" w:sz="6" w:space="0" w:color="auto"/>
            </w:tcBorders>
          </w:tcPr>
          <w:p w:rsidR="008F48D9" w:rsidRPr="000C4A0E" w:rsidRDefault="00310D37" w:rsidP="008F48D9">
            <w:pPr>
              <w:pStyle w:val="Texto"/>
              <w:spacing w:line="224" w:lineRule="exact"/>
              <w:ind w:firstLine="0"/>
              <w:jc w:val="center"/>
              <w:rPr>
                <w:rFonts w:ascii="Barlow" w:hAnsi="Barlow"/>
                <w:sz w:val="20"/>
                <w:lang w:val="es-MX"/>
              </w:rPr>
            </w:pPr>
            <w:r w:rsidRPr="000C4A0E">
              <w:rPr>
                <w:rFonts w:ascii="Barlow" w:hAnsi="Barlow"/>
                <w:sz w:val="20"/>
                <w:lang w:val="es-MX"/>
              </w:rPr>
              <w:t>25,740,366.63</w:t>
            </w:r>
          </w:p>
        </w:tc>
        <w:tc>
          <w:tcPr>
            <w:tcW w:w="212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r w:rsidRPr="000C4A0E">
              <w:rPr>
                <w:rFonts w:ascii="Barlow" w:hAnsi="Barlow"/>
                <w:sz w:val="20"/>
                <w:lang w:val="es-MX"/>
              </w:rPr>
              <w:t>38,363,772.34</w:t>
            </w:r>
          </w:p>
        </w:tc>
      </w:tr>
      <w:tr w:rsidR="008F48D9" w:rsidRPr="000C4A0E" w:rsidTr="001F2D7D">
        <w:trPr>
          <w:cantSplit/>
          <w:trHeight w:val="263"/>
        </w:trPr>
        <w:tc>
          <w:tcPr>
            <w:tcW w:w="434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rPr>
                <w:rFonts w:ascii="Barlow" w:hAnsi="Barlow"/>
                <w:sz w:val="20"/>
                <w:lang w:val="es-MX"/>
              </w:rPr>
            </w:pPr>
            <w:r w:rsidRPr="000C4A0E">
              <w:rPr>
                <w:rFonts w:ascii="Barlow" w:hAnsi="Barlow"/>
                <w:sz w:val="20"/>
                <w:lang w:val="es-MX"/>
              </w:rPr>
              <w:t>Bancos/Dependencias y Otros</w:t>
            </w:r>
          </w:p>
        </w:tc>
        <w:tc>
          <w:tcPr>
            <w:tcW w:w="180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p>
        </w:tc>
        <w:tc>
          <w:tcPr>
            <w:tcW w:w="212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p>
        </w:tc>
      </w:tr>
      <w:tr w:rsidR="008F48D9" w:rsidRPr="000C4A0E" w:rsidTr="001F2D7D">
        <w:trPr>
          <w:cantSplit/>
          <w:trHeight w:val="256"/>
        </w:trPr>
        <w:tc>
          <w:tcPr>
            <w:tcW w:w="434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rPr>
                <w:rFonts w:ascii="Barlow" w:hAnsi="Barlow"/>
                <w:sz w:val="20"/>
                <w:lang w:val="es-MX"/>
              </w:rPr>
            </w:pPr>
            <w:r w:rsidRPr="000C4A0E">
              <w:rPr>
                <w:rFonts w:ascii="Barlow" w:hAnsi="Barlow"/>
                <w:sz w:val="20"/>
                <w:lang w:val="es-MX"/>
              </w:rPr>
              <w:t xml:space="preserve">Inversiones Temporales (Hasta 3 meses) </w:t>
            </w:r>
          </w:p>
        </w:tc>
        <w:tc>
          <w:tcPr>
            <w:tcW w:w="180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p>
        </w:tc>
        <w:tc>
          <w:tcPr>
            <w:tcW w:w="212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p>
        </w:tc>
      </w:tr>
      <w:tr w:rsidR="008F48D9" w:rsidRPr="000C4A0E" w:rsidTr="001F2D7D">
        <w:trPr>
          <w:cantSplit/>
          <w:trHeight w:val="263"/>
        </w:trPr>
        <w:tc>
          <w:tcPr>
            <w:tcW w:w="434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rPr>
                <w:rFonts w:ascii="Barlow" w:hAnsi="Barlow"/>
                <w:sz w:val="20"/>
                <w:lang w:val="es-MX"/>
              </w:rPr>
            </w:pPr>
            <w:r w:rsidRPr="000C4A0E">
              <w:rPr>
                <w:rFonts w:ascii="Barlow" w:hAnsi="Barlow"/>
                <w:sz w:val="20"/>
                <w:lang w:val="es-MX"/>
              </w:rPr>
              <w:t>Fondos con Afectación Específica</w:t>
            </w:r>
          </w:p>
        </w:tc>
        <w:tc>
          <w:tcPr>
            <w:tcW w:w="180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p>
        </w:tc>
        <w:tc>
          <w:tcPr>
            <w:tcW w:w="212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p>
        </w:tc>
      </w:tr>
      <w:tr w:rsidR="008F48D9" w:rsidRPr="000C4A0E" w:rsidTr="001F2D7D">
        <w:trPr>
          <w:cantSplit/>
          <w:trHeight w:val="256"/>
        </w:trPr>
        <w:tc>
          <w:tcPr>
            <w:tcW w:w="434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rPr>
                <w:rFonts w:ascii="Barlow" w:hAnsi="Barlow"/>
                <w:sz w:val="20"/>
                <w:lang w:val="es-MX"/>
              </w:rPr>
            </w:pPr>
            <w:r w:rsidRPr="000C4A0E">
              <w:rPr>
                <w:rFonts w:ascii="Barlow" w:hAnsi="Barlow"/>
                <w:sz w:val="20"/>
                <w:lang w:val="es-MX"/>
              </w:rPr>
              <w:t>Depósitos de Fondos de Terceros en Garantía y/o Administración</w:t>
            </w:r>
          </w:p>
        </w:tc>
        <w:tc>
          <w:tcPr>
            <w:tcW w:w="180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p>
        </w:tc>
        <w:tc>
          <w:tcPr>
            <w:tcW w:w="212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p>
        </w:tc>
      </w:tr>
      <w:tr w:rsidR="008F48D9" w:rsidRPr="000C4A0E" w:rsidTr="001F2D7D">
        <w:trPr>
          <w:cantSplit/>
          <w:trHeight w:val="256"/>
        </w:trPr>
        <w:tc>
          <w:tcPr>
            <w:tcW w:w="434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rPr>
                <w:rFonts w:ascii="Barlow" w:hAnsi="Barlow"/>
                <w:sz w:val="20"/>
                <w:lang w:val="es-MX"/>
              </w:rPr>
            </w:pPr>
            <w:r w:rsidRPr="000C4A0E">
              <w:rPr>
                <w:rFonts w:ascii="Barlow" w:hAnsi="Barlow"/>
                <w:sz w:val="20"/>
                <w:lang w:val="es-MX"/>
              </w:rPr>
              <w:t>Otros Efectivos y Equivalentes</w:t>
            </w:r>
          </w:p>
        </w:tc>
        <w:tc>
          <w:tcPr>
            <w:tcW w:w="180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p>
        </w:tc>
        <w:tc>
          <w:tcPr>
            <w:tcW w:w="212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sz w:val="20"/>
                <w:lang w:val="es-MX"/>
              </w:rPr>
            </w:pPr>
          </w:p>
        </w:tc>
      </w:tr>
      <w:tr w:rsidR="008F48D9" w:rsidRPr="000C4A0E" w:rsidTr="001F2D7D">
        <w:trPr>
          <w:cantSplit/>
          <w:trHeight w:val="273"/>
        </w:trPr>
        <w:tc>
          <w:tcPr>
            <w:tcW w:w="434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rPr>
                <w:rFonts w:ascii="Barlow" w:hAnsi="Barlow"/>
                <w:b/>
                <w:sz w:val="20"/>
                <w:lang w:val="es-MX"/>
              </w:rPr>
            </w:pPr>
            <w:r w:rsidRPr="000C4A0E">
              <w:rPr>
                <w:rFonts w:ascii="Barlow" w:hAnsi="Barlow"/>
                <w:b/>
                <w:sz w:val="20"/>
                <w:lang w:val="es-MX"/>
              </w:rPr>
              <w:t>Total de Efectivo y Equivalentes</w:t>
            </w:r>
          </w:p>
        </w:tc>
        <w:tc>
          <w:tcPr>
            <w:tcW w:w="1809" w:type="dxa"/>
            <w:tcBorders>
              <w:top w:val="single" w:sz="6" w:space="0" w:color="auto"/>
              <w:left w:val="single" w:sz="6" w:space="0" w:color="auto"/>
              <w:bottom w:val="single" w:sz="6" w:space="0" w:color="auto"/>
              <w:right w:val="single" w:sz="6" w:space="0" w:color="auto"/>
            </w:tcBorders>
          </w:tcPr>
          <w:p w:rsidR="008F48D9" w:rsidRPr="000C4A0E" w:rsidRDefault="00310D37" w:rsidP="008F48D9">
            <w:pPr>
              <w:pStyle w:val="Texto"/>
              <w:spacing w:line="224" w:lineRule="exact"/>
              <w:ind w:firstLine="0"/>
              <w:jc w:val="center"/>
              <w:rPr>
                <w:rFonts w:ascii="Barlow" w:hAnsi="Barlow"/>
                <w:b/>
                <w:sz w:val="20"/>
                <w:lang w:val="es-MX"/>
              </w:rPr>
            </w:pPr>
            <w:r w:rsidRPr="000C4A0E">
              <w:rPr>
                <w:rFonts w:ascii="Barlow" w:hAnsi="Barlow"/>
                <w:b/>
                <w:sz w:val="20"/>
                <w:lang w:val="es-MX"/>
              </w:rPr>
              <w:t>25,745,366.63</w:t>
            </w:r>
          </w:p>
        </w:tc>
        <w:tc>
          <w:tcPr>
            <w:tcW w:w="2129" w:type="dxa"/>
            <w:tcBorders>
              <w:top w:val="single" w:sz="6" w:space="0" w:color="auto"/>
              <w:left w:val="single" w:sz="6" w:space="0" w:color="auto"/>
              <w:bottom w:val="single" w:sz="6" w:space="0" w:color="auto"/>
              <w:right w:val="single" w:sz="6" w:space="0" w:color="auto"/>
            </w:tcBorders>
          </w:tcPr>
          <w:p w:rsidR="008F48D9" w:rsidRPr="000C4A0E" w:rsidRDefault="008F48D9" w:rsidP="008F48D9">
            <w:pPr>
              <w:pStyle w:val="Texto"/>
              <w:spacing w:line="224" w:lineRule="exact"/>
              <w:ind w:firstLine="0"/>
              <w:jc w:val="center"/>
              <w:rPr>
                <w:rFonts w:ascii="Barlow" w:hAnsi="Barlow"/>
                <w:b/>
                <w:sz w:val="20"/>
                <w:lang w:val="es-MX"/>
              </w:rPr>
            </w:pPr>
            <w:r w:rsidRPr="000C4A0E">
              <w:rPr>
                <w:rFonts w:ascii="Barlow" w:hAnsi="Barlow"/>
                <w:b/>
                <w:sz w:val="20"/>
                <w:lang w:val="es-MX"/>
              </w:rPr>
              <w:t>38,363,772.34</w:t>
            </w:r>
          </w:p>
        </w:tc>
      </w:tr>
    </w:tbl>
    <w:p w:rsidR="00853296" w:rsidRPr="000C4A0E" w:rsidRDefault="00853296" w:rsidP="008F1506">
      <w:pPr>
        <w:ind w:firstLine="644"/>
        <w:rPr>
          <w:rFonts w:ascii="Barlow" w:hAnsi="Barlow"/>
          <w:sz w:val="20"/>
          <w:szCs w:val="20"/>
          <w:lang w:val="es-MX"/>
        </w:rPr>
      </w:pPr>
    </w:p>
    <w:p w:rsidR="005560A8" w:rsidRPr="000C4A0E" w:rsidRDefault="00BA2038" w:rsidP="0022336A">
      <w:pPr>
        <w:ind w:left="708"/>
        <w:jc w:val="both"/>
        <w:rPr>
          <w:rFonts w:ascii="Barlow" w:hAnsi="Barlow"/>
          <w:sz w:val="20"/>
          <w:szCs w:val="20"/>
          <w:lang w:val="es-MX"/>
        </w:rPr>
      </w:pPr>
      <w:r w:rsidRPr="000C4A0E">
        <w:rPr>
          <w:rFonts w:ascii="Barlow" w:hAnsi="Barlow"/>
          <w:sz w:val="20"/>
          <w:szCs w:val="20"/>
          <w:lang w:val="es-MX"/>
        </w:rPr>
        <w:t>2.-</w:t>
      </w:r>
      <w:r w:rsidR="008F1506" w:rsidRPr="000C4A0E">
        <w:rPr>
          <w:rFonts w:ascii="Barlow" w:hAnsi="Barlow"/>
          <w:sz w:val="20"/>
          <w:szCs w:val="20"/>
          <w:lang w:val="es-MX"/>
        </w:rPr>
        <w:t xml:space="preserve"> </w:t>
      </w:r>
      <w:r w:rsidR="0022336A" w:rsidRPr="000C4A0E">
        <w:rPr>
          <w:rFonts w:ascii="Barlow" w:hAnsi="Barlow"/>
          <w:sz w:val="20"/>
          <w:szCs w:val="20"/>
          <w:lang w:val="es-MX"/>
        </w:rPr>
        <w:t>Presentar la Conciliación de los Flujos de Efectivo Netos de las Actividades de Operación y los saldos de Resultados del Ejercicio (Ahorro/Desahorro)</w:t>
      </w:r>
      <w:r w:rsidR="00764F89" w:rsidRPr="000C4A0E">
        <w:rPr>
          <w:rFonts w:ascii="Barlow" w:hAnsi="Barlow"/>
          <w:sz w:val="20"/>
          <w:szCs w:val="20"/>
          <w:lang w:val="es-MX"/>
        </w:rPr>
        <w:t>:</w:t>
      </w:r>
    </w:p>
    <w:tbl>
      <w:tblPr>
        <w:tblW w:w="8553" w:type="dxa"/>
        <w:jc w:val="center"/>
        <w:tblLayout w:type="fixed"/>
        <w:tblLook w:val="0000" w:firstRow="0" w:lastRow="0" w:firstColumn="0" w:lastColumn="0" w:noHBand="0" w:noVBand="0"/>
      </w:tblPr>
      <w:tblGrid>
        <w:gridCol w:w="3642"/>
        <w:gridCol w:w="2536"/>
        <w:gridCol w:w="2375"/>
      </w:tblGrid>
      <w:tr w:rsidR="006357AE" w:rsidRPr="000C4A0E" w:rsidTr="001F2D7D">
        <w:trPr>
          <w:trHeight w:val="42"/>
          <w:jc w:val="center"/>
        </w:trPr>
        <w:tc>
          <w:tcPr>
            <w:tcW w:w="3642"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b/>
                <w:sz w:val="20"/>
                <w:lang w:val="es-MX"/>
              </w:rPr>
            </w:pPr>
            <w:r w:rsidRPr="000C4A0E">
              <w:rPr>
                <w:rFonts w:ascii="Barlow" w:hAnsi="Barlow"/>
                <w:b/>
                <w:sz w:val="20"/>
                <w:lang w:val="es-MX"/>
              </w:rPr>
              <w:lastRenderedPageBreak/>
              <w:t>Concepto</w:t>
            </w:r>
          </w:p>
        </w:tc>
        <w:tc>
          <w:tcPr>
            <w:tcW w:w="2536"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b/>
                <w:sz w:val="20"/>
                <w:lang w:val="es-MX"/>
              </w:rPr>
            </w:pPr>
            <w:r w:rsidRPr="000C4A0E">
              <w:rPr>
                <w:rFonts w:ascii="Barlow" w:hAnsi="Barlow"/>
                <w:b/>
                <w:sz w:val="20"/>
                <w:lang w:val="es-MX"/>
              </w:rPr>
              <w:t>2022</w:t>
            </w:r>
          </w:p>
        </w:tc>
        <w:tc>
          <w:tcPr>
            <w:tcW w:w="2375"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b/>
                <w:sz w:val="20"/>
                <w:lang w:val="es-MX"/>
              </w:rPr>
            </w:pPr>
            <w:r w:rsidRPr="000C4A0E">
              <w:rPr>
                <w:rFonts w:ascii="Barlow" w:hAnsi="Barlow"/>
                <w:b/>
                <w:sz w:val="20"/>
                <w:lang w:val="es-MX"/>
              </w:rPr>
              <w:t>2021</w:t>
            </w:r>
          </w:p>
        </w:tc>
      </w:tr>
      <w:tr w:rsidR="006357AE" w:rsidRPr="000C4A0E" w:rsidTr="001F2D7D">
        <w:trPr>
          <w:trHeight w:val="422"/>
          <w:jc w:val="center"/>
        </w:trPr>
        <w:tc>
          <w:tcPr>
            <w:tcW w:w="3642"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rPr>
                <w:rFonts w:ascii="Barlow" w:hAnsi="Barlow"/>
                <w:b/>
                <w:sz w:val="20"/>
                <w:lang w:val="es-MX"/>
              </w:rPr>
            </w:pPr>
            <w:r w:rsidRPr="000C4A0E">
              <w:rPr>
                <w:rFonts w:ascii="Barlow" w:hAnsi="Barlow"/>
                <w:b/>
                <w:sz w:val="20"/>
                <w:lang w:val="es-MX"/>
              </w:rPr>
              <w:t>Resultados del Ejercicio  Ahorro/Desahorro</w:t>
            </w:r>
          </w:p>
        </w:tc>
        <w:tc>
          <w:tcPr>
            <w:tcW w:w="2536" w:type="dxa"/>
            <w:tcBorders>
              <w:top w:val="single" w:sz="6" w:space="0" w:color="auto"/>
              <w:left w:val="single" w:sz="6" w:space="0" w:color="auto"/>
              <w:bottom w:val="single" w:sz="6" w:space="0" w:color="auto"/>
              <w:right w:val="single" w:sz="6" w:space="0" w:color="auto"/>
            </w:tcBorders>
          </w:tcPr>
          <w:p w:rsidR="006357AE" w:rsidRPr="000C4A0E" w:rsidRDefault="00246336" w:rsidP="006357AE">
            <w:pPr>
              <w:pStyle w:val="Texto"/>
              <w:spacing w:after="80" w:line="224" w:lineRule="exact"/>
              <w:ind w:firstLine="0"/>
              <w:jc w:val="center"/>
              <w:rPr>
                <w:rFonts w:ascii="Barlow" w:hAnsi="Barlow"/>
                <w:b/>
                <w:sz w:val="20"/>
                <w:lang w:val="es-MX"/>
              </w:rPr>
            </w:pPr>
            <w:r w:rsidRPr="000C4A0E">
              <w:rPr>
                <w:rFonts w:ascii="Barlow" w:hAnsi="Barlow"/>
                <w:b/>
                <w:sz w:val="20"/>
                <w:lang w:val="es-MX"/>
              </w:rPr>
              <w:t>49,201,609.86</w:t>
            </w:r>
          </w:p>
        </w:tc>
        <w:tc>
          <w:tcPr>
            <w:tcW w:w="2375"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b/>
                <w:sz w:val="20"/>
                <w:lang w:val="es-MX"/>
              </w:rPr>
            </w:pPr>
            <w:r w:rsidRPr="000C4A0E">
              <w:rPr>
                <w:rFonts w:ascii="Barlow" w:hAnsi="Barlow"/>
                <w:b/>
                <w:sz w:val="20"/>
                <w:lang w:val="es-MX"/>
              </w:rPr>
              <w:t>36,838,804.89</w:t>
            </w:r>
          </w:p>
        </w:tc>
      </w:tr>
      <w:tr w:rsidR="006357AE" w:rsidRPr="000C4A0E" w:rsidTr="001F2D7D">
        <w:trPr>
          <w:trHeight w:val="42"/>
          <w:jc w:val="center"/>
        </w:trPr>
        <w:tc>
          <w:tcPr>
            <w:tcW w:w="3642"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rPr>
                <w:rFonts w:ascii="Barlow" w:hAnsi="Barlow"/>
                <w:b/>
                <w:i/>
                <w:sz w:val="20"/>
                <w:lang w:val="es-MX"/>
              </w:rPr>
            </w:pPr>
            <w:r w:rsidRPr="000C4A0E">
              <w:rPr>
                <w:rFonts w:ascii="Barlow" w:hAnsi="Barlow"/>
                <w:b/>
                <w:i/>
                <w:sz w:val="20"/>
                <w:lang w:val="es-MX"/>
              </w:rPr>
              <w:t>Movimientos de partidas (o rubros) que no afectan al efectivo.</w:t>
            </w:r>
          </w:p>
        </w:tc>
        <w:tc>
          <w:tcPr>
            <w:tcW w:w="2536"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p>
        </w:tc>
        <w:tc>
          <w:tcPr>
            <w:tcW w:w="2375"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p>
        </w:tc>
      </w:tr>
      <w:tr w:rsidR="006357AE" w:rsidRPr="000C4A0E" w:rsidTr="001F2D7D">
        <w:trPr>
          <w:trHeight w:val="279"/>
          <w:jc w:val="center"/>
        </w:trPr>
        <w:tc>
          <w:tcPr>
            <w:tcW w:w="3642"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rPr>
                <w:rFonts w:ascii="Barlow" w:hAnsi="Barlow"/>
                <w:sz w:val="20"/>
                <w:lang w:val="es-MX"/>
              </w:rPr>
            </w:pPr>
            <w:r w:rsidRPr="000C4A0E">
              <w:rPr>
                <w:rFonts w:ascii="Barlow" w:hAnsi="Barlow"/>
                <w:sz w:val="20"/>
                <w:lang w:val="es-MX"/>
              </w:rPr>
              <w:t>Depreciación</w:t>
            </w:r>
          </w:p>
        </w:tc>
        <w:tc>
          <w:tcPr>
            <w:tcW w:w="2536" w:type="dxa"/>
            <w:tcBorders>
              <w:top w:val="single" w:sz="6" w:space="0" w:color="auto"/>
              <w:left w:val="single" w:sz="6" w:space="0" w:color="auto"/>
              <w:bottom w:val="single" w:sz="6" w:space="0" w:color="auto"/>
              <w:right w:val="single" w:sz="6" w:space="0" w:color="auto"/>
            </w:tcBorders>
          </w:tcPr>
          <w:p w:rsidR="006357AE" w:rsidRPr="000C4A0E" w:rsidRDefault="00246336" w:rsidP="006357AE">
            <w:pPr>
              <w:jc w:val="center"/>
              <w:rPr>
                <w:rFonts w:ascii="Barlow" w:eastAsia="Times New Roman" w:hAnsi="Barlow" w:cs="Arial"/>
                <w:sz w:val="20"/>
                <w:szCs w:val="20"/>
                <w:lang w:val="es-MX" w:eastAsia="es-ES"/>
              </w:rPr>
            </w:pPr>
            <w:r w:rsidRPr="000C4A0E">
              <w:rPr>
                <w:rFonts w:ascii="Barlow" w:eastAsia="Times New Roman" w:hAnsi="Barlow" w:cs="Arial"/>
                <w:sz w:val="20"/>
                <w:szCs w:val="20"/>
                <w:lang w:val="es-MX" w:eastAsia="es-ES"/>
              </w:rPr>
              <w:t>68,300.94</w:t>
            </w:r>
          </w:p>
        </w:tc>
        <w:tc>
          <w:tcPr>
            <w:tcW w:w="2375"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jc w:val="center"/>
              <w:rPr>
                <w:rFonts w:ascii="Barlow" w:eastAsia="Times New Roman" w:hAnsi="Barlow" w:cs="Arial"/>
                <w:sz w:val="20"/>
                <w:szCs w:val="20"/>
                <w:lang w:val="es-MX" w:eastAsia="es-ES"/>
              </w:rPr>
            </w:pPr>
            <w:r w:rsidRPr="000C4A0E">
              <w:rPr>
                <w:rFonts w:ascii="Barlow" w:eastAsia="Times New Roman" w:hAnsi="Barlow" w:cs="Arial"/>
                <w:sz w:val="20"/>
                <w:szCs w:val="20"/>
                <w:lang w:val="es-MX" w:eastAsia="es-ES"/>
              </w:rPr>
              <w:t>327,926.27</w:t>
            </w:r>
          </w:p>
        </w:tc>
      </w:tr>
      <w:tr w:rsidR="006357AE" w:rsidRPr="000C4A0E" w:rsidTr="001F2D7D">
        <w:trPr>
          <w:trHeight w:val="42"/>
          <w:jc w:val="center"/>
        </w:trPr>
        <w:tc>
          <w:tcPr>
            <w:tcW w:w="3642"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rPr>
                <w:rFonts w:ascii="Barlow" w:hAnsi="Barlow"/>
                <w:sz w:val="20"/>
                <w:lang w:val="es-MX"/>
              </w:rPr>
            </w:pPr>
            <w:r w:rsidRPr="000C4A0E">
              <w:rPr>
                <w:rFonts w:ascii="Barlow" w:hAnsi="Barlow"/>
                <w:sz w:val="20"/>
                <w:lang w:val="es-MX"/>
              </w:rPr>
              <w:t>Amortización</w:t>
            </w:r>
          </w:p>
        </w:tc>
        <w:tc>
          <w:tcPr>
            <w:tcW w:w="2536" w:type="dxa"/>
            <w:tcBorders>
              <w:top w:val="single" w:sz="6" w:space="0" w:color="auto"/>
              <w:left w:val="single" w:sz="6" w:space="0" w:color="auto"/>
              <w:bottom w:val="single" w:sz="6" w:space="0" w:color="auto"/>
              <w:right w:val="single" w:sz="6" w:space="0" w:color="auto"/>
            </w:tcBorders>
          </w:tcPr>
          <w:p w:rsidR="006357AE" w:rsidRPr="000C4A0E" w:rsidRDefault="00246336" w:rsidP="006357AE">
            <w:pPr>
              <w:pStyle w:val="Texto"/>
              <w:spacing w:after="80" w:line="224" w:lineRule="exact"/>
              <w:ind w:firstLine="0"/>
              <w:jc w:val="center"/>
              <w:rPr>
                <w:rFonts w:ascii="Barlow" w:hAnsi="Barlow"/>
                <w:sz w:val="20"/>
                <w:lang w:val="es-MX"/>
              </w:rPr>
            </w:pPr>
            <w:r w:rsidRPr="000C4A0E">
              <w:rPr>
                <w:rFonts w:ascii="Barlow" w:hAnsi="Barlow"/>
                <w:sz w:val="20"/>
                <w:lang w:val="es-MX"/>
              </w:rPr>
              <w:t>1,723.96</w:t>
            </w:r>
          </w:p>
        </w:tc>
        <w:tc>
          <w:tcPr>
            <w:tcW w:w="2375"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r w:rsidRPr="000C4A0E">
              <w:rPr>
                <w:rFonts w:ascii="Barlow" w:hAnsi="Barlow"/>
                <w:sz w:val="20"/>
                <w:lang w:val="es-MX"/>
              </w:rPr>
              <w:t>7,063.42</w:t>
            </w:r>
          </w:p>
        </w:tc>
      </w:tr>
      <w:tr w:rsidR="006357AE" w:rsidRPr="000C4A0E" w:rsidTr="001F2D7D">
        <w:trPr>
          <w:trHeight w:val="42"/>
          <w:jc w:val="center"/>
        </w:trPr>
        <w:tc>
          <w:tcPr>
            <w:tcW w:w="3642"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rPr>
                <w:rFonts w:ascii="Barlow" w:hAnsi="Barlow"/>
                <w:sz w:val="20"/>
                <w:lang w:val="es-MX"/>
              </w:rPr>
            </w:pPr>
            <w:r w:rsidRPr="000C4A0E">
              <w:rPr>
                <w:rFonts w:ascii="Barlow" w:hAnsi="Barlow"/>
                <w:sz w:val="20"/>
                <w:lang w:val="es-MX"/>
              </w:rPr>
              <w:t>Incrementos en las provisiones</w:t>
            </w:r>
          </w:p>
        </w:tc>
        <w:tc>
          <w:tcPr>
            <w:tcW w:w="2536"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p>
        </w:tc>
        <w:tc>
          <w:tcPr>
            <w:tcW w:w="2375"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p>
        </w:tc>
      </w:tr>
      <w:tr w:rsidR="006357AE" w:rsidRPr="000C4A0E" w:rsidTr="001F2D7D">
        <w:trPr>
          <w:trHeight w:val="42"/>
          <w:jc w:val="center"/>
        </w:trPr>
        <w:tc>
          <w:tcPr>
            <w:tcW w:w="3642"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rPr>
                <w:rFonts w:ascii="Barlow" w:hAnsi="Barlow"/>
                <w:sz w:val="20"/>
                <w:lang w:val="es-MX"/>
              </w:rPr>
            </w:pPr>
            <w:r w:rsidRPr="000C4A0E">
              <w:rPr>
                <w:rFonts w:ascii="Barlow" w:hAnsi="Barlow"/>
                <w:sz w:val="20"/>
                <w:lang w:val="es-MX"/>
              </w:rPr>
              <w:t>Incremento en inversiones producido por revaluación</w:t>
            </w:r>
          </w:p>
        </w:tc>
        <w:tc>
          <w:tcPr>
            <w:tcW w:w="2536"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p>
        </w:tc>
        <w:tc>
          <w:tcPr>
            <w:tcW w:w="2375"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p>
        </w:tc>
      </w:tr>
      <w:tr w:rsidR="006357AE" w:rsidRPr="000C4A0E" w:rsidTr="001F2D7D">
        <w:trPr>
          <w:trHeight w:val="42"/>
          <w:jc w:val="center"/>
        </w:trPr>
        <w:tc>
          <w:tcPr>
            <w:tcW w:w="3642"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rPr>
                <w:rFonts w:ascii="Barlow" w:hAnsi="Barlow"/>
                <w:sz w:val="20"/>
                <w:lang w:val="es-MX"/>
              </w:rPr>
            </w:pPr>
            <w:r w:rsidRPr="000C4A0E">
              <w:rPr>
                <w:rFonts w:ascii="Barlow" w:hAnsi="Barlow"/>
                <w:sz w:val="20"/>
                <w:lang w:val="es-MX"/>
              </w:rPr>
              <w:t>Ganancia/pérdida en venta de bienes muebles, inmuebles e intangibles</w:t>
            </w:r>
          </w:p>
        </w:tc>
        <w:tc>
          <w:tcPr>
            <w:tcW w:w="2536"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p>
        </w:tc>
        <w:tc>
          <w:tcPr>
            <w:tcW w:w="2375"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p>
        </w:tc>
      </w:tr>
      <w:tr w:rsidR="006357AE" w:rsidRPr="000C4A0E" w:rsidTr="001F2D7D">
        <w:trPr>
          <w:trHeight w:val="42"/>
          <w:jc w:val="center"/>
        </w:trPr>
        <w:tc>
          <w:tcPr>
            <w:tcW w:w="3642"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rPr>
                <w:rFonts w:ascii="Barlow" w:hAnsi="Barlow"/>
                <w:sz w:val="20"/>
                <w:lang w:val="es-MX"/>
              </w:rPr>
            </w:pPr>
            <w:r w:rsidRPr="000C4A0E">
              <w:rPr>
                <w:rFonts w:ascii="Barlow" w:hAnsi="Barlow"/>
                <w:sz w:val="20"/>
                <w:lang w:val="es-MX"/>
              </w:rPr>
              <w:t>Incremento en cuentas por cobrar</w:t>
            </w:r>
          </w:p>
        </w:tc>
        <w:tc>
          <w:tcPr>
            <w:tcW w:w="2536"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p>
        </w:tc>
        <w:tc>
          <w:tcPr>
            <w:tcW w:w="2375"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p>
        </w:tc>
      </w:tr>
      <w:tr w:rsidR="006357AE" w:rsidRPr="000C4A0E" w:rsidTr="001F2D7D">
        <w:trPr>
          <w:trHeight w:val="42"/>
          <w:jc w:val="center"/>
        </w:trPr>
        <w:tc>
          <w:tcPr>
            <w:tcW w:w="3642"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rPr>
                <w:rFonts w:ascii="Barlow" w:hAnsi="Barlow"/>
                <w:sz w:val="20"/>
                <w:lang w:val="es-MX"/>
              </w:rPr>
            </w:pPr>
            <w:r w:rsidRPr="000C4A0E">
              <w:rPr>
                <w:rFonts w:ascii="Barlow" w:hAnsi="Barlow"/>
                <w:b/>
                <w:bCs/>
                <w:color w:val="000000"/>
                <w:sz w:val="20"/>
                <w:lang w:eastAsia="es-MX"/>
              </w:rPr>
              <w:t>Flujos de Efectivo Netos de las Actividades de Operación</w:t>
            </w:r>
          </w:p>
        </w:tc>
        <w:tc>
          <w:tcPr>
            <w:tcW w:w="2536" w:type="dxa"/>
            <w:tcBorders>
              <w:top w:val="single" w:sz="6" w:space="0" w:color="auto"/>
              <w:left w:val="single" w:sz="6" w:space="0" w:color="auto"/>
              <w:bottom w:val="single" w:sz="6" w:space="0" w:color="auto"/>
              <w:right w:val="single" w:sz="6" w:space="0" w:color="auto"/>
            </w:tcBorders>
          </w:tcPr>
          <w:p w:rsidR="006357AE" w:rsidRPr="000C4A0E" w:rsidRDefault="006357AE" w:rsidP="00F11CA3">
            <w:pPr>
              <w:pStyle w:val="Texto"/>
              <w:spacing w:after="80" w:line="224" w:lineRule="exact"/>
              <w:ind w:firstLine="0"/>
              <w:jc w:val="center"/>
              <w:rPr>
                <w:rFonts w:ascii="Barlow" w:hAnsi="Barlow"/>
                <w:sz w:val="20"/>
                <w:lang w:val="es-MX"/>
              </w:rPr>
            </w:pPr>
            <w:r w:rsidRPr="000C4A0E">
              <w:rPr>
                <w:rFonts w:ascii="Barlow" w:hAnsi="Barlow"/>
                <w:sz w:val="20"/>
                <w:lang w:val="es-MX"/>
              </w:rPr>
              <w:t>-</w:t>
            </w:r>
            <w:r w:rsidR="004204C9" w:rsidRPr="000C4A0E">
              <w:rPr>
                <w:rFonts w:ascii="Barlow" w:hAnsi="Barlow"/>
                <w:sz w:val="20"/>
                <w:lang w:val="es-MX"/>
              </w:rPr>
              <w:t>7,797,267.12</w:t>
            </w:r>
          </w:p>
        </w:tc>
        <w:tc>
          <w:tcPr>
            <w:tcW w:w="2375" w:type="dxa"/>
            <w:tcBorders>
              <w:top w:val="single" w:sz="6" w:space="0" w:color="auto"/>
              <w:left w:val="single" w:sz="6" w:space="0" w:color="auto"/>
              <w:bottom w:val="single" w:sz="6" w:space="0" w:color="auto"/>
              <w:right w:val="single" w:sz="6" w:space="0" w:color="auto"/>
            </w:tcBorders>
          </w:tcPr>
          <w:p w:rsidR="006357AE" w:rsidRPr="000C4A0E" w:rsidRDefault="006357AE" w:rsidP="006357AE">
            <w:pPr>
              <w:pStyle w:val="Texto"/>
              <w:spacing w:after="80" w:line="224" w:lineRule="exact"/>
              <w:ind w:firstLine="0"/>
              <w:jc w:val="center"/>
              <w:rPr>
                <w:rFonts w:ascii="Barlow" w:hAnsi="Barlow"/>
                <w:sz w:val="20"/>
                <w:lang w:val="es-MX"/>
              </w:rPr>
            </w:pPr>
            <w:r w:rsidRPr="000C4A0E">
              <w:rPr>
                <w:rFonts w:ascii="Barlow" w:hAnsi="Barlow"/>
                <w:sz w:val="20"/>
                <w:lang w:val="es-MX"/>
              </w:rPr>
              <w:t>196,443,658.48</w:t>
            </w:r>
          </w:p>
        </w:tc>
      </w:tr>
    </w:tbl>
    <w:p w:rsidR="005560A8" w:rsidRPr="000C4A0E" w:rsidRDefault="005560A8" w:rsidP="008F1506">
      <w:pPr>
        <w:ind w:firstLine="644"/>
        <w:rPr>
          <w:rFonts w:ascii="Barlow" w:hAnsi="Barlow"/>
          <w:sz w:val="20"/>
          <w:szCs w:val="20"/>
          <w:lang w:val="es-MX"/>
        </w:rPr>
      </w:pPr>
    </w:p>
    <w:p w:rsidR="008C7C03" w:rsidRPr="000C4A0E" w:rsidRDefault="008C7C03" w:rsidP="008C7C03">
      <w:pPr>
        <w:ind w:firstLine="644"/>
        <w:jc w:val="both"/>
        <w:rPr>
          <w:rFonts w:ascii="Barlow" w:hAnsi="Barlow"/>
          <w:sz w:val="20"/>
          <w:szCs w:val="20"/>
          <w:lang w:val="es-MX"/>
        </w:rPr>
      </w:pPr>
      <w:r w:rsidRPr="000C4A0E">
        <w:rPr>
          <w:rFonts w:ascii="Barlow" w:hAnsi="Barlow"/>
          <w:sz w:val="20"/>
          <w:szCs w:val="20"/>
          <w:lang w:val="es-MX"/>
        </w:rPr>
        <w:t>Los conceptos incluidos en los movimientos de partidas (o rubros) que no afectan al efectivo, que aparecen en el cuadro anterior no son exhaustivos y tienen como finalidad mostrar algunos ejemplos para elaborar este cuadro.</w:t>
      </w:r>
    </w:p>
    <w:p w:rsidR="00F11CA3" w:rsidRPr="000C4A0E" w:rsidRDefault="00F11CA3" w:rsidP="008C7C03">
      <w:pPr>
        <w:ind w:firstLine="644"/>
        <w:jc w:val="both"/>
        <w:rPr>
          <w:rFonts w:ascii="Barlow" w:hAnsi="Barlow"/>
          <w:sz w:val="20"/>
          <w:szCs w:val="20"/>
          <w:lang w:val="es-MX"/>
        </w:rPr>
      </w:pPr>
    </w:p>
    <w:p w:rsidR="008517D8" w:rsidRPr="000C4A0E" w:rsidRDefault="00992ABA" w:rsidP="003D4BFF">
      <w:pPr>
        <w:ind w:left="644"/>
        <w:rPr>
          <w:rFonts w:ascii="Barlow" w:hAnsi="Barlow"/>
          <w:b/>
          <w:sz w:val="20"/>
          <w:szCs w:val="20"/>
          <w:lang w:val="es-MX"/>
        </w:rPr>
      </w:pPr>
      <w:r w:rsidRPr="000C4A0E">
        <w:rPr>
          <w:rFonts w:ascii="Barlow" w:hAnsi="Barlow"/>
          <w:b/>
          <w:sz w:val="20"/>
          <w:szCs w:val="20"/>
          <w:lang w:val="es-MX"/>
        </w:rPr>
        <w:t>V) CONCILIACIÓN</w:t>
      </w:r>
      <w:r w:rsidR="008517D8" w:rsidRPr="000C4A0E">
        <w:rPr>
          <w:rFonts w:ascii="Barlow" w:hAnsi="Barlow"/>
          <w:b/>
          <w:sz w:val="20"/>
          <w:szCs w:val="20"/>
          <w:lang w:val="es-MX"/>
        </w:rPr>
        <w:t xml:space="preserve"> ENTRE LOS INGRESOS </w:t>
      </w:r>
      <w:r w:rsidRPr="000C4A0E">
        <w:rPr>
          <w:rFonts w:ascii="Barlow" w:hAnsi="Barlow"/>
          <w:b/>
          <w:sz w:val="20"/>
          <w:szCs w:val="20"/>
          <w:lang w:val="es-MX"/>
        </w:rPr>
        <w:t>PRESUPUESTARIOS Y CONTABLES, ASÍ</w:t>
      </w:r>
      <w:r w:rsidR="008517D8" w:rsidRPr="000C4A0E">
        <w:rPr>
          <w:rFonts w:ascii="Barlow" w:hAnsi="Barlow"/>
          <w:b/>
          <w:sz w:val="20"/>
          <w:szCs w:val="20"/>
          <w:lang w:val="es-MX"/>
        </w:rPr>
        <w:t xml:space="preserve"> COMO ENTRE LOS EGRESOS PRESUPUESTARIOS Y LOS GASTOS CONTABLES</w:t>
      </w:r>
    </w:p>
    <w:p w:rsidR="00C36ADE" w:rsidRDefault="003D4BFF" w:rsidP="003D4BFF">
      <w:pPr>
        <w:ind w:firstLine="644"/>
        <w:rPr>
          <w:rFonts w:ascii="Barlow" w:hAnsi="Barlow"/>
          <w:sz w:val="20"/>
          <w:szCs w:val="20"/>
          <w:lang w:val="es-MX"/>
        </w:rPr>
      </w:pPr>
      <w:r w:rsidRPr="000C4A0E">
        <w:rPr>
          <w:rFonts w:ascii="Barlow" w:hAnsi="Barlow"/>
          <w:b/>
          <w:sz w:val="20"/>
          <w:szCs w:val="20"/>
          <w:lang w:val="es-MX"/>
        </w:rPr>
        <w:t xml:space="preserve">A)  </w:t>
      </w:r>
      <w:r w:rsidRPr="000C4A0E">
        <w:rPr>
          <w:rFonts w:ascii="Barlow" w:hAnsi="Barlow"/>
          <w:sz w:val="20"/>
          <w:szCs w:val="20"/>
          <w:lang w:val="es-MX"/>
        </w:rPr>
        <w:t>Conciliación de ingresos presupuestarios y contables,</w:t>
      </w:r>
      <w:r w:rsidR="00770FB5" w:rsidRPr="000C4A0E">
        <w:rPr>
          <w:rFonts w:ascii="Barlow" w:hAnsi="Barlow"/>
          <w:sz w:val="20"/>
          <w:szCs w:val="20"/>
          <w:lang w:val="es-MX"/>
        </w:rPr>
        <w:t xml:space="preserve"> </w:t>
      </w:r>
      <w:r w:rsidR="00C36ADE" w:rsidRPr="000C4A0E">
        <w:rPr>
          <w:rFonts w:ascii="Barlow" w:hAnsi="Barlow"/>
          <w:sz w:val="20"/>
          <w:szCs w:val="20"/>
          <w:lang w:val="es-MX"/>
        </w:rPr>
        <w:t xml:space="preserve">Cifras al </w:t>
      </w:r>
      <w:r w:rsidR="009C6A66" w:rsidRPr="000C4A0E">
        <w:rPr>
          <w:rFonts w:ascii="Barlow" w:hAnsi="Barlow"/>
          <w:sz w:val="20"/>
          <w:szCs w:val="20"/>
          <w:lang w:val="es-MX"/>
        </w:rPr>
        <w:t>31</w:t>
      </w:r>
      <w:r w:rsidR="00903015" w:rsidRPr="000C4A0E">
        <w:rPr>
          <w:rFonts w:ascii="Barlow" w:hAnsi="Barlow"/>
          <w:sz w:val="20"/>
          <w:szCs w:val="20"/>
          <w:lang w:val="es-MX"/>
        </w:rPr>
        <w:t xml:space="preserve"> </w:t>
      </w:r>
      <w:r w:rsidR="00C36ADE" w:rsidRPr="000C4A0E">
        <w:rPr>
          <w:rFonts w:ascii="Barlow" w:hAnsi="Barlow"/>
          <w:sz w:val="20"/>
          <w:szCs w:val="20"/>
          <w:lang w:val="es-MX"/>
        </w:rPr>
        <w:t xml:space="preserve">de </w:t>
      </w:r>
      <w:r w:rsidR="009C6A66" w:rsidRPr="000C4A0E">
        <w:rPr>
          <w:rFonts w:ascii="Barlow" w:hAnsi="Barlow"/>
          <w:sz w:val="20"/>
          <w:szCs w:val="20"/>
          <w:lang w:val="es-MX"/>
        </w:rPr>
        <w:t>Marzo</w:t>
      </w:r>
      <w:r w:rsidR="00C15EB0" w:rsidRPr="000C4A0E">
        <w:rPr>
          <w:rFonts w:ascii="Barlow" w:hAnsi="Barlow"/>
          <w:sz w:val="20"/>
          <w:szCs w:val="20"/>
          <w:lang w:val="es-MX"/>
        </w:rPr>
        <w:t xml:space="preserve"> </w:t>
      </w:r>
      <w:r w:rsidR="004E7E84" w:rsidRPr="000C4A0E">
        <w:rPr>
          <w:rFonts w:ascii="Barlow" w:hAnsi="Barlow"/>
          <w:sz w:val="20"/>
          <w:szCs w:val="20"/>
          <w:lang w:val="es-MX"/>
        </w:rPr>
        <w:t xml:space="preserve">de </w:t>
      </w:r>
      <w:r w:rsidR="006357AE" w:rsidRPr="000C4A0E">
        <w:rPr>
          <w:rFonts w:ascii="Barlow" w:hAnsi="Barlow"/>
          <w:sz w:val="20"/>
          <w:szCs w:val="20"/>
          <w:lang w:val="es-MX"/>
        </w:rPr>
        <w:t>2022</w:t>
      </w:r>
    </w:p>
    <w:p w:rsidR="001F2D7D" w:rsidRDefault="001F2D7D" w:rsidP="003D4BFF">
      <w:pPr>
        <w:ind w:firstLine="644"/>
        <w:rPr>
          <w:rFonts w:ascii="Barlow" w:hAnsi="Barlow"/>
          <w:sz w:val="20"/>
          <w:szCs w:val="20"/>
          <w:lang w:val="es-MX"/>
        </w:rPr>
      </w:pPr>
    </w:p>
    <w:p w:rsidR="001F2D7D" w:rsidRPr="000C4A0E" w:rsidRDefault="001F2D7D" w:rsidP="003D4BFF">
      <w:pPr>
        <w:ind w:firstLine="644"/>
        <w:rPr>
          <w:rFonts w:ascii="Barlow" w:hAnsi="Barlow"/>
          <w:sz w:val="20"/>
          <w:szCs w:val="20"/>
          <w:lang w:val="es-MX"/>
        </w:rPr>
      </w:pPr>
    </w:p>
    <w:tbl>
      <w:tblPr>
        <w:tblStyle w:val="Tablaconcuadrcula"/>
        <w:tblW w:w="8236" w:type="dxa"/>
        <w:tblInd w:w="675" w:type="dxa"/>
        <w:tblLayout w:type="fixed"/>
        <w:tblLook w:val="04A0" w:firstRow="1" w:lastRow="0" w:firstColumn="1" w:lastColumn="0" w:noHBand="0" w:noVBand="1"/>
      </w:tblPr>
      <w:tblGrid>
        <w:gridCol w:w="4967"/>
        <w:gridCol w:w="1575"/>
        <w:gridCol w:w="1694"/>
      </w:tblGrid>
      <w:tr w:rsidR="004305EA" w:rsidRPr="000C4A0E" w:rsidTr="0054011F">
        <w:trPr>
          <w:trHeight w:val="495"/>
        </w:trPr>
        <w:tc>
          <w:tcPr>
            <w:tcW w:w="8236" w:type="dxa"/>
            <w:gridSpan w:val="3"/>
          </w:tcPr>
          <w:p w:rsidR="004305EA" w:rsidRPr="000C4A0E" w:rsidRDefault="004305EA" w:rsidP="004305EA">
            <w:pPr>
              <w:jc w:val="center"/>
              <w:rPr>
                <w:rFonts w:ascii="Barlow" w:hAnsi="Barlow"/>
                <w:b/>
                <w:sz w:val="20"/>
                <w:szCs w:val="20"/>
              </w:rPr>
            </w:pPr>
            <w:r w:rsidRPr="000C4A0E">
              <w:rPr>
                <w:rFonts w:ascii="Barlow" w:hAnsi="Barlow"/>
                <w:b/>
                <w:sz w:val="20"/>
                <w:szCs w:val="20"/>
              </w:rPr>
              <w:t>Conciliación entre los Ingresos Presupuestarios y Contables</w:t>
            </w:r>
          </w:p>
        </w:tc>
      </w:tr>
      <w:tr w:rsidR="004305EA" w:rsidRPr="000C4A0E" w:rsidTr="0054011F">
        <w:trPr>
          <w:trHeight w:val="464"/>
        </w:trPr>
        <w:tc>
          <w:tcPr>
            <w:tcW w:w="4967" w:type="dxa"/>
          </w:tcPr>
          <w:p w:rsidR="004305EA" w:rsidRPr="000C4A0E" w:rsidRDefault="004305EA" w:rsidP="004305EA">
            <w:pPr>
              <w:jc w:val="both"/>
              <w:rPr>
                <w:rFonts w:ascii="Barlow" w:hAnsi="Barlow"/>
                <w:b/>
                <w:sz w:val="20"/>
                <w:szCs w:val="20"/>
              </w:rPr>
            </w:pPr>
            <w:r w:rsidRPr="000C4A0E">
              <w:rPr>
                <w:rFonts w:ascii="Barlow" w:hAnsi="Barlow"/>
                <w:b/>
                <w:sz w:val="20"/>
                <w:szCs w:val="20"/>
              </w:rPr>
              <w:t>1.TOTAL DE INGRESOS PRESUPUESTARIOS</w:t>
            </w:r>
          </w:p>
        </w:tc>
        <w:tc>
          <w:tcPr>
            <w:tcW w:w="1575" w:type="dxa"/>
          </w:tcPr>
          <w:p w:rsidR="004305EA" w:rsidRPr="000C4A0E" w:rsidRDefault="004305EA" w:rsidP="004305EA">
            <w:pPr>
              <w:jc w:val="both"/>
              <w:rPr>
                <w:rFonts w:ascii="Barlow" w:hAnsi="Barlow"/>
                <w:b/>
                <w:sz w:val="20"/>
                <w:szCs w:val="20"/>
              </w:rPr>
            </w:pPr>
          </w:p>
        </w:tc>
        <w:tc>
          <w:tcPr>
            <w:tcW w:w="1692" w:type="dxa"/>
          </w:tcPr>
          <w:p w:rsidR="00526621" w:rsidRPr="000C4A0E" w:rsidRDefault="004A75C7" w:rsidP="00526621">
            <w:pPr>
              <w:jc w:val="center"/>
              <w:rPr>
                <w:rFonts w:ascii="Barlow" w:hAnsi="Barlow"/>
                <w:b/>
                <w:sz w:val="20"/>
                <w:szCs w:val="20"/>
              </w:rPr>
            </w:pPr>
            <w:r w:rsidRPr="000C4A0E">
              <w:rPr>
                <w:rFonts w:ascii="Barlow" w:hAnsi="Barlow"/>
                <w:b/>
                <w:sz w:val="20"/>
                <w:szCs w:val="20"/>
              </w:rPr>
              <w:t>59,754,641.22</w:t>
            </w:r>
          </w:p>
        </w:tc>
      </w:tr>
      <w:tr w:rsidR="004305EA" w:rsidRPr="000C4A0E" w:rsidTr="0054011F">
        <w:trPr>
          <w:trHeight w:val="495"/>
        </w:trPr>
        <w:tc>
          <w:tcPr>
            <w:tcW w:w="4967" w:type="dxa"/>
          </w:tcPr>
          <w:p w:rsidR="004305EA" w:rsidRPr="000C4A0E" w:rsidRDefault="004305EA" w:rsidP="004305EA">
            <w:pPr>
              <w:jc w:val="both"/>
              <w:rPr>
                <w:rFonts w:ascii="Barlow" w:hAnsi="Barlow"/>
                <w:b/>
                <w:sz w:val="20"/>
                <w:szCs w:val="20"/>
              </w:rPr>
            </w:pPr>
            <w:r w:rsidRPr="000C4A0E">
              <w:rPr>
                <w:rFonts w:ascii="Barlow" w:hAnsi="Barlow"/>
                <w:b/>
                <w:sz w:val="20"/>
                <w:szCs w:val="20"/>
              </w:rPr>
              <w:t>2.Más Ingresos Contables NO presupuestarios</w:t>
            </w:r>
          </w:p>
        </w:tc>
        <w:tc>
          <w:tcPr>
            <w:tcW w:w="1575"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w:t>
            </w:r>
          </w:p>
        </w:tc>
        <w:tc>
          <w:tcPr>
            <w:tcW w:w="1692" w:type="dxa"/>
          </w:tcPr>
          <w:p w:rsidR="004305EA" w:rsidRPr="000C4A0E" w:rsidRDefault="00150969" w:rsidP="00AF449C">
            <w:pPr>
              <w:jc w:val="right"/>
              <w:rPr>
                <w:rFonts w:ascii="Barlow" w:hAnsi="Barlow"/>
                <w:b/>
                <w:sz w:val="20"/>
                <w:szCs w:val="20"/>
              </w:rPr>
            </w:pPr>
            <w:r w:rsidRPr="000C4A0E">
              <w:rPr>
                <w:rFonts w:ascii="Barlow" w:hAnsi="Barlow"/>
                <w:b/>
                <w:sz w:val="20"/>
                <w:szCs w:val="20"/>
              </w:rPr>
              <w:t>0</w:t>
            </w:r>
          </w:p>
        </w:tc>
      </w:tr>
      <w:tr w:rsidR="004305EA" w:rsidRPr="000C4A0E" w:rsidTr="0054011F">
        <w:trPr>
          <w:trHeight w:val="495"/>
        </w:trPr>
        <w:tc>
          <w:tcPr>
            <w:tcW w:w="4967"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Ingresos Financieros</w:t>
            </w:r>
          </w:p>
        </w:tc>
        <w:tc>
          <w:tcPr>
            <w:tcW w:w="1575" w:type="dxa"/>
          </w:tcPr>
          <w:p w:rsidR="004305EA" w:rsidRPr="000C4A0E" w:rsidRDefault="00F077EA" w:rsidP="004305EA">
            <w:pPr>
              <w:jc w:val="center"/>
              <w:rPr>
                <w:rFonts w:ascii="Barlow" w:hAnsi="Barlow"/>
                <w:sz w:val="20"/>
                <w:szCs w:val="20"/>
              </w:rPr>
            </w:pPr>
            <w:r w:rsidRPr="000C4A0E">
              <w:rPr>
                <w:rFonts w:ascii="Barlow" w:hAnsi="Barlow"/>
                <w:sz w:val="20"/>
                <w:szCs w:val="20"/>
              </w:rPr>
              <w:t>0</w:t>
            </w:r>
          </w:p>
        </w:tc>
        <w:tc>
          <w:tcPr>
            <w:tcW w:w="1692" w:type="dxa"/>
          </w:tcPr>
          <w:p w:rsidR="004305EA" w:rsidRPr="000C4A0E" w:rsidRDefault="004305EA" w:rsidP="00AF449C">
            <w:pPr>
              <w:jc w:val="right"/>
              <w:rPr>
                <w:rFonts w:ascii="Barlow" w:hAnsi="Barlow"/>
                <w:b/>
                <w:sz w:val="20"/>
                <w:szCs w:val="20"/>
              </w:rPr>
            </w:pPr>
          </w:p>
        </w:tc>
      </w:tr>
      <w:tr w:rsidR="004305EA" w:rsidRPr="000C4A0E" w:rsidTr="0054011F">
        <w:trPr>
          <w:trHeight w:val="464"/>
        </w:trPr>
        <w:tc>
          <w:tcPr>
            <w:tcW w:w="4967"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Incremento por Variación de Inventarios</w:t>
            </w:r>
          </w:p>
        </w:tc>
        <w:tc>
          <w:tcPr>
            <w:tcW w:w="1575" w:type="dxa"/>
          </w:tcPr>
          <w:p w:rsidR="004305EA" w:rsidRPr="000C4A0E" w:rsidRDefault="004305EA" w:rsidP="004305EA">
            <w:pPr>
              <w:jc w:val="center"/>
              <w:rPr>
                <w:rFonts w:ascii="Barlow" w:hAnsi="Barlow"/>
                <w:sz w:val="20"/>
                <w:szCs w:val="20"/>
              </w:rPr>
            </w:pPr>
            <w:r w:rsidRPr="000C4A0E">
              <w:rPr>
                <w:rFonts w:ascii="Barlow" w:hAnsi="Barlow"/>
                <w:sz w:val="20"/>
                <w:szCs w:val="20"/>
              </w:rPr>
              <w:t>0</w:t>
            </w:r>
          </w:p>
        </w:tc>
        <w:tc>
          <w:tcPr>
            <w:tcW w:w="1692" w:type="dxa"/>
          </w:tcPr>
          <w:p w:rsidR="004305EA" w:rsidRPr="000C4A0E" w:rsidRDefault="004305EA" w:rsidP="00AF449C">
            <w:pPr>
              <w:jc w:val="right"/>
              <w:rPr>
                <w:rFonts w:ascii="Barlow" w:hAnsi="Barlow"/>
                <w:sz w:val="20"/>
                <w:szCs w:val="20"/>
              </w:rPr>
            </w:pPr>
          </w:p>
        </w:tc>
      </w:tr>
      <w:tr w:rsidR="004305EA" w:rsidRPr="000C4A0E" w:rsidTr="0054011F">
        <w:trPr>
          <w:trHeight w:val="605"/>
        </w:trPr>
        <w:tc>
          <w:tcPr>
            <w:tcW w:w="4967"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Disminución del exceso de Estimaciones por Pérdida o </w:t>
            </w:r>
            <w:r w:rsidR="00992ABA" w:rsidRPr="000C4A0E">
              <w:rPr>
                <w:rFonts w:ascii="Barlow" w:hAnsi="Barlow"/>
                <w:sz w:val="20"/>
                <w:szCs w:val="20"/>
              </w:rPr>
              <w:t xml:space="preserve">    </w:t>
            </w:r>
            <w:r w:rsidRPr="000C4A0E">
              <w:rPr>
                <w:rFonts w:ascii="Barlow" w:hAnsi="Barlow"/>
                <w:sz w:val="20"/>
                <w:szCs w:val="20"/>
              </w:rPr>
              <w:t>Deterioro u   Obsole</w:t>
            </w:r>
            <w:r w:rsidR="00AC1306" w:rsidRPr="000C4A0E">
              <w:rPr>
                <w:rFonts w:ascii="Barlow" w:hAnsi="Barlow"/>
                <w:sz w:val="20"/>
                <w:szCs w:val="20"/>
              </w:rPr>
              <w:t>sce</w:t>
            </w:r>
            <w:r w:rsidRPr="000C4A0E">
              <w:rPr>
                <w:rFonts w:ascii="Barlow" w:hAnsi="Barlow"/>
                <w:sz w:val="20"/>
                <w:szCs w:val="20"/>
              </w:rPr>
              <w:t>ncia</w:t>
            </w:r>
          </w:p>
        </w:tc>
        <w:tc>
          <w:tcPr>
            <w:tcW w:w="1575" w:type="dxa"/>
          </w:tcPr>
          <w:p w:rsidR="004305EA" w:rsidRPr="000C4A0E" w:rsidRDefault="004305EA" w:rsidP="004305EA">
            <w:pPr>
              <w:jc w:val="center"/>
              <w:rPr>
                <w:rFonts w:ascii="Barlow" w:hAnsi="Barlow"/>
                <w:sz w:val="20"/>
                <w:szCs w:val="20"/>
              </w:rPr>
            </w:pPr>
            <w:r w:rsidRPr="000C4A0E">
              <w:rPr>
                <w:rFonts w:ascii="Barlow" w:hAnsi="Barlow"/>
                <w:sz w:val="20"/>
                <w:szCs w:val="20"/>
              </w:rPr>
              <w:t>0</w:t>
            </w:r>
          </w:p>
        </w:tc>
        <w:tc>
          <w:tcPr>
            <w:tcW w:w="1692" w:type="dxa"/>
          </w:tcPr>
          <w:p w:rsidR="004305EA" w:rsidRPr="000C4A0E" w:rsidRDefault="004305EA" w:rsidP="00AF449C">
            <w:pPr>
              <w:jc w:val="right"/>
              <w:rPr>
                <w:rFonts w:ascii="Barlow" w:hAnsi="Barlow"/>
                <w:sz w:val="20"/>
                <w:szCs w:val="20"/>
              </w:rPr>
            </w:pPr>
          </w:p>
        </w:tc>
      </w:tr>
      <w:tr w:rsidR="004305EA" w:rsidRPr="000C4A0E" w:rsidTr="0054011F">
        <w:trPr>
          <w:trHeight w:val="495"/>
        </w:trPr>
        <w:tc>
          <w:tcPr>
            <w:tcW w:w="4967"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Disminución del Exceso de Provisiones</w:t>
            </w:r>
          </w:p>
        </w:tc>
        <w:tc>
          <w:tcPr>
            <w:tcW w:w="1575" w:type="dxa"/>
          </w:tcPr>
          <w:p w:rsidR="004305EA" w:rsidRPr="000C4A0E" w:rsidRDefault="004305EA" w:rsidP="004305EA">
            <w:pPr>
              <w:jc w:val="center"/>
              <w:rPr>
                <w:rFonts w:ascii="Barlow" w:hAnsi="Barlow"/>
                <w:sz w:val="20"/>
                <w:szCs w:val="20"/>
              </w:rPr>
            </w:pPr>
            <w:r w:rsidRPr="000C4A0E">
              <w:rPr>
                <w:rFonts w:ascii="Barlow" w:hAnsi="Barlow"/>
                <w:sz w:val="20"/>
                <w:szCs w:val="20"/>
              </w:rPr>
              <w:t>0</w:t>
            </w:r>
          </w:p>
        </w:tc>
        <w:tc>
          <w:tcPr>
            <w:tcW w:w="1692" w:type="dxa"/>
          </w:tcPr>
          <w:p w:rsidR="004305EA" w:rsidRPr="000C4A0E" w:rsidRDefault="004305EA" w:rsidP="00AF449C">
            <w:pPr>
              <w:jc w:val="right"/>
              <w:rPr>
                <w:rFonts w:ascii="Barlow" w:hAnsi="Barlow"/>
                <w:sz w:val="20"/>
                <w:szCs w:val="20"/>
              </w:rPr>
            </w:pPr>
          </w:p>
        </w:tc>
      </w:tr>
      <w:tr w:rsidR="004305EA" w:rsidRPr="000C4A0E" w:rsidTr="0054011F">
        <w:trPr>
          <w:trHeight w:val="464"/>
        </w:trPr>
        <w:tc>
          <w:tcPr>
            <w:tcW w:w="4967"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Otros Ingresos y Beneficios Varios</w:t>
            </w:r>
          </w:p>
        </w:tc>
        <w:tc>
          <w:tcPr>
            <w:tcW w:w="1575" w:type="dxa"/>
          </w:tcPr>
          <w:p w:rsidR="004305EA" w:rsidRPr="000C4A0E" w:rsidRDefault="00F077EA" w:rsidP="004305EA">
            <w:pPr>
              <w:jc w:val="center"/>
              <w:rPr>
                <w:rFonts w:ascii="Barlow" w:hAnsi="Barlow"/>
                <w:sz w:val="20"/>
                <w:szCs w:val="20"/>
              </w:rPr>
            </w:pPr>
            <w:r w:rsidRPr="000C4A0E">
              <w:rPr>
                <w:rFonts w:ascii="Barlow" w:hAnsi="Barlow"/>
                <w:sz w:val="20"/>
                <w:szCs w:val="20"/>
              </w:rPr>
              <w:t>0</w:t>
            </w:r>
          </w:p>
        </w:tc>
        <w:tc>
          <w:tcPr>
            <w:tcW w:w="1692" w:type="dxa"/>
          </w:tcPr>
          <w:p w:rsidR="004305EA" w:rsidRPr="000C4A0E" w:rsidRDefault="004305EA" w:rsidP="00AF449C">
            <w:pPr>
              <w:jc w:val="right"/>
              <w:rPr>
                <w:rFonts w:ascii="Barlow" w:hAnsi="Barlow"/>
                <w:sz w:val="20"/>
                <w:szCs w:val="20"/>
              </w:rPr>
            </w:pPr>
          </w:p>
        </w:tc>
      </w:tr>
      <w:tr w:rsidR="004305EA" w:rsidRPr="000C4A0E" w:rsidTr="0054011F">
        <w:trPr>
          <w:trHeight w:val="495"/>
        </w:trPr>
        <w:tc>
          <w:tcPr>
            <w:tcW w:w="4967"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Otros Ingresos contables NO Presupuestarios</w:t>
            </w:r>
          </w:p>
        </w:tc>
        <w:tc>
          <w:tcPr>
            <w:tcW w:w="1575" w:type="dxa"/>
          </w:tcPr>
          <w:p w:rsidR="004305EA" w:rsidRPr="000C4A0E" w:rsidRDefault="00DD40AE" w:rsidP="004305EA">
            <w:pPr>
              <w:jc w:val="center"/>
              <w:rPr>
                <w:rFonts w:ascii="Barlow" w:hAnsi="Barlow"/>
                <w:sz w:val="20"/>
                <w:szCs w:val="20"/>
              </w:rPr>
            </w:pPr>
            <w:r w:rsidRPr="000C4A0E">
              <w:rPr>
                <w:rFonts w:ascii="Barlow" w:hAnsi="Barlow"/>
                <w:sz w:val="20"/>
                <w:szCs w:val="20"/>
              </w:rPr>
              <w:t>0</w:t>
            </w:r>
          </w:p>
        </w:tc>
        <w:tc>
          <w:tcPr>
            <w:tcW w:w="1692" w:type="dxa"/>
          </w:tcPr>
          <w:p w:rsidR="004305EA" w:rsidRPr="000C4A0E" w:rsidRDefault="004305EA" w:rsidP="00AF449C">
            <w:pPr>
              <w:jc w:val="right"/>
              <w:rPr>
                <w:rFonts w:ascii="Barlow" w:hAnsi="Barlow"/>
                <w:sz w:val="20"/>
                <w:szCs w:val="20"/>
              </w:rPr>
            </w:pPr>
          </w:p>
        </w:tc>
      </w:tr>
      <w:tr w:rsidR="004305EA" w:rsidRPr="000C4A0E" w:rsidTr="0054011F">
        <w:trPr>
          <w:trHeight w:val="495"/>
        </w:trPr>
        <w:tc>
          <w:tcPr>
            <w:tcW w:w="4967" w:type="dxa"/>
          </w:tcPr>
          <w:p w:rsidR="004305EA" w:rsidRPr="000C4A0E" w:rsidRDefault="004305EA" w:rsidP="004305EA">
            <w:pPr>
              <w:jc w:val="both"/>
              <w:rPr>
                <w:rFonts w:ascii="Barlow" w:hAnsi="Barlow"/>
                <w:b/>
                <w:sz w:val="20"/>
                <w:szCs w:val="20"/>
              </w:rPr>
            </w:pPr>
            <w:r w:rsidRPr="000C4A0E">
              <w:rPr>
                <w:rFonts w:ascii="Barlow" w:hAnsi="Barlow"/>
                <w:b/>
                <w:sz w:val="20"/>
                <w:szCs w:val="20"/>
              </w:rPr>
              <w:t>3</w:t>
            </w:r>
            <w:r w:rsidRPr="000C4A0E">
              <w:rPr>
                <w:rFonts w:ascii="Barlow" w:hAnsi="Barlow"/>
                <w:sz w:val="20"/>
                <w:szCs w:val="20"/>
              </w:rPr>
              <w:t xml:space="preserve">. </w:t>
            </w:r>
            <w:r w:rsidRPr="000C4A0E">
              <w:rPr>
                <w:rFonts w:ascii="Barlow" w:hAnsi="Barlow"/>
                <w:b/>
                <w:sz w:val="20"/>
                <w:szCs w:val="20"/>
              </w:rPr>
              <w:t>Menos Ingresos Presupuestarios NO Contables</w:t>
            </w:r>
          </w:p>
        </w:tc>
        <w:tc>
          <w:tcPr>
            <w:tcW w:w="1575"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w:t>
            </w:r>
          </w:p>
        </w:tc>
        <w:tc>
          <w:tcPr>
            <w:tcW w:w="1692" w:type="dxa"/>
          </w:tcPr>
          <w:p w:rsidR="004305EA" w:rsidRPr="000C4A0E" w:rsidRDefault="00133BB7" w:rsidP="00AF449C">
            <w:pPr>
              <w:jc w:val="right"/>
              <w:rPr>
                <w:rFonts w:ascii="Barlow" w:hAnsi="Barlow"/>
                <w:b/>
                <w:sz w:val="20"/>
                <w:szCs w:val="20"/>
              </w:rPr>
            </w:pPr>
            <w:r w:rsidRPr="000C4A0E">
              <w:rPr>
                <w:rFonts w:ascii="Barlow" w:hAnsi="Barlow"/>
                <w:b/>
                <w:sz w:val="20"/>
                <w:szCs w:val="20"/>
              </w:rPr>
              <w:t>0</w:t>
            </w:r>
          </w:p>
        </w:tc>
      </w:tr>
      <w:tr w:rsidR="004305EA" w:rsidRPr="000C4A0E" w:rsidTr="0054011F">
        <w:trPr>
          <w:trHeight w:val="464"/>
        </w:trPr>
        <w:tc>
          <w:tcPr>
            <w:tcW w:w="4967"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Aprovechamientos Patrimoniales</w:t>
            </w:r>
          </w:p>
        </w:tc>
        <w:tc>
          <w:tcPr>
            <w:tcW w:w="1575" w:type="dxa"/>
          </w:tcPr>
          <w:p w:rsidR="004305EA" w:rsidRPr="000C4A0E" w:rsidRDefault="004305EA" w:rsidP="004305EA">
            <w:pPr>
              <w:jc w:val="center"/>
              <w:rPr>
                <w:rFonts w:ascii="Barlow" w:hAnsi="Barlow"/>
                <w:sz w:val="20"/>
                <w:szCs w:val="20"/>
              </w:rPr>
            </w:pPr>
            <w:r w:rsidRPr="000C4A0E">
              <w:rPr>
                <w:rFonts w:ascii="Barlow" w:hAnsi="Barlow"/>
                <w:sz w:val="20"/>
                <w:szCs w:val="20"/>
              </w:rPr>
              <w:t>0</w:t>
            </w:r>
          </w:p>
        </w:tc>
        <w:tc>
          <w:tcPr>
            <w:tcW w:w="1692" w:type="dxa"/>
          </w:tcPr>
          <w:p w:rsidR="004305EA" w:rsidRPr="000C4A0E" w:rsidRDefault="004305EA" w:rsidP="00AF449C">
            <w:pPr>
              <w:jc w:val="right"/>
              <w:rPr>
                <w:rFonts w:ascii="Barlow" w:hAnsi="Barlow"/>
                <w:sz w:val="20"/>
                <w:szCs w:val="20"/>
              </w:rPr>
            </w:pPr>
          </w:p>
        </w:tc>
      </w:tr>
      <w:tr w:rsidR="004305EA" w:rsidRPr="000C4A0E" w:rsidTr="0054011F">
        <w:trPr>
          <w:trHeight w:val="465"/>
        </w:trPr>
        <w:tc>
          <w:tcPr>
            <w:tcW w:w="4967"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Ingresos Derivados de Financiamientos</w:t>
            </w:r>
          </w:p>
        </w:tc>
        <w:tc>
          <w:tcPr>
            <w:tcW w:w="1575" w:type="dxa"/>
          </w:tcPr>
          <w:p w:rsidR="004305EA" w:rsidRPr="000C4A0E" w:rsidRDefault="004305EA" w:rsidP="004305EA">
            <w:pPr>
              <w:jc w:val="center"/>
              <w:rPr>
                <w:rFonts w:ascii="Barlow" w:hAnsi="Barlow"/>
                <w:sz w:val="20"/>
                <w:szCs w:val="20"/>
              </w:rPr>
            </w:pPr>
            <w:r w:rsidRPr="000C4A0E">
              <w:rPr>
                <w:rFonts w:ascii="Barlow" w:hAnsi="Barlow"/>
                <w:sz w:val="20"/>
                <w:szCs w:val="20"/>
              </w:rPr>
              <w:t>0</w:t>
            </w:r>
          </w:p>
        </w:tc>
        <w:tc>
          <w:tcPr>
            <w:tcW w:w="1692" w:type="dxa"/>
          </w:tcPr>
          <w:p w:rsidR="004305EA" w:rsidRPr="000C4A0E" w:rsidRDefault="004305EA" w:rsidP="00AF449C">
            <w:pPr>
              <w:jc w:val="right"/>
              <w:rPr>
                <w:rFonts w:ascii="Barlow" w:hAnsi="Barlow"/>
                <w:sz w:val="20"/>
                <w:szCs w:val="20"/>
              </w:rPr>
            </w:pPr>
          </w:p>
        </w:tc>
      </w:tr>
      <w:tr w:rsidR="004305EA" w:rsidRPr="000C4A0E" w:rsidTr="0054011F">
        <w:trPr>
          <w:trHeight w:val="495"/>
        </w:trPr>
        <w:tc>
          <w:tcPr>
            <w:tcW w:w="4967"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Otros Ingresos Presupuestarios NO Contables</w:t>
            </w:r>
          </w:p>
        </w:tc>
        <w:tc>
          <w:tcPr>
            <w:tcW w:w="1575" w:type="dxa"/>
          </w:tcPr>
          <w:p w:rsidR="004305EA" w:rsidRPr="000C4A0E" w:rsidRDefault="00133BB7" w:rsidP="004305EA">
            <w:pPr>
              <w:jc w:val="center"/>
              <w:rPr>
                <w:rFonts w:ascii="Barlow" w:hAnsi="Barlow"/>
                <w:sz w:val="20"/>
                <w:szCs w:val="20"/>
              </w:rPr>
            </w:pPr>
            <w:r w:rsidRPr="000C4A0E">
              <w:rPr>
                <w:rFonts w:ascii="Barlow" w:hAnsi="Barlow"/>
                <w:sz w:val="20"/>
                <w:szCs w:val="20"/>
              </w:rPr>
              <w:t>0</w:t>
            </w:r>
          </w:p>
        </w:tc>
        <w:tc>
          <w:tcPr>
            <w:tcW w:w="1692" w:type="dxa"/>
          </w:tcPr>
          <w:p w:rsidR="004305EA" w:rsidRPr="000C4A0E" w:rsidRDefault="004305EA" w:rsidP="00AF449C">
            <w:pPr>
              <w:jc w:val="right"/>
              <w:rPr>
                <w:rFonts w:ascii="Barlow" w:hAnsi="Barlow"/>
                <w:sz w:val="20"/>
                <w:szCs w:val="20"/>
              </w:rPr>
            </w:pPr>
          </w:p>
        </w:tc>
      </w:tr>
      <w:tr w:rsidR="004305EA" w:rsidRPr="000C4A0E" w:rsidTr="0054011F">
        <w:trPr>
          <w:trHeight w:val="464"/>
        </w:trPr>
        <w:tc>
          <w:tcPr>
            <w:tcW w:w="4967" w:type="dxa"/>
          </w:tcPr>
          <w:p w:rsidR="004305EA" w:rsidRPr="000C4A0E" w:rsidRDefault="004305EA" w:rsidP="004305EA">
            <w:pPr>
              <w:jc w:val="both"/>
              <w:rPr>
                <w:rFonts w:ascii="Barlow" w:hAnsi="Barlow"/>
                <w:b/>
                <w:sz w:val="20"/>
                <w:szCs w:val="20"/>
              </w:rPr>
            </w:pPr>
            <w:r w:rsidRPr="000C4A0E">
              <w:rPr>
                <w:rFonts w:ascii="Barlow" w:hAnsi="Barlow"/>
                <w:b/>
                <w:sz w:val="20"/>
                <w:szCs w:val="20"/>
              </w:rPr>
              <w:t>4.Total de Ingresos Contables</w:t>
            </w:r>
          </w:p>
        </w:tc>
        <w:tc>
          <w:tcPr>
            <w:tcW w:w="1575" w:type="dxa"/>
          </w:tcPr>
          <w:p w:rsidR="004305EA" w:rsidRPr="000C4A0E" w:rsidRDefault="004305EA" w:rsidP="004305EA">
            <w:pPr>
              <w:jc w:val="both"/>
              <w:rPr>
                <w:rFonts w:ascii="Barlow" w:hAnsi="Barlow"/>
                <w:sz w:val="20"/>
                <w:szCs w:val="20"/>
              </w:rPr>
            </w:pPr>
          </w:p>
        </w:tc>
        <w:tc>
          <w:tcPr>
            <w:tcW w:w="1692" w:type="dxa"/>
          </w:tcPr>
          <w:p w:rsidR="004305EA" w:rsidRPr="000C4A0E" w:rsidRDefault="004A75C7" w:rsidP="00521418">
            <w:pPr>
              <w:jc w:val="right"/>
              <w:rPr>
                <w:rFonts w:ascii="Barlow" w:hAnsi="Barlow"/>
                <w:b/>
                <w:sz w:val="20"/>
                <w:szCs w:val="20"/>
              </w:rPr>
            </w:pPr>
            <w:r w:rsidRPr="000C4A0E">
              <w:rPr>
                <w:rFonts w:ascii="Barlow" w:hAnsi="Barlow"/>
                <w:b/>
                <w:sz w:val="20"/>
                <w:szCs w:val="20"/>
              </w:rPr>
              <w:t>59,754,641.22</w:t>
            </w:r>
          </w:p>
        </w:tc>
      </w:tr>
    </w:tbl>
    <w:p w:rsidR="004305EA" w:rsidRPr="000C4A0E" w:rsidRDefault="00F34807" w:rsidP="00F34807">
      <w:pPr>
        <w:ind w:firstLine="708"/>
        <w:rPr>
          <w:rFonts w:ascii="Barlow" w:hAnsi="Barlow"/>
          <w:sz w:val="20"/>
          <w:szCs w:val="20"/>
          <w:lang w:val="es-MX"/>
        </w:rPr>
      </w:pPr>
      <w:r w:rsidRPr="000C4A0E">
        <w:rPr>
          <w:rFonts w:ascii="Barlow" w:hAnsi="Barlow"/>
          <w:b/>
          <w:sz w:val="20"/>
          <w:szCs w:val="20"/>
          <w:lang w:val="es-MX"/>
        </w:rPr>
        <w:t>B)</w:t>
      </w:r>
      <w:r w:rsidRPr="000C4A0E">
        <w:rPr>
          <w:rFonts w:ascii="Barlow" w:hAnsi="Barlow"/>
          <w:sz w:val="20"/>
          <w:szCs w:val="20"/>
          <w:lang w:val="es-MX"/>
        </w:rPr>
        <w:t xml:space="preserve"> </w:t>
      </w:r>
      <w:r w:rsidR="003D4BFF" w:rsidRPr="000C4A0E">
        <w:rPr>
          <w:rFonts w:ascii="Barlow" w:hAnsi="Barlow"/>
          <w:sz w:val="20"/>
          <w:szCs w:val="20"/>
          <w:lang w:val="es-MX"/>
        </w:rPr>
        <w:t xml:space="preserve">Conciliación de Egresos presupuestarios y gastos, </w:t>
      </w:r>
      <w:r w:rsidR="00C36ADE" w:rsidRPr="000C4A0E">
        <w:rPr>
          <w:rFonts w:ascii="Barlow" w:hAnsi="Barlow"/>
          <w:sz w:val="20"/>
          <w:szCs w:val="20"/>
          <w:lang w:val="es-MX"/>
        </w:rPr>
        <w:t xml:space="preserve">Cifras al </w:t>
      </w:r>
      <w:r w:rsidR="009C6A66" w:rsidRPr="000C4A0E">
        <w:rPr>
          <w:rFonts w:ascii="Barlow" w:hAnsi="Barlow"/>
          <w:sz w:val="20"/>
          <w:szCs w:val="20"/>
          <w:lang w:val="es-MX"/>
        </w:rPr>
        <w:t>31</w:t>
      </w:r>
      <w:r w:rsidR="005E43C1" w:rsidRPr="000C4A0E">
        <w:rPr>
          <w:rFonts w:ascii="Barlow" w:hAnsi="Barlow"/>
          <w:sz w:val="20"/>
          <w:szCs w:val="20"/>
          <w:lang w:val="es-MX"/>
        </w:rPr>
        <w:t xml:space="preserve"> </w:t>
      </w:r>
      <w:r w:rsidR="00C36ADE" w:rsidRPr="000C4A0E">
        <w:rPr>
          <w:rFonts w:ascii="Barlow" w:hAnsi="Barlow"/>
          <w:sz w:val="20"/>
          <w:szCs w:val="20"/>
          <w:lang w:val="es-MX"/>
        </w:rPr>
        <w:t xml:space="preserve">de </w:t>
      </w:r>
      <w:r w:rsidR="009C6A66" w:rsidRPr="000C4A0E">
        <w:rPr>
          <w:rFonts w:ascii="Barlow" w:hAnsi="Barlow"/>
          <w:sz w:val="20"/>
          <w:szCs w:val="20"/>
          <w:lang w:val="es-MX"/>
        </w:rPr>
        <w:t>Marzo</w:t>
      </w:r>
      <w:r w:rsidR="004C057C" w:rsidRPr="000C4A0E">
        <w:rPr>
          <w:rFonts w:ascii="Barlow" w:hAnsi="Barlow"/>
          <w:sz w:val="20"/>
          <w:szCs w:val="20"/>
          <w:lang w:val="es-MX"/>
        </w:rPr>
        <w:t xml:space="preserve"> </w:t>
      </w:r>
      <w:r w:rsidR="004E7E84" w:rsidRPr="000C4A0E">
        <w:rPr>
          <w:rFonts w:ascii="Barlow" w:hAnsi="Barlow"/>
          <w:sz w:val="20"/>
          <w:szCs w:val="20"/>
          <w:lang w:val="es-MX"/>
        </w:rPr>
        <w:t xml:space="preserve">de </w:t>
      </w:r>
      <w:r w:rsidR="0081145D" w:rsidRPr="000C4A0E">
        <w:rPr>
          <w:rFonts w:ascii="Barlow" w:hAnsi="Barlow"/>
          <w:sz w:val="20"/>
          <w:szCs w:val="20"/>
          <w:lang w:val="es-MX"/>
        </w:rPr>
        <w:t>2022</w:t>
      </w:r>
    </w:p>
    <w:tbl>
      <w:tblPr>
        <w:tblStyle w:val="Tablaconcuadrcula"/>
        <w:tblW w:w="8251" w:type="dxa"/>
        <w:tblInd w:w="675" w:type="dxa"/>
        <w:tblLook w:val="04A0" w:firstRow="1" w:lastRow="0" w:firstColumn="1" w:lastColumn="0" w:noHBand="0" w:noVBand="1"/>
      </w:tblPr>
      <w:tblGrid>
        <w:gridCol w:w="4978"/>
        <w:gridCol w:w="1704"/>
        <w:gridCol w:w="1569"/>
      </w:tblGrid>
      <w:tr w:rsidR="004305EA" w:rsidRPr="000C4A0E" w:rsidTr="00C911EF">
        <w:trPr>
          <w:trHeight w:val="332"/>
        </w:trPr>
        <w:tc>
          <w:tcPr>
            <w:tcW w:w="8251" w:type="dxa"/>
            <w:gridSpan w:val="3"/>
          </w:tcPr>
          <w:p w:rsidR="004305EA" w:rsidRPr="000C4A0E" w:rsidRDefault="004305EA" w:rsidP="004305EA">
            <w:pPr>
              <w:jc w:val="center"/>
              <w:rPr>
                <w:rFonts w:ascii="Barlow" w:hAnsi="Barlow"/>
                <w:b/>
                <w:sz w:val="20"/>
                <w:szCs w:val="20"/>
              </w:rPr>
            </w:pPr>
            <w:r w:rsidRPr="000C4A0E">
              <w:rPr>
                <w:rFonts w:ascii="Barlow" w:hAnsi="Barlow"/>
                <w:b/>
                <w:sz w:val="20"/>
                <w:szCs w:val="20"/>
              </w:rPr>
              <w:lastRenderedPageBreak/>
              <w:t>Conciliación entre los Egresos Presupuestarios y Contables</w:t>
            </w:r>
          </w:p>
        </w:tc>
      </w:tr>
      <w:tr w:rsidR="004305EA" w:rsidRPr="000C4A0E" w:rsidTr="00C911EF">
        <w:trPr>
          <w:trHeight w:val="311"/>
        </w:trPr>
        <w:tc>
          <w:tcPr>
            <w:tcW w:w="4978" w:type="dxa"/>
          </w:tcPr>
          <w:p w:rsidR="004305EA" w:rsidRPr="000C4A0E" w:rsidRDefault="004305EA" w:rsidP="004305EA">
            <w:pPr>
              <w:jc w:val="both"/>
              <w:rPr>
                <w:rFonts w:ascii="Barlow" w:hAnsi="Barlow"/>
                <w:b/>
                <w:sz w:val="20"/>
                <w:szCs w:val="20"/>
              </w:rPr>
            </w:pPr>
            <w:r w:rsidRPr="000C4A0E">
              <w:rPr>
                <w:rFonts w:ascii="Barlow" w:hAnsi="Barlow"/>
                <w:b/>
                <w:sz w:val="20"/>
                <w:szCs w:val="20"/>
              </w:rPr>
              <w:t>1.TOTAL DE EGRESOS PRESUPUESTARIOS</w:t>
            </w:r>
          </w:p>
        </w:tc>
        <w:tc>
          <w:tcPr>
            <w:tcW w:w="1704" w:type="dxa"/>
          </w:tcPr>
          <w:p w:rsidR="004305EA" w:rsidRPr="000C4A0E" w:rsidRDefault="004305EA" w:rsidP="004305EA">
            <w:pPr>
              <w:jc w:val="both"/>
              <w:rPr>
                <w:rFonts w:ascii="Barlow" w:hAnsi="Barlow"/>
                <w:b/>
                <w:sz w:val="20"/>
                <w:szCs w:val="20"/>
              </w:rPr>
            </w:pPr>
          </w:p>
        </w:tc>
        <w:tc>
          <w:tcPr>
            <w:tcW w:w="1569" w:type="dxa"/>
          </w:tcPr>
          <w:p w:rsidR="000069F2" w:rsidRPr="000C4A0E" w:rsidRDefault="004A75C7" w:rsidP="000069F2">
            <w:pPr>
              <w:jc w:val="right"/>
              <w:rPr>
                <w:rFonts w:ascii="Barlow" w:hAnsi="Barlow"/>
                <w:b/>
                <w:sz w:val="20"/>
                <w:szCs w:val="20"/>
              </w:rPr>
            </w:pPr>
            <w:r w:rsidRPr="000C4A0E">
              <w:rPr>
                <w:rFonts w:ascii="Barlow" w:hAnsi="Barlow"/>
                <w:b/>
                <w:sz w:val="20"/>
                <w:szCs w:val="20"/>
              </w:rPr>
              <w:t>15,393,354.96</w:t>
            </w:r>
          </w:p>
        </w:tc>
      </w:tr>
      <w:tr w:rsidR="004305EA" w:rsidRPr="000C4A0E" w:rsidTr="00C911EF">
        <w:trPr>
          <w:trHeight w:val="332"/>
        </w:trPr>
        <w:tc>
          <w:tcPr>
            <w:tcW w:w="4978" w:type="dxa"/>
          </w:tcPr>
          <w:p w:rsidR="004305EA" w:rsidRPr="000C4A0E" w:rsidRDefault="004305EA" w:rsidP="004305EA">
            <w:pPr>
              <w:jc w:val="both"/>
              <w:rPr>
                <w:rFonts w:ascii="Barlow" w:hAnsi="Barlow"/>
                <w:b/>
                <w:sz w:val="20"/>
                <w:szCs w:val="20"/>
              </w:rPr>
            </w:pPr>
            <w:r w:rsidRPr="000C4A0E">
              <w:rPr>
                <w:rFonts w:ascii="Barlow" w:hAnsi="Barlow"/>
                <w:b/>
                <w:sz w:val="20"/>
                <w:szCs w:val="20"/>
              </w:rPr>
              <w:t>2.-Menos Egresos Presupuestarios NO Contables</w:t>
            </w:r>
          </w:p>
        </w:tc>
        <w:tc>
          <w:tcPr>
            <w:tcW w:w="1704" w:type="dxa"/>
          </w:tcPr>
          <w:p w:rsidR="004305EA" w:rsidRPr="000C4A0E" w:rsidRDefault="004305EA" w:rsidP="004305EA">
            <w:pPr>
              <w:jc w:val="center"/>
              <w:rPr>
                <w:rFonts w:ascii="Barlow" w:hAnsi="Barlow"/>
                <w:sz w:val="20"/>
                <w:szCs w:val="20"/>
              </w:rPr>
            </w:pPr>
          </w:p>
        </w:tc>
        <w:tc>
          <w:tcPr>
            <w:tcW w:w="1569" w:type="dxa"/>
          </w:tcPr>
          <w:p w:rsidR="004305EA" w:rsidRPr="000C4A0E" w:rsidRDefault="00134C3F" w:rsidP="004A75C7">
            <w:pPr>
              <w:jc w:val="center"/>
              <w:rPr>
                <w:rFonts w:ascii="Barlow" w:hAnsi="Barlow"/>
                <w:b/>
                <w:sz w:val="20"/>
                <w:szCs w:val="20"/>
              </w:rPr>
            </w:pPr>
            <w:r w:rsidRPr="000C4A0E">
              <w:rPr>
                <w:rFonts w:ascii="Barlow" w:hAnsi="Barlow"/>
                <w:b/>
                <w:sz w:val="20"/>
                <w:szCs w:val="20"/>
              </w:rPr>
              <w:t xml:space="preserve">     </w:t>
            </w:r>
            <w:r w:rsidR="004A75C7" w:rsidRPr="000C4A0E">
              <w:rPr>
                <w:rFonts w:ascii="Barlow" w:hAnsi="Barlow"/>
                <w:b/>
                <w:sz w:val="20"/>
                <w:szCs w:val="20"/>
              </w:rPr>
              <w:t>4,910,345.42</w:t>
            </w:r>
          </w:p>
        </w:tc>
      </w:tr>
      <w:tr w:rsidR="004305EA" w:rsidRPr="000C4A0E" w:rsidTr="00C911EF">
        <w:trPr>
          <w:trHeight w:val="670"/>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Materia prima y Materiales de Producción y Comercialización</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rPr>
                <w:rFonts w:ascii="Barlow" w:hAnsi="Barlow"/>
                <w:b/>
                <w:sz w:val="20"/>
                <w:szCs w:val="20"/>
              </w:rPr>
            </w:pPr>
          </w:p>
        </w:tc>
      </w:tr>
      <w:tr w:rsidR="004305EA" w:rsidRPr="000C4A0E" w:rsidTr="00C911EF">
        <w:trPr>
          <w:trHeight w:val="311"/>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Materiales y Suministros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rPr>
                <w:rFonts w:ascii="Barlow" w:hAnsi="Barlow"/>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Mobiliario y Equipo de Administración</w:t>
            </w:r>
          </w:p>
        </w:tc>
        <w:tc>
          <w:tcPr>
            <w:tcW w:w="1704" w:type="dxa"/>
          </w:tcPr>
          <w:p w:rsidR="004305EA" w:rsidRPr="000C4A0E" w:rsidRDefault="000069F2" w:rsidP="000069F2">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rPr>
                <w:rFonts w:ascii="Barlow" w:hAnsi="Barlow"/>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Mobiliario y Equipo Educacional y Recreativo</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rPr>
                <w:rFonts w:ascii="Barlow" w:hAnsi="Barlow"/>
                <w:sz w:val="20"/>
                <w:szCs w:val="20"/>
              </w:rPr>
            </w:pPr>
          </w:p>
        </w:tc>
      </w:tr>
      <w:tr w:rsidR="004305EA" w:rsidRPr="000C4A0E" w:rsidTr="00C911EF">
        <w:trPr>
          <w:trHeight w:val="311"/>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Equipo e Instrumental Médico y de Laboratorio</w:t>
            </w:r>
          </w:p>
        </w:tc>
        <w:tc>
          <w:tcPr>
            <w:tcW w:w="1704" w:type="dxa"/>
          </w:tcPr>
          <w:p w:rsidR="004305EA" w:rsidRPr="000C4A0E" w:rsidRDefault="004E7E84"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Vehículo y Equipo de Transporte</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Equipo de Defensa y Seguridad</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sz w:val="20"/>
                <w:szCs w:val="20"/>
              </w:rPr>
            </w:pPr>
          </w:p>
        </w:tc>
      </w:tr>
      <w:tr w:rsidR="004305EA" w:rsidRPr="000C4A0E" w:rsidTr="00C911EF">
        <w:trPr>
          <w:trHeight w:val="311"/>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Maquinaria, Otros Equipos y Herramientas</w:t>
            </w:r>
          </w:p>
        </w:tc>
        <w:tc>
          <w:tcPr>
            <w:tcW w:w="1704" w:type="dxa"/>
          </w:tcPr>
          <w:p w:rsidR="004305EA" w:rsidRPr="000C4A0E" w:rsidRDefault="000069F2" w:rsidP="00D05F85">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Activos Biológicos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Bienes Inmuebles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sz w:val="20"/>
                <w:szCs w:val="20"/>
              </w:rPr>
            </w:pPr>
          </w:p>
        </w:tc>
      </w:tr>
      <w:tr w:rsidR="004305EA" w:rsidRPr="000C4A0E" w:rsidTr="00C911EF">
        <w:trPr>
          <w:trHeight w:val="311"/>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Activos Intangibles</w:t>
            </w:r>
          </w:p>
        </w:tc>
        <w:tc>
          <w:tcPr>
            <w:tcW w:w="1704" w:type="dxa"/>
          </w:tcPr>
          <w:p w:rsidR="004305EA" w:rsidRPr="000C4A0E" w:rsidRDefault="000069F2"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Obra Pública en Bienes de Dominio Público</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Obra Pública en Bienes Propios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11"/>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Acciones y Participaciones de Capital</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Compras de Títulos y Valores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Concesión de Préstamos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648"/>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Inversiones en Fideicomisos, mandatos y Otros Análogos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670"/>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lastRenderedPageBreak/>
              <w:t xml:space="preserve">       Provisiones para contingencias y Otras Erogaciones Especiales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Amortización de la Deuda Pública</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11"/>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Adeudos de Ejercicios Fiscales Anteriores(ADEFAS)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 xml:space="preserve">      </w:t>
            </w:r>
            <w:r w:rsidR="00DD40AE" w:rsidRPr="000C4A0E">
              <w:rPr>
                <w:rFonts w:ascii="Barlow" w:hAnsi="Barlow"/>
                <w:sz w:val="20"/>
                <w:szCs w:val="20"/>
              </w:rPr>
              <w:t xml:space="preserve">  </w:t>
            </w:r>
            <w:r w:rsidRPr="000C4A0E">
              <w:rPr>
                <w:rFonts w:ascii="Barlow" w:hAnsi="Barlow"/>
                <w:sz w:val="20"/>
                <w:szCs w:val="20"/>
              </w:rPr>
              <w:t xml:space="preserve">  </w:t>
            </w:r>
            <w:r w:rsidR="00CE370A" w:rsidRPr="000C4A0E">
              <w:rPr>
                <w:rFonts w:ascii="Barlow" w:hAnsi="Barlow"/>
                <w:sz w:val="20"/>
                <w:szCs w:val="20"/>
              </w:rPr>
              <w:t xml:space="preserve">   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Otros Egresos Presupuestarios NO Contables</w:t>
            </w:r>
          </w:p>
        </w:tc>
        <w:tc>
          <w:tcPr>
            <w:tcW w:w="1704" w:type="dxa"/>
          </w:tcPr>
          <w:p w:rsidR="004305EA" w:rsidRPr="000C4A0E" w:rsidRDefault="00134C3F" w:rsidP="00F63BE7">
            <w:pPr>
              <w:jc w:val="right"/>
              <w:rPr>
                <w:rFonts w:ascii="Barlow" w:hAnsi="Barlow"/>
                <w:sz w:val="20"/>
                <w:szCs w:val="20"/>
              </w:rPr>
            </w:pPr>
            <w:r w:rsidRPr="000C4A0E">
              <w:rPr>
                <w:rFonts w:ascii="Barlow" w:hAnsi="Barlow"/>
                <w:sz w:val="20"/>
                <w:szCs w:val="20"/>
              </w:rPr>
              <w:t>4,910,345.42</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b/>
                <w:sz w:val="20"/>
                <w:szCs w:val="20"/>
              </w:rPr>
            </w:pPr>
            <w:r w:rsidRPr="000C4A0E">
              <w:rPr>
                <w:rFonts w:ascii="Barlow" w:hAnsi="Barlow"/>
                <w:b/>
                <w:sz w:val="20"/>
                <w:szCs w:val="20"/>
              </w:rPr>
              <w:t>3.Más Gastos contables NO Presupuestarios</w:t>
            </w:r>
          </w:p>
        </w:tc>
        <w:tc>
          <w:tcPr>
            <w:tcW w:w="1704" w:type="dxa"/>
          </w:tcPr>
          <w:p w:rsidR="004305EA" w:rsidRPr="000C4A0E" w:rsidRDefault="004305EA" w:rsidP="00F63BE7">
            <w:pPr>
              <w:jc w:val="right"/>
              <w:rPr>
                <w:rFonts w:ascii="Barlow" w:hAnsi="Barlow"/>
                <w:sz w:val="20"/>
                <w:szCs w:val="20"/>
              </w:rPr>
            </w:pPr>
          </w:p>
        </w:tc>
        <w:tc>
          <w:tcPr>
            <w:tcW w:w="1569" w:type="dxa"/>
          </w:tcPr>
          <w:p w:rsidR="00B0791D" w:rsidRPr="000C4A0E" w:rsidRDefault="00134C3F" w:rsidP="00934C9D">
            <w:pPr>
              <w:jc w:val="right"/>
              <w:rPr>
                <w:rFonts w:ascii="Barlow" w:hAnsi="Barlow"/>
                <w:b/>
                <w:sz w:val="20"/>
                <w:szCs w:val="20"/>
              </w:rPr>
            </w:pPr>
            <w:r w:rsidRPr="000C4A0E">
              <w:rPr>
                <w:rFonts w:ascii="Barlow" w:hAnsi="Barlow"/>
                <w:b/>
                <w:sz w:val="20"/>
                <w:szCs w:val="20"/>
              </w:rPr>
              <w:t>70,021.82</w:t>
            </w:r>
          </w:p>
        </w:tc>
      </w:tr>
      <w:tr w:rsidR="004305EA" w:rsidRPr="000C4A0E" w:rsidTr="00C911EF">
        <w:trPr>
          <w:trHeight w:val="648"/>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Estimaciones, Depreciaciones, Deterioro, Obsole</w:t>
            </w:r>
            <w:r w:rsidR="00AC1306" w:rsidRPr="000C4A0E">
              <w:rPr>
                <w:rFonts w:ascii="Barlow" w:hAnsi="Barlow"/>
                <w:sz w:val="20"/>
                <w:szCs w:val="20"/>
              </w:rPr>
              <w:t>sce</w:t>
            </w:r>
            <w:r w:rsidRPr="000C4A0E">
              <w:rPr>
                <w:rFonts w:ascii="Barlow" w:hAnsi="Barlow"/>
                <w:sz w:val="20"/>
                <w:szCs w:val="20"/>
              </w:rPr>
              <w:t>ncia y Amortizaciones</w:t>
            </w:r>
          </w:p>
        </w:tc>
        <w:tc>
          <w:tcPr>
            <w:tcW w:w="1704" w:type="dxa"/>
          </w:tcPr>
          <w:p w:rsidR="004305EA" w:rsidRPr="000C4A0E" w:rsidRDefault="00134C3F" w:rsidP="00F63BE7">
            <w:pPr>
              <w:jc w:val="right"/>
              <w:rPr>
                <w:rFonts w:ascii="Barlow" w:hAnsi="Barlow"/>
                <w:sz w:val="20"/>
                <w:szCs w:val="20"/>
              </w:rPr>
            </w:pPr>
            <w:r w:rsidRPr="000C4A0E">
              <w:rPr>
                <w:rFonts w:ascii="Barlow" w:hAnsi="Barlow"/>
                <w:sz w:val="20"/>
                <w:szCs w:val="20"/>
              </w:rPr>
              <w:t>70,024.90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670"/>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Provisiones para Contingencias y Otras Erogaciones Especiales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Disminución de Inventarios</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648"/>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Aumento por insuficiencia d</w:t>
            </w:r>
            <w:r w:rsidR="00AA4BE1" w:rsidRPr="000C4A0E">
              <w:rPr>
                <w:rFonts w:ascii="Barlow" w:hAnsi="Barlow"/>
                <w:sz w:val="20"/>
                <w:szCs w:val="20"/>
              </w:rPr>
              <w:t>e Estimaciones por Pérdida ó</w:t>
            </w:r>
            <w:r w:rsidRPr="000C4A0E">
              <w:rPr>
                <w:rFonts w:ascii="Barlow" w:hAnsi="Barlow"/>
                <w:sz w:val="20"/>
                <w:szCs w:val="20"/>
              </w:rPr>
              <w:t xml:space="preserve"> Deterioro u  Obsolescencia</w:t>
            </w:r>
          </w:p>
        </w:tc>
        <w:tc>
          <w:tcPr>
            <w:tcW w:w="1704" w:type="dxa"/>
          </w:tcPr>
          <w:p w:rsidR="004305EA" w:rsidRPr="000C4A0E" w:rsidRDefault="004305EA" w:rsidP="00F63BE7">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Otros Gastos  </w:t>
            </w:r>
          </w:p>
        </w:tc>
        <w:tc>
          <w:tcPr>
            <w:tcW w:w="1704" w:type="dxa"/>
          </w:tcPr>
          <w:p w:rsidR="00E75633" w:rsidRPr="000C4A0E" w:rsidRDefault="002E5ED1" w:rsidP="00526621">
            <w:pPr>
              <w:jc w:val="right"/>
              <w:rPr>
                <w:rFonts w:ascii="Barlow" w:hAnsi="Barlow"/>
                <w:sz w:val="20"/>
                <w:szCs w:val="20"/>
              </w:rPr>
            </w:pPr>
            <w:r w:rsidRPr="000C4A0E">
              <w:rPr>
                <w:rFonts w:ascii="Barlow" w:hAnsi="Barlow"/>
                <w:sz w:val="20"/>
                <w:szCs w:val="20"/>
              </w:rPr>
              <w:t>-</w:t>
            </w:r>
            <w:r w:rsidR="00134C3F" w:rsidRPr="000C4A0E">
              <w:rPr>
                <w:rFonts w:ascii="Barlow" w:hAnsi="Barlow"/>
                <w:sz w:val="20"/>
                <w:szCs w:val="20"/>
              </w:rPr>
              <w:t>3.08</w:t>
            </w:r>
          </w:p>
        </w:tc>
        <w:tc>
          <w:tcPr>
            <w:tcW w:w="1569" w:type="dxa"/>
          </w:tcPr>
          <w:p w:rsidR="004305EA" w:rsidRPr="000C4A0E" w:rsidRDefault="004305EA" w:rsidP="004305EA">
            <w:pPr>
              <w:jc w:val="both"/>
              <w:rPr>
                <w:rFonts w:ascii="Barlow" w:hAnsi="Barlow"/>
                <w:b/>
                <w:sz w:val="20"/>
                <w:szCs w:val="20"/>
              </w:rPr>
            </w:pPr>
          </w:p>
        </w:tc>
      </w:tr>
      <w:tr w:rsidR="00934C9D" w:rsidRPr="000C4A0E" w:rsidTr="00C911EF">
        <w:trPr>
          <w:trHeight w:val="332"/>
        </w:trPr>
        <w:tc>
          <w:tcPr>
            <w:tcW w:w="4978" w:type="dxa"/>
          </w:tcPr>
          <w:p w:rsidR="00934C9D" w:rsidRPr="000C4A0E" w:rsidRDefault="00934C9D" w:rsidP="004305EA">
            <w:pPr>
              <w:jc w:val="both"/>
              <w:rPr>
                <w:rFonts w:ascii="Barlow" w:hAnsi="Barlow"/>
                <w:sz w:val="20"/>
                <w:szCs w:val="20"/>
              </w:rPr>
            </w:pPr>
          </w:p>
        </w:tc>
        <w:tc>
          <w:tcPr>
            <w:tcW w:w="1704" w:type="dxa"/>
          </w:tcPr>
          <w:p w:rsidR="00934C9D" w:rsidRPr="000C4A0E" w:rsidRDefault="00934C9D" w:rsidP="00521418">
            <w:pPr>
              <w:jc w:val="right"/>
              <w:rPr>
                <w:rFonts w:ascii="Barlow" w:hAnsi="Barlow"/>
                <w:sz w:val="20"/>
                <w:szCs w:val="20"/>
              </w:rPr>
            </w:pPr>
          </w:p>
        </w:tc>
        <w:tc>
          <w:tcPr>
            <w:tcW w:w="1569" w:type="dxa"/>
          </w:tcPr>
          <w:p w:rsidR="00934C9D" w:rsidRPr="000C4A0E" w:rsidRDefault="00934C9D" w:rsidP="004305EA">
            <w:pPr>
              <w:jc w:val="both"/>
              <w:rPr>
                <w:rFonts w:ascii="Barlow" w:hAnsi="Barlow"/>
                <w:b/>
                <w:sz w:val="20"/>
                <w:szCs w:val="20"/>
              </w:rPr>
            </w:pPr>
          </w:p>
        </w:tc>
      </w:tr>
      <w:tr w:rsidR="004305EA" w:rsidRPr="000C4A0E" w:rsidTr="00C911EF">
        <w:trPr>
          <w:trHeight w:val="332"/>
        </w:trPr>
        <w:tc>
          <w:tcPr>
            <w:tcW w:w="4978" w:type="dxa"/>
          </w:tcPr>
          <w:p w:rsidR="004305EA" w:rsidRPr="000C4A0E" w:rsidRDefault="004305EA" w:rsidP="004305EA">
            <w:pPr>
              <w:jc w:val="both"/>
              <w:rPr>
                <w:rFonts w:ascii="Barlow" w:hAnsi="Barlow"/>
                <w:sz w:val="20"/>
                <w:szCs w:val="20"/>
              </w:rPr>
            </w:pPr>
            <w:r w:rsidRPr="000C4A0E">
              <w:rPr>
                <w:rFonts w:ascii="Barlow" w:hAnsi="Barlow"/>
                <w:sz w:val="20"/>
                <w:szCs w:val="20"/>
              </w:rPr>
              <w:t xml:space="preserve">      Otros Gastos contables NO Presupuestarios</w:t>
            </w:r>
          </w:p>
        </w:tc>
        <w:tc>
          <w:tcPr>
            <w:tcW w:w="1704" w:type="dxa"/>
          </w:tcPr>
          <w:p w:rsidR="004305EA" w:rsidRPr="000C4A0E" w:rsidRDefault="00A604A6" w:rsidP="001075AF">
            <w:pPr>
              <w:jc w:val="right"/>
              <w:rPr>
                <w:rFonts w:ascii="Barlow" w:hAnsi="Barlow"/>
                <w:sz w:val="20"/>
                <w:szCs w:val="20"/>
              </w:rPr>
            </w:pPr>
            <w:r w:rsidRPr="000C4A0E">
              <w:rPr>
                <w:rFonts w:ascii="Barlow" w:hAnsi="Barlow"/>
                <w:sz w:val="20"/>
                <w:szCs w:val="20"/>
              </w:rPr>
              <w:t>0</w:t>
            </w:r>
          </w:p>
        </w:tc>
        <w:tc>
          <w:tcPr>
            <w:tcW w:w="1569" w:type="dxa"/>
          </w:tcPr>
          <w:p w:rsidR="004305EA" w:rsidRPr="000C4A0E" w:rsidRDefault="004305EA" w:rsidP="004305EA">
            <w:pPr>
              <w:jc w:val="both"/>
              <w:rPr>
                <w:rFonts w:ascii="Barlow" w:hAnsi="Barlow"/>
                <w:b/>
                <w:sz w:val="20"/>
                <w:szCs w:val="20"/>
              </w:rPr>
            </w:pPr>
          </w:p>
        </w:tc>
      </w:tr>
      <w:tr w:rsidR="004305EA" w:rsidRPr="000C4A0E" w:rsidTr="00C911EF">
        <w:trPr>
          <w:trHeight w:val="311"/>
        </w:trPr>
        <w:tc>
          <w:tcPr>
            <w:tcW w:w="4978" w:type="dxa"/>
          </w:tcPr>
          <w:p w:rsidR="004305EA" w:rsidRPr="000C4A0E" w:rsidRDefault="004305EA" w:rsidP="004305EA">
            <w:pPr>
              <w:jc w:val="both"/>
              <w:rPr>
                <w:rFonts w:ascii="Barlow" w:hAnsi="Barlow"/>
                <w:b/>
                <w:sz w:val="20"/>
                <w:szCs w:val="20"/>
              </w:rPr>
            </w:pPr>
            <w:r w:rsidRPr="000C4A0E">
              <w:rPr>
                <w:rFonts w:ascii="Barlow" w:hAnsi="Barlow"/>
                <w:b/>
                <w:sz w:val="20"/>
                <w:szCs w:val="20"/>
              </w:rPr>
              <w:t>4.-TOTAL DE GASTOS CONTABLES</w:t>
            </w:r>
          </w:p>
        </w:tc>
        <w:tc>
          <w:tcPr>
            <w:tcW w:w="1704" w:type="dxa"/>
          </w:tcPr>
          <w:p w:rsidR="004305EA" w:rsidRPr="000C4A0E" w:rsidRDefault="004305EA" w:rsidP="004305EA">
            <w:pPr>
              <w:jc w:val="both"/>
              <w:rPr>
                <w:rFonts w:ascii="Barlow" w:hAnsi="Barlow"/>
                <w:sz w:val="20"/>
                <w:szCs w:val="20"/>
              </w:rPr>
            </w:pPr>
          </w:p>
        </w:tc>
        <w:tc>
          <w:tcPr>
            <w:tcW w:w="1569" w:type="dxa"/>
          </w:tcPr>
          <w:p w:rsidR="004305EA" w:rsidRPr="000C4A0E" w:rsidRDefault="00134C3F" w:rsidP="00521418">
            <w:pPr>
              <w:jc w:val="right"/>
              <w:rPr>
                <w:rFonts w:ascii="Barlow" w:hAnsi="Barlow"/>
                <w:b/>
                <w:sz w:val="20"/>
                <w:szCs w:val="20"/>
              </w:rPr>
            </w:pPr>
            <w:r w:rsidRPr="000C4A0E">
              <w:rPr>
                <w:rFonts w:ascii="Barlow" w:hAnsi="Barlow"/>
                <w:b/>
                <w:sz w:val="20"/>
                <w:szCs w:val="20"/>
              </w:rPr>
              <w:t>10,553,031.36</w:t>
            </w:r>
          </w:p>
        </w:tc>
      </w:tr>
    </w:tbl>
    <w:p w:rsidR="008517D8" w:rsidRPr="000C4A0E" w:rsidRDefault="008517D8" w:rsidP="008517D8">
      <w:pPr>
        <w:rPr>
          <w:rFonts w:ascii="Barlow" w:hAnsi="Barlow"/>
          <w:sz w:val="20"/>
          <w:szCs w:val="20"/>
          <w:lang w:val="es-MX"/>
        </w:rPr>
      </w:pPr>
    </w:p>
    <w:p w:rsidR="00D41350" w:rsidRPr="000C4A0E" w:rsidRDefault="00D41350" w:rsidP="00D41350">
      <w:pPr>
        <w:pStyle w:val="Prrafodelista"/>
        <w:rPr>
          <w:rFonts w:ascii="Barlow" w:hAnsi="Barlow"/>
          <w:b/>
          <w:sz w:val="20"/>
          <w:szCs w:val="20"/>
          <w:lang w:val="es-MX"/>
        </w:rPr>
      </w:pPr>
    </w:p>
    <w:p w:rsidR="008E1DC5" w:rsidRPr="000C4A0E" w:rsidRDefault="008E1DC5" w:rsidP="008E1DC5">
      <w:pPr>
        <w:pStyle w:val="Prrafodelista"/>
        <w:rPr>
          <w:rFonts w:ascii="Barlow" w:hAnsi="Barlow"/>
          <w:b/>
          <w:sz w:val="20"/>
          <w:szCs w:val="20"/>
          <w:lang w:val="es-MX"/>
        </w:rPr>
      </w:pPr>
    </w:p>
    <w:p w:rsidR="003D4BFF" w:rsidRPr="000C4A0E" w:rsidRDefault="008517D8" w:rsidP="006657CE">
      <w:pPr>
        <w:pStyle w:val="Prrafodelista"/>
        <w:numPr>
          <w:ilvl w:val="0"/>
          <w:numId w:val="25"/>
        </w:numPr>
        <w:jc w:val="center"/>
        <w:rPr>
          <w:rFonts w:ascii="Barlow" w:hAnsi="Barlow"/>
          <w:b/>
          <w:sz w:val="20"/>
          <w:szCs w:val="20"/>
          <w:lang w:val="es-MX"/>
        </w:rPr>
      </w:pPr>
      <w:r w:rsidRPr="000C4A0E">
        <w:rPr>
          <w:rFonts w:ascii="Barlow" w:hAnsi="Barlow"/>
          <w:b/>
          <w:sz w:val="20"/>
          <w:szCs w:val="20"/>
          <w:lang w:val="es-MX"/>
        </w:rPr>
        <w:t>NOTAS DE MEMORIA (CUENTAS DE ORDEN)</w:t>
      </w:r>
    </w:p>
    <w:p w:rsidR="003D4BFF" w:rsidRPr="000C4A0E" w:rsidRDefault="003D4BFF" w:rsidP="003D4BFF">
      <w:pPr>
        <w:pStyle w:val="Prrafodelista"/>
        <w:rPr>
          <w:rFonts w:ascii="Barlow" w:hAnsi="Barlow"/>
          <w:b/>
          <w:sz w:val="20"/>
          <w:szCs w:val="20"/>
          <w:lang w:val="es-MX"/>
        </w:rPr>
      </w:pPr>
    </w:p>
    <w:p w:rsidR="00B07162" w:rsidRPr="000C4A0E" w:rsidRDefault="008517D8" w:rsidP="007D0436">
      <w:pPr>
        <w:pStyle w:val="Prrafodelista"/>
        <w:numPr>
          <w:ilvl w:val="0"/>
          <w:numId w:val="22"/>
        </w:numPr>
        <w:rPr>
          <w:rFonts w:ascii="Barlow" w:hAnsi="Barlow"/>
          <w:sz w:val="20"/>
          <w:szCs w:val="20"/>
          <w:lang w:val="es-MX"/>
        </w:rPr>
      </w:pPr>
      <w:r w:rsidRPr="000C4A0E">
        <w:rPr>
          <w:rFonts w:ascii="Barlow" w:hAnsi="Barlow"/>
          <w:sz w:val="20"/>
          <w:szCs w:val="20"/>
          <w:lang w:val="es-MX"/>
        </w:rPr>
        <w:t>Cuentas de Orden Contables</w:t>
      </w:r>
    </w:p>
    <w:p w:rsidR="007D0436" w:rsidRPr="000C4A0E" w:rsidRDefault="007D0436" w:rsidP="007D0436">
      <w:pPr>
        <w:pStyle w:val="Prrafodelista"/>
        <w:rPr>
          <w:rFonts w:ascii="Barlow" w:hAnsi="Barlow"/>
          <w:sz w:val="20"/>
          <w:szCs w:val="20"/>
          <w:lang w:val="es-MX"/>
        </w:rPr>
      </w:pPr>
    </w:p>
    <w:p w:rsidR="00FC2FA7" w:rsidRPr="000C4A0E" w:rsidRDefault="008517D8" w:rsidP="007702BB">
      <w:pPr>
        <w:ind w:left="705"/>
        <w:jc w:val="both"/>
        <w:rPr>
          <w:rFonts w:ascii="Barlow" w:hAnsi="Barlow"/>
          <w:sz w:val="20"/>
          <w:szCs w:val="20"/>
          <w:lang w:val="es-MX"/>
        </w:rPr>
      </w:pPr>
      <w:r w:rsidRPr="000C4A0E">
        <w:rPr>
          <w:rFonts w:ascii="Barlow" w:hAnsi="Barlow"/>
          <w:sz w:val="20"/>
          <w:szCs w:val="20"/>
          <w:lang w:val="es-MX"/>
        </w:rPr>
        <w:lastRenderedPageBreak/>
        <w:tab/>
      </w:r>
    </w:p>
    <w:p w:rsidR="00FC2FA7" w:rsidRPr="000C4A0E" w:rsidRDefault="00FC2FA7" w:rsidP="007702BB">
      <w:pPr>
        <w:ind w:left="705"/>
        <w:jc w:val="both"/>
        <w:rPr>
          <w:rFonts w:ascii="Barlow" w:hAnsi="Barlow"/>
          <w:sz w:val="20"/>
          <w:szCs w:val="20"/>
          <w:lang w:val="es-MX"/>
        </w:rPr>
      </w:pPr>
    </w:p>
    <w:tbl>
      <w:tblPr>
        <w:tblStyle w:val="Tablaconcuadrcula"/>
        <w:tblpPr w:leftFromText="141" w:rightFromText="141" w:vertAnchor="text" w:horzAnchor="page" w:tblpX="1995" w:tblpY="64"/>
        <w:tblW w:w="8703" w:type="dxa"/>
        <w:tblLook w:val="04A0" w:firstRow="1" w:lastRow="0" w:firstColumn="1" w:lastColumn="0" w:noHBand="0" w:noVBand="1"/>
      </w:tblPr>
      <w:tblGrid>
        <w:gridCol w:w="4722"/>
        <w:gridCol w:w="3981"/>
      </w:tblGrid>
      <w:tr w:rsidR="001F2D7D" w:rsidRPr="000C4A0E" w:rsidTr="001F2D7D">
        <w:trPr>
          <w:trHeight w:val="423"/>
        </w:trPr>
        <w:tc>
          <w:tcPr>
            <w:tcW w:w="4722" w:type="dxa"/>
          </w:tcPr>
          <w:p w:rsidR="001F2D7D" w:rsidRPr="000C4A0E" w:rsidRDefault="001F2D7D" w:rsidP="001F2D7D">
            <w:pPr>
              <w:jc w:val="center"/>
              <w:rPr>
                <w:rFonts w:ascii="Barlow" w:hAnsi="Barlow"/>
                <w:b/>
                <w:sz w:val="20"/>
                <w:szCs w:val="20"/>
              </w:rPr>
            </w:pPr>
            <w:r w:rsidRPr="000C4A0E">
              <w:rPr>
                <w:rFonts w:ascii="Barlow" w:hAnsi="Barlow"/>
                <w:b/>
                <w:sz w:val="20"/>
                <w:szCs w:val="20"/>
              </w:rPr>
              <w:t>cuentas</w:t>
            </w:r>
          </w:p>
        </w:tc>
        <w:tc>
          <w:tcPr>
            <w:tcW w:w="3981" w:type="dxa"/>
          </w:tcPr>
          <w:p w:rsidR="001F2D7D" w:rsidRPr="000C4A0E" w:rsidRDefault="001F2D7D" w:rsidP="001F2D7D">
            <w:pPr>
              <w:jc w:val="center"/>
              <w:rPr>
                <w:rFonts w:ascii="Barlow" w:hAnsi="Barlow"/>
                <w:b/>
                <w:sz w:val="20"/>
                <w:szCs w:val="20"/>
              </w:rPr>
            </w:pPr>
            <w:r w:rsidRPr="000C4A0E">
              <w:rPr>
                <w:rFonts w:ascii="Barlow" w:hAnsi="Barlow"/>
                <w:b/>
                <w:sz w:val="20"/>
                <w:szCs w:val="20"/>
              </w:rPr>
              <w:t>Importe</w:t>
            </w:r>
          </w:p>
        </w:tc>
      </w:tr>
      <w:tr w:rsidR="001F2D7D" w:rsidRPr="000C4A0E" w:rsidTr="001F2D7D">
        <w:trPr>
          <w:trHeight w:val="266"/>
        </w:trPr>
        <w:tc>
          <w:tcPr>
            <w:tcW w:w="4722" w:type="dxa"/>
          </w:tcPr>
          <w:p w:rsidR="001F2D7D" w:rsidRPr="000C4A0E" w:rsidRDefault="001F2D7D" w:rsidP="001F2D7D">
            <w:pPr>
              <w:jc w:val="both"/>
              <w:rPr>
                <w:rFonts w:ascii="Barlow" w:hAnsi="Barlow"/>
                <w:b/>
                <w:sz w:val="20"/>
                <w:szCs w:val="20"/>
              </w:rPr>
            </w:pPr>
            <w:r w:rsidRPr="000C4A0E">
              <w:rPr>
                <w:rFonts w:ascii="Barlow" w:hAnsi="Barlow"/>
                <w:b/>
                <w:sz w:val="20"/>
                <w:szCs w:val="20"/>
              </w:rPr>
              <w:t>JUICIOS</w:t>
            </w:r>
          </w:p>
        </w:tc>
        <w:tc>
          <w:tcPr>
            <w:tcW w:w="3981" w:type="dxa"/>
          </w:tcPr>
          <w:p w:rsidR="001F2D7D" w:rsidRPr="000C4A0E" w:rsidRDefault="001F2D7D" w:rsidP="001F2D7D">
            <w:pPr>
              <w:jc w:val="center"/>
              <w:rPr>
                <w:rFonts w:ascii="Barlow" w:hAnsi="Barlow"/>
                <w:sz w:val="20"/>
                <w:szCs w:val="20"/>
              </w:rPr>
            </w:pPr>
          </w:p>
        </w:tc>
      </w:tr>
      <w:tr w:rsidR="001F2D7D" w:rsidRPr="000C4A0E" w:rsidTr="001F2D7D">
        <w:trPr>
          <w:trHeight w:val="423"/>
        </w:trPr>
        <w:tc>
          <w:tcPr>
            <w:tcW w:w="4722" w:type="dxa"/>
          </w:tcPr>
          <w:p w:rsidR="001F2D7D" w:rsidRPr="000C4A0E" w:rsidRDefault="001F2D7D" w:rsidP="001F2D7D">
            <w:pPr>
              <w:jc w:val="both"/>
              <w:rPr>
                <w:rFonts w:ascii="Barlow" w:hAnsi="Barlow"/>
                <w:sz w:val="20"/>
                <w:szCs w:val="20"/>
              </w:rPr>
            </w:pPr>
            <w:r w:rsidRPr="000C4A0E">
              <w:rPr>
                <w:rFonts w:ascii="Barlow" w:hAnsi="Barlow"/>
                <w:sz w:val="20"/>
                <w:szCs w:val="20"/>
              </w:rPr>
              <w:t>Demandas Judicial en Proceso de Resolución</w:t>
            </w:r>
          </w:p>
        </w:tc>
        <w:tc>
          <w:tcPr>
            <w:tcW w:w="3981" w:type="dxa"/>
          </w:tcPr>
          <w:p w:rsidR="001F2D7D" w:rsidRPr="000C4A0E" w:rsidRDefault="001F2D7D" w:rsidP="001F2D7D">
            <w:pPr>
              <w:jc w:val="center"/>
              <w:rPr>
                <w:rFonts w:ascii="Barlow" w:hAnsi="Barlow"/>
                <w:sz w:val="20"/>
                <w:szCs w:val="20"/>
              </w:rPr>
            </w:pPr>
            <w:r w:rsidRPr="000C4A0E">
              <w:rPr>
                <w:rFonts w:ascii="Barlow" w:hAnsi="Barlow"/>
                <w:sz w:val="20"/>
                <w:szCs w:val="20"/>
              </w:rPr>
              <w:t>4,718,252.44</w:t>
            </w:r>
          </w:p>
        </w:tc>
      </w:tr>
    </w:tbl>
    <w:p w:rsidR="00314BD6" w:rsidRDefault="00314BD6"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tbl>
      <w:tblPr>
        <w:tblStyle w:val="Tablaconcuadrcula"/>
        <w:tblpPr w:leftFromText="141" w:rightFromText="141" w:vertAnchor="text" w:horzAnchor="page" w:tblpX="1963" w:tblpY="334"/>
        <w:tblW w:w="8763" w:type="dxa"/>
        <w:tblLook w:val="04A0" w:firstRow="1" w:lastRow="0" w:firstColumn="1" w:lastColumn="0" w:noHBand="0" w:noVBand="1"/>
      </w:tblPr>
      <w:tblGrid>
        <w:gridCol w:w="4820"/>
        <w:gridCol w:w="3943"/>
      </w:tblGrid>
      <w:tr w:rsidR="001F2D7D" w:rsidRPr="000C4A0E" w:rsidTr="001F2D7D">
        <w:trPr>
          <w:trHeight w:val="291"/>
        </w:trPr>
        <w:tc>
          <w:tcPr>
            <w:tcW w:w="4820" w:type="dxa"/>
          </w:tcPr>
          <w:p w:rsidR="001F2D7D" w:rsidRPr="000C4A0E" w:rsidRDefault="001F2D7D" w:rsidP="001F2D7D">
            <w:pPr>
              <w:jc w:val="center"/>
              <w:rPr>
                <w:rFonts w:ascii="Barlow" w:hAnsi="Barlow"/>
                <w:b/>
                <w:sz w:val="20"/>
                <w:szCs w:val="20"/>
              </w:rPr>
            </w:pPr>
            <w:r w:rsidRPr="000C4A0E">
              <w:rPr>
                <w:rFonts w:ascii="Barlow" w:hAnsi="Barlow"/>
                <w:b/>
                <w:sz w:val="20"/>
                <w:szCs w:val="20"/>
              </w:rPr>
              <w:t>cuentas</w:t>
            </w:r>
          </w:p>
        </w:tc>
        <w:tc>
          <w:tcPr>
            <w:tcW w:w="3943" w:type="dxa"/>
          </w:tcPr>
          <w:p w:rsidR="001F2D7D" w:rsidRPr="000C4A0E" w:rsidRDefault="001F2D7D" w:rsidP="001F2D7D">
            <w:pPr>
              <w:jc w:val="center"/>
              <w:rPr>
                <w:rFonts w:ascii="Barlow" w:hAnsi="Barlow"/>
                <w:b/>
                <w:sz w:val="20"/>
                <w:szCs w:val="20"/>
              </w:rPr>
            </w:pPr>
            <w:r w:rsidRPr="000C4A0E">
              <w:rPr>
                <w:rFonts w:ascii="Barlow" w:hAnsi="Barlow"/>
                <w:b/>
                <w:sz w:val="20"/>
                <w:szCs w:val="20"/>
              </w:rPr>
              <w:t>Importe</w:t>
            </w:r>
          </w:p>
        </w:tc>
      </w:tr>
      <w:tr w:rsidR="001F2D7D" w:rsidRPr="000C4A0E" w:rsidTr="001F2D7D">
        <w:trPr>
          <w:trHeight w:val="500"/>
        </w:trPr>
        <w:tc>
          <w:tcPr>
            <w:tcW w:w="4820" w:type="dxa"/>
          </w:tcPr>
          <w:p w:rsidR="001F2D7D" w:rsidRPr="000C4A0E" w:rsidRDefault="001F2D7D" w:rsidP="001F2D7D">
            <w:pPr>
              <w:jc w:val="both"/>
              <w:rPr>
                <w:rFonts w:ascii="Barlow" w:hAnsi="Barlow"/>
                <w:b/>
                <w:sz w:val="20"/>
                <w:szCs w:val="20"/>
              </w:rPr>
            </w:pPr>
            <w:r w:rsidRPr="000C4A0E">
              <w:rPr>
                <w:rFonts w:ascii="Barlow" w:hAnsi="Barlow"/>
                <w:b/>
                <w:sz w:val="20"/>
                <w:szCs w:val="20"/>
              </w:rPr>
              <w:t>CONVENIO DE OBRA PUBLICA CON OTRAS DEPENDENCIAS</w:t>
            </w:r>
          </w:p>
        </w:tc>
        <w:tc>
          <w:tcPr>
            <w:tcW w:w="3943" w:type="dxa"/>
          </w:tcPr>
          <w:p w:rsidR="001F2D7D" w:rsidRPr="000C4A0E" w:rsidRDefault="001F2D7D" w:rsidP="001F2D7D">
            <w:pPr>
              <w:jc w:val="center"/>
              <w:rPr>
                <w:rFonts w:ascii="Barlow" w:hAnsi="Barlow"/>
                <w:sz w:val="20"/>
                <w:szCs w:val="20"/>
              </w:rPr>
            </w:pPr>
          </w:p>
        </w:tc>
      </w:tr>
      <w:tr w:rsidR="001F2D7D" w:rsidRPr="000C4A0E" w:rsidTr="001F2D7D">
        <w:trPr>
          <w:trHeight w:val="327"/>
        </w:trPr>
        <w:tc>
          <w:tcPr>
            <w:tcW w:w="4820" w:type="dxa"/>
          </w:tcPr>
          <w:p w:rsidR="001F2D7D" w:rsidRPr="000C4A0E" w:rsidRDefault="001F2D7D" w:rsidP="001F2D7D">
            <w:pPr>
              <w:jc w:val="both"/>
              <w:rPr>
                <w:rFonts w:ascii="Barlow" w:hAnsi="Barlow"/>
                <w:sz w:val="20"/>
                <w:szCs w:val="20"/>
              </w:rPr>
            </w:pPr>
            <w:r w:rsidRPr="000C4A0E">
              <w:rPr>
                <w:rFonts w:ascii="Barlow" w:hAnsi="Barlow"/>
                <w:sz w:val="20"/>
                <w:szCs w:val="20"/>
              </w:rPr>
              <w:t>Inversión de Obra Pública Contratada</w:t>
            </w:r>
          </w:p>
        </w:tc>
        <w:tc>
          <w:tcPr>
            <w:tcW w:w="3943" w:type="dxa"/>
          </w:tcPr>
          <w:p w:rsidR="001F2D7D" w:rsidRPr="000C4A0E" w:rsidRDefault="001F2D7D" w:rsidP="001F2D7D">
            <w:pPr>
              <w:jc w:val="center"/>
              <w:rPr>
                <w:rFonts w:ascii="Barlow" w:hAnsi="Barlow"/>
                <w:sz w:val="20"/>
                <w:szCs w:val="20"/>
              </w:rPr>
            </w:pPr>
            <w:r w:rsidRPr="000C4A0E">
              <w:rPr>
                <w:rFonts w:ascii="Barlow" w:hAnsi="Barlow"/>
                <w:sz w:val="20"/>
                <w:szCs w:val="20"/>
              </w:rPr>
              <w:t>727,235,612.86</w:t>
            </w:r>
          </w:p>
        </w:tc>
      </w:tr>
    </w:tbl>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tbl>
      <w:tblPr>
        <w:tblStyle w:val="Tablaconcuadrcula"/>
        <w:tblpPr w:leftFromText="141" w:rightFromText="141" w:vertAnchor="text" w:horzAnchor="page" w:tblpX="2011" w:tblpY="11"/>
        <w:tblW w:w="8862" w:type="dxa"/>
        <w:tblLook w:val="04A0" w:firstRow="1" w:lastRow="0" w:firstColumn="1" w:lastColumn="0" w:noHBand="0" w:noVBand="1"/>
      </w:tblPr>
      <w:tblGrid>
        <w:gridCol w:w="4957"/>
        <w:gridCol w:w="3905"/>
      </w:tblGrid>
      <w:tr w:rsidR="001F2D7D" w:rsidRPr="000C4A0E" w:rsidTr="001F2D7D">
        <w:trPr>
          <w:trHeight w:val="443"/>
        </w:trPr>
        <w:tc>
          <w:tcPr>
            <w:tcW w:w="4957" w:type="dxa"/>
          </w:tcPr>
          <w:p w:rsidR="001F2D7D" w:rsidRPr="000C4A0E" w:rsidRDefault="001F2D7D" w:rsidP="001F2D7D">
            <w:pPr>
              <w:jc w:val="center"/>
              <w:rPr>
                <w:rFonts w:ascii="Barlow" w:hAnsi="Barlow"/>
                <w:b/>
                <w:sz w:val="20"/>
                <w:szCs w:val="20"/>
              </w:rPr>
            </w:pPr>
            <w:r w:rsidRPr="000C4A0E">
              <w:rPr>
                <w:rFonts w:ascii="Barlow" w:hAnsi="Barlow"/>
                <w:b/>
                <w:sz w:val="20"/>
                <w:szCs w:val="20"/>
              </w:rPr>
              <w:t>cuentas</w:t>
            </w:r>
          </w:p>
        </w:tc>
        <w:tc>
          <w:tcPr>
            <w:tcW w:w="3905" w:type="dxa"/>
          </w:tcPr>
          <w:p w:rsidR="001F2D7D" w:rsidRPr="000C4A0E" w:rsidRDefault="001F2D7D" w:rsidP="001F2D7D">
            <w:pPr>
              <w:jc w:val="center"/>
              <w:rPr>
                <w:rFonts w:ascii="Barlow" w:hAnsi="Barlow"/>
                <w:b/>
                <w:sz w:val="20"/>
                <w:szCs w:val="20"/>
              </w:rPr>
            </w:pPr>
            <w:r w:rsidRPr="000C4A0E">
              <w:rPr>
                <w:rFonts w:ascii="Barlow" w:hAnsi="Barlow"/>
                <w:b/>
                <w:sz w:val="20"/>
                <w:szCs w:val="20"/>
              </w:rPr>
              <w:t>Importe</w:t>
            </w:r>
          </w:p>
        </w:tc>
      </w:tr>
      <w:tr w:rsidR="001F2D7D" w:rsidRPr="000C4A0E" w:rsidTr="001F2D7D">
        <w:trPr>
          <w:trHeight w:val="243"/>
        </w:trPr>
        <w:tc>
          <w:tcPr>
            <w:tcW w:w="4957" w:type="dxa"/>
          </w:tcPr>
          <w:p w:rsidR="001F2D7D" w:rsidRPr="000C4A0E" w:rsidRDefault="001F2D7D" w:rsidP="001F2D7D">
            <w:pPr>
              <w:jc w:val="both"/>
              <w:rPr>
                <w:rFonts w:ascii="Barlow" w:hAnsi="Barlow"/>
                <w:b/>
                <w:sz w:val="20"/>
                <w:szCs w:val="20"/>
              </w:rPr>
            </w:pPr>
            <w:r w:rsidRPr="000C4A0E">
              <w:rPr>
                <w:rFonts w:ascii="Barlow" w:hAnsi="Barlow"/>
                <w:b/>
                <w:sz w:val="20"/>
                <w:szCs w:val="20"/>
              </w:rPr>
              <w:t>BIENES EN CONCESIÓN O COMODATO</w:t>
            </w:r>
          </w:p>
        </w:tc>
        <w:tc>
          <w:tcPr>
            <w:tcW w:w="3905" w:type="dxa"/>
          </w:tcPr>
          <w:p w:rsidR="001F2D7D" w:rsidRPr="000C4A0E" w:rsidRDefault="001F2D7D" w:rsidP="001F2D7D">
            <w:pPr>
              <w:jc w:val="center"/>
              <w:rPr>
                <w:rFonts w:ascii="Barlow" w:hAnsi="Barlow"/>
                <w:sz w:val="20"/>
                <w:szCs w:val="20"/>
              </w:rPr>
            </w:pPr>
          </w:p>
        </w:tc>
      </w:tr>
      <w:tr w:rsidR="001F2D7D" w:rsidRPr="000C4A0E" w:rsidTr="001F2D7D">
        <w:trPr>
          <w:trHeight w:val="443"/>
        </w:trPr>
        <w:tc>
          <w:tcPr>
            <w:tcW w:w="4957" w:type="dxa"/>
          </w:tcPr>
          <w:p w:rsidR="001F2D7D" w:rsidRPr="000C4A0E" w:rsidRDefault="001F2D7D" w:rsidP="001F2D7D">
            <w:pPr>
              <w:jc w:val="both"/>
              <w:rPr>
                <w:rFonts w:ascii="Barlow" w:hAnsi="Barlow"/>
                <w:sz w:val="20"/>
                <w:szCs w:val="20"/>
              </w:rPr>
            </w:pPr>
            <w:r w:rsidRPr="000C4A0E">
              <w:rPr>
                <w:rFonts w:ascii="Barlow" w:hAnsi="Barlow"/>
                <w:sz w:val="20"/>
                <w:szCs w:val="20"/>
              </w:rPr>
              <w:t>Bienes Bajo Contrato en Comodato</w:t>
            </w:r>
          </w:p>
        </w:tc>
        <w:tc>
          <w:tcPr>
            <w:tcW w:w="3905" w:type="dxa"/>
          </w:tcPr>
          <w:p w:rsidR="001F2D7D" w:rsidRPr="000C4A0E" w:rsidRDefault="001F2D7D" w:rsidP="001F2D7D">
            <w:pPr>
              <w:jc w:val="center"/>
              <w:rPr>
                <w:rFonts w:ascii="Barlow" w:hAnsi="Barlow"/>
                <w:b/>
                <w:sz w:val="20"/>
                <w:szCs w:val="20"/>
              </w:rPr>
            </w:pPr>
            <w:r w:rsidRPr="000C4A0E">
              <w:rPr>
                <w:rFonts w:ascii="Barlow" w:hAnsi="Barlow"/>
                <w:sz w:val="20"/>
                <w:szCs w:val="20"/>
              </w:rPr>
              <w:t>49</w:t>
            </w:r>
          </w:p>
        </w:tc>
      </w:tr>
    </w:tbl>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Default="001F2D7D" w:rsidP="007702BB">
      <w:pPr>
        <w:ind w:left="705"/>
        <w:jc w:val="both"/>
        <w:rPr>
          <w:rFonts w:ascii="Barlow" w:hAnsi="Barlow"/>
          <w:sz w:val="20"/>
          <w:szCs w:val="20"/>
          <w:lang w:val="es-MX"/>
        </w:rPr>
      </w:pPr>
    </w:p>
    <w:p w:rsidR="001F2D7D" w:rsidRPr="000C4A0E" w:rsidRDefault="001F2D7D" w:rsidP="007702BB">
      <w:pPr>
        <w:ind w:left="705"/>
        <w:jc w:val="both"/>
        <w:rPr>
          <w:rFonts w:ascii="Barlow" w:hAnsi="Barlow"/>
          <w:sz w:val="20"/>
          <w:szCs w:val="20"/>
          <w:lang w:val="es-MX"/>
        </w:rPr>
      </w:pPr>
    </w:p>
    <w:p w:rsidR="008517D8" w:rsidRPr="000C4A0E" w:rsidRDefault="008517D8" w:rsidP="008E1DC5">
      <w:pPr>
        <w:rPr>
          <w:rFonts w:ascii="Barlow" w:hAnsi="Barlow"/>
          <w:sz w:val="20"/>
          <w:szCs w:val="20"/>
          <w:lang w:val="es-MX"/>
        </w:rPr>
      </w:pPr>
      <w:r w:rsidRPr="000C4A0E">
        <w:rPr>
          <w:rFonts w:ascii="Barlow" w:hAnsi="Barlow"/>
          <w:sz w:val="20"/>
          <w:szCs w:val="20"/>
          <w:lang w:val="es-MX"/>
        </w:rPr>
        <w:t xml:space="preserve">2.- </w:t>
      </w:r>
      <w:r w:rsidR="007B3858" w:rsidRPr="000C4A0E">
        <w:rPr>
          <w:rFonts w:ascii="Barlow" w:hAnsi="Barlow"/>
          <w:sz w:val="20"/>
          <w:szCs w:val="20"/>
          <w:lang w:val="es-MX"/>
        </w:rPr>
        <w:t>Cuentas de Orden Presupuestarias</w:t>
      </w:r>
    </w:p>
    <w:tbl>
      <w:tblPr>
        <w:tblpPr w:leftFromText="141" w:rightFromText="141" w:vertAnchor="text" w:horzAnchor="margin" w:tblpXSpec="center" w:tblpY="316"/>
        <w:tblW w:w="8941" w:type="dxa"/>
        <w:tblCellMar>
          <w:left w:w="70" w:type="dxa"/>
          <w:right w:w="70" w:type="dxa"/>
        </w:tblCellMar>
        <w:tblLook w:val="04A0" w:firstRow="1" w:lastRow="0" w:firstColumn="1" w:lastColumn="0" w:noHBand="0" w:noVBand="1"/>
      </w:tblPr>
      <w:tblGrid>
        <w:gridCol w:w="7031"/>
        <w:gridCol w:w="1910"/>
      </w:tblGrid>
      <w:tr w:rsidR="008E1DC5" w:rsidRPr="000C4A0E" w:rsidTr="001F2D7D">
        <w:trPr>
          <w:trHeight w:val="274"/>
        </w:trPr>
        <w:tc>
          <w:tcPr>
            <w:tcW w:w="7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DC5" w:rsidRPr="000C4A0E" w:rsidRDefault="008E1DC5" w:rsidP="008E1DC5">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LEY DE INGRESOS</w:t>
            </w:r>
          </w:p>
        </w:tc>
        <w:tc>
          <w:tcPr>
            <w:tcW w:w="1910" w:type="dxa"/>
            <w:tcBorders>
              <w:top w:val="single" w:sz="4" w:space="0" w:color="auto"/>
              <w:left w:val="nil"/>
              <w:bottom w:val="single" w:sz="4" w:space="0" w:color="auto"/>
              <w:right w:val="single" w:sz="4" w:space="0" w:color="auto"/>
            </w:tcBorders>
            <w:shd w:val="clear" w:color="auto" w:fill="auto"/>
            <w:noWrap/>
            <w:vAlign w:val="bottom"/>
            <w:hideMark/>
          </w:tcPr>
          <w:p w:rsidR="008E1DC5" w:rsidRPr="000C4A0E" w:rsidRDefault="008E1DC5" w:rsidP="0081145D">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20</w:t>
            </w:r>
            <w:r w:rsidR="0081145D" w:rsidRPr="000C4A0E">
              <w:rPr>
                <w:rFonts w:ascii="Barlow" w:eastAsia="Times New Roman" w:hAnsi="Barlow" w:cs="Times New Roman"/>
                <w:b/>
                <w:bCs/>
                <w:color w:val="000000"/>
                <w:sz w:val="20"/>
                <w:szCs w:val="20"/>
                <w:lang w:eastAsia="es-ES"/>
              </w:rPr>
              <w:t>22</w:t>
            </w:r>
          </w:p>
        </w:tc>
      </w:tr>
      <w:tr w:rsidR="008E1DC5" w:rsidRPr="000C4A0E" w:rsidTr="001F2D7D">
        <w:trPr>
          <w:trHeight w:val="553"/>
        </w:trPr>
        <w:tc>
          <w:tcPr>
            <w:tcW w:w="7031" w:type="dxa"/>
            <w:tcBorders>
              <w:top w:val="nil"/>
              <w:left w:val="single" w:sz="4" w:space="0" w:color="auto"/>
              <w:bottom w:val="single" w:sz="4" w:space="0" w:color="auto"/>
              <w:right w:val="single" w:sz="4" w:space="0" w:color="auto"/>
            </w:tcBorders>
            <w:shd w:val="clear" w:color="auto" w:fill="auto"/>
            <w:noWrap/>
            <w:vAlign w:val="bottom"/>
            <w:hideMark/>
          </w:tcPr>
          <w:p w:rsidR="008E1DC5" w:rsidRPr="000C4A0E" w:rsidRDefault="008E1DC5" w:rsidP="008E1DC5">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Ley de Ingresos Estimada</w:t>
            </w:r>
          </w:p>
        </w:tc>
        <w:tc>
          <w:tcPr>
            <w:tcW w:w="1910" w:type="dxa"/>
            <w:tcBorders>
              <w:top w:val="nil"/>
              <w:left w:val="nil"/>
              <w:bottom w:val="single" w:sz="4" w:space="0" w:color="auto"/>
              <w:right w:val="single" w:sz="4" w:space="0" w:color="auto"/>
            </w:tcBorders>
            <w:shd w:val="clear" w:color="auto" w:fill="auto"/>
            <w:noWrap/>
            <w:vAlign w:val="bottom"/>
          </w:tcPr>
          <w:p w:rsidR="008E1DC5" w:rsidRPr="000C4A0E" w:rsidRDefault="00B544C8" w:rsidP="008E1DC5">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334,948,106.00</w:t>
            </w:r>
          </w:p>
        </w:tc>
      </w:tr>
      <w:tr w:rsidR="008E1DC5" w:rsidRPr="000C4A0E" w:rsidTr="001F2D7D">
        <w:trPr>
          <w:trHeight w:val="553"/>
        </w:trPr>
        <w:tc>
          <w:tcPr>
            <w:tcW w:w="7031" w:type="dxa"/>
            <w:tcBorders>
              <w:top w:val="nil"/>
              <w:left w:val="single" w:sz="4" w:space="0" w:color="auto"/>
              <w:bottom w:val="single" w:sz="4" w:space="0" w:color="auto"/>
              <w:right w:val="single" w:sz="4" w:space="0" w:color="auto"/>
            </w:tcBorders>
            <w:shd w:val="clear" w:color="auto" w:fill="auto"/>
            <w:noWrap/>
            <w:vAlign w:val="bottom"/>
            <w:hideMark/>
          </w:tcPr>
          <w:p w:rsidR="008E1DC5" w:rsidRPr="000C4A0E" w:rsidRDefault="008E1DC5" w:rsidP="008E1DC5">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Ley de Ingresos Modificada</w:t>
            </w:r>
          </w:p>
        </w:tc>
        <w:tc>
          <w:tcPr>
            <w:tcW w:w="1910" w:type="dxa"/>
            <w:tcBorders>
              <w:top w:val="nil"/>
              <w:left w:val="nil"/>
              <w:bottom w:val="single" w:sz="4" w:space="0" w:color="auto"/>
              <w:right w:val="single" w:sz="4" w:space="0" w:color="auto"/>
            </w:tcBorders>
            <w:shd w:val="clear" w:color="auto" w:fill="auto"/>
            <w:noWrap/>
            <w:vAlign w:val="bottom"/>
          </w:tcPr>
          <w:p w:rsidR="007D0436" w:rsidRPr="000C4A0E" w:rsidRDefault="00776601" w:rsidP="007D0436">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334,465,069.09</w:t>
            </w:r>
          </w:p>
        </w:tc>
      </w:tr>
      <w:tr w:rsidR="008E1DC5" w:rsidRPr="000C4A0E" w:rsidTr="001F2D7D">
        <w:trPr>
          <w:trHeight w:val="553"/>
        </w:trPr>
        <w:tc>
          <w:tcPr>
            <w:tcW w:w="7031" w:type="dxa"/>
            <w:tcBorders>
              <w:top w:val="nil"/>
              <w:left w:val="single" w:sz="4" w:space="0" w:color="auto"/>
              <w:bottom w:val="single" w:sz="4" w:space="0" w:color="auto"/>
              <w:right w:val="single" w:sz="4" w:space="0" w:color="auto"/>
            </w:tcBorders>
            <w:shd w:val="clear" w:color="auto" w:fill="auto"/>
            <w:noWrap/>
            <w:vAlign w:val="bottom"/>
            <w:hideMark/>
          </w:tcPr>
          <w:p w:rsidR="008E1DC5" w:rsidRPr="000C4A0E" w:rsidRDefault="008E1DC5" w:rsidP="008E1DC5">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Ley de Ingresos Devengada</w:t>
            </w:r>
          </w:p>
        </w:tc>
        <w:tc>
          <w:tcPr>
            <w:tcW w:w="1910" w:type="dxa"/>
            <w:tcBorders>
              <w:top w:val="nil"/>
              <w:left w:val="nil"/>
              <w:bottom w:val="single" w:sz="4" w:space="0" w:color="auto"/>
              <w:right w:val="single" w:sz="4" w:space="0" w:color="auto"/>
            </w:tcBorders>
            <w:shd w:val="clear" w:color="auto" w:fill="auto"/>
            <w:noWrap/>
            <w:vAlign w:val="bottom"/>
          </w:tcPr>
          <w:p w:rsidR="008E1DC5" w:rsidRPr="000C4A0E" w:rsidRDefault="006444D0" w:rsidP="004A0F32">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59,754,641.22</w:t>
            </w:r>
          </w:p>
        </w:tc>
      </w:tr>
      <w:tr w:rsidR="008E1DC5" w:rsidRPr="000C4A0E" w:rsidTr="001F2D7D">
        <w:trPr>
          <w:trHeight w:val="553"/>
        </w:trPr>
        <w:tc>
          <w:tcPr>
            <w:tcW w:w="7031" w:type="dxa"/>
            <w:tcBorders>
              <w:top w:val="nil"/>
              <w:left w:val="single" w:sz="4" w:space="0" w:color="auto"/>
              <w:bottom w:val="single" w:sz="4" w:space="0" w:color="auto"/>
              <w:right w:val="single" w:sz="4" w:space="0" w:color="auto"/>
            </w:tcBorders>
            <w:shd w:val="clear" w:color="auto" w:fill="auto"/>
            <w:noWrap/>
            <w:vAlign w:val="bottom"/>
            <w:hideMark/>
          </w:tcPr>
          <w:p w:rsidR="008E1DC5" w:rsidRPr="000C4A0E" w:rsidRDefault="008E1DC5" w:rsidP="008E1DC5">
            <w:pPr>
              <w:spacing w:after="0" w:line="240" w:lineRule="auto"/>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Ley de Ingresos Recaudada</w:t>
            </w:r>
          </w:p>
        </w:tc>
        <w:tc>
          <w:tcPr>
            <w:tcW w:w="1910" w:type="dxa"/>
            <w:tcBorders>
              <w:top w:val="nil"/>
              <w:left w:val="nil"/>
              <w:bottom w:val="single" w:sz="4" w:space="0" w:color="auto"/>
              <w:right w:val="single" w:sz="4" w:space="0" w:color="auto"/>
            </w:tcBorders>
            <w:shd w:val="clear" w:color="auto" w:fill="auto"/>
            <w:noWrap/>
            <w:vAlign w:val="bottom"/>
          </w:tcPr>
          <w:p w:rsidR="008E1DC5" w:rsidRPr="000C4A0E" w:rsidRDefault="006444D0" w:rsidP="008E1DC5">
            <w:pPr>
              <w:spacing w:after="0" w:line="240" w:lineRule="auto"/>
              <w:jc w:val="right"/>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59,754,641.22</w:t>
            </w:r>
          </w:p>
        </w:tc>
      </w:tr>
    </w:tbl>
    <w:p w:rsidR="007B3858" w:rsidRPr="000C4A0E" w:rsidRDefault="007B3858" w:rsidP="006521D6">
      <w:pPr>
        <w:ind w:firstLine="708"/>
        <w:rPr>
          <w:rFonts w:ascii="Barlow" w:hAnsi="Barlow"/>
          <w:sz w:val="20"/>
          <w:szCs w:val="20"/>
          <w:lang w:val="es-MX"/>
        </w:rPr>
      </w:pPr>
    </w:p>
    <w:p w:rsidR="007B3858" w:rsidRPr="000C4A0E" w:rsidRDefault="007B3858" w:rsidP="006521D6">
      <w:pPr>
        <w:ind w:firstLine="708"/>
        <w:rPr>
          <w:rFonts w:ascii="Barlow" w:hAnsi="Barlow"/>
          <w:sz w:val="20"/>
          <w:szCs w:val="20"/>
          <w:lang w:val="es-MX"/>
        </w:rPr>
      </w:pPr>
    </w:p>
    <w:p w:rsidR="001F2D7D" w:rsidRDefault="001F2D7D" w:rsidP="005F7003">
      <w:pPr>
        <w:jc w:val="both"/>
        <w:rPr>
          <w:rFonts w:ascii="Barlow" w:hAnsi="Barlow"/>
          <w:sz w:val="20"/>
          <w:szCs w:val="20"/>
          <w:lang w:val="es-MX"/>
        </w:rPr>
      </w:pPr>
    </w:p>
    <w:p w:rsidR="001F2D7D" w:rsidRDefault="001F2D7D" w:rsidP="005F7003">
      <w:pPr>
        <w:jc w:val="both"/>
        <w:rPr>
          <w:rFonts w:ascii="Barlow" w:hAnsi="Barlow"/>
          <w:sz w:val="20"/>
          <w:szCs w:val="20"/>
          <w:lang w:val="es-MX"/>
        </w:rPr>
      </w:pPr>
    </w:p>
    <w:p w:rsidR="001F2D7D" w:rsidRDefault="001F2D7D" w:rsidP="005F7003">
      <w:pPr>
        <w:jc w:val="both"/>
        <w:rPr>
          <w:rFonts w:ascii="Barlow" w:hAnsi="Barlow"/>
          <w:sz w:val="20"/>
          <w:szCs w:val="20"/>
          <w:lang w:val="es-MX"/>
        </w:rPr>
      </w:pPr>
    </w:p>
    <w:p w:rsidR="001F2D7D" w:rsidRDefault="001F2D7D" w:rsidP="005F7003">
      <w:pPr>
        <w:jc w:val="both"/>
        <w:rPr>
          <w:rFonts w:ascii="Barlow" w:hAnsi="Barlow"/>
          <w:sz w:val="20"/>
          <w:szCs w:val="20"/>
          <w:lang w:val="es-MX"/>
        </w:rPr>
      </w:pPr>
    </w:p>
    <w:p w:rsidR="001F2D7D" w:rsidRDefault="001F2D7D" w:rsidP="005F7003">
      <w:pPr>
        <w:jc w:val="both"/>
        <w:rPr>
          <w:rFonts w:ascii="Barlow" w:hAnsi="Barlow"/>
          <w:sz w:val="20"/>
          <w:szCs w:val="20"/>
          <w:lang w:val="es-MX"/>
        </w:rPr>
      </w:pPr>
    </w:p>
    <w:p w:rsidR="001F2D7D" w:rsidRDefault="001F2D7D" w:rsidP="005F7003">
      <w:pPr>
        <w:jc w:val="both"/>
        <w:rPr>
          <w:rFonts w:ascii="Barlow" w:hAnsi="Barlow"/>
          <w:sz w:val="20"/>
          <w:szCs w:val="20"/>
          <w:lang w:val="es-MX"/>
        </w:rPr>
      </w:pPr>
    </w:p>
    <w:p w:rsidR="005F7003" w:rsidRPr="000C4A0E" w:rsidRDefault="005F7003" w:rsidP="005F7003">
      <w:pPr>
        <w:jc w:val="both"/>
        <w:rPr>
          <w:rFonts w:ascii="Barlow" w:hAnsi="Barlow"/>
          <w:sz w:val="20"/>
          <w:szCs w:val="20"/>
          <w:lang w:val="es-MX"/>
        </w:rPr>
      </w:pPr>
      <w:r w:rsidRPr="000C4A0E">
        <w:rPr>
          <w:rFonts w:ascii="Barlow" w:hAnsi="Barlow"/>
          <w:sz w:val="20"/>
          <w:szCs w:val="20"/>
          <w:lang w:val="es-MX"/>
        </w:rPr>
        <w:t>Con respecto a los ingresos recaudados, al mes de marzo se consigna un monto de $41,500.00, que corresponde a presupuesto estimado a recibir en meses posteriores, correspondiente a ingresos por cobro de bases por licitaciones.</w:t>
      </w:r>
    </w:p>
    <w:p w:rsidR="006521D6" w:rsidRPr="000C4A0E" w:rsidRDefault="006521D6" w:rsidP="006521D6">
      <w:pPr>
        <w:ind w:firstLine="708"/>
        <w:rPr>
          <w:rFonts w:ascii="Barlow" w:hAnsi="Barlow"/>
          <w:b/>
          <w:sz w:val="20"/>
          <w:szCs w:val="20"/>
          <w:lang w:val="es-MX"/>
        </w:rPr>
      </w:pPr>
    </w:p>
    <w:p w:rsidR="001F2D7D" w:rsidRDefault="008F3607" w:rsidP="00210681">
      <w:pPr>
        <w:jc w:val="both"/>
        <w:rPr>
          <w:rFonts w:ascii="Barlow" w:hAnsi="Barlow"/>
          <w:sz w:val="20"/>
          <w:szCs w:val="20"/>
          <w:lang w:val="es-MX"/>
        </w:rPr>
      </w:pPr>
      <w:r w:rsidRPr="000C4A0E">
        <w:rPr>
          <w:rFonts w:ascii="Barlow" w:hAnsi="Barlow"/>
          <w:sz w:val="20"/>
          <w:szCs w:val="20"/>
          <w:lang w:val="es-MX"/>
        </w:rPr>
        <w:tab/>
      </w:r>
    </w:p>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p>
    <w:tbl>
      <w:tblPr>
        <w:tblStyle w:val="Tablaconcuadrcula"/>
        <w:tblpPr w:leftFromText="141" w:rightFromText="141" w:vertAnchor="text" w:horzAnchor="margin" w:tblpXSpec="center" w:tblpY="-936"/>
        <w:tblW w:w="8914" w:type="dxa"/>
        <w:tblLook w:val="04A0" w:firstRow="1" w:lastRow="0" w:firstColumn="1" w:lastColumn="0" w:noHBand="0" w:noVBand="1"/>
      </w:tblPr>
      <w:tblGrid>
        <w:gridCol w:w="6976"/>
        <w:gridCol w:w="1938"/>
      </w:tblGrid>
      <w:tr w:rsidR="001F2D7D" w:rsidRPr="000C4A0E" w:rsidTr="001F2D7D">
        <w:trPr>
          <w:trHeight w:val="407"/>
        </w:trPr>
        <w:tc>
          <w:tcPr>
            <w:tcW w:w="6976" w:type="dxa"/>
          </w:tcPr>
          <w:p w:rsidR="001F2D7D" w:rsidRPr="000C4A0E" w:rsidRDefault="001F2D7D" w:rsidP="001F2D7D">
            <w:pPr>
              <w:jc w:val="center"/>
              <w:rPr>
                <w:rFonts w:ascii="Barlow" w:hAnsi="Barlow"/>
                <w:b/>
                <w:sz w:val="20"/>
                <w:szCs w:val="20"/>
              </w:rPr>
            </w:pPr>
            <w:r w:rsidRPr="000C4A0E">
              <w:rPr>
                <w:rFonts w:ascii="Barlow" w:hAnsi="Barlow"/>
                <w:b/>
                <w:sz w:val="20"/>
                <w:szCs w:val="20"/>
              </w:rPr>
              <w:t>PRESUPUESTOS DE EGRESOS</w:t>
            </w:r>
          </w:p>
        </w:tc>
        <w:tc>
          <w:tcPr>
            <w:tcW w:w="1938" w:type="dxa"/>
          </w:tcPr>
          <w:p w:rsidR="001F2D7D" w:rsidRPr="000C4A0E" w:rsidRDefault="001F2D7D" w:rsidP="001F2D7D">
            <w:pPr>
              <w:jc w:val="center"/>
              <w:rPr>
                <w:rFonts w:ascii="Barlow" w:hAnsi="Barlow"/>
                <w:b/>
                <w:sz w:val="20"/>
                <w:szCs w:val="20"/>
              </w:rPr>
            </w:pPr>
            <w:r w:rsidRPr="000C4A0E">
              <w:rPr>
                <w:rFonts w:ascii="Barlow" w:hAnsi="Barlow"/>
                <w:b/>
                <w:sz w:val="20"/>
                <w:szCs w:val="20"/>
              </w:rPr>
              <w:t>2022</w:t>
            </w:r>
          </w:p>
        </w:tc>
      </w:tr>
      <w:tr w:rsidR="001F2D7D" w:rsidRPr="000C4A0E" w:rsidTr="001F2D7D">
        <w:trPr>
          <w:trHeight w:val="407"/>
        </w:trPr>
        <w:tc>
          <w:tcPr>
            <w:tcW w:w="6976" w:type="dxa"/>
          </w:tcPr>
          <w:p w:rsidR="001F2D7D" w:rsidRPr="000C4A0E" w:rsidRDefault="001F2D7D" w:rsidP="001F2D7D">
            <w:pPr>
              <w:rPr>
                <w:rFonts w:ascii="Barlow" w:hAnsi="Barlow"/>
                <w:sz w:val="20"/>
                <w:szCs w:val="20"/>
              </w:rPr>
            </w:pPr>
            <w:r w:rsidRPr="000C4A0E">
              <w:rPr>
                <w:rFonts w:ascii="Barlow" w:hAnsi="Barlow"/>
                <w:sz w:val="20"/>
                <w:szCs w:val="20"/>
              </w:rPr>
              <w:t>Presupuesto de Egresos Aprobado</w:t>
            </w:r>
          </w:p>
        </w:tc>
        <w:tc>
          <w:tcPr>
            <w:tcW w:w="1938" w:type="dxa"/>
          </w:tcPr>
          <w:p w:rsidR="001F2D7D" w:rsidRPr="000C4A0E" w:rsidRDefault="001F2D7D" w:rsidP="001F2D7D">
            <w:pPr>
              <w:jc w:val="right"/>
              <w:rPr>
                <w:rFonts w:ascii="Barlow" w:hAnsi="Barlow"/>
                <w:sz w:val="20"/>
                <w:szCs w:val="20"/>
              </w:rPr>
            </w:pPr>
            <w:r w:rsidRPr="000C4A0E">
              <w:rPr>
                <w:rFonts w:ascii="Barlow" w:hAnsi="Barlow"/>
                <w:sz w:val="20"/>
                <w:szCs w:val="20"/>
              </w:rPr>
              <w:t>334,948,106.00</w:t>
            </w:r>
          </w:p>
        </w:tc>
      </w:tr>
      <w:tr w:rsidR="001F2D7D" w:rsidRPr="000C4A0E" w:rsidTr="001F2D7D">
        <w:trPr>
          <w:trHeight w:val="407"/>
        </w:trPr>
        <w:tc>
          <w:tcPr>
            <w:tcW w:w="6976" w:type="dxa"/>
          </w:tcPr>
          <w:p w:rsidR="001F2D7D" w:rsidRPr="000C4A0E" w:rsidRDefault="001F2D7D" w:rsidP="001F2D7D">
            <w:pPr>
              <w:rPr>
                <w:rFonts w:ascii="Barlow" w:hAnsi="Barlow"/>
                <w:sz w:val="20"/>
                <w:szCs w:val="20"/>
              </w:rPr>
            </w:pPr>
            <w:r w:rsidRPr="000C4A0E">
              <w:rPr>
                <w:rFonts w:ascii="Barlow" w:hAnsi="Barlow"/>
                <w:sz w:val="20"/>
                <w:szCs w:val="20"/>
              </w:rPr>
              <w:t>Presupuesto de Egresos por Ejercer</w:t>
            </w:r>
          </w:p>
        </w:tc>
        <w:tc>
          <w:tcPr>
            <w:tcW w:w="1938" w:type="dxa"/>
          </w:tcPr>
          <w:p w:rsidR="001F2D7D" w:rsidRPr="000C4A0E" w:rsidRDefault="001F2D7D" w:rsidP="001F2D7D">
            <w:pPr>
              <w:jc w:val="right"/>
              <w:rPr>
                <w:rFonts w:ascii="Barlow" w:hAnsi="Barlow"/>
                <w:sz w:val="20"/>
                <w:szCs w:val="20"/>
              </w:rPr>
            </w:pPr>
            <w:r w:rsidRPr="000C4A0E">
              <w:rPr>
                <w:rFonts w:ascii="Barlow" w:hAnsi="Barlow"/>
                <w:sz w:val="20"/>
                <w:szCs w:val="20"/>
              </w:rPr>
              <w:t>303,434,296.83</w:t>
            </w:r>
          </w:p>
        </w:tc>
      </w:tr>
      <w:tr w:rsidR="001F2D7D" w:rsidRPr="000C4A0E" w:rsidTr="001F2D7D">
        <w:trPr>
          <w:trHeight w:val="407"/>
        </w:trPr>
        <w:tc>
          <w:tcPr>
            <w:tcW w:w="6976" w:type="dxa"/>
          </w:tcPr>
          <w:p w:rsidR="001F2D7D" w:rsidRPr="000C4A0E" w:rsidRDefault="001F2D7D" w:rsidP="001F2D7D">
            <w:pPr>
              <w:rPr>
                <w:rFonts w:ascii="Barlow" w:hAnsi="Barlow"/>
                <w:sz w:val="20"/>
                <w:szCs w:val="20"/>
              </w:rPr>
            </w:pPr>
            <w:r w:rsidRPr="000C4A0E">
              <w:rPr>
                <w:rFonts w:ascii="Barlow" w:hAnsi="Barlow"/>
                <w:sz w:val="20"/>
                <w:szCs w:val="20"/>
              </w:rPr>
              <w:t>Modificaciones al Presupuesto de Egresos Aprobado</w:t>
            </w:r>
          </w:p>
        </w:tc>
        <w:tc>
          <w:tcPr>
            <w:tcW w:w="1938" w:type="dxa"/>
          </w:tcPr>
          <w:p w:rsidR="001F2D7D" w:rsidRPr="000C4A0E" w:rsidRDefault="001F2D7D" w:rsidP="001F2D7D">
            <w:pPr>
              <w:jc w:val="right"/>
              <w:rPr>
                <w:rFonts w:ascii="Barlow" w:hAnsi="Barlow"/>
                <w:sz w:val="20"/>
                <w:szCs w:val="20"/>
              </w:rPr>
            </w:pPr>
            <w:r w:rsidRPr="000C4A0E">
              <w:rPr>
                <w:rFonts w:ascii="Barlow" w:hAnsi="Barlow"/>
                <w:sz w:val="20"/>
                <w:szCs w:val="20"/>
              </w:rPr>
              <w:t>16,219,897.85</w:t>
            </w:r>
          </w:p>
        </w:tc>
      </w:tr>
      <w:tr w:rsidR="001F2D7D" w:rsidRPr="000C4A0E" w:rsidTr="001F2D7D">
        <w:trPr>
          <w:trHeight w:val="385"/>
        </w:trPr>
        <w:tc>
          <w:tcPr>
            <w:tcW w:w="6976" w:type="dxa"/>
          </w:tcPr>
          <w:p w:rsidR="001F2D7D" w:rsidRPr="000C4A0E" w:rsidRDefault="001F2D7D" w:rsidP="001F2D7D">
            <w:pPr>
              <w:rPr>
                <w:rFonts w:ascii="Barlow" w:hAnsi="Barlow"/>
                <w:sz w:val="20"/>
                <w:szCs w:val="20"/>
              </w:rPr>
            </w:pPr>
            <w:r w:rsidRPr="000C4A0E">
              <w:rPr>
                <w:rFonts w:ascii="Barlow" w:hAnsi="Barlow"/>
                <w:sz w:val="20"/>
                <w:szCs w:val="20"/>
              </w:rPr>
              <w:t>Presupuesto de Egresos Comprometido</w:t>
            </w:r>
          </w:p>
        </w:tc>
        <w:tc>
          <w:tcPr>
            <w:tcW w:w="1938" w:type="dxa"/>
          </w:tcPr>
          <w:p w:rsidR="001F2D7D" w:rsidRPr="000C4A0E" w:rsidRDefault="001F2D7D" w:rsidP="001F2D7D">
            <w:pPr>
              <w:jc w:val="right"/>
              <w:rPr>
                <w:rFonts w:ascii="Barlow" w:hAnsi="Barlow"/>
                <w:sz w:val="20"/>
                <w:szCs w:val="20"/>
              </w:rPr>
            </w:pPr>
            <w:r w:rsidRPr="000C4A0E">
              <w:rPr>
                <w:rFonts w:ascii="Barlow" w:hAnsi="Barlow"/>
                <w:sz w:val="20"/>
                <w:szCs w:val="20"/>
              </w:rPr>
              <w:t>47,733,707.02</w:t>
            </w:r>
          </w:p>
        </w:tc>
      </w:tr>
      <w:tr w:rsidR="001F2D7D" w:rsidRPr="000C4A0E" w:rsidTr="001F2D7D">
        <w:trPr>
          <w:trHeight w:val="407"/>
        </w:trPr>
        <w:tc>
          <w:tcPr>
            <w:tcW w:w="6976" w:type="dxa"/>
          </w:tcPr>
          <w:p w:rsidR="001F2D7D" w:rsidRPr="000C4A0E" w:rsidRDefault="001F2D7D" w:rsidP="001F2D7D">
            <w:pPr>
              <w:rPr>
                <w:rFonts w:ascii="Barlow" w:hAnsi="Barlow"/>
                <w:sz w:val="20"/>
                <w:szCs w:val="20"/>
              </w:rPr>
            </w:pPr>
            <w:r w:rsidRPr="000C4A0E">
              <w:rPr>
                <w:rFonts w:ascii="Barlow" w:hAnsi="Barlow"/>
                <w:sz w:val="20"/>
                <w:szCs w:val="20"/>
              </w:rPr>
              <w:t>Presupuesto de Egresos Devengado</w:t>
            </w:r>
          </w:p>
        </w:tc>
        <w:tc>
          <w:tcPr>
            <w:tcW w:w="1938" w:type="dxa"/>
          </w:tcPr>
          <w:p w:rsidR="001F2D7D" w:rsidRPr="000C4A0E" w:rsidRDefault="001F2D7D" w:rsidP="001F2D7D">
            <w:pPr>
              <w:jc w:val="right"/>
              <w:rPr>
                <w:rFonts w:ascii="Barlow" w:hAnsi="Barlow"/>
                <w:sz w:val="20"/>
                <w:szCs w:val="20"/>
              </w:rPr>
            </w:pPr>
            <w:r w:rsidRPr="000C4A0E">
              <w:rPr>
                <w:rFonts w:ascii="Barlow" w:hAnsi="Barlow"/>
                <w:sz w:val="20"/>
                <w:szCs w:val="20"/>
              </w:rPr>
              <w:t>15,393,354.96</w:t>
            </w:r>
          </w:p>
        </w:tc>
      </w:tr>
      <w:tr w:rsidR="001F2D7D" w:rsidRPr="000C4A0E" w:rsidTr="001F2D7D">
        <w:trPr>
          <w:trHeight w:val="407"/>
        </w:trPr>
        <w:tc>
          <w:tcPr>
            <w:tcW w:w="6976" w:type="dxa"/>
          </w:tcPr>
          <w:p w:rsidR="001F2D7D" w:rsidRPr="000C4A0E" w:rsidRDefault="001F2D7D" w:rsidP="001F2D7D">
            <w:pPr>
              <w:rPr>
                <w:rFonts w:ascii="Barlow" w:hAnsi="Barlow"/>
                <w:sz w:val="20"/>
                <w:szCs w:val="20"/>
              </w:rPr>
            </w:pPr>
            <w:r w:rsidRPr="000C4A0E">
              <w:rPr>
                <w:rFonts w:ascii="Barlow" w:hAnsi="Barlow"/>
                <w:sz w:val="20"/>
                <w:szCs w:val="20"/>
              </w:rPr>
              <w:t>Presupuesto de Egresos Ejercido</w:t>
            </w:r>
          </w:p>
        </w:tc>
        <w:tc>
          <w:tcPr>
            <w:tcW w:w="1938" w:type="dxa"/>
          </w:tcPr>
          <w:p w:rsidR="001F2D7D" w:rsidRPr="000C4A0E" w:rsidRDefault="001F2D7D" w:rsidP="001F2D7D">
            <w:pPr>
              <w:jc w:val="right"/>
              <w:rPr>
                <w:rFonts w:ascii="Barlow" w:hAnsi="Barlow"/>
                <w:sz w:val="20"/>
                <w:szCs w:val="20"/>
              </w:rPr>
            </w:pPr>
            <w:r w:rsidRPr="000C4A0E">
              <w:rPr>
                <w:rFonts w:ascii="Barlow" w:hAnsi="Barlow"/>
                <w:sz w:val="20"/>
                <w:szCs w:val="20"/>
              </w:rPr>
              <w:t>15,304,148.13</w:t>
            </w:r>
          </w:p>
        </w:tc>
      </w:tr>
      <w:tr w:rsidR="001F2D7D" w:rsidRPr="000C4A0E" w:rsidTr="001F2D7D">
        <w:trPr>
          <w:trHeight w:val="427"/>
        </w:trPr>
        <w:tc>
          <w:tcPr>
            <w:tcW w:w="6976" w:type="dxa"/>
          </w:tcPr>
          <w:p w:rsidR="001F2D7D" w:rsidRPr="000C4A0E" w:rsidRDefault="001F2D7D" w:rsidP="001F2D7D">
            <w:pPr>
              <w:rPr>
                <w:rFonts w:ascii="Barlow" w:hAnsi="Barlow"/>
                <w:sz w:val="20"/>
                <w:szCs w:val="20"/>
              </w:rPr>
            </w:pPr>
            <w:r w:rsidRPr="000C4A0E">
              <w:rPr>
                <w:rFonts w:ascii="Barlow" w:hAnsi="Barlow"/>
                <w:sz w:val="20"/>
                <w:szCs w:val="20"/>
              </w:rPr>
              <w:t>Presupuesto de Egresos Pagado</w:t>
            </w:r>
          </w:p>
        </w:tc>
        <w:tc>
          <w:tcPr>
            <w:tcW w:w="1938" w:type="dxa"/>
          </w:tcPr>
          <w:p w:rsidR="001F2D7D" w:rsidRPr="000C4A0E" w:rsidRDefault="001F2D7D" w:rsidP="001F2D7D">
            <w:pPr>
              <w:jc w:val="right"/>
              <w:rPr>
                <w:rFonts w:ascii="Barlow" w:hAnsi="Barlow"/>
                <w:sz w:val="20"/>
                <w:szCs w:val="20"/>
              </w:rPr>
            </w:pPr>
            <w:r w:rsidRPr="000C4A0E">
              <w:rPr>
                <w:rFonts w:ascii="Barlow" w:hAnsi="Barlow"/>
                <w:sz w:val="20"/>
                <w:szCs w:val="20"/>
              </w:rPr>
              <w:t>15,188,984.04</w:t>
            </w:r>
          </w:p>
        </w:tc>
      </w:tr>
    </w:tbl>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p>
    <w:p w:rsidR="001F2D7D" w:rsidRDefault="001F2D7D" w:rsidP="00210681">
      <w:pPr>
        <w:jc w:val="both"/>
        <w:rPr>
          <w:rFonts w:ascii="Barlow" w:hAnsi="Barlow"/>
          <w:sz w:val="20"/>
          <w:szCs w:val="20"/>
          <w:lang w:val="es-MX"/>
        </w:rPr>
      </w:pPr>
      <w:bookmarkStart w:id="0" w:name="_GoBack"/>
      <w:bookmarkEnd w:id="0"/>
    </w:p>
    <w:p w:rsidR="001F2D7D" w:rsidRDefault="001F2D7D" w:rsidP="00210681">
      <w:pPr>
        <w:jc w:val="both"/>
        <w:rPr>
          <w:rFonts w:ascii="Barlow" w:hAnsi="Barlow"/>
          <w:sz w:val="20"/>
          <w:szCs w:val="20"/>
          <w:lang w:val="es-MX"/>
        </w:rPr>
      </w:pPr>
    </w:p>
    <w:p w:rsidR="00B54F09" w:rsidRPr="000C4A0E" w:rsidRDefault="008F3607" w:rsidP="00210681">
      <w:pPr>
        <w:jc w:val="both"/>
        <w:rPr>
          <w:rFonts w:ascii="Barlow" w:hAnsi="Barlow"/>
          <w:sz w:val="20"/>
          <w:szCs w:val="20"/>
          <w:lang w:val="es-MX"/>
        </w:rPr>
      </w:pPr>
      <w:r w:rsidRPr="000C4A0E">
        <w:rPr>
          <w:rFonts w:ascii="Barlow" w:hAnsi="Barlow"/>
          <w:sz w:val="20"/>
          <w:szCs w:val="20"/>
          <w:lang w:val="es-MX"/>
        </w:rPr>
        <w:t>Cabe mencionar que se comprometieron recursos del ejercicio 202</w:t>
      </w:r>
      <w:r w:rsidR="00A14BEA" w:rsidRPr="000C4A0E">
        <w:rPr>
          <w:rFonts w:ascii="Barlow" w:hAnsi="Barlow"/>
          <w:sz w:val="20"/>
          <w:szCs w:val="20"/>
          <w:lang w:val="es-MX"/>
        </w:rPr>
        <w:t>1</w:t>
      </w:r>
      <w:r w:rsidRPr="000C4A0E">
        <w:rPr>
          <w:rFonts w:ascii="Barlow" w:hAnsi="Barlow"/>
          <w:sz w:val="20"/>
          <w:szCs w:val="20"/>
          <w:lang w:val="es-MX"/>
        </w:rPr>
        <w:t xml:space="preserve">, que serán </w:t>
      </w:r>
      <w:r w:rsidR="00210681" w:rsidRPr="000C4A0E">
        <w:rPr>
          <w:rFonts w:ascii="Barlow" w:hAnsi="Barlow"/>
          <w:sz w:val="20"/>
          <w:szCs w:val="20"/>
          <w:lang w:val="es-MX"/>
        </w:rPr>
        <w:t>aplicados</w:t>
      </w:r>
      <w:r w:rsidRPr="000C4A0E">
        <w:rPr>
          <w:rFonts w:ascii="Barlow" w:hAnsi="Barlow"/>
          <w:sz w:val="20"/>
          <w:szCs w:val="20"/>
          <w:lang w:val="es-MX"/>
        </w:rPr>
        <w:t xml:space="preserve"> en los primeros tres meses del ejercicio 20</w:t>
      </w:r>
      <w:r w:rsidR="00A14BEA" w:rsidRPr="000C4A0E">
        <w:rPr>
          <w:rFonts w:ascii="Barlow" w:hAnsi="Barlow"/>
          <w:sz w:val="20"/>
          <w:szCs w:val="20"/>
          <w:lang w:val="es-MX"/>
        </w:rPr>
        <w:t>22</w:t>
      </w:r>
      <w:r w:rsidRPr="000C4A0E">
        <w:rPr>
          <w:rFonts w:ascii="Barlow" w:hAnsi="Barlow"/>
          <w:sz w:val="20"/>
          <w:szCs w:val="20"/>
          <w:lang w:val="es-MX"/>
        </w:rPr>
        <w:t>, de acuerdo a las n</w:t>
      </w:r>
      <w:r w:rsidR="00210681" w:rsidRPr="000C4A0E">
        <w:rPr>
          <w:rFonts w:ascii="Barlow" w:hAnsi="Barlow"/>
          <w:sz w:val="20"/>
          <w:szCs w:val="20"/>
          <w:lang w:val="es-MX"/>
        </w:rPr>
        <w:t xml:space="preserve">ormativas correspondientes a cada recurso o a su calendario aplicable. </w:t>
      </w:r>
      <w:r w:rsidRPr="000C4A0E">
        <w:rPr>
          <w:rFonts w:ascii="Barlow" w:hAnsi="Barlow"/>
          <w:sz w:val="20"/>
          <w:szCs w:val="20"/>
          <w:lang w:val="es-MX"/>
        </w:rPr>
        <w:t xml:space="preserve"> </w:t>
      </w:r>
    </w:p>
    <w:p w:rsidR="00B54F09" w:rsidRPr="000C4A0E" w:rsidRDefault="00992ABA" w:rsidP="002607D6">
      <w:pPr>
        <w:pStyle w:val="Prrafodelista"/>
        <w:numPr>
          <w:ilvl w:val="0"/>
          <w:numId w:val="25"/>
        </w:numPr>
        <w:jc w:val="center"/>
        <w:rPr>
          <w:rFonts w:ascii="Barlow" w:hAnsi="Barlow"/>
          <w:b/>
          <w:sz w:val="20"/>
          <w:szCs w:val="20"/>
          <w:lang w:val="es-MX"/>
        </w:rPr>
      </w:pPr>
      <w:r w:rsidRPr="000C4A0E">
        <w:rPr>
          <w:rFonts w:ascii="Barlow" w:hAnsi="Barlow"/>
          <w:b/>
          <w:sz w:val="20"/>
          <w:szCs w:val="20"/>
          <w:lang w:val="es-MX"/>
        </w:rPr>
        <w:t>NOTAS DE GESTIÓ</w:t>
      </w:r>
      <w:r w:rsidR="00DC5CCE" w:rsidRPr="000C4A0E">
        <w:rPr>
          <w:rFonts w:ascii="Barlow" w:hAnsi="Barlow"/>
          <w:b/>
          <w:sz w:val="20"/>
          <w:szCs w:val="20"/>
          <w:lang w:val="es-MX"/>
        </w:rPr>
        <w:t>N ADMINISTRATIVA</w:t>
      </w:r>
    </w:p>
    <w:p w:rsidR="006657CE" w:rsidRPr="000C4A0E" w:rsidRDefault="006657CE" w:rsidP="006657CE">
      <w:pPr>
        <w:pStyle w:val="Prrafodelista"/>
        <w:jc w:val="center"/>
        <w:rPr>
          <w:rFonts w:ascii="Barlow" w:hAnsi="Barlow"/>
          <w:b/>
          <w:sz w:val="20"/>
          <w:szCs w:val="20"/>
          <w:lang w:val="es-MX"/>
        </w:rPr>
      </w:pPr>
    </w:p>
    <w:p w:rsidR="00DC5CCE" w:rsidRPr="000C4A0E" w:rsidRDefault="00992ABA" w:rsidP="00DC5CCE">
      <w:pPr>
        <w:pStyle w:val="Prrafodelista"/>
        <w:numPr>
          <w:ilvl w:val="0"/>
          <w:numId w:val="6"/>
        </w:numPr>
        <w:rPr>
          <w:rFonts w:ascii="Barlow" w:hAnsi="Barlow"/>
          <w:b/>
          <w:sz w:val="20"/>
          <w:szCs w:val="20"/>
          <w:lang w:val="es-MX"/>
        </w:rPr>
      </w:pPr>
      <w:r w:rsidRPr="000C4A0E">
        <w:rPr>
          <w:rFonts w:ascii="Barlow" w:hAnsi="Barlow"/>
          <w:b/>
          <w:sz w:val="20"/>
          <w:szCs w:val="20"/>
          <w:lang w:val="es-MX"/>
        </w:rPr>
        <w:t>INTRODUCCIÓ</w:t>
      </w:r>
      <w:r w:rsidR="00DC5CCE" w:rsidRPr="000C4A0E">
        <w:rPr>
          <w:rFonts w:ascii="Barlow" w:hAnsi="Barlow"/>
          <w:b/>
          <w:sz w:val="20"/>
          <w:szCs w:val="20"/>
          <w:lang w:val="es-MX"/>
        </w:rPr>
        <w:t>N</w:t>
      </w:r>
    </w:p>
    <w:p w:rsidR="00DC5CCE" w:rsidRPr="000C4A0E" w:rsidRDefault="00DC5CCE" w:rsidP="00DC5CCE">
      <w:pPr>
        <w:pStyle w:val="Prrafodelista"/>
        <w:rPr>
          <w:rFonts w:ascii="Barlow" w:hAnsi="Barlow"/>
          <w:sz w:val="20"/>
          <w:szCs w:val="20"/>
          <w:lang w:val="es-MX"/>
        </w:rPr>
      </w:pPr>
    </w:p>
    <w:p w:rsidR="00DC5CCE" w:rsidRPr="000C4A0E" w:rsidRDefault="00DC5CCE" w:rsidP="001616DE">
      <w:pPr>
        <w:pStyle w:val="Prrafodelista"/>
        <w:jc w:val="both"/>
        <w:rPr>
          <w:rFonts w:ascii="Barlow" w:hAnsi="Barlow"/>
          <w:sz w:val="20"/>
          <w:szCs w:val="20"/>
          <w:lang w:val="es-MX"/>
        </w:rPr>
      </w:pPr>
      <w:r w:rsidRPr="000C4A0E">
        <w:rPr>
          <w:rFonts w:ascii="Barlow" w:hAnsi="Barlow"/>
          <w:sz w:val="20"/>
          <w:szCs w:val="20"/>
          <w:lang w:val="es-MX"/>
        </w:rPr>
        <w:t>Los Estados Financieros de los entes públicos, proveen de información financiera a los principales usuarios de la misma, al congreso del Estado y a los ciudadanos.</w:t>
      </w:r>
    </w:p>
    <w:p w:rsidR="00DC5CCE" w:rsidRPr="000C4A0E" w:rsidRDefault="00DC5CCE" w:rsidP="001616DE">
      <w:pPr>
        <w:pStyle w:val="Prrafodelista"/>
        <w:jc w:val="both"/>
        <w:rPr>
          <w:rFonts w:ascii="Barlow" w:hAnsi="Barlow"/>
          <w:sz w:val="20"/>
          <w:szCs w:val="20"/>
          <w:lang w:val="es-MX"/>
        </w:rPr>
      </w:pPr>
    </w:p>
    <w:p w:rsidR="00DC5CCE" w:rsidRPr="000C4A0E" w:rsidRDefault="00434941" w:rsidP="001616DE">
      <w:pPr>
        <w:pStyle w:val="Prrafodelista"/>
        <w:jc w:val="both"/>
        <w:rPr>
          <w:rFonts w:ascii="Barlow" w:hAnsi="Barlow"/>
          <w:sz w:val="20"/>
          <w:szCs w:val="20"/>
          <w:lang w:val="es-MX"/>
        </w:rPr>
      </w:pPr>
      <w:r w:rsidRPr="000C4A0E">
        <w:rPr>
          <w:rFonts w:ascii="Barlow" w:hAnsi="Barlow"/>
          <w:sz w:val="20"/>
          <w:szCs w:val="20"/>
          <w:lang w:val="es-MX"/>
        </w:rPr>
        <w:t>El objetivo del presente documento es la revelación del contexto y de los aspectos económicos-financieros más relevantes que influ</w:t>
      </w:r>
      <w:r w:rsidR="009A4EE0" w:rsidRPr="000C4A0E">
        <w:rPr>
          <w:rFonts w:ascii="Barlow" w:hAnsi="Barlow"/>
          <w:sz w:val="20"/>
          <w:szCs w:val="20"/>
          <w:lang w:val="es-MX"/>
        </w:rPr>
        <w:t>yeron en las decisiones del perí</w:t>
      </w:r>
      <w:r w:rsidRPr="000C4A0E">
        <w:rPr>
          <w:rFonts w:ascii="Barlow" w:hAnsi="Barlow"/>
          <w:sz w:val="20"/>
          <w:szCs w:val="20"/>
          <w:lang w:val="es-MX"/>
        </w:rPr>
        <w:t>odo, y que deberán ser considerados para la mayor comprensión de los estados financieros y sus particularidades.</w:t>
      </w:r>
    </w:p>
    <w:p w:rsidR="00FE3D65" w:rsidRPr="000C4A0E" w:rsidRDefault="00FE3D65" w:rsidP="001616DE">
      <w:pPr>
        <w:pStyle w:val="Prrafodelista"/>
        <w:jc w:val="both"/>
        <w:rPr>
          <w:rFonts w:ascii="Barlow" w:hAnsi="Barlow"/>
          <w:sz w:val="20"/>
          <w:szCs w:val="20"/>
          <w:lang w:val="es-MX"/>
        </w:rPr>
      </w:pPr>
    </w:p>
    <w:p w:rsidR="00FE3D65" w:rsidRPr="000C4A0E" w:rsidRDefault="00FE3D65" w:rsidP="00FE3D65">
      <w:pPr>
        <w:pStyle w:val="Prrafodelista"/>
        <w:jc w:val="both"/>
        <w:rPr>
          <w:rFonts w:ascii="Barlow" w:hAnsi="Barlow"/>
          <w:sz w:val="20"/>
          <w:szCs w:val="20"/>
          <w:lang w:val="es-MX"/>
        </w:rPr>
      </w:pPr>
      <w:r w:rsidRPr="000C4A0E">
        <w:rPr>
          <w:rFonts w:ascii="Barlow" w:hAnsi="Barlow"/>
          <w:sz w:val="20"/>
          <w:szCs w:val="20"/>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FE3D65" w:rsidRPr="000C4A0E" w:rsidRDefault="00FE3D65" w:rsidP="001616DE">
      <w:pPr>
        <w:pStyle w:val="Prrafodelista"/>
        <w:jc w:val="both"/>
        <w:rPr>
          <w:rFonts w:ascii="Barlow" w:hAnsi="Barlow"/>
          <w:sz w:val="20"/>
          <w:szCs w:val="20"/>
          <w:lang w:val="es-MX"/>
        </w:rPr>
      </w:pPr>
    </w:p>
    <w:p w:rsidR="00434941" w:rsidRPr="000C4A0E" w:rsidRDefault="00434941" w:rsidP="00434941">
      <w:pPr>
        <w:pStyle w:val="Prrafodelista"/>
        <w:numPr>
          <w:ilvl w:val="0"/>
          <w:numId w:val="6"/>
        </w:numPr>
        <w:rPr>
          <w:rFonts w:ascii="Barlow" w:hAnsi="Barlow"/>
          <w:b/>
          <w:sz w:val="20"/>
          <w:szCs w:val="20"/>
          <w:lang w:val="es-MX"/>
        </w:rPr>
      </w:pPr>
      <w:r w:rsidRPr="000C4A0E">
        <w:rPr>
          <w:rFonts w:ascii="Barlow" w:hAnsi="Barlow"/>
          <w:b/>
          <w:sz w:val="20"/>
          <w:szCs w:val="20"/>
          <w:lang w:val="es-MX"/>
        </w:rPr>
        <w:t>PANOR</w:t>
      </w:r>
      <w:r w:rsidR="00992ABA" w:rsidRPr="000C4A0E">
        <w:rPr>
          <w:rFonts w:ascii="Barlow" w:hAnsi="Barlow"/>
          <w:b/>
          <w:sz w:val="20"/>
          <w:szCs w:val="20"/>
          <w:lang w:val="es-MX"/>
        </w:rPr>
        <w:t>AMA ECONÓ</w:t>
      </w:r>
      <w:r w:rsidRPr="000C4A0E">
        <w:rPr>
          <w:rFonts w:ascii="Barlow" w:hAnsi="Barlow"/>
          <w:b/>
          <w:sz w:val="20"/>
          <w:szCs w:val="20"/>
          <w:lang w:val="es-MX"/>
        </w:rPr>
        <w:t xml:space="preserve">MICO Y FINANCIERO </w:t>
      </w:r>
    </w:p>
    <w:p w:rsidR="001C2AB5" w:rsidRPr="000C4A0E" w:rsidRDefault="001C2AB5" w:rsidP="001C2AB5">
      <w:pPr>
        <w:pStyle w:val="Prrafodelista"/>
        <w:rPr>
          <w:rFonts w:ascii="Barlow" w:hAnsi="Barlow"/>
          <w:sz w:val="20"/>
          <w:szCs w:val="20"/>
          <w:lang w:val="es-MX"/>
        </w:rPr>
      </w:pPr>
    </w:p>
    <w:p w:rsidR="001C2AB5" w:rsidRPr="000C4A0E" w:rsidRDefault="001C2AB5" w:rsidP="001C2AB5">
      <w:pPr>
        <w:pStyle w:val="Prrafodelista"/>
        <w:jc w:val="both"/>
        <w:rPr>
          <w:rFonts w:ascii="Barlow" w:hAnsi="Barlow"/>
          <w:sz w:val="20"/>
          <w:szCs w:val="20"/>
          <w:lang w:val="es-MX"/>
        </w:rPr>
      </w:pPr>
      <w:r w:rsidRPr="000C4A0E">
        <w:rPr>
          <w:rFonts w:ascii="Barlow" w:hAnsi="Barlow"/>
          <w:sz w:val="20"/>
          <w:szCs w:val="20"/>
        </w:rPr>
        <w:t>El presupuesto de egresos así como los ingresos estimados fueron revisados y autoriz</w:t>
      </w:r>
      <w:r w:rsidR="00AA4BE1" w:rsidRPr="000C4A0E">
        <w:rPr>
          <w:rFonts w:ascii="Barlow" w:hAnsi="Barlow"/>
          <w:sz w:val="20"/>
          <w:szCs w:val="20"/>
        </w:rPr>
        <w:t>ados por la Honorable Junta de Gobierno del I</w:t>
      </w:r>
      <w:r w:rsidRPr="000C4A0E">
        <w:rPr>
          <w:rFonts w:ascii="Barlow" w:hAnsi="Barlow"/>
          <w:sz w:val="20"/>
          <w:szCs w:val="20"/>
        </w:rPr>
        <w:t>nstituto.</w:t>
      </w:r>
    </w:p>
    <w:p w:rsidR="00F27EA8" w:rsidRPr="000C4A0E" w:rsidRDefault="00F27EA8" w:rsidP="00F27EA8">
      <w:pPr>
        <w:pStyle w:val="Prrafodelista"/>
        <w:rPr>
          <w:rFonts w:ascii="Barlow" w:hAnsi="Barlow"/>
          <w:b/>
          <w:sz w:val="20"/>
          <w:szCs w:val="20"/>
          <w:lang w:val="es-MX"/>
        </w:rPr>
      </w:pPr>
    </w:p>
    <w:p w:rsidR="00434941" w:rsidRPr="000C4A0E" w:rsidRDefault="00992ABA" w:rsidP="00434941">
      <w:pPr>
        <w:pStyle w:val="Prrafodelista"/>
        <w:numPr>
          <w:ilvl w:val="0"/>
          <w:numId w:val="6"/>
        </w:numPr>
        <w:rPr>
          <w:rFonts w:ascii="Barlow" w:hAnsi="Barlow"/>
          <w:b/>
          <w:sz w:val="20"/>
          <w:szCs w:val="20"/>
          <w:lang w:val="es-MX"/>
        </w:rPr>
      </w:pPr>
      <w:r w:rsidRPr="000C4A0E">
        <w:rPr>
          <w:rFonts w:ascii="Barlow" w:hAnsi="Barlow"/>
          <w:b/>
          <w:sz w:val="20"/>
          <w:szCs w:val="20"/>
          <w:lang w:val="es-MX"/>
        </w:rPr>
        <w:t>AUTORIZACIÓ</w:t>
      </w:r>
      <w:r w:rsidR="00434941" w:rsidRPr="000C4A0E">
        <w:rPr>
          <w:rFonts w:ascii="Barlow" w:hAnsi="Barlow"/>
          <w:b/>
          <w:sz w:val="20"/>
          <w:szCs w:val="20"/>
          <w:lang w:val="es-MX"/>
        </w:rPr>
        <w:t>N E HISTORIA</w:t>
      </w:r>
    </w:p>
    <w:p w:rsidR="00434941" w:rsidRPr="000C4A0E" w:rsidRDefault="00434941" w:rsidP="00434941">
      <w:pPr>
        <w:pStyle w:val="Prrafodelista"/>
        <w:rPr>
          <w:rFonts w:ascii="Barlow" w:hAnsi="Barlow"/>
          <w:b/>
          <w:sz w:val="20"/>
          <w:szCs w:val="20"/>
          <w:lang w:val="es-MX"/>
        </w:rPr>
      </w:pPr>
    </w:p>
    <w:p w:rsidR="00434941" w:rsidRPr="000C4A0E" w:rsidRDefault="00434941" w:rsidP="00434941">
      <w:pPr>
        <w:pStyle w:val="Prrafodelista"/>
        <w:numPr>
          <w:ilvl w:val="0"/>
          <w:numId w:val="7"/>
        </w:numPr>
        <w:rPr>
          <w:rFonts w:ascii="Barlow" w:hAnsi="Barlow"/>
          <w:sz w:val="20"/>
          <w:szCs w:val="20"/>
          <w:lang w:val="es-MX"/>
        </w:rPr>
      </w:pPr>
      <w:r w:rsidRPr="000C4A0E">
        <w:rPr>
          <w:rFonts w:ascii="Barlow" w:hAnsi="Barlow"/>
          <w:sz w:val="20"/>
          <w:szCs w:val="20"/>
          <w:lang w:val="es-MX"/>
        </w:rPr>
        <w:t>Fecha de creación del ente</w:t>
      </w:r>
    </w:p>
    <w:p w:rsidR="001616DE" w:rsidRPr="000C4A0E" w:rsidRDefault="001616DE" w:rsidP="001616DE">
      <w:pPr>
        <w:pStyle w:val="Prrafodelista"/>
        <w:ind w:left="1080"/>
        <w:jc w:val="both"/>
        <w:rPr>
          <w:rFonts w:ascii="Barlow" w:hAnsi="Barlow"/>
          <w:sz w:val="20"/>
          <w:szCs w:val="20"/>
          <w:lang w:val="es-MX"/>
        </w:rPr>
      </w:pPr>
      <w:r w:rsidRPr="000C4A0E">
        <w:rPr>
          <w:rFonts w:ascii="Barlow" w:hAnsi="Barlow"/>
          <w:sz w:val="20"/>
          <w:szCs w:val="20"/>
          <w:lang w:val="es-MX"/>
        </w:rPr>
        <w:t>El Instituto fue creado mediante decreto No. 238 publicado el 21 de octubre de 2009, como un organismo descentralizado de la admi</w:t>
      </w:r>
      <w:r w:rsidR="00992ABA" w:rsidRPr="000C4A0E">
        <w:rPr>
          <w:rFonts w:ascii="Barlow" w:hAnsi="Barlow"/>
          <w:sz w:val="20"/>
          <w:szCs w:val="20"/>
          <w:lang w:val="es-MX"/>
        </w:rPr>
        <w:t>nist</w:t>
      </w:r>
      <w:r w:rsidRPr="000C4A0E">
        <w:rPr>
          <w:rFonts w:ascii="Barlow" w:hAnsi="Barlow"/>
          <w:sz w:val="20"/>
          <w:szCs w:val="20"/>
          <w:lang w:val="es-MX"/>
        </w:rPr>
        <w:t>ración pública estatal con personalidad jurídica y patrimonio propio.</w:t>
      </w:r>
    </w:p>
    <w:p w:rsidR="00FE3D65" w:rsidRPr="000C4A0E" w:rsidRDefault="00FE3D65" w:rsidP="001616DE">
      <w:pPr>
        <w:pStyle w:val="Prrafodelista"/>
        <w:ind w:left="1080"/>
        <w:jc w:val="both"/>
        <w:rPr>
          <w:rFonts w:ascii="Barlow" w:hAnsi="Barlow"/>
          <w:sz w:val="20"/>
          <w:szCs w:val="20"/>
          <w:lang w:val="es-MX"/>
        </w:rPr>
      </w:pPr>
    </w:p>
    <w:p w:rsidR="00FE3D65" w:rsidRPr="000C4A0E" w:rsidRDefault="00FE3D65" w:rsidP="00FE3D65">
      <w:pPr>
        <w:pStyle w:val="Prrafodelista"/>
        <w:numPr>
          <w:ilvl w:val="0"/>
          <w:numId w:val="7"/>
        </w:numPr>
        <w:rPr>
          <w:rFonts w:ascii="Barlow" w:hAnsi="Barlow"/>
          <w:sz w:val="20"/>
          <w:szCs w:val="20"/>
          <w:lang w:val="es-MX"/>
        </w:rPr>
      </w:pPr>
      <w:r w:rsidRPr="000C4A0E">
        <w:rPr>
          <w:rFonts w:ascii="Barlow" w:hAnsi="Barlow"/>
          <w:sz w:val="20"/>
          <w:szCs w:val="20"/>
          <w:lang w:val="es-MX"/>
        </w:rPr>
        <w:t>Principales cambios en su estructura</w:t>
      </w:r>
    </w:p>
    <w:p w:rsidR="00FE3D65" w:rsidRPr="000C4A0E" w:rsidRDefault="00FE3D65" w:rsidP="00FE3D65">
      <w:pPr>
        <w:pStyle w:val="Prrafodelista"/>
        <w:ind w:left="1080"/>
        <w:rPr>
          <w:rFonts w:ascii="Barlow" w:hAnsi="Barlow"/>
          <w:sz w:val="20"/>
          <w:szCs w:val="20"/>
          <w:lang w:val="es-MX"/>
        </w:rPr>
      </w:pPr>
      <w:r w:rsidRPr="000C4A0E">
        <w:rPr>
          <w:rFonts w:ascii="Barlow" w:hAnsi="Barlow"/>
          <w:sz w:val="20"/>
          <w:szCs w:val="20"/>
          <w:lang w:val="es-MX"/>
        </w:rPr>
        <w:t>El instituto no presenta cambios en su estructura</w:t>
      </w:r>
    </w:p>
    <w:p w:rsidR="006657CE" w:rsidRPr="000C4A0E" w:rsidRDefault="006657CE" w:rsidP="006657CE">
      <w:pPr>
        <w:pStyle w:val="Prrafodelista"/>
        <w:ind w:left="1080"/>
        <w:rPr>
          <w:rFonts w:ascii="Barlow" w:hAnsi="Barlow"/>
          <w:sz w:val="20"/>
          <w:szCs w:val="20"/>
          <w:lang w:val="es-MX"/>
        </w:rPr>
      </w:pPr>
    </w:p>
    <w:p w:rsidR="00434941" w:rsidRPr="000C4A0E" w:rsidRDefault="00434941" w:rsidP="00434941">
      <w:pPr>
        <w:pStyle w:val="Prrafodelista"/>
        <w:numPr>
          <w:ilvl w:val="0"/>
          <w:numId w:val="6"/>
        </w:numPr>
        <w:rPr>
          <w:rFonts w:ascii="Barlow" w:hAnsi="Barlow"/>
          <w:b/>
          <w:sz w:val="20"/>
          <w:szCs w:val="20"/>
          <w:lang w:val="es-MX"/>
        </w:rPr>
      </w:pPr>
      <w:r w:rsidRPr="000C4A0E">
        <w:rPr>
          <w:rFonts w:ascii="Barlow" w:hAnsi="Barlow"/>
          <w:b/>
          <w:sz w:val="20"/>
          <w:szCs w:val="20"/>
          <w:lang w:val="es-MX"/>
        </w:rPr>
        <w:t>ORGANIZACIÓN Y OBJETO SOCIAL</w:t>
      </w:r>
    </w:p>
    <w:p w:rsidR="00434941" w:rsidRPr="000C4A0E" w:rsidRDefault="00434941" w:rsidP="00434941">
      <w:pPr>
        <w:pStyle w:val="Prrafodelista"/>
        <w:rPr>
          <w:rFonts w:ascii="Barlow" w:hAnsi="Barlow"/>
          <w:sz w:val="20"/>
          <w:szCs w:val="20"/>
          <w:lang w:val="es-MX"/>
        </w:rPr>
      </w:pPr>
    </w:p>
    <w:p w:rsidR="00434941" w:rsidRPr="000C4A0E" w:rsidRDefault="00434941" w:rsidP="008B6864">
      <w:pPr>
        <w:pStyle w:val="Prrafodelista"/>
        <w:numPr>
          <w:ilvl w:val="0"/>
          <w:numId w:val="8"/>
        </w:numPr>
        <w:jc w:val="both"/>
        <w:rPr>
          <w:rFonts w:ascii="Barlow" w:hAnsi="Barlow"/>
          <w:sz w:val="20"/>
          <w:szCs w:val="20"/>
          <w:lang w:val="es-MX"/>
        </w:rPr>
      </w:pPr>
      <w:r w:rsidRPr="000C4A0E">
        <w:rPr>
          <w:rFonts w:ascii="Barlow" w:hAnsi="Barlow"/>
          <w:sz w:val="20"/>
          <w:szCs w:val="20"/>
          <w:lang w:val="es-MX"/>
        </w:rPr>
        <w:t>Objeto Social</w:t>
      </w:r>
      <w:r w:rsidR="008B6864" w:rsidRPr="000C4A0E">
        <w:rPr>
          <w:rFonts w:ascii="Barlow" w:hAnsi="Barlow"/>
          <w:sz w:val="20"/>
          <w:szCs w:val="20"/>
          <w:lang w:val="es-MX"/>
        </w:rPr>
        <w:t xml:space="preserve">.- </w:t>
      </w:r>
      <w:r w:rsidR="00BF0BEB" w:rsidRPr="000C4A0E">
        <w:rPr>
          <w:rFonts w:ascii="Barlow" w:hAnsi="Barlow"/>
          <w:sz w:val="20"/>
          <w:szCs w:val="20"/>
          <w:lang w:val="es-MX"/>
        </w:rPr>
        <w:t>P</w:t>
      </w:r>
      <w:r w:rsidR="008B6864" w:rsidRPr="000C4A0E">
        <w:rPr>
          <w:rFonts w:ascii="Barlow" w:hAnsi="Barlow"/>
          <w:sz w:val="20"/>
          <w:szCs w:val="20"/>
          <w:lang w:val="es-MX"/>
        </w:rPr>
        <w:t xml:space="preserve">restación de servicios públicos en beneficio de la sociedad y con la intención de establecer una mayor integración de las acciones en materia de obra pública que el Poder Ejecutivo realice en el Estado. </w:t>
      </w:r>
    </w:p>
    <w:p w:rsidR="00434941" w:rsidRPr="000C4A0E" w:rsidRDefault="00434941" w:rsidP="008B6864">
      <w:pPr>
        <w:pStyle w:val="Prrafodelista"/>
        <w:numPr>
          <w:ilvl w:val="0"/>
          <w:numId w:val="8"/>
        </w:numPr>
        <w:jc w:val="both"/>
        <w:rPr>
          <w:rFonts w:ascii="Barlow" w:hAnsi="Barlow"/>
          <w:sz w:val="20"/>
          <w:szCs w:val="20"/>
          <w:lang w:val="es-MX"/>
        </w:rPr>
      </w:pPr>
      <w:r w:rsidRPr="000C4A0E">
        <w:rPr>
          <w:rFonts w:ascii="Barlow" w:hAnsi="Barlow"/>
          <w:sz w:val="20"/>
          <w:szCs w:val="20"/>
          <w:lang w:val="es-MX"/>
        </w:rPr>
        <w:t>Principal Actividad</w:t>
      </w:r>
      <w:r w:rsidR="008B6864" w:rsidRPr="000C4A0E">
        <w:rPr>
          <w:rFonts w:ascii="Barlow" w:hAnsi="Barlow"/>
          <w:sz w:val="20"/>
          <w:szCs w:val="20"/>
          <w:lang w:val="es-MX"/>
        </w:rPr>
        <w:t>.- El Instituto tiene la finalidad de llevar a cabo acciones relativas a la planeación, programación, concentración, ejecución, modernización, conservación, mantenimiento, control y entrega de las obras públicas y los servicios conexos o relacionadas con las mimas en el Estado de Yucatán, derivadas de los programas y convenios celebrados con los gobiernos federal, estatales o municipales, de los convenios con instituciones públicas o privadas, así como las que su Junta de Gobierno apruebe.</w:t>
      </w:r>
    </w:p>
    <w:p w:rsidR="00434941" w:rsidRPr="000C4A0E" w:rsidRDefault="00434941" w:rsidP="00434941">
      <w:pPr>
        <w:pStyle w:val="Prrafodelista"/>
        <w:numPr>
          <w:ilvl w:val="0"/>
          <w:numId w:val="8"/>
        </w:numPr>
        <w:rPr>
          <w:rFonts w:ascii="Barlow" w:hAnsi="Barlow"/>
          <w:sz w:val="20"/>
          <w:szCs w:val="20"/>
          <w:lang w:val="es-MX"/>
        </w:rPr>
      </w:pPr>
      <w:r w:rsidRPr="000C4A0E">
        <w:rPr>
          <w:rFonts w:ascii="Barlow" w:hAnsi="Barlow"/>
          <w:sz w:val="20"/>
          <w:szCs w:val="20"/>
          <w:lang w:val="es-MX"/>
        </w:rPr>
        <w:t>Ejercicio Fiscal</w:t>
      </w:r>
    </w:p>
    <w:p w:rsidR="00434941" w:rsidRPr="000C4A0E" w:rsidRDefault="00434941" w:rsidP="00434941">
      <w:pPr>
        <w:pStyle w:val="Prrafodelista"/>
        <w:rPr>
          <w:rFonts w:ascii="Barlow" w:hAnsi="Barlow"/>
          <w:sz w:val="20"/>
          <w:szCs w:val="20"/>
          <w:lang w:val="es-MX"/>
        </w:rPr>
      </w:pPr>
      <w:r w:rsidRPr="000C4A0E">
        <w:rPr>
          <w:rFonts w:ascii="Barlow" w:hAnsi="Barlow"/>
          <w:sz w:val="20"/>
          <w:szCs w:val="20"/>
          <w:lang w:val="es-MX"/>
        </w:rPr>
        <w:t>Los ejercicios fiscales del ente público comprenden del 01 de enero al 31 de diciembre de cada año.</w:t>
      </w:r>
    </w:p>
    <w:p w:rsidR="00434941" w:rsidRPr="000C4A0E" w:rsidRDefault="008B6864" w:rsidP="00434941">
      <w:pPr>
        <w:pStyle w:val="Prrafodelista"/>
        <w:numPr>
          <w:ilvl w:val="0"/>
          <w:numId w:val="8"/>
        </w:numPr>
        <w:rPr>
          <w:rFonts w:ascii="Barlow" w:hAnsi="Barlow"/>
          <w:sz w:val="20"/>
          <w:szCs w:val="20"/>
          <w:lang w:val="es-MX"/>
        </w:rPr>
      </w:pPr>
      <w:r w:rsidRPr="000C4A0E">
        <w:rPr>
          <w:rFonts w:ascii="Barlow" w:hAnsi="Barlow"/>
          <w:sz w:val="20"/>
          <w:szCs w:val="20"/>
          <w:lang w:val="es-MX"/>
        </w:rPr>
        <w:t>Régimen</w:t>
      </w:r>
      <w:r w:rsidR="00434941" w:rsidRPr="000C4A0E">
        <w:rPr>
          <w:rFonts w:ascii="Barlow" w:hAnsi="Barlow"/>
          <w:sz w:val="20"/>
          <w:szCs w:val="20"/>
          <w:lang w:val="es-MX"/>
        </w:rPr>
        <w:t xml:space="preserve"> </w:t>
      </w:r>
      <w:r w:rsidRPr="000C4A0E">
        <w:rPr>
          <w:rFonts w:ascii="Barlow" w:hAnsi="Barlow"/>
          <w:sz w:val="20"/>
          <w:szCs w:val="20"/>
          <w:lang w:val="es-MX"/>
        </w:rPr>
        <w:t>Jurídico</w:t>
      </w:r>
      <w:r w:rsidR="00434941" w:rsidRPr="000C4A0E">
        <w:rPr>
          <w:rFonts w:ascii="Barlow" w:hAnsi="Barlow"/>
          <w:sz w:val="20"/>
          <w:szCs w:val="20"/>
          <w:lang w:val="es-MX"/>
        </w:rPr>
        <w:t xml:space="preserve"> </w:t>
      </w:r>
    </w:p>
    <w:p w:rsidR="00BA3AA1" w:rsidRPr="000C4A0E" w:rsidRDefault="00BA3AA1" w:rsidP="00BA3AA1">
      <w:pPr>
        <w:pStyle w:val="Prrafodelista"/>
        <w:rPr>
          <w:rFonts w:ascii="Barlow" w:hAnsi="Barlow"/>
          <w:sz w:val="20"/>
          <w:szCs w:val="20"/>
          <w:lang w:val="es-MX"/>
        </w:rPr>
      </w:pPr>
      <w:r w:rsidRPr="000C4A0E">
        <w:rPr>
          <w:rFonts w:ascii="Barlow" w:hAnsi="Barlow"/>
          <w:sz w:val="20"/>
          <w:szCs w:val="20"/>
          <w:lang w:val="es-MX"/>
        </w:rPr>
        <w:t xml:space="preserve">El aplicable al poder ejecutivo en los términos de la </w:t>
      </w:r>
      <w:r w:rsidR="008B6864" w:rsidRPr="000C4A0E">
        <w:rPr>
          <w:rFonts w:ascii="Barlow" w:hAnsi="Barlow"/>
          <w:sz w:val="20"/>
          <w:szCs w:val="20"/>
          <w:lang w:val="es-MX"/>
        </w:rPr>
        <w:t>Constitución</w:t>
      </w:r>
      <w:r w:rsidRPr="000C4A0E">
        <w:rPr>
          <w:rFonts w:ascii="Barlow" w:hAnsi="Barlow"/>
          <w:sz w:val="20"/>
          <w:szCs w:val="20"/>
          <w:lang w:val="es-MX"/>
        </w:rPr>
        <w:t xml:space="preserve"> </w:t>
      </w:r>
      <w:r w:rsidR="008B6864" w:rsidRPr="000C4A0E">
        <w:rPr>
          <w:rFonts w:ascii="Barlow" w:hAnsi="Barlow"/>
          <w:sz w:val="20"/>
          <w:szCs w:val="20"/>
          <w:lang w:val="es-MX"/>
        </w:rPr>
        <w:t>Política</w:t>
      </w:r>
      <w:r w:rsidRPr="000C4A0E">
        <w:rPr>
          <w:rFonts w:ascii="Barlow" w:hAnsi="Barlow"/>
          <w:sz w:val="20"/>
          <w:szCs w:val="20"/>
          <w:lang w:val="es-MX"/>
        </w:rPr>
        <w:t xml:space="preserve"> de los Estados Unidos Mexicanos y la </w:t>
      </w:r>
      <w:r w:rsidR="008B6864" w:rsidRPr="000C4A0E">
        <w:rPr>
          <w:rFonts w:ascii="Barlow" w:hAnsi="Barlow"/>
          <w:sz w:val="20"/>
          <w:szCs w:val="20"/>
          <w:lang w:val="es-MX"/>
        </w:rPr>
        <w:t>Constitución</w:t>
      </w:r>
      <w:r w:rsidRPr="000C4A0E">
        <w:rPr>
          <w:rFonts w:ascii="Barlow" w:hAnsi="Barlow"/>
          <w:sz w:val="20"/>
          <w:szCs w:val="20"/>
          <w:lang w:val="es-MX"/>
        </w:rPr>
        <w:t xml:space="preserve"> </w:t>
      </w:r>
      <w:r w:rsidR="008B6864" w:rsidRPr="000C4A0E">
        <w:rPr>
          <w:rFonts w:ascii="Barlow" w:hAnsi="Barlow"/>
          <w:sz w:val="20"/>
          <w:szCs w:val="20"/>
          <w:lang w:val="es-MX"/>
        </w:rPr>
        <w:t>Política</w:t>
      </w:r>
      <w:r w:rsidRPr="000C4A0E">
        <w:rPr>
          <w:rFonts w:ascii="Barlow" w:hAnsi="Barlow"/>
          <w:sz w:val="20"/>
          <w:szCs w:val="20"/>
          <w:lang w:val="es-MX"/>
        </w:rPr>
        <w:t xml:space="preserve"> del Estado de </w:t>
      </w:r>
      <w:r w:rsidR="008B6864" w:rsidRPr="000C4A0E">
        <w:rPr>
          <w:rFonts w:ascii="Barlow" w:hAnsi="Barlow"/>
          <w:sz w:val="20"/>
          <w:szCs w:val="20"/>
          <w:lang w:val="es-MX"/>
        </w:rPr>
        <w:t>Yucatán</w:t>
      </w:r>
      <w:r w:rsidRPr="000C4A0E">
        <w:rPr>
          <w:rFonts w:ascii="Barlow" w:hAnsi="Barlow"/>
          <w:sz w:val="20"/>
          <w:szCs w:val="20"/>
          <w:lang w:val="es-MX"/>
        </w:rPr>
        <w:t>.</w:t>
      </w:r>
    </w:p>
    <w:p w:rsidR="00BA3AA1" w:rsidRPr="000C4A0E" w:rsidRDefault="00BA3AA1" w:rsidP="00BA3AA1">
      <w:pPr>
        <w:pStyle w:val="Prrafodelista"/>
        <w:numPr>
          <w:ilvl w:val="0"/>
          <w:numId w:val="8"/>
        </w:numPr>
        <w:rPr>
          <w:rFonts w:ascii="Barlow" w:hAnsi="Barlow"/>
          <w:sz w:val="20"/>
          <w:szCs w:val="20"/>
          <w:lang w:val="es-MX"/>
        </w:rPr>
      </w:pPr>
      <w:r w:rsidRPr="000C4A0E">
        <w:rPr>
          <w:rFonts w:ascii="Barlow" w:hAnsi="Barlow"/>
          <w:sz w:val="20"/>
          <w:szCs w:val="20"/>
          <w:lang w:val="es-MX"/>
        </w:rPr>
        <w:t>Consideraciones Fiscales del Ente</w:t>
      </w:r>
    </w:p>
    <w:p w:rsidR="00BA3AA1" w:rsidRPr="000C4A0E" w:rsidRDefault="00BA3AA1" w:rsidP="00BA3AA1">
      <w:pPr>
        <w:pStyle w:val="Prrafodelista"/>
        <w:rPr>
          <w:rFonts w:ascii="Barlow" w:hAnsi="Barlow"/>
          <w:sz w:val="20"/>
          <w:szCs w:val="20"/>
          <w:lang w:val="es-MX"/>
        </w:rPr>
      </w:pPr>
      <w:r w:rsidRPr="000C4A0E">
        <w:rPr>
          <w:rFonts w:ascii="Barlow" w:hAnsi="Barlow"/>
          <w:sz w:val="20"/>
          <w:szCs w:val="20"/>
          <w:lang w:val="es-MX"/>
        </w:rPr>
        <w:lastRenderedPageBreak/>
        <w:t xml:space="preserve">Las obligaciones fiscales a cargo del ente público, </w:t>
      </w:r>
      <w:r w:rsidR="009555AF" w:rsidRPr="000C4A0E">
        <w:rPr>
          <w:rFonts w:ascii="Barlow" w:hAnsi="Barlow"/>
          <w:sz w:val="20"/>
          <w:szCs w:val="20"/>
          <w:lang w:val="es-MX"/>
        </w:rPr>
        <w:t>son las determinadas por las leyes fiscales para los contribuyentes clasificados como personas morales con fines no lucrativos.</w:t>
      </w:r>
    </w:p>
    <w:p w:rsidR="00A93021" w:rsidRPr="000C4A0E" w:rsidRDefault="009555AF" w:rsidP="009555AF">
      <w:pPr>
        <w:pStyle w:val="Prrafodelista"/>
        <w:numPr>
          <w:ilvl w:val="0"/>
          <w:numId w:val="8"/>
        </w:numPr>
        <w:rPr>
          <w:rFonts w:ascii="Barlow" w:hAnsi="Barlow"/>
          <w:sz w:val="20"/>
          <w:szCs w:val="20"/>
          <w:lang w:val="es-MX"/>
        </w:rPr>
      </w:pPr>
      <w:r w:rsidRPr="000C4A0E">
        <w:rPr>
          <w:rFonts w:ascii="Barlow" w:hAnsi="Barlow"/>
          <w:sz w:val="20"/>
          <w:szCs w:val="20"/>
          <w:lang w:val="es-MX"/>
        </w:rPr>
        <w:t>Estructura organizacional básica</w:t>
      </w:r>
      <w:r w:rsidR="00A93021" w:rsidRPr="000C4A0E">
        <w:rPr>
          <w:rFonts w:ascii="Barlow" w:hAnsi="Barlow"/>
          <w:sz w:val="20"/>
          <w:szCs w:val="20"/>
          <w:lang w:val="es-MX"/>
        </w:rPr>
        <w:t>.- El Instituto cuenta con las siguientes direcciones, subdirecciones y jefaturas, se mencionaran las direcciones:</w:t>
      </w:r>
    </w:p>
    <w:p w:rsidR="00973E3D" w:rsidRPr="000C4A0E" w:rsidRDefault="00973E3D" w:rsidP="00973E3D">
      <w:pPr>
        <w:pStyle w:val="Prrafodelista"/>
        <w:rPr>
          <w:rFonts w:ascii="Barlow" w:hAnsi="Barlow"/>
          <w:sz w:val="20"/>
          <w:szCs w:val="20"/>
          <w:lang w:val="es-MX"/>
        </w:rPr>
      </w:pPr>
    </w:p>
    <w:p w:rsidR="00A93021" w:rsidRPr="000C4A0E" w:rsidRDefault="00E925F8" w:rsidP="00973E3D">
      <w:pPr>
        <w:pStyle w:val="Prrafodelista"/>
        <w:rPr>
          <w:rFonts w:ascii="Barlow" w:hAnsi="Barlow"/>
          <w:sz w:val="20"/>
          <w:szCs w:val="20"/>
          <w:lang w:val="es-MX"/>
        </w:rPr>
      </w:pPr>
      <w:r w:rsidRPr="000C4A0E">
        <w:rPr>
          <w:rFonts w:ascii="Barlow" w:hAnsi="Barlow"/>
          <w:sz w:val="20"/>
          <w:szCs w:val="20"/>
          <w:lang w:val="es-MX"/>
        </w:rPr>
        <w:t>DIRECCIÓ</w:t>
      </w:r>
      <w:r w:rsidR="00A93021" w:rsidRPr="000C4A0E">
        <w:rPr>
          <w:rFonts w:ascii="Barlow" w:hAnsi="Barlow"/>
          <w:sz w:val="20"/>
          <w:szCs w:val="20"/>
          <w:lang w:val="es-MX"/>
        </w:rPr>
        <w:t>N GENERAL</w:t>
      </w:r>
    </w:p>
    <w:p w:rsidR="00A93021" w:rsidRPr="000C4A0E" w:rsidRDefault="00E925F8" w:rsidP="00973E3D">
      <w:pPr>
        <w:pStyle w:val="Prrafodelista"/>
        <w:rPr>
          <w:rFonts w:ascii="Barlow" w:hAnsi="Barlow"/>
          <w:sz w:val="20"/>
          <w:szCs w:val="20"/>
          <w:lang w:val="es-MX"/>
        </w:rPr>
      </w:pPr>
      <w:r w:rsidRPr="000C4A0E">
        <w:rPr>
          <w:rFonts w:ascii="Barlow" w:hAnsi="Barlow"/>
          <w:sz w:val="20"/>
          <w:szCs w:val="20"/>
          <w:lang w:val="es-MX"/>
        </w:rPr>
        <w:t>DIRECCIÓ</w:t>
      </w:r>
      <w:r w:rsidR="00A93021" w:rsidRPr="000C4A0E">
        <w:rPr>
          <w:rFonts w:ascii="Barlow" w:hAnsi="Barlow"/>
          <w:sz w:val="20"/>
          <w:szCs w:val="20"/>
          <w:lang w:val="es-MX"/>
        </w:rPr>
        <w:t>N ADMINISTRATIVA</w:t>
      </w:r>
    </w:p>
    <w:p w:rsidR="00A93021" w:rsidRPr="000C4A0E" w:rsidRDefault="00E925F8" w:rsidP="00973E3D">
      <w:pPr>
        <w:pStyle w:val="Prrafodelista"/>
        <w:rPr>
          <w:rFonts w:ascii="Barlow" w:hAnsi="Barlow"/>
          <w:sz w:val="20"/>
          <w:szCs w:val="20"/>
          <w:lang w:val="es-MX"/>
        </w:rPr>
      </w:pPr>
      <w:r w:rsidRPr="000C4A0E">
        <w:rPr>
          <w:rFonts w:ascii="Barlow" w:hAnsi="Barlow"/>
          <w:sz w:val="20"/>
          <w:szCs w:val="20"/>
          <w:lang w:val="es-MX"/>
        </w:rPr>
        <w:t>DIRECCIÓ</w:t>
      </w:r>
      <w:r w:rsidR="00A93021" w:rsidRPr="000C4A0E">
        <w:rPr>
          <w:rFonts w:ascii="Barlow" w:hAnsi="Barlow"/>
          <w:sz w:val="20"/>
          <w:szCs w:val="20"/>
          <w:lang w:val="es-MX"/>
        </w:rPr>
        <w:t>N D</w:t>
      </w:r>
      <w:r w:rsidRPr="000C4A0E">
        <w:rPr>
          <w:rFonts w:ascii="Barlow" w:hAnsi="Barlow"/>
          <w:sz w:val="20"/>
          <w:szCs w:val="20"/>
          <w:lang w:val="es-MX"/>
        </w:rPr>
        <w:t>E CONSTRUCCIÓ</w:t>
      </w:r>
      <w:r w:rsidR="00A93021" w:rsidRPr="000C4A0E">
        <w:rPr>
          <w:rFonts w:ascii="Barlow" w:hAnsi="Barlow"/>
          <w:sz w:val="20"/>
          <w:szCs w:val="20"/>
          <w:lang w:val="es-MX"/>
        </w:rPr>
        <w:t>N</w:t>
      </w:r>
    </w:p>
    <w:p w:rsidR="00A93021" w:rsidRPr="000C4A0E" w:rsidRDefault="00E925F8" w:rsidP="00973E3D">
      <w:pPr>
        <w:pStyle w:val="Prrafodelista"/>
        <w:rPr>
          <w:rFonts w:ascii="Barlow" w:hAnsi="Barlow"/>
          <w:sz w:val="20"/>
          <w:szCs w:val="20"/>
          <w:lang w:val="es-MX"/>
        </w:rPr>
      </w:pPr>
      <w:r w:rsidRPr="000C4A0E">
        <w:rPr>
          <w:rFonts w:ascii="Barlow" w:hAnsi="Barlow"/>
          <w:sz w:val="20"/>
          <w:szCs w:val="20"/>
          <w:lang w:val="es-MX"/>
        </w:rPr>
        <w:t>DIRECCIÓ</w:t>
      </w:r>
      <w:r w:rsidR="00A93021" w:rsidRPr="000C4A0E">
        <w:rPr>
          <w:rFonts w:ascii="Barlow" w:hAnsi="Barlow"/>
          <w:sz w:val="20"/>
          <w:szCs w:val="20"/>
          <w:lang w:val="es-MX"/>
        </w:rPr>
        <w:t>N TECNICA</w:t>
      </w:r>
    </w:p>
    <w:p w:rsidR="00A93021" w:rsidRPr="000C4A0E" w:rsidRDefault="00E925F8" w:rsidP="00973E3D">
      <w:pPr>
        <w:pStyle w:val="Prrafodelista"/>
        <w:rPr>
          <w:rFonts w:ascii="Barlow" w:hAnsi="Barlow"/>
          <w:sz w:val="20"/>
          <w:szCs w:val="20"/>
          <w:lang w:val="es-MX"/>
        </w:rPr>
      </w:pPr>
      <w:r w:rsidRPr="000C4A0E">
        <w:rPr>
          <w:rFonts w:ascii="Barlow" w:hAnsi="Barlow"/>
          <w:sz w:val="20"/>
          <w:szCs w:val="20"/>
          <w:lang w:val="es-MX"/>
        </w:rPr>
        <w:t>DIRECCIÓN DE PLANEACIÓN Y ESTUDIOS DE PREINVERSIÓ</w:t>
      </w:r>
      <w:r w:rsidR="00A93021" w:rsidRPr="000C4A0E">
        <w:rPr>
          <w:rFonts w:ascii="Barlow" w:hAnsi="Barlow"/>
          <w:sz w:val="20"/>
          <w:szCs w:val="20"/>
          <w:lang w:val="es-MX"/>
        </w:rPr>
        <w:t>N</w:t>
      </w:r>
    </w:p>
    <w:p w:rsidR="009555AF" w:rsidRPr="000C4A0E" w:rsidRDefault="00E925F8" w:rsidP="00973E3D">
      <w:pPr>
        <w:pStyle w:val="Prrafodelista"/>
        <w:rPr>
          <w:rFonts w:ascii="Barlow" w:hAnsi="Barlow"/>
          <w:sz w:val="20"/>
          <w:szCs w:val="20"/>
          <w:lang w:val="es-MX"/>
        </w:rPr>
      </w:pPr>
      <w:r w:rsidRPr="000C4A0E">
        <w:rPr>
          <w:rFonts w:ascii="Barlow" w:hAnsi="Barlow"/>
          <w:sz w:val="20"/>
          <w:szCs w:val="20"/>
          <w:lang w:val="es-MX"/>
        </w:rPr>
        <w:t>DIRECCIÓ</w:t>
      </w:r>
      <w:r w:rsidR="00A93021" w:rsidRPr="000C4A0E">
        <w:rPr>
          <w:rFonts w:ascii="Barlow" w:hAnsi="Barlow"/>
          <w:sz w:val="20"/>
          <w:szCs w:val="20"/>
          <w:lang w:val="es-MX"/>
        </w:rPr>
        <w:t>N JURIDICA</w:t>
      </w:r>
    </w:p>
    <w:p w:rsidR="00973E3D" w:rsidRPr="000C4A0E" w:rsidRDefault="00973E3D" w:rsidP="00973E3D">
      <w:pPr>
        <w:pStyle w:val="Prrafodelista"/>
        <w:rPr>
          <w:rFonts w:ascii="Barlow" w:hAnsi="Barlow"/>
          <w:sz w:val="20"/>
          <w:szCs w:val="20"/>
          <w:lang w:val="es-MX"/>
        </w:rPr>
      </w:pPr>
    </w:p>
    <w:p w:rsidR="009555AF" w:rsidRPr="000C4A0E" w:rsidRDefault="009555AF" w:rsidP="009555AF">
      <w:pPr>
        <w:pStyle w:val="Prrafodelista"/>
        <w:numPr>
          <w:ilvl w:val="0"/>
          <w:numId w:val="8"/>
        </w:numPr>
        <w:rPr>
          <w:rFonts w:ascii="Barlow" w:hAnsi="Barlow"/>
          <w:sz w:val="20"/>
          <w:szCs w:val="20"/>
          <w:lang w:val="es-MX"/>
        </w:rPr>
      </w:pPr>
      <w:r w:rsidRPr="000C4A0E">
        <w:rPr>
          <w:rFonts w:ascii="Barlow" w:hAnsi="Barlow"/>
          <w:sz w:val="20"/>
          <w:szCs w:val="20"/>
          <w:lang w:val="es-MX"/>
        </w:rPr>
        <w:t>Fideicomisos, mandatos y análogos de los cuales es fideicomitente o fiduciario</w:t>
      </w:r>
    </w:p>
    <w:p w:rsidR="00DC5CCE" w:rsidRPr="000C4A0E" w:rsidRDefault="009555AF" w:rsidP="00DC5CCE">
      <w:pPr>
        <w:pStyle w:val="Prrafodelista"/>
        <w:rPr>
          <w:rFonts w:ascii="Barlow" w:hAnsi="Barlow"/>
          <w:sz w:val="20"/>
          <w:szCs w:val="20"/>
          <w:lang w:val="es-MX"/>
        </w:rPr>
      </w:pPr>
      <w:r w:rsidRPr="000C4A0E">
        <w:rPr>
          <w:rFonts w:ascii="Barlow" w:hAnsi="Barlow"/>
          <w:sz w:val="20"/>
          <w:szCs w:val="20"/>
          <w:lang w:val="es-MX"/>
        </w:rPr>
        <w:t>La entidad no cuenta con Fideicomisos.</w:t>
      </w:r>
    </w:p>
    <w:p w:rsidR="009555AF" w:rsidRPr="000C4A0E" w:rsidRDefault="009555AF" w:rsidP="009555AF">
      <w:pPr>
        <w:pStyle w:val="Prrafodelista"/>
        <w:numPr>
          <w:ilvl w:val="0"/>
          <w:numId w:val="6"/>
        </w:numPr>
        <w:rPr>
          <w:rFonts w:ascii="Barlow" w:hAnsi="Barlow"/>
          <w:b/>
          <w:sz w:val="20"/>
          <w:szCs w:val="20"/>
          <w:lang w:val="es-MX"/>
        </w:rPr>
      </w:pPr>
      <w:r w:rsidRPr="000C4A0E">
        <w:rPr>
          <w:rFonts w:ascii="Barlow" w:hAnsi="Barlow"/>
          <w:b/>
          <w:sz w:val="20"/>
          <w:szCs w:val="20"/>
          <w:lang w:val="es-MX"/>
        </w:rPr>
        <w:t>BASES DE PREPA</w:t>
      </w:r>
      <w:r w:rsidR="00E925F8" w:rsidRPr="000C4A0E">
        <w:rPr>
          <w:rFonts w:ascii="Barlow" w:hAnsi="Barlow"/>
          <w:b/>
          <w:sz w:val="20"/>
          <w:szCs w:val="20"/>
          <w:lang w:val="es-MX"/>
        </w:rPr>
        <w:t>RACIÓ</w:t>
      </w:r>
      <w:r w:rsidRPr="000C4A0E">
        <w:rPr>
          <w:rFonts w:ascii="Barlow" w:hAnsi="Barlow"/>
          <w:b/>
          <w:sz w:val="20"/>
          <w:szCs w:val="20"/>
          <w:lang w:val="es-MX"/>
        </w:rPr>
        <w:t>N DE LOS ESTADOS FINANCIEROS</w:t>
      </w:r>
    </w:p>
    <w:p w:rsidR="009555AF" w:rsidRPr="000C4A0E" w:rsidRDefault="009555AF" w:rsidP="009555AF">
      <w:pPr>
        <w:pStyle w:val="Prrafodelista"/>
        <w:rPr>
          <w:rFonts w:ascii="Barlow" w:hAnsi="Barlow"/>
          <w:sz w:val="20"/>
          <w:szCs w:val="20"/>
          <w:lang w:val="es-MX"/>
        </w:rPr>
      </w:pPr>
    </w:p>
    <w:p w:rsidR="008B0D00" w:rsidRPr="000C4A0E" w:rsidRDefault="009555AF" w:rsidP="00F27951">
      <w:pPr>
        <w:pStyle w:val="Prrafodelista"/>
        <w:numPr>
          <w:ilvl w:val="0"/>
          <w:numId w:val="9"/>
        </w:numPr>
        <w:jc w:val="both"/>
        <w:rPr>
          <w:rFonts w:ascii="Barlow" w:hAnsi="Barlow"/>
          <w:sz w:val="20"/>
          <w:szCs w:val="20"/>
          <w:lang w:val="es-MX"/>
        </w:rPr>
      </w:pPr>
      <w:r w:rsidRPr="000C4A0E">
        <w:rPr>
          <w:rFonts w:ascii="Barlow" w:hAnsi="Barlow"/>
          <w:sz w:val="20"/>
          <w:szCs w:val="20"/>
          <w:lang w:val="es-MX"/>
        </w:rPr>
        <w:t>Los presentes estados contables se encuentran expresados en moneda nacional y han sido elaborados de conformidad con las disposiciones de la Ley General de Contabilidad Gubernamental que entro en vigor el 01 de enero de 2009</w:t>
      </w:r>
      <w:r w:rsidR="00584473" w:rsidRPr="000C4A0E">
        <w:rPr>
          <w:rFonts w:ascii="Barlow" w:hAnsi="Barlow"/>
          <w:sz w:val="20"/>
          <w:szCs w:val="20"/>
          <w:lang w:val="es-MX"/>
        </w:rPr>
        <w:t xml:space="preserve"> y las reformas publicadas el 30 de enero de 2018</w:t>
      </w:r>
      <w:r w:rsidRPr="000C4A0E">
        <w:rPr>
          <w:rFonts w:ascii="Barlow" w:hAnsi="Barlow"/>
          <w:sz w:val="20"/>
          <w:szCs w:val="20"/>
          <w:lang w:val="es-MX"/>
        </w:rPr>
        <w:t xml:space="preserve">, </w:t>
      </w:r>
      <w:r w:rsidR="00F27951" w:rsidRPr="000C4A0E">
        <w:rPr>
          <w:rFonts w:ascii="Barlow" w:hAnsi="Barlow"/>
          <w:sz w:val="20"/>
          <w:szCs w:val="20"/>
          <w:lang w:val="es-MX"/>
        </w:rPr>
        <w:t>así</w:t>
      </w:r>
      <w:r w:rsidRPr="000C4A0E">
        <w:rPr>
          <w:rFonts w:ascii="Barlow" w:hAnsi="Barlow"/>
          <w:sz w:val="20"/>
          <w:szCs w:val="20"/>
          <w:lang w:val="es-MX"/>
        </w:rPr>
        <w:t xml:space="preserve"> como los documentos complementarios emitidos por el Consejo de </w:t>
      </w:r>
      <w:r w:rsidR="00F27951" w:rsidRPr="000C4A0E">
        <w:rPr>
          <w:rFonts w:ascii="Barlow" w:hAnsi="Barlow"/>
          <w:sz w:val="20"/>
          <w:szCs w:val="20"/>
          <w:lang w:val="es-MX"/>
        </w:rPr>
        <w:t>Armonización</w:t>
      </w:r>
      <w:r w:rsidRPr="000C4A0E">
        <w:rPr>
          <w:rFonts w:ascii="Barlow" w:hAnsi="Barlow"/>
          <w:sz w:val="20"/>
          <w:szCs w:val="20"/>
          <w:lang w:val="es-MX"/>
        </w:rPr>
        <w:t xml:space="preserve"> Contable</w:t>
      </w:r>
      <w:r w:rsidR="008B0D00" w:rsidRPr="000C4A0E">
        <w:rPr>
          <w:rFonts w:ascii="Barlow" w:hAnsi="Barlow"/>
          <w:sz w:val="20"/>
          <w:szCs w:val="20"/>
          <w:lang w:val="es-MX"/>
        </w:rPr>
        <w:t xml:space="preserve"> (CONAC).</w:t>
      </w:r>
    </w:p>
    <w:p w:rsidR="00D61FAE" w:rsidRPr="000C4A0E" w:rsidRDefault="008B0D00" w:rsidP="00F27951">
      <w:pPr>
        <w:pStyle w:val="Prrafodelista"/>
        <w:numPr>
          <w:ilvl w:val="0"/>
          <w:numId w:val="9"/>
        </w:numPr>
        <w:jc w:val="both"/>
        <w:rPr>
          <w:rFonts w:ascii="Barlow" w:hAnsi="Barlow"/>
          <w:sz w:val="20"/>
          <w:szCs w:val="20"/>
          <w:lang w:val="es-MX"/>
        </w:rPr>
      </w:pPr>
      <w:r w:rsidRPr="000C4A0E">
        <w:rPr>
          <w:rFonts w:ascii="Barlow" w:hAnsi="Barlow"/>
          <w:sz w:val="20"/>
          <w:szCs w:val="20"/>
          <w:lang w:val="es-MX"/>
        </w:rPr>
        <w:t xml:space="preserve">Los presentes Estados Contables han sido elaborados a partir de la información ingresada al Sistema Automatizado de </w:t>
      </w:r>
      <w:r w:rsidR="008B6864" w:rsidRPr="000C4A0E">
        <w:rPr>
          <w:rFonts w:ascii="Barlow" w:hAnsi="Barlow"/>
          <w:sz w:val="20"/>
          <w:szCs w:val="20"/>
          <w:lang w:val="es-MX"/>
        </w:rPr>
        <w:t>Administración</w:t>
      </w:r>
      <w:r w:rsidRPr="000C4A0E">
        <w:rPr>
          <w:rFonts w:ascii="Barlow" w:hAnsi="Barlow"/>
          <w:sz w:val="20"/>
          <w:szCs w:val="20"/>
          <w:lang w:val="es-MX"/>
        </w:rPr>
        <w:t xml:space="preserve"> y Contabilidad Gubernamental, misma que es </w:t>
      </w:r>
      <w:r w:rsidR="008B6864" w:rsidRPr="000C4A0E">
        <w:rPr>
          <w:rFonts w:ascii="Barlow" w:hAnsi="Barlow"/>
          <w:sz w:val="20"/>
          <w:szCs w:val="20"/>
          <w:lang w:val="es-MX"/>
        </w:rPr>
        <w:t>transformada</w:t>
      </w:r>
      <w:r w:rsidRPr="000C4A0E">
        <w:rPr>
          <w:rFonts w:ascii="Barlow" w:hAnsi="Barlow"/>
          <w:sz w:val="20"/>
          <w:szCs w:val="20"/>
          <w:lang w:val="es-MX"/>
        </w:rPr>
        <w:t xml:space="preserve"> automáticamente en registros contables por el mencionado sistema, los cuales se realizan mediante el reconocimiento a costo histórico y reconociendo el efecto contable y presupuestal de las operaciones realizadas por el ente </w:t>
      </w:r>
      <w:r w:rsidR="008B6864" w:rsidRPr="000C4A0E">
        <w:rPr>
          <w:rFonts w:ascii="Barlow" w:hAnsi="Barlow"/>
          <w:sz w:val="20"/>
          <w:szCs w:val="20"/>
          <w:lang w:val="es-MX"/>
        </w:rPr>
        <w:t>público</w:t>
      </w:r>
      <w:r w:rsidRPr="000C4A0E">
        <w:rPr>
          <w:rFonts w:ascii="Barlow" w:hAnsi="Barlow"/>
          <w:sz w:val="20"/>
          <w:szCs w:val="20"/>
          <w:lang w:val="es-MX"/>
        </w:rPr>
        <w:t>, confo</w:t>
      </w:r>
      <w:r w:rsidR="00D61FAE" w:rsidRPr="000C4A0E">
        <w:rPr>
          <w:rFonts w:ascii="Barlow" w:hAnsi="Barlow"/>
          <w:sz w:val="20"/>
          <w:szCs w:val="20"/>
          <w:lang w:val="es-MX"/>
        </w:rPr>
        <w:t xml:space="preserve">rme a los documentos emitidos por el </w:t>
      </w:r>
      <w:r w:rsidRPr="000C4A0E">
        <w:rPr>
          <w:rFonts w:ascii="Barlow" w:hAnsi="Barlow"/>
          <w:sz w:val="20"/>
          <w:szCs w:val="20"/>
          <w:lang w:val="es-MX"/>
        </w:rPr>
        <w:t xml:space="preserve"> </w:t>
      </w:r>
      <w:r w:rsidR="00D61FAE" w:rsidRPr="000C4A0E">
        <w:rPr>
          <w:rFonts w:ascii="Barlow" w:hAnsi="Barlow"/>
          <w:sz w:val="20"/>
          <w:szCs w:val="20"/>
          <w:lang w:val="es-MX"/>
        </w:rPr>
        <w:t xml:space="preserve">Consejo de Armonización Contable (CONAC), en atención a los criterios emitidos en relación a los centros de registro previstos en el manual de </w:t>
      </w:r>
      <w:r w:rsidR="008B6864" w:rsidRPr="000C4A0E">
        <w:rPr>
          <w:rFonts w:ascii="Barlow" w:hAnsi="Barlow"/>
          <w:sz w:val="20"/>
          <w:szCs w:val="20"/>
          <w:lang w:val="es-MX"/>
        </w:rPr>
        <w:t>Contabilidad</w:t>
      </w:r>
      <w:r w:rsidR="00D61FAE" w:rsidRPr="000C4A0E">
        <w:rPr>
          <w:rFonts w:ascii="Barlow" w:hAnsi="Barlow"/>
          <w:sz w:val="20"/>
          <w:szCs w:val="20"/>
          <w:lang w:val="es-MX"/>
        </w:rPr>
        <w:t xml:space="preserve"> Gubernamental aprobado el 22 de</w:t>
      </w:r>
      <w:r w:rsidR="00584473" w:rsidRPr="000C4A0E">
        <w:rPr>
          <w:rFonts w:ascii="Barlow" w:hAnsi="Barlow"/>
          <w:sz w:val="20"/>
          <w:szCs w:val="20"/>
          <w:lang w:val="es-MX"/>
        </w:rPr>
        <w:t xml:space="preserve"> noviembre de 2010,</w:t>
      </w:r>
      <w:r w:rsidR="00D61FAE" w:rsidRPr="000C4A0E">
        <w:rPr>
          <w:rFonts w:ascii="Barlow" w:hAnsi="Barlow"/>
          <w:sz w:val="20"/>
          <w:szCs w:val="20"/>
          <w:lang w:val="es-MX"/>
        </w:rPr>
        <w:t xml:space="preserve">  en el </w:t>
      </w:r>
      <w:r w:rsidR="00B8103A" w:rsidRPr="000C4A0E">
        <w:rPr>
          <w:rFonts w:ascii="Barlow" w:hAnsi="Barlow"/>
          <w:sz w:val="20"/>
          <w:szCs w:val="20"/>
          <w:lang w:val="es-MX"/>
        </w:rPr>
        <w:t>diario oficial de la federación(DOF)</w:t>
      </w:r>
    </w:p>
    <w:p w:rsidR="00D61FAE" w:rsidRPr="000C4A0E" w:rsidRDefault="00D61FAE" w:rsidP="00F27951">
      <w:pPr>
        <w:pStyle w:val="Prrafodelista"/>
        <w:numPr>
          <w:ilvl w:val="0"/>
          <w:numId w:val="9"/>
        </w:numPr>
        <w:jc w:val="both"/>
        <w:rPr>
          <w:rFonts w:ascii="Barlow" w:hAnsi="Barlow"/>
          <w:sz w:val="20"/>
          <w:szCs w:val="20"/>
          <w:lang w:val="es-MX"/>
        </w:rPr>
      </w:pPr>
      <w:r w:rsidRPr="000C4A0E">
        <w:rPr>
          <w:rFonts w:ascii="Barlow" w:hAnsi="Barlow"/>
          <w:sz w:val="20"/>
          <w:szCs w:val="20"/>
          <w:lang w:val="es-MX"/>
        </w:rPr>
        <w:t xml:space="preserve">Postulados </w:t>
      </w:r>
      <w:r w:rsidR="008B6864" w:rsidRPr="000C4A0E">
        <w:rPr>
          <w:rFonts w:ascii="Barlow" w:hAnsi="Barlow"/>
          <w:sz w:val="20"/>
          <w:szCs w:val="20"/>
          <w:lang w:val="es-MX"/>
        </w:rPr>
        <w:t>Básicos</w:t>
      </w:r>
    </w:p>
    <w:p w:rsidR="00693AB7" w:rsidRPr="000C4A0E" w:rsidRDefault="00693AB7" w:rsidP="00D61FAE">
      <w:pPr>
        <w:pStyle w:val="Prrafodelista"/>
        <w:ind w:left="1080"/>
        <w:jc w:val="both"/>
        <w:rPr>
          <w:rFonts w:ascii="Barlow" w:hAnsi="Barlow"/>
          <w:sz w:val="20"/>
          <w:szCs w:val="20"/>
          <w:lang w:val="es-MX"/>
        </w:rPr>
      </w:pPr>
      <w:r w:rsidRPr="000C4A0E">
        <w:rPr>
          <w:rFonts w:ascii="Barlow" w:hAnsi="Barlow"/>
          <w:sz w:val="20"/>
          <w:szCs w:val="20"/>
          <w:lang w:val="es-MX"/>
        </w:rPr>
        <w:t>Los postulados básicos que aplica la entidad son los siguientes:</w:t>
      </w:r>
    </w:p>
    <w:p w:rsidR="00693AB7" w:rsidRPr="000C4A0E" w:rsidRDefault="00693AB7" w:rsidP="00693AB7">
      <w:pPr>
        <w:pStyle w:val="Prrafodelista"/>
        <w:numPr>
          <w:ilvl w:val="0"/>
          <w:numId w:val="10"/>
        </w:numPr>
        <w:jc w:val="both"/>
        <w:rPr>
          <w:rFonts w:ascii="Barlow" w:hAnsi="Barlow"/>
          <w:sz w:val="20"/>
          <w:szCs w:val="20"/>
          <w:lang w:val="es-MX"/>
        </w:rPr>
      </w:pPr>
      <w:r w:rsidRPr="000C4A0E">
        <w:rPr>
          <w:rFonts w:ascii="Barlow" w:hAnsi="Barlow"/>
          <w:sz w:val="20"/>
          <w:szCs w:val="20"/>
          <w:lang w:val="es-MX"/>
        </w:rPr>
        <w:t xml:space="preserve">Sustancia </w:t>
      </w:r>
      <w:r w:rsidR="007860AB" w:rsidRPr="000C4A0E">
        <w:rPr>
          <w:rFonts w:ascii="Barlow" w:hAnsi="Barlow"/>
          <w:sz w:val="20"/>
          <w:szCs w:val="20"/>
          <w:lang w:val="es-MX"/>
        </w:rPr>
        <w:t>Económica</w:t>
      </w:r>
    </w:p>
    <w:p w:rsidR="00693AB7" w:rsidRPr="000C4A0E" w:rsidRDefault="00693AB7" w:rsidP="00693AB7">
      <w:pPr>
        <w:pStyle w:val="Prrafodelista"/>
        <w:ind w:left="1440"/>
        <w:jc w:val="both"/>
        <w:rPr>
          <w:rFonts w:ascii="Barlow" w:hAnsi="Barlow"/>
          <w:sz w:val="20"/>
          <w:szCs w:val="20"/>
          <w:lang w:val="es-MX"/>
        </w:rPr>
      </w:pPr>
      <w:r w:rsidRPr="000C4A0E">
        <w:rPr>
          <w:rFonts w:ascii="Barlow" w:hAnsi="Barlow"/>
          <w:sz w:val="20"/>
          <w:szCs w:val="20"/>
          <w:lang w:val="es-MX"/>
        </w:rPr>
        <w:t xml:space="preserve">Es el reconocimiento contable de las transacciones, transformaciones internas y otros eventos, que afecten económicamente al ente </w:t>
      </w:r>
      <w:r w:rsidR="008B6864" w:rsidRPr="000C4A0E">
        <w:rPr>
          <w:rFonts w:ascii="Barlow" w:hAnsi="Barlow"/>
          <w:sz w:val="20"/>
          <w:szCs w:val="20"/>
          <w:lang w:val="es-MX"/>
        </w:rPr>
        <w:t>público</w:t>
      </w:r>
      <w:r w:rsidRPr="000C4A0E">
        <w:rPr>
          <w:rFonts w:ascii="Barlow" w:hAnsi="Barlow"/>
          <w:sz w:val="20"/>
          <w:szCs w:val="20"/>
          <w:lang w:val="es-MX"/>
        </w:rPr>
        <w:t xml:space="preserve"> y delimitan la operación del Sistema de Contabilidad Gubernamental (SCG).</w:t>
      </w:r>
    </w:p>
    <w:p w:rsidR="007860AB" w:rsidRPr="000C4A0E" w:rsidRDefault="007860AB" w:rsidP="007860AB">
      <w:pPr>
        <w:pStyle w:val="Prrafodelista"/>
        <w:numPr>
          <w:ilvl w:val="0"/>
          <w:numId w:val="10"/>
        </w:numPr>
        <w:jc w:val="both"/>
        <w:rPr>
          <w:rFonts w:ascii="Barlow" w:hAnsi="Barlow"/>
          <w:sz w:val="20"/>
          <w:szCs w:val="20"/>
          <w:lang w:val="es-MX"/>
        </w:rPr>
      </w:pPr>
      <w:r w:rsidRPr="000C4A0E">
        <w:rPr>
          <w:rFonts w:ascii="Barlow" w:hAnsi="Barlow"/>
          <w:sz w:val="20"/>
          <w:szCs w:val="20"/>
          <w:lang w:val="es-MX"/>
        </w:rPr>
        <w:lastRenderedPageBreak/>
        <w:t>Entes públicos</w:t>
      </w:r>
    </w:p>
    <w:p w:rsidR="007860AB" w:rsidRPr="000C4A0E" w:rsidRDefault="007860AB" w:rsidP="007860AB">
      <w:pPr>
        <w:pStyle w:val="Prrafodelista"/>
        <w:ind w:left="1440"/>
        <w:jc w:val="both"/>
        <w:rPr>
          <w:rFonts w:ascii="Barlow" w:hAnsi="Barlow"/>
          <w:sz w:val="20"/>
          <w:szCs w:val="20"/>
          <w:lang w:val="es-MX"/>
        </w:rPr>
      </w:pPr>
      <w:r w:rsidRPr="000C4A0E">
        <w:rPr>
          <w:rFonts w:ascii="Barlow" w:hAnsi="Barlow"/>
          <w:sz w:val="20"/>
          <w:szCs w:val="20"/>
          <w:lang w:val="es-MX"/>
        </w:rPr>
        <w:t>Los poderes Ejecutivo, Legislativo y Judicial de la Federación y de las Entidades Federativas, los entes autónomos de la Federación y de las entidades federativas, los ayuntamientos de los municipios, y las entidades de la administración pública paraestatal, ya sean federales, estatales o municipales.</w:t>
      </w:r>
    </w:p>
    <w:p w:rsidR="00693AB7" w:rsidRPr="000C4A0E" w:rsidRDefault="00693AB7" w:rsidP="00693AB7">
      <w:pPr>
        <w:pStyle w:val="Prrafodelista"/>
        <w:numPr>
          <w:ilvl w:val="0"/>
          <w:numId w:val="10"/>
        </w:numPr>
        <w:jc w:val="both"/>
        <w:rPr>
          <w:rFonts w:ascii="Barlow" w:hAnsi="Barlow"/>
          <w:sz w:val="20"/>
          <w:szCs w:val="20"/>
          <w:lang w:val="es-MX"/>
        </w:rPr>
      </w:pPr>
      <w:r w:rsidRPr="000C4A0E">
        <w:rPr>
          <w:rFonts w:ascii="Barlow" w:hAnsi="Barlow"/>
          <w:sz w:val="20"/>
          <w:szCs w:val="20"/>
          <w:lang w:val="es-MX"/>
        </w:rPr>
        <w:t>Existencia Permanente</w:t>
      </w:r>
    </w:p>
    <w:p w:rsidR="00693AB7" w:rsidRPr="000C4A0E" w:rsidRDefault="007860AB" w:rsidP="00693AB7">
      <w:pPr>
        <w:pStyle w:val="Prrafodelista"/>
        <w:ind w:left="1440"/>
        <w:jc w:val="both"/>
        <w:rPr>
          <w:rFonts w:ascii="Barlow" w:hAnsi="Barlow"/>
          <w:sz w:val="20"/>
          <w:szCs w:val="20"/>
          <w:lang w:val="es-MX"/>
        </w:rPr>
      </w:pPr>
      <w:r w:rsidRPr="000C4A0E">
        <w:rPr>
          <w:rFonts w:ascii="Barlow" w:hAnsi="Barlow"/>
          <w:sz w:val="20"/>
          <w:szCs w:val="20"/>
          <w:lang w:val="es-MX"/>
        </w:rPr>
        <w:t>La actividad de la Entidad</w:t>
      </w:r>
      <w:r w:rsidR="00693AB7" w:rsidRPr="000C4A0E">
        <w:rPr>
          <w:rFonts w:ascii="Barlow" w:hAnsi="Barlow"/>
          <w:sz w:val="20"/>
          <w:szCs w:val="20"/>
          <w:lang w:val="es-MX"/>
        </w:rPr>
        <w:t xml:space="preserve"> se establece por tiempo indefinido, salvo disposición legal en la que se especifique lo contrario.</w:t>
      </w:r>
    </w:p>
    <w:p w:rsidR="00693AB7" w:rsidRPr="000C4A0E" w:rsidRDefault="007860AB" w:rsidP="00693AB7">
      <w:pPr>
        <w:pStyle w:val="Prrafodelista"/>
        <w:numPr>
          <w:ilvl w:val="0"/>
          <w:numId w:val="10"/>
        </w:numPr>
        <w:jc w:val="both"/>
        <w:rPr>
          <w:rFonts w:ascii="Barlow" w:hAnsi="Barlow"/>
          <w:sz w:val="20"/>
          <w:szCs w:val="20"/>
          <w:lang w:val="es-MX"/>
        </w:rPr>
      </w:pPr>
      <w:r w:rsidRPr="000C4A0E">
        <w:rPr>
          <w:rFonts w:ascii="Barlow" w:hAnsi="Barlow"/>
          <w:sz w:val="20"/>
          <w:szCs w:val="20"/>
          <w:lang w:val="es-MX"/>
        </w:rPr>
        <w:t>Revelación</w:t>
      </w:r>
      <w:r w:rsidR="00693AB7" w:rsidRPr="000C4A0E">
        <w:rPr>
          <w:rFonts w:ascii="Barlow" w:hAnsi="Barlow"/>
          <w:sz w:val="20"/>
          <w:szCs w:val="20"/>
          <w:lang w:val="es-MX"/>
        </w:rPr>
        <w:t xml:space="preserve"> Suficiente</w:t>
      </w:r>
    </w:p>
    <w:p w:rsidR="00693AB7" w:rsidRPr="000C4A0E" w:rsidRDefault="00693AB7" w:rsidP="00693AB7">
      <w:pPr>
        <w:pStyle w:val="Prrafodelista"/>
        <w:ind w:left="1440"/>
        <w:jc w:val="both"/>
        <w:rPr>
          <w:rFonts w:ascii="Barlow" w:hAnsi="Barlow"/>
          <w:sz w:val="20"/>
          <w:szCs w:val="20"/>
          <w:lang w:val="es-MX"/>
        </w:rPr>
      </w:pPr>
      <w:r w:rsidRPr="000C4A0E">
        <w:rPr>
          <w:rFonts w:ascii="Barlow" w:hAnsi="Barlow"/>
          <w:sz w:val="20"/>
          <w:szCs w:val="20"/>
          <w:lang w:val="es-MX"/>
        </w:rPr>
        <w:t xml:space="preserve">Los estados y la información financiera deben mostrar amplia y claramente la situación financiera y los resultados del ente </w:t>
      </w:r>
      <w:r w:rsidR="008B6864" w:rsidRPr="000C4A0E">
        <w:rPr>
          <w:rFonts w:ascii="Barlow" w:hAnsi="Barlow"/>
          <w:sz w:val="20"/>
          <w:szCs w:val="20"/>
          <w:lang w:val="es-MX"/>
        </w:rPr>
        <w:t>público</w:t>
      </w:r>
      <w:r w:rsidRPr="000C4A0E">
        <w:rPr>
          <w:rFonts w:ascii="Barlow" w:hAnsi="Barlow"/>
          <w:sz w:val="20"/>
          <w:szCs w:val="20"/>
          <w:lang w:val="es-MX"/>
        </w:rPr>
        <w:t>.</w:t>
      </w:r>
    </w:p>
    <w:p w:rsidR="00693AB7" w:rsidRPr="000C4A0E" w:rsidRDefault="00693AB7" w:rsidP="00693AB7">
      <w:pPr>
        <w:pStyle w:val="Prrafodelista"/>
        <w:numPr>
          <w:ilvl w:val="0"/>
          <w:numId w:val="10"/>
        </w:numPr>
        <w:jc w:val="both"/>
        <w:rPr>
          <w:rFonts w:ascii="Barlow" w:hAnsi="Barlow"/>
          <w:sz w:val="20"/>
          <w:szCs w:val="20"/>
          <w:lang w:val="es-MX"/>
        </w:rPr>
      </w:pPr>
      <w:r w:rsidRPr="000C4A0E">
        <w:rPr>
          <w:rFonts w:ascii="Barlow" w:hAnsi="Barlow"/>
          <w:sz w:val="20"/>
          <w:szCs w:val="20"/>
          <w:lang w:val="es-MX"/>
        </w:rPr>
        <w:t>Importancia Relativa</w:t>
      </w:r>
    </w:p>
    <w:p w:rsidR="00693AB7" w:rsidRPr="000C4A0E" w:rsidRDefault="00693AB7" w:rsidP="00693AB7">
      <w:pPr>
        <w:pStyle w:val="Prrafodelista"/>
        <w:ind w:left="1440"/>
        <w:jc w:val="both"/>
        <w:rPr>
          <w:rFonts w:ascii="Barlow" w:hAnsi="Barlow"/>
          <w:sz w:val="20"/>
          <w:szCs w:val="20"/>
          <w:lang w:val="es-MX"/>
        </w:rPr>
      </w:pPr>
      <w:r w:rsidRPr="000C4A0E">
        <w:rPr>
          <w:rFonts w:ascii="Barlow" w:hAnsi="Barlow"/>
          <w:sz w:val="20"/>
          <w:szCs w:val="20"/>
          <w:lang w:val="es-MX"/>
        </w:rPr>
        <w:t>La información debe mostrar los aspectos importantes de la entidad que fueron reconocidos contablemente.</w:t>
      </w:r>
    </w:p>
    <w:p w:rsidR="00693AB7" w:rsidRPr="000C4A0E" w:rsidRDefault="00693AB7" w:rsidP="00693AB7">
      <w:pPr>
        <w:pStyle w:val="Prrafodelista"/>
        <w:numPr>
          <w:ilvl w:val="0"/>
          <w:numId w:val="10"/>
        </w:numPr>
        <w:jc w:val="both"/>
        <w:rPr>
          <w:rFonts w:ascii="Barlow" w:hAnsi="Barlow"/>
          <w:sz w:val="20"/>
          <w:szCs w:val="20"/>
          <w:lang w:val="es-MX"/>
        </w:rPr>
      </w:pPr>
      <w:r w:rsidRPr="000C4A0E">
        <w:rPr>
          <w:rFonts w:ascii="Barlow" w:hAnsi="Barlow"/>
          <w:sz w:val="20"/>
          <w:szCs w:val="20"/>
          <w:lang w:val="es-MX"/>
        </w:rPr>
        <w:t xml:space="preserve">Registro e </w:t>
      </w:r>
      <w:r w:rsidR="00795468" w:rsidRPr="000C4A0E">
        <w:rPr>
          <w:rFonts w:ascii="Barlow" w:hAnsi="Barlow"/>
          <w:sz w:val="20"/>
          <w:szCs w:val="20"/>
          <w:lang w:val="es-MX"/>
        </w:rPr>
        <w:t>Integración</w:t>
      </w:r>
      <w:r w:rsidRPr="000C4A0E">
        <w:rPr>
          <w:rFonts w:ascii="Barlow" w:hAnsi="Barlow"/>
          <w:sz w:val="20"/>
          <w:szCs w:val="20"/>
          <w:lang w:val="es-MX"/>
        </w:rPr>
        <w:t xml:space="preserve"> Presupuestal</w:t>
      </w:r>
    </w:p>
    <w:p w:rsidR="00795468" w:rsidRPr="000C4A0E" w:rsidRDefault="00693AB7" w:rsidP="00693AB7">
      <w:pPr>
        <w:pStyle w:val="Prrafodelista"/>
        <w:ind w:left="1440"/>
        <w:jc w:val="both"/>
        <w:rPr>
          <w:rFonts w:ascii="Barlow" w:hAnsi="Barlow"/>
          <w:sz w:val="20"/>
          <w:szCs w:val="20"/>
          <w:lang w:val="es-MX"/>
        </w:rPr>
      </w:pPr>
      <w:r w:rsidRPr="000C4A0E">
        <w:rPr>
          <w:rFonts w:ascii="Barlow" w:hAnsi="Barlow"/>
          <w:sz w:val="20"/>
          <w:szCs w:val="20"/>
          <w:lang w:val="es-MX"/>
        </w:rPr>
        <w:t xml:space="preserve">La </w:t>
      </w:r>
      <w:r w:rsidR="00A93021" w:rsidRPr="000C4A0E">
        <w:rPr>
          <w:rFonts w:ascii="Barlow" w:hAnsi="Barlow"/>
          <w:sz w:val="20"/>
          <w:szCs w:val="20"/>
          <w:lang w:val="es-MX"/>
        </w:rPr>
        <w:t>información presupuestal</w:t>
      </w:r>
      <w:r w:rsidRPr="000C4A0E">
        <w:rPr>
          <w:rFonts w:ascii="Barlow" w:hAnsi="Barlow"/>
          <w:sz w:val="20"/>
          <w:szCs w:val="20"/>
          <w:lang w:val="es-MX"/>
        </w:rPr>
        <w:t xml:space="preserve"> de los entes públicos se integra en la </w:t>
      </w:r>
      <w:r w:rsidR="008B6864" w:rsidRPr="000C4A0E">
        <w:rPr>
          <w:rFonts w:ascii="Barlow" w:hAnsi="Barlow"/>
          <w:sz w:val="20"/>
          <w:szCs w:val="20"/>
          <w:lang w:val="es-MX"/>
        </w:rPr>
        <w:t>contabilidad</w:t>
      </w:r>
      <w:r w:rsidRPr="000C4A0E">
        <w:rPr>
          <w:rFonts w:ascii="Barlow" w:hAnsi="Barlow"/>
          <w:sz w:val="20"/>
          <w:szCs w:val="20"/>
          <w:lang w:val="es-MX"/>
        </w:rPr>
        <w:t xml:space="preserve"> en los mismos términos que se presentan en la ley de ingresos y en el decreto del presupuesto de Egresos, de acuerdo a la naturaleza</w:t>
      </w:r>
      <w:r w:rsidR="00795468" w:rsidRPr="000C4A0E">
        <w:rPr>
          <w:rFonts w:ascii="Barlow" w:hAnsi="Barlow"/>
          <w:sz w:val="20"/>
          <w:szCs w:val="20"/>
          <w:lang w:val="es-MX"/>
        </w:rPr>
        <w:t xml:space="preserve"> económica que le corresponda. El registro presupuestario del ingreso y del egreso en la entidad se debe reflejar en la contabilidad, considerando sus efectos patrimoniales y su vinculación con las etapas presupuestales correspondientes.</w:t>
      </w:r>
    </w:p>
    <w:p w:rsidR="00795468" w:rsidRPr="000C4A0E" w:rsidRDefault="00795468" w:rsidP="00795468">
      <w:pPr>
        <w:pStyle w:val="Prrafodelista"/>
        <w:numPr>
          <w:ilvl w:val="0"/>
          <w:numId w:val="10"/>
        </w:numPr>
        <w:jc w:val="both"/>
        <w:rPr>
          <w:rFonts w:ascii="Barlow" w:hAnsi="Barlow"/>
          <w:sz w:val="20"/>
          <w:szCs w:val="20"/>
          <w:lang w:val="es-MX"/>
        </w:rPr>
      </w:pPr>
      <w:r w:rsidRPr="000C4A0E">
        <w:rPr>
          <w:rFonts w:ascii="Barlow" w:hAnsi="Barlow"/>
          <w:sz w:val="20"/>
          <w:szCs w:val="20"/>
          <w:lang w:val="es-MX"/>
        </w:rPr>
        <w:t>Devengo Contable</w:t>
      </w:r>
    </w:p>
    <w:p w:rsidR="00795468" w:rsidRPr="000C4A0E" w:rsidRDefault="00795468" w:rsidP="00795468">
      <w:pPr>
        <w:pStyle w:val="Prrafodelista"/>
        <w:ind w:left="1440"/>
        <w:jc w:val="both"/>
        <w:rPr>
          <w:rFonts w:ascii="Barlow" w:hAnsi="Barlow"/>
          <w:sz w:val="20"/>
          <w:szCs w:val="20"/>
          <w:lang w:val="es-MX"/>
        </w:rPr>
      </w:pPr>
      <w:r w:rsidRPr="000C4A0E">
        <w:rPr>
          <w:rFonts w:ascii="Barlow" w:hAnsi="Barlow"/>
          <w:sz w:val="20"/>
          <w:szCs w:val="20"/>
          <w:lang w:val="es-MX"/>
        </w:rPr>
        <w:t xml:space="preserve">Los registros contables de la entidad se llevaran con base acumulativa. El ingreso devengado, es el momento contable que se realiza cuando existe jurídicamente el derecho de cobro y </w:t>
      </w:r>
      <w:r w:rsidR="008B6864" w:rsidRPr="000C4A0E">
        <w:rPr>
          <w:rFonts w:ascii="Barlow" w:hAnsi="Barlow"/>
          <w:sz w:val="20"/>
          <w:szCs w:val="20"/>
          <w:lang w:val="es-MX"/>
        </w:rPr>
        <w:t>otros ingresos</w:t>
      </w:r>
      <w:r w:rsidRPr="000C4A0E">
        <w:rPr>
          <w:rFonts w:ascii="Barlow" w:hAnsi="Barlow"/>
          <w:sz w:val="20"/>
          <w:szCs w:val="20"/>
          <w:lang w:val="es-MX"/>
        </w:rPr>
        <w:t xml:space="preserve"> por parte de la entidad. El gasto devengado, es el momento contable que refleja el reconocimiento de una obligación de pago a favor de terceros por la recepción de conformidad de bienes, servicios y </w:t>
      </w:r>
      <w:r w:rsidR="008B6864" w:rsidRPr="000C4A0E">
        <w:rPr>
          <w:rFonts w:ascii="Barlow" w:hAnsi="Barlow"/>
          <w:sz w:val="20"/>
          <w:szCs w:val="20"/>
          <w:lang w:val="es-MX"/>
        </w:rPr>
        <w:t>obra pública contratada</w:t>
      </w:r>
      <w:r w:rsidRPr="000C4A0E">
        <w:rPr>
          <w:rFonts w:ascii="Barlow" w:hAnsi="Barlow"/>
          <w:sz w:val="20"/>
          <w:szCs w:val="20"/>
          <w:lang w:val="es-MX"/>
        </w:rPr>
        <w:t xml:space="preserve">, </w:t>
      </w:r>
      <w:r w:rsidR="008B6864" w:rsidRPr="000C4A0E">
        <w:rPr>
          <w:rFonts w:ascii="Barlow" w:hAnsi="Barlow"/>
          <w:sz w:val="20"/>
          <w:szCs w:val="20"/>
          <w:lang w:val="es-MX"/>
        </w:rPr>
        <w:t>así</w:t>
      </w:r>
      <w:r w:rsidRPr="000C4A0E">
        <w:rPr>
          <w:rFonts w:ascii="Barlow" w:hAnsi="Barlow"/>
          <w:sz w:val="20"/>
          <w:szCs w:val="20"/>
          <w:lang w:val="es-MX"/>
        </w:rPr>
        <w:t xml:space="preserve"> como las obligaciones que derivan de resoluciones y sentencias definitivas.</w:t>
      </w:r>
    </w:p>
    <w:p w:rsidR="00795468" w:rsidRPr="000C4A0E" w:rsidRDefault="008B6864" w:rsidP="00795468">
      <w:pPr>
        <w:pStyle w:val="Prrafodelista"/>
        <w:numPr>
          <w:ilvl w:val="0"/>
          <w:numId w:val="10"/>
        </w:numPr>
        <w:jc w:val="both"/>
        <w:rPr>
          <w:rFonts w:ascii="Barlow" w:hAnsi="Barlow"/>
          <w:sz w:val="20"/>
          <w:szCs w:val="20"/>
          <w:lang w:val="es-MX"/>
        </w:rPr>
      </w:pPr>
      <w:r w:rsidRPr="000C4A0E">
        <w:rPr>
          <w:rFonts w:ascii="Barlow" w:hAnsi="Barlow"/>
          <w:sz w:val="20"/>
          <w:szCs w:val="20"/>
          <w:lang w:val="es-MX"/>
        </w:rPr>
        <w:t>Valuación</w:t>
      </w:r>
    </w:p>
    <w:p w:rsidR="00795468" w:rsidRPr="000C4A0E" w:rsidRDefault="00795468" w:rsidP="00795468">
      <w:pPr>
        <w:pStyle w:val="Prrafodelista"/>
        <w:ind w:left="1440"/>
        <w:jc w:val="both"/>
        <w:rPr>
          <w:rFonts w:ascii="Barlow" w:hAnsi="Barlow"/>
          <w:sz w:val="20"/>
          <w:szCs w:val="20"/>
          <w:lang w:val="es-MX"/>
        </w:rPr>
      </w:pPr>
      <w:r w:rsidRPr="000C4A0E">
        <w:rPr>
          <w:rFonts w:ascii="Barlow" w:hAnsi="Barlow"/>
          <w:sz w:val="20"/>
          <w:szCs w:val="20"/>
          <w:lang w:val="es-MX"/>
        </w:rPr>
        <w:t>Todos los eventos</w:t>
      </w:r>
      <w:r w:rsidR="007860AB" w:rsidRPr="000C4A0E">
        <w:rPr>
          <w:rFonts w:ascii="Barlow" w:hAnsi="Barlow"/>
          <w:sz w:val="20"/>
          <w:szCs w:val="20"/>
          <w:lang w:val="es-MX"/>
        </w:rPr>
        <w:t xml:space="preserve"> </w:t>
      </w:r>
      <w:r w:rsidRPr="000C4A0E">
        <w:rPr>
          <w:rFonts w:ascii="Barlow" w:hAnsi="Barlow"/>
          <w:sz w:val="20"/>
          <w:szCs w:val="20"/>
          <w:lang w:val="es-MX"/>
        </w:rPr>
        <w:t xml:space="preserve">que afecten económicamente la entidad deben ser cuantificados en términos monetarios y se </w:t>
      </w:r>
      <w:r w:rsidR="00AA4BE1" w:rsidRPr="000C4A0E">
        <w:rPr>
          <w:rFonts w:ascii="Barlow" w:hAnsi="Barlow"/>
          <w:sz w:val="20"/>
          <w:szCs w:val="20"/>
          <w:lang w:val="es-MX"/>
        </w:rPr>
        <w:t>registraran al costo histórico ó</w:t>
      </w:r>
      <w:r w:rsidRPr="000C4A0E">
        <w:rPr>
          <w:rFonts w:ascii="Barlow" w:hAnsi="Barlow"/>
          <w:sz w:val="20"/>
          <w:szCs w:val="20"/>
          <w:lang w:val="es-MX"/>
        </w:rPr>
        <w:t xml:space="preserve"> al valor económico </w:t>
      </w:r>
      <w:r w:rsidR="007860AB" w:rsidRPr="000C4A0E">
        <w:rPr>
          <w:rFonts w:ascii="Barlow" w:hAnsi="Barlow"/>
          <w:sz w:val="20"/>
          <w:szCs w:val="20"/>
          <w:lang w:val="es-MX"/>
        </w:rPr>
        <w:t>más objetivo registrándose</w:t>
      </w:r>
      <w:r w:rsidRPr="000C4A0E">
        <w:rPr>
          <w:rFonts w:ascii="Barlow" w:hAnsi="Barlow"/>
          <w:sz w:val="20"/>
          <w:szCs w:val="20"/>
          <w:lang w:val="es-MX"/>
        </w:rPr>
        <w:t xml:space="preserve"> en moneda nacional.</w:t>
      </w:r>
    </w:p>
    <w:p w:rsidR="00795468" w:rsidRPr="000C4A0E" w:rsidRDefault="00795468" w:rsidP="00795468">
      <w:pPr>
        <w:pStyle w:val="Prrafodelista"/>
        <w:numPr>
          <w:ilvl w:val="0"/>
          <w:numId w:val="10"/>
        </w:numPr>
        <w:jc w:val="both"/>
        <w:rPr>
          <w:rFonts w:ascii="Barlow" w:hAnsi="Barlow"/>
          <w:sz w:val="20"/>
          <w:szCs w:val="20"/>
          <w:lang w:val="es-MX"/>
        </w:rPr>
      </w:pPr>
      <w:r w:rsidRPr="000C4A0E">
        <w:rPr>
          <w:rFonts w:ascii="Barlow" w:hAnsi="Barlow"/>
          <w:sz w:val="20"/>
          <w:szCs w:val="20"/>
          <w:lang w:val="es-MX"/>
        </w:rPr>
        <w:t xml:space="preserve"> Dualidad </w:t>
      </w:r>
      <w:r w:rsidR="007860AB" w:rsidRPr="000C4A0E">
        <w:rPr>
          <w:rFonts w:ascii="Barlow" w:hAnsi="Barlow"/>
          <w:sz w:val="20"/>
          <w:szCs w:val="20"/>
          <w:lang w:val="es-MX"/>
        </w:rPr>
        <w:t>Económica</w:t>
      </w:r>
    </w:p>
    <w:p w:rsidR="00795468" w:rsidRPr="000C4A0E" w:rsidRDefault="00795468" w:rsidP="00795468">
      <w:pPr>
        <w:ind w:left="1413"/>
        <w:jc w:val="both"/>
        <w:rPr>
          <w:rFonts w:ascii="Barlow" w:hAnsi="Barlow"/>
          <w:sz w:val="20"/>
          <w:szCs w:val="20"/>
          <w:lang w:val="es-MX"/>
        </w:rPr>
      </w:pPr>
      <w:r w:rsidRPr="000C4A0E">
        <w:rPr>
          <w:rFonts w:ascii="Barlow" w:hAnsi="Barlow"/>
          <w:sz w:val="20"/>
          <w:szCs w:val="20"/>
          <w:lang w:val="es-MX"/>
        </w:rPr>
        <w:t>La entidad debe reconocer en la contabilidad, la representación de las transacciones y algún otro evento que afecte su situación financiera, su composición por los recursos asignados para el logro de sus fines y por sus fuentes, conforme a los derechos y obligaciones.</w:t>
      </w:r>
    </w:p>
    <w:p w:rsidR="00795468" w:rsidRPr="000C4A0E" w:rsidRDefault="00795468" w:rsidP="00795468">
      <w:pPr>
        <w:pStyle w:val="Prrafodelista"/>
        <w:numPr>
          <w:ilvl w:val="0"/>
          <w:numId w:val="10"/>
        </w:numPr>
        <w:jc w:val="both"/>
        <w:rPr>
          <w:rFonts w:ascii="Barlow" w:hAnsi="Barlow"/>
          <w:sz w:val="20"/>
          <w:szCs w:val="20"/>
          <w:lang w:val="es-MX"/>
        </w:rPr>
      </w:pPr>
      <w:r w:rsidRPr="000C4A0E">
        <w:rPr>
          <w:rFonts w:ascii="Barlow" w:hAnsi="Barlow"/>
          <w:sz w:val="20"/>
          <w:szCs w:val="20"/>
          <w:lang w:val="es-MX"/>
        </w:rPr>
        <w:t>Consistencia</w:t>
      </w:r>
    </w:p>
    <w:p w:rsidR="007860AB" w:rsidRPr="000C4A0E" w:rsidRDefault="007860AB" w:rsidP="007860AB">
      <w:pPr>
        <w:pStyle w:val="Prrafodelista"/>
        <w:ind w:left="1440"/>
        <w:jc w:val="both"/>
        <w:rPr>
          <w:rFonts w:ascii="Barlow" w:hAnsi="Barlow"/>
          <w:sz w:val="20"/>
          <w:szCs w:val="20"/>
          <w:lang w:val="es-MX"/>
        </w:rPr>
      </w:pPr>
      <w:r w:rsidRPr="000C4A0E">
        <w:rPr>
          <w:rFonts w:ascii="Barlow" w:hAnsi="Barlow"/>
          <w:sz w:val="20"/>
          <w:szCs w:val="20"/>
          <w:lang w:val="es-MX"/>
        </w:rPr>
        <w:lastRenderedPageBreak/>
        <w:t>Ante la existencia de operaciones similares en la entidad, debe corresponder un mismo tratamiento contable, el cual debe permanecer a través del tiempo, en tanto no cambie la esencia económica de las operaciones.</w:t>
      </w:r>
    </w:p>
    <w:p w:rsidR="007860AB" w:rsidRPr="000C4A0E" w:rsidRDefault="007860AB" w:rsidP="007860AB">
      <w:pPr>
        <w:pStyle w:val="Prrafodelista"/>
        <w:ind w:left="1440"/>
        <w:jc w:val="both"/>
        <w:rPr>
          <w:rFonts w:ascii="Barlow" w:hAnsi="Barlow"/>
          <w:sz w:val="20"/>
          <w:szCs w:val="20"/>
          <w:lang w:val="es-MX"/>
        </w:rPr>
      </w:pPr>
    </w:p>
    <w:p w:rsidR="007860AB" w:rsidRPr="000C4A0E" w:rsidRDefault="007860AB" w:rsidP="007860AB">
      <w:pPr>
        <w:pStyle w:val="Prrafodelista"/>
        <w:numPr>
          <w:ilvl w:val="0"/>
          <w:numId w:val="9"/>
        </w:numPr>
        <w:jc w:val="both"/>
        <w:rPr>
          <w:rFonts w:ascii="Barlow" w:hAnsi="Barlow"/>
          <w:sz w:val="20"/>
          <w:szCs w:val="20"/>
          <w:lang w:val="es-MX"/>
        </w:rPr>
      </w:pPr>
      <w:r w:rsidRPr="000C4A0E">
        <w:rPr>
          <w:rFonts w:ascii="Barlow" w:hAnsi="Barlow"/>
          <w:sz w:val="20"/>
          <w:szCs w:val="20"/>
          <w:lang w:val="es-MX"/>
        </w:rPr>
        <w:t>Normatividad Supletoria. En virtud de la normatividad emitida por la CONAC, le entidad no ha requerido la aplicación de normatividad supletoria en materia de Contabilidad Gubernamental.</w:t>
      </w:r>
    </w:p>
    <w:p w:rsidR="007860AB" w:rsidRPr="000C4A0E" w:rsidRDefault="004F66A1" w:rsidP="007860AB">
      <w:pPr>
        <w:pStyle w:val="Prrafodelista"/>
        <w:numPr>
          <w:ilvl w:val="0"/>
          <w:numId w:val="9"/>
        </w:numPr>
        <w:jc w:val="both"/>
        <w:rPr>
          <w:rFonts w:ascii="Barlow" w:hAnsi="Barlow"/>
          <w:sz w:val="20"/>
          <w:szCs w:val="20"/>
          <w:lang w:val="es-MX"/>
        </w:rPr>
      </w:pPr>
      <w:r w:rsidRPr="000C4A0E">
        <w:rPr>
          <w:rFonts w:ascii="Barlow" w:hAnsi="Barlow"/>
          <w:sz w:val="20"/>
          <w:szCs w:val="20"/>
          <w:lang w:val="es-MX"/>
        </w:rPr>
        <w:t>Desde el ejercicio 2016</w:t>
      </w:r>
      <w:r w:rsidR="00DA5E23" w:rsidRPr="000C4A0E">
        <w:rPr>
          <w:rFonts w:ascii="Barlow" w:hAnsi="Barlow"/>
          <w:sz w:val="20"/>
          <w:szCs w:val="20"/>
          <w:lang w:val="es-MX"/>
        </w:rPr>
        <w:t>, la</w:t>
      </w:r>
      <w:r w:rsidR="00EB05A7" w:rsidRPr="000C4A0E">
        <w:rPr>
          <w:rFonts w:ascii="Barlow" w:hAnsi="Barlow"/>
          <w:sz w:val="20"/>
          <w:szCs w:val="20"/>
          <w:lang w:val="es-MX"/>
        </w:rPr>
        <w:t xml:space="preserve"> entidad registra</w:t>
      </w:r>
      <w:r w:rsidR="007860AB" w:rsidRPr="000C4A0E">
        <w:rPr>
          <w:rFonts w:ascii="Barlow" w:hAnsi="Barlow"/>
          <w:sz w:val="20"/>
          <w:szCs w:val="20"/>
          <w:lang w:val="es-MX"/>
        </w:rPr>
        <w:t xml:space="preserve"> el gasto devengado en el momento contable que refleja el reconocimiento de una obligación de pago a favor de terceros por la recepción de bienes, servicios y obra </w:t>
      </w:r>
      <w:r w:rsidR="00EB05A7" w:rsidRPr="000C4A0E">
        <w:rPr>
          <w:rFonts w:ascii="Barlow" w:hAnsi="Barlow"/>
          <w:sz w:val="20"/>
          <w:szCs w:val="20"/>
          <w:lang w:val="es-MX"/>
        </w:rPr>
        <w:t>pública</w:t>
      </w:r>
      <w:r w:rsidR="007860AB" w:rsidRPr="000C4A0E">
        <w:rPr>
          <w:rFonts w:ascii="Barlow" w:hAnsi="Barlow"/>
          <w:sz w:val="20"/>
          <w:szCs w:val="20"/>
          <w:lang w:val="es-MX"/>
        </w:rPr>
        <w:t xml:space="preserve"> contratados.</w:t>
      </w:r>
    </w:p>
    <w:p w:rsidR="00EB05A7" w:rsidRPr="000C4A0E" w:rsidRDefault="00EB05A7" w:rsidP="00EB05A7">
      <w:pPr>
        <w:pStyle w:val="Prrafodelista"/>
        <w:ind w:left="1080"/>
        <w:jc w:val="both"/>
        <w:rPr>
          <w:rFonts w:ascii="Barlow" w:hAnsi="Barlow"/>
          <w:sz w:val="20"/>
          <w:szCs w:val="20"/>
          <w:lang w:val="es-MX"/>
        </w:rPr>
      </w:pPr>
    </w:p>
    <w:p w:rsidR="00EB05A7" w:rsidRPr="000C4A0E" w:rsidRDefault="00EB05A7" w:rsidP="00EB05A7">
      <w:pPr>
        <w:pStyle w:val="Prrafodelista"/>
        <w:numPr>
          <w:ilvl w:val="0"/>
          <w:numId w:val="6"/>
        </w:numPr>
        <w:jc w:val="both"/>
        <w:rPr>
          <w:rFonts w:ascii="Barlow" w:hAnsi="Barlow"/>
          <w:b/>
          <w:sz w:val="20"/>
          <w:szCs w:val="20"/>
          <w:lang w:val="es-MX"/>
        </w:rPr>
      </w:pPr>
      <w:r w:rsidRPr="000C4A0E">
        <w:rPr>
          <w:rFonts w:ascii="Barlow" w:hAnsi="Barlow"/>
          <w:b/>
          <w:sz w:val="20"/>
          <w:szCs w:val="20"/>
          <w:lang w:val="es-MX"/>
        </w:rPr>
        <w:t xml:space="preserve">POLITICAS DE CONTABILIDAD SIGNIFICATIVAS  </w:t>
      </w:r>
    </w:p>
    <w:p w:rsidR="00795468" w:rsidRPr="000C4A0E" w:rsidRDefault="00EB05A7" w:rsidP="00EB05A7">
      <w:pPr>
        <w:pStyle w:val="Prrafodelista"/>
        <w:numPr>
          <w:ilvl w:val="0"/>
          <w:numId w:val="11"/>
        </w:numPr>
        <w:jc w:val="both"/>
        <w:rPr>
          <w:rFonts w:ascii="Barlow" w:hAnsi="Barlow"/>
          <w:sz w:val="20"/>
          <w:szCs w:val="20"/>
          <w:lang w:val="es-MX"/>
        </w:rPr>
      </w:pPr>
      <w:r w:rsidRPr="000C4A0E">
        <w:rPr>
          <w:rFonts w:ascii="Barlow" w:hAnsi="Barlow"/>
          <w:sz w:val="20"/>
          <w:szCs w:val="20"/>
          <w:lang w:val="es-MX"/>
        </w:rPr>
        <w:t>La Entidad, no realiza la actualización de los Activos, Pasivos y Patrimonio.</w:t>
      </w:r>
    </w:p>
    <w:p w:rsidR="00EB05A7" w:rsidRPr="000C4A0E" w:rsidRDefault="00EB05A7" w:rsidP="00EB05A7">
      <w:pPr>
        <w:pStyle w:val="Prrafodelista"/>
        <w:numPr>
          <w:ilvl w:val="0"/>
          <w:numId w:val="11"/>
        </w:numPr>
        <w:jc w:val="both"/>
        <w:rPr>
          <w:rFonts w:ascii="Barlow" w:hAnsi="Barlow"/>
          <w:sz w:val="20"/>
          <w:szCs w:val="20"/>
          <w:lang w:val="es-MX"/>
        </w:rPr>
      </w:pPr>
      <w:r w:rsidRPr="000C4A0E">
        <w:rPr>
          <w:rFonts w:ascii="Barlow" w:hAnsi="Barlow"/>
          <w:sz w:val="20"/>
          <w:szCs w:val="20"/>
          <w:lang w:val="es-MX"/>
        </w:rPr>
        <w:t>La Entidad, no contempla la realización de operaciones que impliquen el pago de moneda extranjera.</w:t>
      </w:r>
    </w:p>
    <w:p w:rsidR="00EB05A7" w:rsidRPr="000C4A0E" w:rsidRDefault="00EB05A7" w:rsidP="00EB05A7">
      <w:pPr>
        <w:pStyle w:val="Prrafodelista"/>
        <w:numPr>
          <w:ilvl w:val="0"/>
          <w:numId w:val="11"/>
        </w:numPr>
        <w:jc w:val="both"/>
        <w:rPr>
          <w:rFonts w:ascii="Barlow" w:hAnsi="Barlow"/>
          <w:sz w:val="20"/>
          <w:szCs w:val="20"/>
          <w:lang w:val="es-MX"/>
        </w:rPr>
      </w:pPr>
      <w:r w:rsidRPr="000C4A0E">
        <w:rPr>
          <w:rFonts w:ascii="Barlow" w:hAnsi="Barlow"/>
          <w:sz w:val="20"/>
          <w:szCs w:val="20"/>
          <w:lang w:val="es-MX"/>
        </w:rPr>
        <w:t>No se tienen inversiones en acciones de compañías subsidiarias y asociadas.</w:t>
      </w:r>
    </w:p>
    <w:p w:rsidR="00EB05A7" w:rsidRPr="000C4A0E" w:rsidRDefault="00723446" w:rsidP="00EB05A7">
      <w:pPr>
        <w:pStyle w:val="Prrafodelista"/>
        <w:numPr>
          <w:ilvl w:val="0"/>
          <w:numId w:val="11"/>
        </w:numPr>
        <w:jc w:val="both"/>
        <w:rPr>
          <w:rFonts w:ascii="Barlow" w:hAnsi="Barlow"/>
          <w:sz w:val="20"/>
          <w:szCs w:val="20"/>
          <w:lang w:val="es-MX"/>
        </w:rPr>
      </w:pPr>
      <w:r w:rsidRPr="000C4A0E">
        <w:rPr>
          <w:rFonts w:ascii="Barlow" w:hAnsi="Barlow"/>
          <w:sz w:val="20"/>
          <w:szCs w:val="20"/>
          <w:lang w:val="es-MX"/>
        </w:rPr>
        <w:t>La entidad no vende ni</w:t>
      </w:r>
      <w:r w:rsidR="00EB05A7" w:rsidRPr="000C4A0E">
        <w:rPr>
          <w:rFonts w:ascii="Barlow" w:hAnsi="Barlow"/>
          <w:sz w:val="20"/>
          <w:szCs w:val="20"/>
          <w:lang w:val="es-MX"/>
        </w:rPr>
        <w:t xml:space="preserve"> transforma inventarios.</w:t>
      </w:r>
    </w:p>
    <w:p w:rsidR="00EB05A7" w:rsidRPr="000C4A0E" w:rsidRDefault="0022336A" w:rsidP="00EB05A7">
      <w:pPr>
        <w:pStyle w:val="Prrafodelista"/>
        <w:numPr>
          <w:ilvl w:val="0"/>
          <w:numId w:val="11"/>
        </w:numPr>
        <w:jc w:val="both"/>
        <w:rPr>
          <w:rFonts w:ascii="Barlow" w:hAnsi="Barlow"/>
          <w:sz w:val="20"/>
          <w:szCs w:val="20"/>
          <w:lang w:val="es-MX"/>
        </w:rPr>
      </w:pPr>
      <w:r w:rsidRPr="000C4A0E">
        <w:rPr>
          <w:rFonts w:ascii="Barlow" w:hAnsi="Barlow"/>
          <w:sz w:val="20"/>
          <w:szCs w:val="20"/>
          <w:lang w:val="es-MX"/>
        </w:rPr>
        <w:t>Beneficios a empleados:</w:t>
      </w:r>
      <w:r w:rsidR="00EB05A7" w:rsidRPr="000C4A0E">
        <w:rPr>
          <w:rFonts w:ascii="Barlow" w:hAnsi="Barlow"/>
          <w:sz w:val="20"/>
          <w:szCs w:val="20"/>
          <w:lang w:val="es-MX"/>
        </w:rPr>
        <w:t xml:space="preserve"> Los pagos basados en antigüedad a que pueden tener derechos los empleados en caso de retiro voluntario, separación o muerte, de acuerdo a las condiciones generales de trabajo, se registran como egresos en el año que se vuelven exigibles y se pagan. Las obligaciones por jubilaciones</w:t>
      </w:r>
      <w:r w:rsidR="00A93021" w:rsidRPr="000C4A0E">
        <w:rPr>
          <w:rFonts w:ascii="Barlow" w:hAnsi="Barlow"/>
          <w:sz w:val="20"/>
          <w:szCs w:val="20"/>
          <w:lang w:val="es-MX"/>
        </w:rPr>
        <w:t xml:space="preserve"> y pensiones</w:t>
      </w:r>
      <w:r w:rsidR="00EB05A7" w:rsidRPr="000C4A0E">
        <w:rPr>
          <w:rFonts w:ascii="Barlow" w:hAnsi="Barlow"/>
          <w:sz w:val="20"/>
          <w:szCs w:val="20"/>
          <w:lang w:val="es-MX"/>
        </w:rPr>
        <w:t xml:space="preserve"> están a cargo del I</w:t>
      </w:r>
      <w:r w:rsidR="00A93021" w:rsidRPr="000C4A0E">
        <w:rPr>
          <w:rFonts w:ascii="Barlow" w:hAnsi="Barlow"/>
          <w:sz w:val="20"/>
          <w:szCs w:val="20"/>
          <w:lang w:val="es-MX"/>
        </w:rPr>
        <w:t>NSTITUTO DE SEGURIDAD SOCIAL PARA LOS T</w:t>
      </w:r>
      <w:r w:rsidR="00E925F8" w:rsidRPr="000C4A0E">
        <w:rPr>
          <w:rFonts w:ascii="Barlow" w:hAnsi="Barlow"/>
          <w:sz w:val="20"/>
          <w:szCs w:val="20"/>
          <w:lang w:val="es-MX"/>
        </w:rPr>
        <w:t>RABAJADORES DEL ESTADO DE YUCATÁ</w:t>
      </w:r>
      <w:r w:rsidR="00A93021" w:rsidRPr="000C4A0E">
        <w:rPr>
          <w:rFonts w:ascii="Barlow" w:hAnsi="Barlow"/>
          <w:sz w:val="20"/>
          <w:szCs w:val="20"/>
          <w:lang w:val="es-MX"/>
        </w:rPr>
        <w:t>N.</w:t>
      </w:r>
    </w:p>
    <w:p w:rsidR="00186279" w:rsidRPr="000C4A0E" w:rsidRDefault="0022336A" w:rsidP="00EB05A7">
      <w:pPr>
        <w:pStyle w:val="Prrafodelista"/>
        <w:numPr>
          <w:ilvl w:val="0"/>
          <w:numId w:val="11"/>
        </w:numPr>
        <w:jc w:val="both"/>
        <w:rPr>
          <w:rFonts w:ascii="Barlow" w:hAnsi="Barlow"/>
          <w:sz w:val="20"/>
          <w:szCs w:val="20"/>
          <w:lang w:val="es-MX"/>
        </w:rPr>
      </w:pPr>
      <w:r w:rsidRPr="000C4A0E">
        <w:rPr>
          <w:rFonts w:ascii="Barlow" w:hAnsi="Barlow"/>
          <w:sz w:val="20"/>
          <w:szCs w:val="20"/>
          <w:lang w:val="es-MX"/>
        </w:rPr>
        <w:t xml:space="preserve">Provisiones: </w:t>
      </w:r>
      <w:r w:rsidR="00EB05A7" w:rsidRPr="000C4A0E">
        <w:rPr>
          <w:rFonts w:ascii="Barlow" w:hAnsi="Barlow"/>
          <w:sz w:val="20"/>
          <w:szCs w:val="20"/>
          <w:lang w:val="es-MX"/>
        </w:rPr>
        <w:t>No se tienen identificados conceptos o hechos respecto de los cuales sea necesario el registro de provisiones adicionales a la</w:t>
      </w:r>
      <w:r w:rsidR="00186279" w:rsidRPr="000C4A0E">
        <w:rPr>
          <w:rFonts w:ascii="Barlow" w:hAnsi="Barlow"/>
          <w:sz w:val="20"/>
          <w:szCs w:val="20"/>
          <w:lang w:val="es-MX"/>
        </w:rPr>
        <w:t>s</w:t>
      </w:r>
      <w:r w:rsidR="00EB05A7" w:rsidRPr="000C4A0E">
        <w:rPr>
          <w:rFonts w:ascii="Barlow" w:hAnsi="Barlow"/>
          <w:sz w:val="20"/>
          <w:szCs w:val="20"/>
          <w:lang w:val="es-MX"/>
        </w:rPr>
        <w:t xml:space="preserve"> registrada</w:t>
      </w:r>
      <w:r w:rsidR="00186279" w:rsidRPr="000C4A0E">
        <w:rPr>
          <w:rFonts w:ascii="Barlow" w:hAnsi="Barlow"/>
          <w:sz w:val="20"/>
          <w:szCs w:val="20"/>
          <w:lang w:val="es-MX"/>
        </w:rPr>
        <w:t>s.</w:t>
      </w:r>
    </w:p>
    <w:p w:rsidR="00186279" w:rsidRPr="000C4A0E" w:rsidRDefault="0022336A" w:rsidP="00EB05A7">
      <w:pPr>
        <w:pStyle w:val="Prrafodelista"/>
        <w:numPr>
          <w:ilvl w:val="0"/>
          <w:numId w:val="11"/>
        </w:numPr>
        <w:jc w:val="both"/>
        <w:rPr>
          <w:rFonts w:ascii="Barlow" w:hAnsi="Barlow"/>
          <w:sz w:val="20"/>
          <w:szCs w:val="20"/>
          <w:lang w:val="es-MX"/>
        </w:rPr>
      </w:pPr>
      <w:r w:rsidRPr="000C4A0E">
        <w:rPr>
          <w:rFonts w:ascii="Barlow" w:hAnsi="Barlow"/>
          <w:sz w:val="20"/>
          <w:szCs w:val="20"/>
          <w:lang w:val="es-MX"/>
        </w:rPr>
        <w:t>Reservas:</w:t>
      </w:r>
      <w:r w:rsidR="00186279" w:rsidRPr="000C4A0E">
        <w:rPr>
          <w:rFonts w:ascii="Barlow" w:hAnsi="Barlow"/>
          <w:sz w:val="20"/>
          <w:szCs w:val="20"/>
          <w:lang w:val="es-MX"/>
        </w:rPr>
        <w:t xml:space="preserve"> No se tienen identificados conceptos o hechos respecto de los cuales sea necesario el registro de reservas.</w:t>
      </w:r>
    </w:p>
    <w:p w:rsidR="00186279" w:rsidRPr="000C4A0E" w:rsidRDefault="00186279" w:rsidP="00EB05A7">
      <w:pPr>
        <w:pStyle w:val="Prrafodelista"/>
        <w:numPr>
          <w:ilvl w:val="0"/>
          <w:numId w:val="11"/>
        </w:numPr>
        <w:jc w:val="both"/>
        <w:rPr>
          <w:rFonts w:ascii="Barlow" w:hAnsi="Barlow"/>
          <w:sz w:val="20"/>
          <w:szCs w:val="20"/>
          <w:lang w:val="es-MX"/>
        </w:rPr>
      </w:pPr>
      <w:r w:rsidRPr="000C4A0E">
        <w:rPr>
          <w:rFonts w:ascii="Barlow" w:hAnsi="Barlow"/>
          <w:sz w:val="20"/>
          <w:szCs w:val="20"/>
          <w:lang w:val="es-MX"/>
        </w:rPr>
        <w:t>La Entidad no tiene cambios en sus políticas contables.</w:t>
      </w:r>
    </w:p>
    <w:p w:rsidR="00186279" w:rsidRPr="000C4A0E" w:rsidRDefault="00186279" w:rsidP="00EB05A7">
      <w:pPr>
        <w:pStyle w:val="Prrafodelista"/>
        <w:numPr>
          <w:ilvl w:val="0"/>
          <w:numId w:val="11"/>
        </w:numPr>
        <w:jc w:val="both"/>
        <w:rPr>
          <w:rFonts w:ascii="Barlow" w:hAnsi="Barlow"/>
          <w:sz w:val="20"/>
          <w:szCs w:val="20"/>
          <w:lang w:val="es-MX"/>
        </w:rPr>
      </w:pPr>
      <w:r w:rsidRPr="000C4A0E">
        <w:rPr>
          <w:rFonts w:ascii="Barlow" w:hAnsi="Barlow"/>
          <w:sz w:val="20"/>
          <w:szCs w:val="20"/>
          <w:lang w:val="es-MX"/>
        </w:rPr>
        <w:t xml:space="preserve">El importe de las reclasificaciones y su concepto, que afectan el patrimonio de la Entidad en su caso es mostrado en el Estado de </w:t>
      </w:r>
      <w:r w:rsidR="00FA5FD7" w:rsidRPr="000C4A0E">
        <w:rPr>
          <w:rFonts w:ascii="Barlow" w:hAnsi="Barlow"/>
          <w:sz w:val="20"/>
          <w:szCs w:val="20"/>
          <w:lang w:val="es-MX"/>
        </w:rPr>
        <w:t>Situación</w:t>
      </w:r>
      <w:r w:rsidRPr="000C4A0E">
        <w:rPr>
          <w:rFonts w:ascii="Barlow" w:hAnsi="Barlow"/>
          <w:sz w:val="20"/>
          <w:szCs w:val="20"/>
          <w:lang w:val="es-MX"/>
        </w:rPr>
        <w:t xml:space="preserve"> Financiera, y se revela en el Estado de Variaciones en</w:t>
      </w:r>
      <w:r w:rsidR="004F66A1" w:rsidRPr="000C4A0E">
        <w:rPr>
          <w:rFonts w:ascii="Barlow" w:hAnsi="Barlow"/>
          <w:sz w:val="20"/>
          <w:szCs w:val="20"/>
          <w:lang w:val="es-MX"/>
        </w:rPr>
        <w:t xml:space="preserve"> la Hacienda Pública.</w:t>
      </w:r>
    </w:p>
    <w:p w:rsidR="00F25BC2" w:rsidRPr="000C4A0E" w:rsidRDefault="00FA5FD7" w:rsidP="00EB05A7">
      <w:pPr>
        <w:pStyle w:val="Prrafodelista"/>
        <w:numPr>
          <w:ilvl w:val="0"/>
          <w:numId w:val="11"/>
        </w:numPr>
        <w:jc w:val="both"/>
        <w:rPr>
          <w:rFonts w:ascii="Barlow" w:hAnsi="Barlow"/>
          <w:sz w:val="20"/>
          <w:szCs w:val="20"/>
          <w:lang w:val="es-MX"/>
        </w:rPr>
      </w:pPr>
      <w:r w:rsidRPr="000C4A0E">
        <w:rPr>
          <w:rFonts w:ascii="Barlow" w:hAnsi="Barlow"/>
          <w:sz w:val="20"/>
          <w:szCs w:val="20"/>
          <w:lang w:val="es-MX"/>
        </w:rPr>
        <w:t>Depuración</w:t>
      </w:r>
      <w:r w:rsidR="00186279" w:rsidRPr="000C4A0E">
        <w:rPr>
          <w:rFonts w:ascii="Barlow" w:hAnsi="Barlow"/>
          <w:sz w:val="20"/>
          <w:szCs w:val="20"/>
          <w:lang w:val="es-MX"/>
        </w:rPr>
        <w:t xml:space="preserve"> y cancelación de saldos. En virtud de que estas operaciones no son recurrentes, no se han establecido controles para cuantificar su importe, no obstante, se dispone de procedimientos administrativos para documentar en su caso su procedencia.</w:t>
      </w:r>
    </w:p>
    <w:p w:rsidR="00671448" w:rsidRPr="000C4A0E" w:rsidRDefault="00671448" w:rsidP="00671448">
      <w:pPr>
        <w:pStyle w:val="Prrafodelista"/>
        <w:jc w:val="both"/>
        <w:rPr>
          <w:rFonts w:ascii="Barlow" w:hAnsi="Barlow"/>
          <w:b/>
          <w:sz w:val="20"/>
          <w:szCs w:val="20"/>
          <w:lang w:val="es-MX"/>
        </w:rPr>
      </w:pPr>
    </w:p>
    <w:p w:rsidR="00F25BC2" w:rsidRPr="000C4A0E" w:rsidRDefault="00E925F8" w:rsidP="00F25BC2">
      <w:pPr>
        <w:pStyle w:val="Prrafodelista"/>
        <w:numPr>
          <w:ilvl w:val="0"/>
          <w:numId w:val="6"/>
        </w:numPr>
        <w:jc w:val="both"/>
        <w:rPr>
          <w:rFonts w:ascii="Barlow" w:hAnsi="Barlow"/>
          <w:b/>
          <w:sz w:val="20"/>
          <w:szCs w:val="20"/>
          <w:lang w:val="es-MX"/>
        </w:rPr>
      </w:pPr>
      <w:r w:rsidRPr="000C4A0E">
        <w:rPr>
          <w:rFonts w:ascii="Barlow" w:hAnsi="Barlow"/>
          <w:b/>
          <w:sz w:val="20"/>
          <w:szCs w:val="20"/>
          <w:lang w:val="es-MX"/>
        </w:rPr>
        <w:t>POSICIÓ</w:t>
      </w:r>
      <w:r w:rsidR="00F25BC2" w:rsidRPr="000C4A0E">
        <w:rPr>
          <w:rFonts w:ascii="Barlow" w:hAnsi="Barlow"/>
          <w:b/>
          <w:sz w:val="20"/>
          <w:szCs w:val="20"/>
          <w:lang w:val="es-MX"/>
        </w:rPr>
        <w:t>N EN MO</w:t>
      </w:r>
      <w:r w:rsidRPr="000C4A0E">
        <w:rPr>
          <w:rFonts w:ascii="Barlow" w:hAnsi="Barlow"/>
          <w:b/>
          <w:sz w:val="20"/>
          <w:szCs w:val="20"/>
          <w:lang w:val="es-MX"/>
        </w:rPr>
        <w:t>NETARIA EXTRANJERA Y PROTECCIÓ</w:t>
      </w:r>
      <w:r w:rsidR="00F25BC2" w:rsidRPr="000C4A0E">
        <w:rPr>
          <w:rFonts w:ascii="Barlow" w:hAnsi="Barlow"/>
          <w:b/>
          <w:sz w:val="20"/>
          <w:szCs w:val="20"/>
          <w:lang w:val="es-MX"/>
        </w:rPr>
        <w:t>N POR RIESGO CAMBIARIO</w:t>
      </w:r>
      <w:r w:rsidR="00CF2E68" w:rsidRPr="000C4A0E">
        <w:rPr>
          <w:rFonts w:ascii="Barlow" w:hAnsi="Barlow"/>
          <w:b/>
          <w:sz w:val="20"/>
          <w:szCs w:val="20"/>
          <w:lang w:val="es-MX"/>
        </w:rPr>
        <w:t>.</w:t>
      </w:r>
    </w:p>
    <w:p w:rsidR="006657CE" w:rsidRPr="000C4A0E" w:rsidRDefault="006657CE" w:rsidP="006657CE">
      <w:pPr>
        <w:pStyle w:val="Prrafodelista"/>
        <w:numPr>
          <w:ilvl w:val="0"/>
          <w:numId w:val="28"/>
        </w:numPr>
        <w:ind w:left="993"/>
        <w:jc w:val="both"/>
        <w:rPr>
          <w:rFonts w:ascii="Barlow" w:hAnsi="Barlow"/>
          <w:sz w:val="20"/>
          <w:szCs w:val="20"/>
          <w:lang w:val="es-MX"/>
        </w:rPr>
      </w:pPr>
      <w:r w:rsidRPr="000C4A0E">
        <w:rPr>
          <w:rFonts w:ascii="Barlow" w:hAnsi="Barlow"/>
          <w:sz w:val="20"/>
          <w:szCs w:val="20"/>
          <w:lang w:val="es-MX"/>
        </w:rPr>
        <w:t>Activos en moneda extranjera</w:t>
      </w:r>
      <w:r w:rsidR="0022336A" w:rsidRPr="000C4A0E">
        <w:rPr>
          <w:rFonts w:ascii="Barlow" w:hAnsi="Barlow"/>
          <w:sz w:val="20"/>
          <w:szCs w:val="20"/>
          <w:lang w:val="es-MX"/>
        </w:rPr>
        <w:t>. El Instituto no tiene activos en moneda extranjera.</w:t>
      </w:r>
    </w:p>
    <w:p w:rsidR="00EF0616" w:rsidRPr="000C4A0E" w:rsidRDefault="00EF0616" w:rsidP="006657CE">
      <w:pPr>
        <w:pStyle w:val="Prrafodelista"/>
        <w:numPr>
          <w:ilvl w:val="0"/>
          <w:numId w:val="28"/>
        </w:numPr>
        <w:ind w:left="993"/>
        <w:jc w:val="both"/>
        <w:rPr>
          <w:rFonts w:ascii="Barlow" w:hAnsi="Barlow"/>
          <w:sz w:val="20"/>
          <w:szCs w:val="20"/>
          <w:lang w:val="es-MX"/>
        </w:rPr>
      </w:pPr>
      <w:r w:rsidRPr="000C4A0E">
        <w:rPr>
          <w:rFonts w:ascii="Barlow" w:hAnsi="Barlow"/>
          <w:sz w:val="20"/>
          <w:szCs w:val="20"/>
          <w:lang w:val="es-MX"/>
        </w:rPr>
        <w:t>Pasivo</w:t>
      </w:r>
      <w:r w:rsidR="0022336A" w:rsidRPr="000C4A0E">
        <w:rPr>
          <w:rFonts w:ascii="Barlow" w:hAnsi="Barlow"/>
          <w:sz w:val="20"/>
          <w:szCs w:val="20"/>
          <w:lang w:val="es-MX"/>
        </w:rPr>
        <w:t xml:space="preserve"> en moneda extranjera. El Instituto no tiene pasivos en moneda extranjera.</w:t>
      </w:r>
    </w:p>
    <w:p w:rsidR="00EF0616" w:rsidRPr="000C4A0E" w:rsidRDefault="00EF0616" w:rsidP="006657CE">
      <w:pPr>
        <w:pStyle w:val="Prrafodelista"/>
        <w:numPr>
          <w:ilvl w:val="0"/>
          <w:numId w:val="28"/>
        </w:numPr>
        <w:ind w:left="993"/>
        <w:jc w:val="both"/>
        <w:rPr>
          <w:rFonts w:ascii="Barlow" w:hAnsi="Barlow"/>
          <w:sz w:val="20"/>
          <w:szCs w:val="20"/>
          <w:lang w:val="es-MX"/>
        </w:rPr>
      </w:pPr>
      <w:r w:rsidRPr="000C4A0E">
        <w:rPr>
          <w:rFonts w:ascii="Barlow" w:hAnsi="Barlow"/>
          <w:sz w:val="20"/>
          <w:szCs w:val="20"/>
          <w:lang w:val="es-MX"/>
        </w:rPr>
        <w:lastRenderedPageBreak/>
        <w:t>Posición</w:t>
      </w:r>
      <w:r w:rsidR="0022336A" w:rsidRPr="000C4A0E">
        <w:rPr>
          <w:rFonts w:ascii="Barlow" w:hAnsi="Barlow"/>
          <w:sz w:val="20"/>
          <w:szCs w:val="20"/>
          <w:lang w:val="es-MX"/>
        </w:rPr>
        <w:t xml:space="preserve"> en moneda extranjera. Este punto no aplica al Instituto.</w:t>
      </w:r>
    </w:p>
    <w:p w:rsidR="0022336A" w:rsidRPr="000C4A0E" w:rsidRDefault="0022336A" w:rsidP="0022336A">
      <w:pPr>
        <w:pStyle w:val="Prrafodelista"/>
        <w:numPr>
          <w:ilvl w:val="0"/>
          <w:numId w:val="28"/>
        </w:numPr>
        <w:ind w:left="993"/>
        <w:jc w:val="both"/>
        <w:rPr>
          <w:rFonts w:ascii="Barlow" w:hAnsi="Barlow"/>
          <w:sz w:val="20"/>
          <w:szCs w:val="20"/>
          <w:lang w:val="es-MX"/>
        </w:rPr>
      </w:pPr>
      <w:r w:rsidRPr="000C4A0E">
        <w:rPr>
          <w:rFonts w:ascii="Barlow" w:hAnsi="Barlow"/>
          <w:sz w:val="20"/>
          <w:szCs w:val="20"/>
          <w:lang w:val="es-MX"/>
        </w:rPr>
        <w:t>Tipo de cambio. Este punto no aplica al Instituto.</w:t>
      </w:r>
    </w:p>
    <w:p w:rsidR="0022336A" w:rsidRPr="000C4A0E" w:rsidRDefault="00EF0616" w:rsidP="0022336A">
      <w:pPr>
        <w:pStyle w:val="Prrafodelista"/>
        <w:numPr>
          <w:ilvl w:val="0"/>
          <w:numId w:val="28"/>
        </w:numPr>
        <w:ind w:left="993"/>
        <w:jc w:val="both"/>
        <w:rPr>
          <w:rFonts w:ascii="Barlow" w:hAnsi="Barlow"/>
          <w:sz w:val="20"/>
          <w:szCs w:val="20"/>
          <w:lang w:val="es-MX"/>
        </w:rPr>
      </w:pPr>
      <w:r w:rsidRPr="000C4A0E">
        <w:rPr>
          <w:rFonts w:ascii="Barlow" w:hAnsi="Barlow"/>
          <w:sz w:val="20"/>
          <w:szCs w:val="20"/>
          <w:lang w:val="es-MX"/>
        </w:rPr>
        <w:t>Equi</w:t>
      </w:r>
      <w:r w:rsidR="0022336A" w:rsidRPr="000C4A0E">
        <w:rPr>
          <w:rFonts w:ascii="Barlow" w:hAnsi="Barlow"/>
          <w:sz w:val="20"/>
          <w:szCs w:val="20"/>
          <w:lang w:val="es-MX"/>
        </w:rPr>
        <w:t>valente en moneda nacional. Este punto no aplica al Instituto.</w:t>
      </w:r>
    </w:p>
    <w:p w:rsidR="00ED5399" w:rsidRPr="000C4A0E" w:rsidRDefault="00ED5399" w:rsidP="00F25BC2">
      <w:pPr>
        <w:pStyle w:val="Prrafodelista"/>
        <w:jc w:val="both"/>
        <w:rPr>
          <w:rFonts w:ascii="Barlow" w:hAnsi="Barlow"/>
          <w:sz w:val="20"/>
          <w:szCs w:val="20"/>
          <w:lang w:val="es-MX"/>
        </w:rPr>
      </w:pPr>
    </w:p>
    <w:p w:rsidR="00ED5399" w:rsidRPr="000C4A0E" w:rsidRDefault="00E925F8" w:rsidP="008B6864">
      <w:pPr>
        <w:pStyle w:val="Prrafodelista"/>
        <w:numPr>
          <w:ilvl w:val="0"/>
          <w:numId w:val="6"/>
        </w:numPr>
        <w:jc w:val="both"/>
        <w:rPr>
          <w:rFonts w:ascii="Barlow" w:hAnsi="Barlow"/>
          <w:b/>
          <w:sz w:val="20"/>
          <w:szCs w:val="20"/>
          <w:lang w:val="es-MX"/>
        </w:rPr>
      </w:pPr>
      <w:r w:rsidRPr="000C4A0E">
        <w:rPr>
          <w:rFonts w:ascii="Barlow" w:hAnsi="Barlow"/>
          <w:b/>
          <w:sz w:val="20"/>
          <w:szCs w:val="20"/>
          <w:lang w:val="es-MX"/>
        </w:rPr>
        <w:t>REPORTE ANALÍ</w:t>
      </w:r>
      <w:r w:rsidR="00ED5399" w:rsidRPr="000C4A0E">
        <w:rPr>
          <w:rFonts w:ascii="Barlow" w:hAnsi="Barlow"/>
          <w:b/>
          <w:sz w:val="20"/>
          <w:szCs w:val="20"/>
          <w:lang w:val="es-MX"/>
        </w:rPr>
        <w:t>TICO DEL ACTIVO</w:t>
      </w:r>
    </w:p>
    <w:p w:rsidR="00F133D4" w:rsidRPr="000C4A0E" w:rsidRDefault="00ED5399" w:rsidP="00F133D4">
      <w:pPr>
        <w:pStyle w:val="Prrafodelista"/>
        <w:jc w:val="both"/>
        <w:rPr>
          <w:rFonts w:ascii="Barlow" w:hAnsi="Barlow"/>
          <w:sz w:val="20"/>
          <w:szCs w:val="20"/>
          <w:lang w:val="es-MX"/>
        </w:rPr>
      </w:pPr>
      <w:r w:rsidRPr="000C4A0E">
        <w:rPr>
          <w:rFonts w:ascii="Barlow" w:hAnsi="Barlow"/>
          <w:sz w:val="20"/>
          <w:szCs w:val="20"/>
          <w:lang w:val="es-MX"/>
        </w:rPr>
        <w:t>a)</w:t>
      </w:r>
      <w:r w:rsidR="003D054C" w:rsidRPr="000C4A0E">
        <w:rPr>
          <w:rFonts w:ascii="Barlow" w:hAnsi="Barlow"/>
          <w:sz w:val="20"/>
          <w:szCs w:val="20"/>
          <w:lang w:val="es-MX"/>
        </w:rPr>
        <w:tab/>
      </w:r>
      <w:r w:rsidR="00F133D4" w:rsidRPr="000C4A0E">
        <w:rPr>
          <w:rFonts w:ascii="Barlow" w:hAnsi="Barlow"/>
          <w:sz w:val="20"/>
          <w:szCs w:val="20"/>
          <w:lang w:val="es-MX"/>
        </w:rPr>
        <w:t>Los porcentajes de depreciación, utilizados son los siguientes:</w:t>
      </w:r>
    </w:p>
    <w:tbl>
      <w:tblPr>
        <w:tblW w:w="5360" w:type="dxa"/>
        <w:tblInd w:w="1160" w:type="dxa"/>
        <w:tblCellMar>
          <w:left w:w="70" w:type="dxa"/>
          <w:right w:w="70" w:type="dxa"/>
        </w:tblCellMar>
        <w:tblLook w:val="04A0" w:firstRow="1" w:lastRow="0" w:firstColumn="1" w:lastColumn="0" w:noHBand="0" w:noVBand="1"/>
      </w:tblPr>
      <w:tblGrid>
        <w:gridCol w:w="4000"/>
        <w:gridCol w:w="1360"/>
      </w:tblGrid>
      <w:tr w:rsidR="00F133D4" w:rsidRPr="000C4A0E" w:rsidTr="004305EA">
        <w:trPr>
          <w:trHeight w:val="570"/>
        </w:trPr>
        <w:tc>
          <w:tcPr>
            <w:tcW w:w="4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Concepto</w:t>
            </w:r>
          </w:p>
        </w:tc>
        <w:tc>
          <w:tcPr>
            <w:tcW w:w="1360" w:type="dxa"/>
            <w:tcBorders>
              <w:top w:val="single" w:sz="8" w:space="0" w:color="auto"/>
              <w:left w:val="nil"/>
              <w:bottom w:val="single" w:sz="8" w:space="0" w:color="auto"/>
              <w:right w:val="single" w:sz="8" w:space="0" w:color="auto"/>
            </w:tcBorders>
            <w:shd w:val="clear" w:color="auto" w:fill="auto"/>
            <w:vAlign w:val="bottom"/>
            <w:hideMark/>
          </w:tcPr>
          <w:p w:rsidR="00F133D4" w:rsidRPr="000C4A0E" w:rsidRDefault="00F133D4" w:rsidP="004305EA">
            <w:pPr>
              <w:spacing w:after="0" w:line="240" w:lineRule="auto"/>
              <w:jc w:val="center"/>
              <w:rPr>
                <w:rFonts w:ascii="Barlow" w:eastAsia="Times New Roman" w:hAnsi="Barlow" w:cs="Times New Roman"/>
                <w:b/>
                <w:bCs/>
                <w:color w:val="000000"/>
                <w:sz w:val="20"/>
                <w:szCs w:val="20"/>
                <w:lang w:eastAsia="es-ES"/>
              </w:rPr>
            </w:pPr>
            <w:r w:rsidRPr="000C4A0E">
              <w:rPr>
                <w:rFonts w:ascii="Barlow" w:eastAsia="Times New Roman" w:hAnsi="Barlow" w:cs="Times New Roman"/>
                <w:b/>
                <w:bCs/>
                <w:color w:val="000000"/>
                <w:sz w:val="20"/>
                <w:szCs w:val="20"/>
                <w:lang w:eastAsia="es-ES"/>
              </w:rPr>
              <w:t>% Depreciación</w:t>
            </w:r>
          </w:p>
        </w:tc>
      </w:tr>
      <w:tr w:rsidR="00F133D4" w:rsidRPr="000C4A0E" w:rsidTr="004305E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Muebles de Oficina y Estantería</w:t>
            </w:r>
          </w:p>
        </w:tc>
        <w:tc>
          <w:tcPr>
            <w:tcW w:w="1360" w:type="dxa"/>
            <w:tcBorders>
              <w:top w:val="nil"/>
              <w:left w:val="nil"/>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10</w:t>
            </w:r>
          </w:p>
        </w:tc>
      </w:tr>
      <w:tr w:rsidR="00F133D4" w:rsidRPr="000C4A0E" w:rsidTr="004305E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Muebles , Excepto de Oficina y Estantería</w:t>
            </w:r>
          </w:p>
        </w:tc>
        <w:tc>
          <w:tcPr>
            <w:tcW w:w="1360" w:type="dxa"/>
            <w:tcBorders>
              <w:top w:val="nil"/>
              <w:left w:val="nil"/>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10</w:t>
            </w:r>
          </w:p>
        </w:tc>
      </w:tr>
      <w:tr w:rsidR="00F133D4" w:rsidRPr="000C4A0E" w:rsidTr="004305E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Equipo de Cómputo y de Tecnologías de la Información</w:t>
            </w:r>
          </w:p>
        </w:tc>
        <w:tc>
          <w:tcPr>
            <w:tcW w:w="1360" w:type="dxa"/>
            <w:tcBorders>
              <w:top w:val="nil"/>
              <w:left w:val="nil"/>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33</w:t>
            </w:r>
          </w:p>
        </w:tc>
      </w:tr>
      <w:tr w:rsidR="00F133D4" w:rsidRPr="000C4A0E" w:rsidTr="004305E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Otros Mobiliarios y Equipos de Administración</w:t>
            </w:r>
          </w:p>
        </w:tc>
        <w:tc>
          <w:tcPr>
            <w:tcW w:w="1360" w:type="dxa"/>
            <w:tcBorders>
              <w:top w:val="nil"/>
              <w:left w:val="nil"/>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10</w:t>
            </w:r>
          </w:p>
        </w:tc>
      </w:tr>
      <w:tr w:rsidR="00F133D4" w:rsidRPr="000C4A0E" w:rsidTr="004305E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Equipos y Aparatos Audiovisuales</w:t>
            </w:r>
          </w:p>
        </w:tc>
        <w:tc>
          <w:tcPr>
            <w:tcW w:w="1360" w:type="dxa"/>
            <w:tcBorders>
              <w:top w:val="nil"/>
              <w:left w:val="nil"/>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33</w:t>
            </w:r>
          </w:p>
        </w:tc>
      </w:tr>
      <w:tr w:rsidR="00F133D4" w:rsidRPr="000C4A0E" w:rsidTr="004305E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Vehículos y Equipo de Transporte</w:t>
            </w:r>
          </w:p>
        </w:tc>
        <w:tc>
          <w:tcPr>
            <w:tcW w:w="1360" w:type="dxa"/>
            <w:tcBorders>
              <w:top w:val="nil"/>
              <w:left w:val="nil"/>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20</w:t>
            </w:r>
          </w:p>
        </w:tc>
      </w:tr>
      <w:tr w:rsidR="00F133D4" w:rsidRPr="000C4A0E" w:rsidTr="004305EA">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Maquinaria, Otros Equipos y Herramientas</w:t>
            </w:r>
          </w:p>
        </w:tc>
        <w:tc>
          <w:tcPr>
            <w:tcW w:w="1360" w:type="dxa"/>
            <w:tcBorders>
              <w:top w:val="nil"/>
              <w:left w:val="nil"/>
              <w:bottom w:val="single" w:sz="4" w:space="0" w:color="auto"/>
              <w:right w:val="single" w:sz="4" w:space="0" w:color="auto"/>
            </w:tcBorders>
            <w:shd w:val="clear" w:color="auto" w:fill="auto"/>
            <w:noWrap/>
            <w:vAlign w:val="bottom"/>
            <w:hideMark/>
          </w:tcPr>
          <w:p w:rsidR="00F133D4" w:rsidRPr="000C4A0E" w:rsidRDefault="00F133D4" w:rsidP="004305EA">
            <w:pPr>
              <w:spacing w:after="0" w:line="240" w:lineRule="auto"/>
              <w:jc w:val="center"/>
              <w:rPr>
                <w:rFonts w:ascii="Barlow" w:eastAsia="Times New Roman" w:hAnsi="Barlow" w:cs="Times New Roman"/>
                <w:color w:val="000000"/>
                <w:sz w:val="20"/>
                <w:szCs w:val="20"/>
                <w:lang w:eastAsia="es-ES"/>
              </w:rPr>
            </w:pPr>
            <w:r w:rsidRPr="000C4A0E">
              <w:rPr>
                <w:rFonts w:ascii="Barlow" w:eastAsia="Times New Roman" w:hAnsi="Barlow" w:cs="Times New Roman"/>
                <w:color w:val="000000"/>
                <w:sz w:val="20"/>
                <w:szCs w:val="20"/>
                <w:lang w:eastAsia="es-ES"/>
              </w:rPr>
              <w:t>10</w:t>
            </w:r>
          </w:p>
        </w:tc>
      </w:tr>
    </w:tbl>
    <w:p w:rsidR="00F133D4" w:rsidRPr="000C4A0E" w:rsidRDefault="00F133D4" w:rsidP="00F133D4">
      <w:pPr>
        <w:pStyle w:val="Prrafodelista"/>
        <w:jc w:val="both"/>
        <w:rPr>
          <w:rFonts w:ascii="Barlow" w:hAnsi="Barlow"/>
          <w:sz w:val="20"/>
          <w:szCs w:val="20"/>
          <w:lang w:val="es-MX"/>
        </w:rPr>
      </w:pPr>
    </w:p>
    <w:p w:rsidR="00ED5399" w:rsidRPr="000C4A0E" w:rsidRDefault="00F133D4" w:rsidP="00F133D4">
      <w:pPr>
        <w:ind w:left="360"/>
        <w:jc w:val="both"/>
        <w:rPr>
          <w:rFonts w:ascii="Barlow" w:hAnsi="Barlow"/>
          <w:sz w:val="20"/>
          <w:szCs w:val="20"/>
          <w:lang w:val="es-MX"/>
        </w:rPr>
      </w:pPr>
      <w:r w:rsidRPr="000C4A0E">
        <w:rPr>
          <w:rFonts w:ascii="Barlow" w:hAnsi="Barlow"/>
          <w:sz w:val="20"/>
          <w:szCs w:val="20"/>
          <w:lang w:val="es-MX"/>
        </w:rPr>
        <w:t>El porcentaje de Amortización de los Activos Intangibles es de 5%.</w:t>
      </w:r>
    </w:p>
    <w:p w:rsidR="00C23BC2" w:rsidRPr="000C4A0E" w:rsidRDefault="00ED5399" w:rsidP="00ED5399">
      <w:pPr>
        <w:ind w:left="360"/>
        <w:jc w:val="both"/>
        <w:rPr>
          <w:rFonts w:ascii="Barlow" w:hAnsi="Barlow"/>
          <w:sz w:val="20"/>
          <w:szCs w:val="20"/>
          <w:lang w:val="es-MX"/>
        </w:rPr>
      </w:pPr>
      <w:r w:rsidRPr="000C4A0E">
        <w:rPr>
          <w:rFonts w:ascii="Barlow" w:hAnsi="Barlow"/>
          <w:sz w:val="20"/>
          <w:szCs w:val="20"/>
          <w:lang w:val="es-MX"/>
        </w:rPr>
        <w:t>b)</w:t>
      </w:r>
      <w:r w:rsidR="00B0673E" w:rsidRPr="000C4A0E">
        <w:rPr>
          <w:rFonts w:ascii="Barlow" w:hAnsi="Barlow"/>
          <w:sz w:val="20"/>
          <w:szCs w:val="20"/>
          <w:lang w:val="es-MX"/>
        </w:rPr>
        <w:tab/>
        <w:t>C</w:t>
      </w:r>
      <w:r w:rsidR="00C23BC2" w:rsidRPr="000C4A0E">
        <w:rPr>
          <w:rFonts w:ascii="Barlow" w:hAnsi="Barlow"/>
          <w:sz w:val="20"/>
          <w:szCs w:val="20"/>
          <w:lang w:val="es-MX"/>
        </w:rPr>
        <w:t>ambios en el porcentaje de depreciación</w:t>
      </w:r>
      <w:r w:rsidR="00B0673E" w:rsidRPr="000C4A0E">
        <w:rPr>
          <w:rFonts w:ascii="Barlow" w:hAnsi="Barlow"/>
          <w:sz w:val="20"/>
          <w:szCs w:val="20"/>
          <w:lang w:val="es-MX"/>
        </w:rPr>
        <w:t xml:space="preserve"> o valor de los activos</w:t>
      </w:r>
      <w:r w:rsidR="00C23BC2" w:rsidRPr="000C4A0E">
        <w:rPr>
          <w:rFonts w:ascii="Barlow" w:hAnsi="Barlow"/>
          <w:sz w:val="20"/>
          <w:szCs w:val="20"/>
          <w:lang w:val="es-MX"/>
        </w:rPr>
        <w:t>.</w:t>
      </w:r>
      <w:r w:rsidR="0022336A" w:rsidRPr="000C4A0E">
        <w:rPr>
          <w:rFonts w:ascii="Barlow" w:hAnsi="Barlow"/>
          <w:sz w:val="20"/>
          <w:szCs w:val="20"/>
          <w:lang w:val="es-MX"/>
        </w:rPr>
        <w:t xml:space="preserve"> No hay cambios en el porcentaje de depreciación o valor de los activos.</w:t>
      </w:r>
    </w:p>
    <w:p w:rsidR="00C23BC2" w:rsidRPr="000C4A0E" w:rsidRDefault="00B0673E" w:rsidP="00ED5399">
      <w:pPr>
        <w:ind w:left="360"/>
        <w:jc w:val="both"/>
        <w:rPr>
          <w:rFonts w:ascii="Barlow" w:hAnsi="Barlow"/>
          <w:sz w:val="20"/>
          <w:szCs w:val="20"/>
          <w:lang w:val="es-MX"/>
        </w:rPr>
      </w:pPr>
      <w:r w:rsidRPr="000C4A0E">
        <w:rPr>
          <w:rFonts w:ascii="Barlow" w:hAnsi="Barlow"/>
          <w:sz w:val="20"/>
          <w:szCs w:val="20"/>
          <w:lang w:val="es-MX"/>
        </w:rPr>
        <w:t>c)</w:t>
      </w:r>
      <w:r w:rsidRPr="000C4A0E">
        <w:rPr>
          <w:rFonts w:ascii="Barlow" w:hAnsi="Barlow"/>
          <w:sz w:val="20"/>
          <w:szCs w:val="20"/>
          <w:lang w:val="es-MX"/>
        </w:rPr>
        <w:tab/>
        <w:t>Importe de los gastos capitalizados en el ejercicio, tanto financieros como de investigación y desarrollo. No Aplica</w:t>
      </w:r>
      <w:r w:rsidR="0022336A" w:rsidRPr="000C4A0E">
        <w:rPr>
          <w:rFonts w:ascii="Barlow" w:hAnsi="Barlow"/>
          <w:sz w:val="20"/>
          <w:szCs w:val="20"/>
          <w:lang w:val="es-MX"/>
        </w:rPr>
        <w:t xml:space="preserve"> este punto para el Instituto.</w:t>
      </w:r>
    </w:p>
    <w:p w:rsidR="00C23BC2" w:rsidRPr="000C4A0E" w:rsidRDefault="00B0673E" w:rsidP="00ED5399">
      <w:pPr>
        <w:ind w:left="360"/>
        <w:jc w:val="both"/>
        <w:rPr>
          <w:rFonts w:ascii="Barlow" w:hAnsi="Barlow"/>
          <w:sz w:val="20"/>
          <w:szCs w:val="20"/>
          <w:lang w:val="es-MX"/>
        </w:rPr>
      </w:pPr>
      <w:r w:rsidRPr="000C4A0E">
        <w:rPr>
          <w:rFonts w:ascii="Barlow" w:hAnsi="Barlow"/>
          <w:sz w:val="20"/>
          <w:szCs w:val="20"/>
          <w:lang w:val="es-MX"/>
        </w:rPr>
        <w:t>d)</w:t>
      </w:r>
      <w:r w:rsidRPr="000C4A0E">
        <w:rPr>
          <w:rFonts w:ascii="Barlow" w:hAnsi="Barlow"/>
          <w:sz w:val="20"/>
          <w:szCs w:val="20"/>
          <w:lang w:val="es-MX"/>
        </w:rPr>
        <w:tab/>
        <w:t>Riesgo por tipo de cambio o tipo de interés de las inversiones financier</w:t>
      </w:r>
      <w:r w:rsidR="0022336A" w:rsidRPr="000C4A0E">
        <w:rPr>
          <w:rFonts w:ascii="Barlow" w:hAnsi="Barlow"/>
          <w:sz w:val="20"/>
          <w:szCs w:val="20"/>
          <w:lang w:val="es-MX"/>
        </w:rPr>
        <w:t>as. Este punto no aplica al Instituto.</w:t>
      </w:r>
    </w:p>
    <w:p w:rsidR="00C23BC2" w:rsidRPr="000C4A0E" w:rsidRDefault="00B0673E" w:rsidP="00ED5399">
      <w:pPr>
        <w:ind w:left="360"/>
        <w:jc w:val="both"/>
        <w:rPr>
          <w:rFonts w:ascii="Barlow" w:hAnsi="Barlow"/>
          <w:sz w:val="20"/>
          <w:szCs w:val="20"/>
          <w:lang w:val="es-MX"/>
        </w:rPr>
      </w:pPr>
      <w:r w:rsidRPr="000C4A0E">
        <w:rPr>
          <w:rFonts w:ascii="Barlow" w:hAnsi="Barlow"/>
          <w:sz w:val="20"/>
          <w:szCs w:val="20"/>
          <w:lang w:val="es-MX"/>
        </w:rPr>
        <w:t>e)</w:t>
      </w:r>
      <w:r w:rsidRPr="000C4A0E">
        <w:rPr>
          <w:rFonts w:ascii="Barlow" w:hAnsi="Barlow"/>
          <w:sz w:val="20"/>
          <w:szCs w:val="20"/>
          <w:lang w:val="es-MX"/>
        </w:rPr>
        <w:tab/>
        <w:t>Valor activado en el ejercicio de los bienes const</w:t>
      </w:r>
      <w:r w:rsidR="0022336A" w:rsidRPr="000C4A0E">
        <w:rPr>
          <w:rFonts w:ascii="Barlow" w:hAnsi="Barlow"/>
          <w:sz w:val="20"/>
          <w:szCs w:val="20"/>
          <w:lang w:val="es-MX"/>
        </w:rPr>
        <w:t>ruidos por la entidad. Este punto no aplica al Instituto.</w:t>
      </w:r>
    </w:p>
    <w:p w:rsidR="00C23BC2" w:rsidRPr="000C4A0E" w:rsidRDefault="00C23BC2" w:rsidP="00ED5399">
      <w:pPr>
        <w:ind w:left="360"/>
        <w:jc w:val="both"/>
        <w:rPr>
          <w:rFonts w:ascii="Barlow" w:hAnsi="Barlow"/>
          <w:sz w:val="20"/>
          <w:szCs w:val="20"/>
          <w:lang w:val="es-MX"/>
        </w:rPr>
      </w:pPr>
      <w:r w:rsidRPr="000C4A0E">
        <w:rPr>
          <w:rFonts w:ascii="Barlow" w:hAnsi="Barlow"/>
          <w:sz w:val="20"/>
          <w:szCs w:val="20"/>
          <w:lang w:val="es-MX"/>
        </w:rPr>
        <w:lastRenderedPageBreak/>
        <w:t xml:space="preserve">f) </w:t>
      </w:r>
      <w:r w:rsidR="00B0673E" w:rsidRPr="000C4A0E">
        <w:rPr>
          <w:rFonts w:ascii="Barlow" w:hAnsi="Barlow"/>
          <w:sz w:val="20"/>
          <w:szCs w:val="20"/>
          <w:lang w:val="es-MX"/>
        </w:rPr>
        <w:tab/>
      </w:r>
      <w:r w:rsidR="00F45FD3" w:rsidRPr="000C4A0E">
        <w:rPr>
          <w:rFonts w:ascii="Barlow" w:hAnsi="Barlow"/>
          <w:sz w:val="20"/>
          <w:szCs w:val="20"/>
          <w:lang w:val="es-MX"/>
        </w:rPr>
        <w:t xml:space="preserve">El Instituto no tuvo </w:t>
      </w:r>
      <w:r w:rsidR="00B0673E" w:rsidRPr="000C4A0E">
        <w:rPr>
          <w:rFonts w:ascii="Barlow" w:hAnsi="Barlow"/>
          <w:sz w:val="20"/>
          <w:szCs w:val="20"/>
          <w:lang w:val="es-MX"/>
        </w:rPr>
        <w:t xml:space="preserve">circunstancias de carácter significativo que afecten el Activo, tales como bienes de garantía, señalados en embargos, litigios, títulos de inversiones entregados en garantías. </w:t>
      </w:r>
      <w:r w:rsidR="004F66A1" w:rsidRPr="000C4A0E">
        <w:rPr>
          <w:rFonts w:ascii="Barlow" w:hAnsi="Barlow"/>
          <w:sz w:val="20"/>
          <w:szCs w:val="20"/>
          <w:lang w:val="es-MX"/>
        </w:rPr>
        <w:t xml:space="preserve"> </w:t>
      </w:r>
    </w:p>
    <w:p w:rsidR="003D054C" w:rsidRPr="000C4A0E" w:rsidRDefault="00B0673E" w:rsidP="00ED5399">
      <w:pPr>
        <w:ind w:left="360"/>
        <w:jc w:val="both"/>
        <w:rPr>
          <w:rFonts w:ascii="Barlow" w:hAnsi="Barlow"/>
          <w:sz w:val="20"/>
          <w:szCs w:val="20"/>
          <w:lang w:val="es-MX"/>
        </w:rPr>
      </w:pPr>
      <w:r w:rsidRPr="000C4A0E">
        <w:rPr>
          <w:rFonts w:ascii="Barlow" w:hAnsi="Barlow"/>
          <w:sz w:val="20"/>
          <w:szCs w:val="20"/>
          <w:lang w:val="es-MX"/>
        </w:rPr>
        <w:t>g)</w:t>
      </w:r>
      <w:r w:rsidRPr="000C4A0E">
        <w:rPr>
          <w:rFonts w:ascii="Barlow" w:hAnsi="Barlow"/>
          <w:sz w:val="20"/>
          <w:szCs w:val="20"/>
          <w:lang w:val="es-MX"/>
        </w:rPr>
        <w:tab/>
      </w:r>
      <w:r w:rsidR="00321DE3" w:rsidRPr="000C4A0E">
        <w:rPr>
          <w:rFonts w:ascii="Barlow" w:hAnsi="Barlow"/>
          <w:sz w:val="20"/>
          <w:szCs w:val="20"/>
          <w:lang w:val="es-MX"/>
        </w:rPr>
        <w:t xml:space="preserve">Desmantelamiento de </w:t>
      </w:r>
      <w:r w:rsidR="00C05382" w:rsidRPr="000C4A0E">
        <w:rPr>
          <w:rFonts w:ascii="Barlow" w:hAnsi="Barlow"/>
          <w:sz w:val="20"/>
          <w:szCs w:val="20"/>
          <w:lang w:val="es-MX"/>
        </w:rPr>
        <w:t>Activos, procedimientos</w:t>
      </w:r>
      <w:r w:rsidR="00321DE3" w:rsidRPr="000C4A0E">
        <w:rPr>
          <w:rFonts w:ascii="Barlow" w:hAnsi="Barlow"/>
          <w:sz w:val="20"/>
          <w:szCs w:val="20"/>
          <w:lang w:val="es-MX"/>
        </w:rPr>
        <w:t>, implicaciones efectos contables</w:t>
      </w:r>
      <w:r w:rsidR="003D054C" w:rsidRPr="000C4A0E">
        <w:rPr>
          <w:rFonts w:ascii="Barlow" w:hAnsi="Barlow"/>
          <w:sz w:val="20"/>
          <w:szCs w:val="20"/>
          <w:lang w:val="es-MX"/>
        </w:rPr>
        <w:t>.</w:t>
      </w:r>
      <w:r w:rsidR="00321DE3" w:rsidRPr="000C4A0E">
        <w:rPr>
          <w:rFonts w:ascii="Barlow" w:hAnsi="Barlow"/>
          <w:sz w:val="20"/>
          <w:szCs w:val="20"/>
          <w:lang w:val="es-MX"/>
        </w:rPr>
        <w:t xml:space="preserve"> No Aplica</w:t>
      </w:r>
    </w:p>
    <w:p w:rsidR="00CF17EB" w:rsidRPr="000C4A0E" w:rsidRDefault="00CF17EB" w:rsidP="00ED5399">
      <w:pPr>
        <w:ind w:left="360"/>
        <w:jc w:val="both"/>
        <w:rPr>
          <w:rFonts w:ascii="Barlow" w:hAnsi="Barlow"/>
          <w:sz w:val="20"/>
          <w:szCs w:val="20"/>
          <w:lang w:val="es-MX"/>
        </w:rPr>
      </w:pPr>
      <w:r w:rsidRPr="000C4A0E">
        <w:rPr>
          <w:rFonts w:ascii="Barlow" w:hAnsi="Barlow"/>
          <w:sz w:val="20"/>
          <w:szCs w:val="20"/>
          <w:lang w:val="es-MX"/>
        </w:rPr>
        <w:t>h)</w:t>
      </w:r>
      <w:r w:rsidR="00B0673E" w:rsidRPr="000C4A0E">
        <w:rPr>
          <w:rFonts w:ascii="Barlow" w:hAnsi="Barlow"/>
          <w:sz w:val="20"/>
          <w:szCs w:val="20"/>
          <w:lang w:val="es-MX"/>
        </w:rPr>
        <w:tab/>
      </w:r>
      <w:r w:rsidR="00C05382" w:rsidRPr="000C4A0E">
        <w:rPr>
          <w:rFonts w:ascii="Barlow" w:hAnsi="Barlow"/>
          <w:sz w:val="20"/>
          <w:szCs w:val="20"/>
          <w:lang w:val="es-MX"/>
        </w:rPr>
        <w:t>Administración</w:t>
      </w:r>
      <w:r w:rsidR="00321DE3" w:rsidRPr="000C4A0E">
        <w:rPr>
          <w:rFonts w:ascii="Barlow" w:hAnsi="Barlow"/>
          <w:sz w:val="20"/>
          <w:szCs w:val="20"/>
          <w:lang w:val="es-MX"/>
        </w:rPr>
        <w:t xml:space="preserve"> de activos; planeación con el objetivo del que el ente</w:t>
      </w:r>
      <w:r w:rsidR="00C05382" w:rsidRPr="000C4A0E">
        <w:rPr>
          <w:rFonts w:ascii="Barlow" w:hAnsi="Barlow"/>
          <w:sz w:val="20"/>
          <w:szCs w:val="20"/>
          <w:lang w:val="es-MX"/>
        </w:rPr>
        <w:t xml:space="preserve"> </w:t>
      </w:r>
      <w:r w:rsidR="00321DE3" w:rsidRPr="000C4A0E">
        <w:rPr>
          <w:rFonts w:ascii="Barlow" w:hAnsi="Barlow"/>
          <w:sz w:val="20"/>
          <w:szCs w:val="20"/>
          <w:lang w:val="es-MX"/>
        </w:rPr>
        <w:t xml:space="preserve">los utilice de manera </w:t>
      </w:r>
      <w:r w:rsidR="00C05382" w:rsidRPr="000C4A0E">
        <w:rPr>
          <w:rFonts w:ascii="Barlow" w:hAnsi="Barlow"/>
          <w:sz w:val="20"/>
          <w:szCs w:val="20"/>
          <w:lang w:val="es-MX"/>
        </w:rPr>
        <w:t>más</w:t>
      </w:r>
      <w:r w:rsidR="00321DE3" w:rsidRPr="000C4A0E">
        <w:rPr>
          <w:rFonts w:ascii="Barlow" w:hAnsi="Barlow"/>
          <w:sz w:val="20"/>
          <w:szCs w:val="20"/>
          <w:lang w:val="es-MX"/>
        </w:rPr>
        <w:t xml:space="preserve"> efectiva</w:t>
      </w:r>
      <w:r w:rsidRPr="000C4A0E">
        <w:rPr>
          <w:rFonts w:ascii="Barlow" w:hAnsi="Barlow"/>
          <w:sz w:val="20"/>
          <w:szCs w:val="20"/>
          <w:lang w:val="es-MX"/>
        </w:rPr>
        <w:t>.</w:t>
      </w:r>
      <w:r w:rsidR="001B6D32" w:rsidRPr="000C4A0E">
        <w:rPr>
          <w:rFonts w:ascii="Barlow" w:hAnsi="Barlow"/>
          <w:sz w:val="20"/>
          <w:szCs w:val="20"/>
          <w:lang w:val="es-MX"/>
        </w:rPr>
        <w:t xml:space="preserve"> El Instituto cuenta con un departamento de servicios generales que controla la administración de los activos.</w:t>
      </w:r>
    </w:p>
    <w:p w:rsidR="00FE3D65" w:rsidRPr="000C4A0E" w:rsidRDefault="00FE3D65" w:rsidP="00F20664">
      <w:pPr>
        <w:pStyle w:val="Prrafodelista"/>
        <w:jc w:val="both"/>
        <w:rPr>
          <w:rFonts w:ascii="Barlow" w:hAnsi="Barlow"/>
          <w:sz w:val="20"/>
          <w:szCs w:val="20"/>
          <w:lang w:val="es-MX"/>
        </w:rPr>
      </w:pPr>
      <w:r w:rsidRPr="000C4A0E">
        <w:rPr>
          <w:rFonts w:ascii="Barlow" w:hAnsi="Barlow"/>
          <w:sz w:val="20"/>
          <w:szCs w:val="20"/>
          <w:lang w:val="es-MX"/>
        </w:rPr>
        <w:t>Adicionalmente, se deben incluir las explicaciones de las principales variaciones en el activo, en cuadros comparativos como sigue:</w:t>
      </w:r>
    </w:p>
    <w:p w:rsidR="00FE3D65" w:rsidRPr="000C4A0E" w:rsidRDefault="00FE3D65" w:rsidP="00FE3D65">
      <w:pPr>
        <w:pStyle w:val="INCISO"/>
        <w:spacing w:after="120"/>
        <w:ind w:left="1077" w:hanging="357"/>
        <w:rPr>
          <w:rFonts w:ascii="Barlow" w:eastAsiaTheme="minorHAnsi" w:hAnsi="Barlow" w:cstheme="minorBidi"/>
          <w:sz w:val="20"/>
          <w:szCs w:val="20"/>
          <w:lang w:val="es-MX" w:eastAsia="en-US"/>
        </w:rPr>
      </w:pPr>
      <w:r w:rsidRPr="000C4A0E">
        <w:rPr>
          <w:rFonts w:ascii="Barlow" w:eastAsiaTheme="minorHAnsi" w:hAnsi="Barlow" w:cstheme="minorBidi"/>
          <w:sz w:val="20"/>
          <w:szCs w:val="20"/>
          <w:lang w:val="es-MX" w:eastAsia="en-US"/>
        </w:rPr>
        <w:t>a)</w:t>
      </w:r>
      <w:r w:rsidRPr="000C4A0E">
        <w:rPr>
          <w:rFonts w:ascii="Barlow" w:eastAsiaTheme="minorHAnsi" w:hAnsi="Barlow" w:cstheme="minorBidi"/>
          <w:sz w:val="20"/>
          <w:szCs w:val="20"/>
          <w:lang w:val="es-MX" w:eastAsia="en-US"/>
        </w:rPr>
        <w:tab/>
        <w:t>Inversiones en valores.</w:t>
      </w:r>
      <w:r w:rsidR="0046232F" w:rsidRPr="000C4A0E">
        <w:rPr>
          <w:rFonts w:ascii="Barlow" w:eastAsiaTheme="minorHAnsi" w:hAnsi="Barlow" w:cstheme="minorBidi"/>
          <w:sz w:val="20"/>
          <w:szCs w:val="20"/>
          <w:lang w:val="es-MX" w:eastAsia="en-US"/>
        </w:rPr>
        <w:t xml:space="preserve"> No aplica</w:t>
      </w:r>
      <w:r w:rsidR="00CA5A5E" w:rsidRPr="000C4A0E">
        <w:rPr>
          <w:rFonts w:ascii="Barlow" w:eastAsiaTheme="minorHAnsi" w:hAnsi="Barlow" w:cstheme="minorBidi"/>
          <w:sz w:val="20"/>
          <w:szCs w:val="20"/>
          <w:lang w:val="es-MX" w:eastAsia="en-US"/>
        </w:rPr>
        <w:t xml:space="preserve"> este punto al I</w:t>
      </w:r>
      <w:r w:rsidR="0046232F" w:rsidRPr="000C4A0E">
        <w:rPr>
          <w:rFonts w:ascii="Barlow" w:eastAsiaTheme="minorHAnsi" w:hAnsi="Barlow" w:cstheme="minorBidi"/>
          <w:sz w:val="20"/>
          <w:szCs w:val="20"/>
          <w:lang w:val="es-MX" w:eastAsia="en-US"/>
        </w:rPr>
        <w:t>nstituto.</w:t>
      </w:r>
    </w:p>
    <w:p w:rsidR="00FE3D65" w:rsidRPr="000C4A0E" w:rsidRDefault="00FE3D65" w:rsidP="00FE3D65">
      <w:pPr>
        <w:pStyle w:val="INCISO"/>
        <w:spacing w:after="120"/>
        <w:ind w:left="1077" w:hanging="357"/>
        <w:rPr>
          <w:rFonts w:ascii="Barlow" w:eastAsiaTheme="minorHAnsi" w:hAnsi="Barlow" w:cstheme="minorBidi"/>
          <w:sz w:val="20"/>
          <w:szCs w:val="20"/>
          <w:lang w:val="es-MX" w:eastAsia="en-US"/>
        </w:rPr>
      </w:pPr>
      <w:r w:rsidRPr="000C4A0E">
        <w:rPr>
          <w:rFonts w:ascii="Barlow" w:eastAsiaTheme="minorHAnsi" w:hAnsi="Barlow" w:cstheme="minorBidi"/>
          <w:sz w:val="20"/>
          <w:szCs w:val="20"/>
          <w:lang w:val="es-MX" w:eastAsia="en-US"/>
        </w:rPr>
        <w:t>b)</w:t>
      </w:r>
      <w:r w:rsidRPr="000C4A0E">
        <w:rPr>
          <w:rFonts w:ascii="Barlow" w:eastAsiaTheme="minorHAnsi" w:hAnsi="Barlow" w:cstheme="minorBidi"/>
          <w:sz w:val="20"/>
          <w:szCs w:val="20"/>
          <w:lang w:val="es-MX" w:eastAsia="en-US"/>
        </w:rPr>
        <w:tab/>
        <w:t>Patrimonio de Organismos descentralizados de Control Presupuestario Indirecto.</w:t>
      </w:r>
      <w:r w:rsidR="0046232F" w:rsidRPr="000C4A0E">
        <w:rPr>
          <w:rFonts w:ascii="Barlow" w:eastAsiaTheme="minorHAnsi" w:hAnsi="Barlow" w:cstheme="minorBidi"/>
          <w:sz w:val="20"/>
          <w:szCs w:val="20"/>
          <w:lang w:val="es-MX" w:eastAsia="en-US"/>
        </w:rPr>
        <w:t xml:space="preserve"> No aplica </w:t>
      </w:r>
      <w:r w:rsidR="00CA5A5E" w:rsidRPr="000C4A0E">
        <w:rPr>
          <w:rFonts w:ascii="Barlow" w:eastAsiaTheme="minorHAnsi" w:hAnsi="Barlow" w:cstheme="minorBidi"/>
          <w:sz w:val="20"/>
          <w:szCs w:val="20"/>
          <w:lang w:val="es-MX" w:eastAsia="en-US"/>
        </w:rPr>
        <w:t>este punto al I</w:t>
      </w:r>
      <w:r w:rsidR="0046232F" w:rsidRPr="000C4A0E">
        <w:rPr>
          <w:rFonts w:ascii="Barlow" w:eastAsiaTheme="minorHAnsi" w:hAnsi="Barlow" w:cstheme="minorBidi"/>
          <w:sz w:val="20"/>
          <w:szCs w:val="20"/>
          <w:lang w:val="es-MX" w:eastAsia="en-US"/>
        </w:rPr>
        <w:t>nstituto</w:t>
      </w:r>
      <w:r w:rsidR="007E4465" w:rsidRPr="000C4A0E">
        <w:rPr>
          <w:rFonts w:ascii="Barlow" w:eastAsiaTheme="minorHAnsi" w:hAnsi="Barlow" w:cstheme="minorBidi"/>
          <w:sz w:val="20"/>
          <w:szCs w:val="20"/>
          <w:lang w:val="es-MX" w:eastAsia="en-US"/>
        </w:rPr>
        <w:t>.</w:t>
      </w:r>
    </w:p>
    <w:p w:rsidR="00FE3D65" w:rsidRPr="000C4A0E" w:rsidRDefault="00FE3D65" w:rsidP="0046232F">
      <w:pPr>
        <w:pStyle w:val="INCISO"/>
        <w:spacing w:after="120"/>
        <w:ind w:left="1077" w:hanging="357"/>
        <w:rPr>
          <w:rFonts w:ascii="Barlow" w:eastAsiaTheme="minorHAnsi" w:hAnsi="Barlow" w:cstheme="minorBidi"/>
          <w:sz w:val="20"/>
          <w:szCs w:val="20"/>
          <w:lang w:val="es-MX" w:eastAsia="en-US"/>
        </w:rPr>
      </w:pPr>
      <w:r w:rsidRPr="000C4A0E">
        <w:rPr>
          <w:rFonts w:ascii="Barlow" w:eastAsiaTheme="minorHAnsi" w:hAnsi="Barlow" w:cstheme="minorBidi"/>
          <w:sz w:val="20"/>
          <w:szCs w:val="20"/>
          <w:lang w:val="es-MX" w:eastAsia="en-US"/>
        </w:rPr>
        <w:t>c)</w:t>
      </w:r>
      <w:r w:rsidRPr="000C4A0E">
        <w:rPr>
          <w:rFonts w:ascii="Barlow" w:eastAsiaTheme="minorHAnsi" w:hAnsi="Barlow" w:cstheme="minorBidi"/>
          <w:sz w:val="20"/>
          <w:szCs w:val="20"/>
          <w:lang w:val="es-MX" w:eastAsia="en-US"/>
        </w:rPr>
        <w:tab/>
        <w:t>Inversiones en empresas de participación mayoritaria.</w:t>
      </w:r>
      <w:r w:rsidR="0046232F" w:rsidRPr="000C4A0E">
        <w:rPr>
          <w:rFonts w:ascii="Barlow" w:eastAsiaTheme="minorHAnsi" w:hAnsi="Barlow" w:cstheme="minorBidi"/>
          <w:sz w:val="20"/>
          <w:szCs w:val="20"/>
          <w:lang w:val="es-MX" w:eastAsia="en-US"/>
        </w:rPr>
        <w:t xml:space="preserve"> No aplica</w:t>
      </w:r>
      <w:r w:rsidR="00CA5A5E" w:rsidRPr="000C4A0E">
        <w:rPr>
          <w:rFonts w:ascii="Barlow" w:eastAsiaTheme="minorHAnsi" w:hAnsi="Barlow" w:cstheme="minorBidi"/>
          <w:sz w:val="20"/>
          <w:szCs w:val="20"/>
          <w:lang w:val="es-MX" w:eastAsia="en-US"/>
        </w:rPr>
        <w:t xml:space="preserve"> este punto al I</w:t>
      </w:r>
      <w:r w:rsidR="0046232F" w:rsidRPr="000C4A0E">
        <w:rPr>
          <w:rFonts w:ascii="Barlow" w:eastAsiaTheme="minorHAnsi" w:hAnsi="Barlow" w:cstheme="minorBidi"/>
          <w:sz w:val="20"/>
          <w:szCs w:val="20"/>
          <w:lang w:val="es-MX" w:eastAsia="en-US"/>
        </w:rPr>
        <w:t>nstituto</w:t>
      </w:r>
      <w:r w:rsidR="007E4465" w:rsidRPr="000C4A0E">
        <w:rPr>
          <w:rFonts w:ascii="Barlow" w:eastAsiaTheme="minorHAnsi" w:hAnsi="Barlow" w:cstheme="minorBidi"/>
          <w:sz w:val="20"/>
          <w:szCs w:val="20"/>
          <w:lang w:val="es-MX" w:eastAsia="en-US"/>
        </w:rPr>
        <w:t>.</w:t>
      </w:r>
    </w:p>
    <w:p w:rsidR="00FE3D65" w:rsidRPr="000C4A0E" w:rsidRDefault="00FE3D65" w:rsidP="0046232F">
      <w:pPr>
        <w:pStyle w:val="INCISO"/>
        <w:spacing w:after="120"/>
        <w:ind w:left="1077" w:hanging="357"/>
        <w:rPr>
          <w:rFonts w:ascii="Barlow" w:eastAsiaTheme="minorHAnsi" w:hAnsi="Barlow" w:cstheme="minorBidi"/>
          <w:sz w:val="20"/>
          <w:szCs w:val="20"/>
          <w:lang w:val="es-MX" w:eastAsia="en-US"/>
        </w:rPr>
      </w:pPr>
      <w:r w:rsidRPr="000C4A0E">
        <w:rPr>
          <w:rFonts w:ascii="Barlow" w:eastAsiaTheme="minorHAnsi" w:hAnsi="Barlow" w:cstheme="minorBidi"/>
          <w:sz w:val="20"/>
          <w:szCs w:val="20"/>
          <w:lang w:val="es-MX" w:eastAsia="en-US"/>
        </w:rPr>
        <w:t>d)</w:t>
      </w:r>
      <w:r w:rsidRPr="000C4A0E">
        <w:rPr>
          <w:rFonts w:ascii="Barlow" w:eastAsiaTheme="minorHAnsi" w:hAnsi="Barlow" w:cstheme="minorBidi"/>
          <w:sz w:val="20"/>
          <w:szCs w:val="20"/>
          <w:lang w:val="es-MX" w:eastAsia="en-US"/>
        </w:rPr>
        <w:tab/>
        <w:t>Inversiones en empresas de participación minoritaria.</w:t>
      </w:r>
      <w:r w:rsidR="0046232F" w:rsidRPr="000C4A0E">
        <w:rPr>
          <w:rFonts w:ascii="Barlow" w:eastAsiaTheme="minorHAnsi" w:hAnsi="Barlow" w:cstheme="minorBidi"/>
          <w:sz w:val="20"/>
          <w:szCs w:val="20"/>
          <w:lang w:val="es-MX" w:eastAsia="en-US"/>
        </w:rPr>
        <w:t xml:space="preserve"> No aplica </w:t>
      </w:r>
      <w:r w:rsidR="007E4465" w:rsidRPr="000C4A0E">
        <w:rPr>
          <w:rFonts w:ascii="Barlow" w:eastAsiaTheme="minorHAnsi" w:hAnsi="Barlow" w:cstheme="minorBidi"/>
          <w:sz w:val="20"/>
          <w:szCs w:val="20"/>
          <w:lang w:val="es-MX" w:eastAsia="en-US"/>
        </w:rPr>
        <w:t>este punto al I</w:t>
      </w:r>
      <w:r w:rsidR="0046232F" w:rsidRPr="000C4A0E">
        <w:rPr>
          <w:rFonts w:ascii="Barlow" w:eastAsiaTheme="minorHAnsi" w:hAnsi="Barlow" w:cstheme="minorBidi"/>
          <w:sz w:val="20"/>
          <w:szCs w:val="20"/>
          <w:lang w:val="es-MX" w:eastAsia="en-US"/>
        </w:rPr>
        <w:t>nstituto</w:t>
      </w:r>
      <w:r w:rsidR="007E4465" w:rsidRPr="000C4A0E">
        <w:rPr>
          <w:rFonts w:ascii="Barlow" w:eastAsiaTheme="minorHAnsi" w:hAnsi="Barlow" w:cstheme="minorBidi"/>
          <w:sz w:val="20"/>
          <w:szCs w:val="20"/>
          <w:lang w:val="es-MX" w:eastAsia="en-US"/>
        </w:rPr>
        <w:t>.</w:t>
      </w:r>
    </w:p>
    <w:p w:rsidR="00FE3D65" w:rsidRPr="000C4A0E" w:rsidRDefault="00FE3D65" w:rsidP="00FE3D65">
      <w:pPr>
        <w:pStyle w:val="INCISO"/>
        <w:spacing w:after="120"/>
        <w:ind w:left="1077" w:hanging="357"/>
        <w:rPr>
          <w:rFonts w:ascii="Barlow" w:eastAsiaTheme="minorHAnsi" w:hAnsi="Barlow" w:cstheme="minorBidi"/>
          <w:b/>
          <w:sz w:val="20"/>
          <w:szCs w:val="20"/>
          <w:lang w:val="es-MX" w:eastAsia="en-US"/>
        </w:rPr>
      </w:pPr>
      <w:r w:rsidRPr="000C4A0E">
        <w:rPr>
          <w:rFonts w:ascii="Barlow" w:eastAsiaTheme="minorHAnsi" w:hAnsi="Barlow" w:cstheme="minorBidi"/>
          <w:sz w:val="20"/>
          <w:szCs w:val="20"/>
          <w:lang w:val="es-MX" w:eastAsia="en-US"/>
        </w:rPr>
        <w:t>e)</w:t>
      </w:r>
      <w:r w:rsidRPr="000C4A0E">
        <w:rPr>
          <w:rFonts w:ascii="Barlow" w:eastAsiaTheme="minorHAnsi" w:hAnsi="Barlow" w:cstheme="minorBidi"/>
          <w:sz w:val="20"/>
          <w:szCs w:val="20"/>
          <w:lang w:val="es-MX" w:eastAsia="en-US"/>
        </w:rPr>
        <w:tab/>
        <w:t>Patrimonio de organismos descentralizados de control presupuestario directo, según corresponda.</w:t>
      </w:r>
      <w:r w:rsidR="0046232F" w:rsidRPr="000C4A0E">
        <w:rPr>
          <w:rFonts w:ascii="Barlow" w:eastAsiaTheme="minorHAnsi" w:hAnsi="Barlow" w:cstheme="minorBidi"/>
          <w:sz w:val="20"/>
          <w:szCs w:val="20"/>
          <w:lang w:val="es-MX" w:eastAsia="en-US"/>
        </w:rPr>
        <w:t xml:space="preserve"> No aplica</w:t>
      </w:r>
      <w:r w:rsidR="007E4465" w:rsidRPr="000C4A0E">
        <w:rPr>
          <w:rFonts w:ascii="Barlow" w:eastAsiaTheme="minorHAnsi" w:hAnsi="Barlow" w:cstheme="minorBidi"/>
          <w:sz w:val="20"/>
          <w:szCs w:val="20"/>
          <w:lang w:val="es-MX" w:eastAsia="en-US"/>
        </w:rPr>
        <w:t xml:space="preserve"> este punto al I</w:t>
      </w:r>
      <w:r w:rsidR="0046232F" w:rsidRPr="000C4A0E">
        <w:rPr>
          <w:rFonts w:ascii="Barlow" w:eastAsiaTheme="minorHAnsi" w:hAnsi="Barlow" w:cstheme="minorBidi"/>
          <w:sz w:val="20"/>
          <w:szCs w:val="20"/>
          <w:lang w:val="es-MX" w:eastAsia="en-US"/>
        </w:rPr>
        <w:t>nstituto</w:t>
      </w:r>
    </w:p>
    <w:p w:rsidR="00FE3D65" w:rsidRPr="000C4A0E" w:rsidRDefault="00FE3D65" w:rsidP="00ED5399">
      <w:pPr>
        <w:ind w:left="360"/>
        <w:jc w:val="both"/>
        <w:rPr>
          <w:rFonts w:ascii="Barlow" w:hAnsi="Barlow"/>
          <w:sz w:val="20"/>
          <w:szCs w:val="20"/>
          <w:lang w:val="es-MX"/>
        </w:rPr>
      </w:pPr>
    </w:p>
    <w:p w:rsidR="00FE3D65" w:rsidRPr="000C4A0E" w:rsidRDefault="00FE3D65" w:rsidP="008B6864">
      <w:pPr>
        <w:ind w:firstLine="360"/>
        <w:jc w:val="both"/>
        <w:rPr>
          <w:rFonts w:ascii="Barlow" w:hAnsi="Barlow"/>
          <w:b/>
          <w:sz w:val="20"/>
          <w:szCs w:val="20"/>
          <w:lang w:val="es-MX"/>
        </w:rPr>
      </w:pPr>
    </w:p>
    <w:p w:rsidR="00C23BC2" w:rsidRPr="000C4A0E" w:rsidRDefault="00C23BC2" w:rsidP="008B6864">
      <w:pPr>
        <w:ind w:firstLine="360"/>
        <w:jc w:val="both"/>
        <w:rPr>
          <w:rFonts w:ascii="Barlow" w:hAnsi="Barlow"/>
          <w:b/>
          <w:sz w:val="20"/>
          <w:szCs w:val="20"/>
          <w:lang w:val="es-MX"/>
        </w:rPr>
      </w:pPr>
      <w:r w:rsidRPr="000C4A0E">
        <w:rPr>
          <w:rFonts w:ascii="Barlow" w:hAnsi="Barlow"/>
          <w:b/>
          <w:sz w:val="20"/>
          <w:szCs w:val="20"/>
          <w:lang w:val="es-MX"/>
        </w:rPr>
        <w:t>9. FIDEICOMISOS, MANDATOS Y ANALOGOS</w:t>
      </w:r>
      <w:r w:rsidR="00CF2E68" w:rsidRPr="000C4A0E">
        <w:rPr>
          <w:rFonts w:ascii="Barlow" w:hAnsi="Barlow"/>
          <w:b/>
          <w:sz w:val="20"/>
          <w:szCs w:val="20"/>
          <w:lang w:val="es-MX"/>
        </w:rPr>
        <w:t>.</w:t>
      </w:r>
    </w:p>
    <w:p w:rsidR="00321DE3" w:rsidRPr="000C4A0E" w:rsidRDefault="008221A1" w:rsidP="008221A1">
      <w:pPr>
        <w:pStyle w:val="Prrafodelista"/>
        <w:numPr>
          <w:ilvl w:val="0"/>
          <w:numId w:val="29"/>
        </w:numPr>
        <w:ind w:left="993"/>
        <w:rPr>
          <w:rFonts w:ascii="Barlow" w:hAnsi="Barlow"/>
          <w:sz w:val="20"/>
          <w:szCs w:val="20"/>
          <w:lang w:val="es-MX"/>
        </w:rPr>
      </w:pPr>
      <w:r w:rsidRPr="000C4A0E">
        <w:rPr>
          <w:rFonts w:ascii="Barlow" w:hAnsi="Barlow"/>
          <w:sz w:val="20"/>
          <w:szCs w:val="20"/>
          <w:lang w:val="es-MX"/>
        </w:rPr>
        <w:t xml:space="preserve">Por ramo administrativo que los reporta. </w:t>
      </w:r>
      <w:r w:rsidR="001F487C" w:rsidRPr="000C4A0E">
        <w:rPr>
          <w:rFonts w:ascii="Barlow" w:hAnsi="Barlow"/>
          <w:sz w:val="20"/>
          <w:szCs w:val="20"/>
          <w:lang w:val="es-MX"/>
        </w:rPr>
        <w:t>No aplica este punto al Instituto.</w:t>
      </w:r>
    </w:p>
    <w:p w:rsidR="0057132F" w:rsidRPr="000C4A0E" w:rsidRDefault="0057132F" w:rsidP="0057132F">
      <w:pPr>
        <w:pStyle w:val="INCISO"/>
        <w:numPr>
          <w:ilvl w:val="0"/>
          <w:numId w:val="29"/>
        </w:numPr>
        <w:tabs>
          <w:tab w:val="left" w:pos="851"/>
        </w:tabs>
        <w:spacing w:after="120"/>
        <w:ind w:firstLine="66"/>
        <w:rPr>
          <w:rFonts w:ascii="Barlow" w:eastAsiaTheme="minorHAnsi" w:hAnsi="Barlow" w:cstheme="minorBidi"/>
          <w:sz w:val="20"/>
          <w:szCs w:val="20"/>
          <w:lang w:val="es-MX" w:eastAsia="en-US"/>
        </w:rPr>
      </w:pPr>
      <w:r w:rsidRPr="000C4A0E">
        <w:rPr>
          <w:rFonts w:ascii="Barlow" w:eastAsiaTheme="minorHAnsi" w:hAnsi="Barlow" w:cstheme="minorBidi"/>
          <w:sz w:val="20"/>
          <w:szCs w:val="20"/>
          <w:lang w:val="es-MX" w:eastAsia="en-US"/>
        </w:rPr>
        <w:t>Enlistar los de mayor monto de disponibilidad, relacionando aquéllos que conforman el 80% de las disponibilidades. No aplica este punto al Instituto.</w:t>
      </w:r>
    </w:p>
    <w:p w:rsidR="005D74C0" w:rsidRPr="000C4A0E" w:rsidRDefault="0053174B" w:rsidP="008B6864">
      <w:pPr>
        <w:ind w:firstLine="360"/>
        <w:jc w:val="both"/>
        <w:rPr>
          <w:rFonts w:ascii="Barlow" w:hAnsi="Barlow"/>
          <w:b/>
          <w:sz w:val="20"/>
          <w:szCs w:val="20"/>
          <w:lang w:val="es-MX"/>
        </w:rPr>
      </w:pPr>
      <w:r w:rsidRPr="000C4A0E">
        <w:rPr>
          <w:rFonts w:ascii="Barlow" w:hAnsi="Barlow"/>
          <w:b/>
          <w:sz w:val="20"/>
          <w:szCs w:val="20"/>
          <w:lang w:val="es-MX"/>
        </w:rPr>
        <w:t xml:space="preserve">10.- </w:t>
      </w:r>
      <w:r w:rsidR="00E925F8" w:rsidRPr="000C4A0E">
        <w:rPr>
          <w:rFonts w:ascii="Barlow" w:hAnsi="Barlow"/>
          <w:b/>
          <w:sz w:val="20"/>
          <w:szCs w:val="20"/>
          <w:lang w:val="es-MX"/>
        </w:rPr>
        <w:t>REPORTE DE RECAUDACIÓ</w:t>
      </w:r>
      <w:r w:rsidR="00C23BC2" w:rsidRPr="000C4A0E">
        <w:rPr>
          <w:rFonts w:ascii="Barlow" w:hAnsi="Barlow"/>
          <w:b/>
          <w:sz w:val="20"/>
          <w:szCs w:val="20"/>
          <w:lang w:val="es-MX"/>
        </w:rPr>
        <w:t>N</w:t>
      </w:r>
      <w:r w:rsidR="008221A1" w:rsidRPr="000C4A0E">
        <w:rPr>
          <w:rFonts w:ascii="Barlow" w:hAnsi="Barlow"/>
          <w:b/>
          <w:sz w:val="20"/>
          <w:szCs w:val="20"/>
          <w:lang w:val="es-MX"/>
        </w:rPr>
        <w:t>.</w:t>
      </w:r>
    </w:p>
    <w:p w:rsidR="008221A1" w:rsidRPr="000C4A0E" w:rsidRDefault="00CF39E7" w:rsidP="00CF39E7">
      <w:pPr>
        <w:pStyle w:val="Prrafodelista"/>
        <w:numPr>
          <w:ilvl w:val="0"/>
          <w:numId w:val="30"/>
        </w:numPr>
        <w:ind w:left="993"/>
        <w:jc w:val="both"/>
        <w:rPr>
          <w:rFonts w:ascii="Barlow" w:hAnsi="Barlow"/>
          <w:sz w:val="20"/>
          <w:szCs w:val="20"/>
          <w:lang w:val="es-MX"/>
        </w:rPr>
      </w:pPr>
      <w:r w:rsidRPr="000C4A0E">
        <w:rPr>
          <w:rFonts w:ascii="Barlow" w:hAnsi="Barlow"/>
          <w:sz w:val="20"/>
          <w:szCs w:val="20"/>
          <w:lang w:val="es-MX"/>
        </w:rPr>
        <w:t xml:space="preserve">Análisis del comportamiento de la recaudación correspondiente al ente público o cualquier tipo de ingreso, de forma separada los ingresos locales de los federales. </w:t>
      </w:r>
      <w:r w:rsidR="00406EA5" w:rsidRPr="000C4A0E">
        <w:rPr>
          <w:rFonts w:ascii="Barlow" w:hAnsi="Barlow"/>
          <w:sz w:val="20"/>
          <w:szCs w:val="20"/>
          <w:lang w:val="es-MX"/>
        </w:rPr>
        <w:t>No aplica este punto al Instituto.</w:t>
      </w:r>
    </w:p>
    <w:p w:rsidR="00CF39E7" w:rsidRPr="000C4A0E" w:rsidRDefault="00CF39E7" w:rsidP="00CF39E7">
      <w:pPr>
        <w:pStyle w:val="Prrafodelista"/>
        <w:numPr>
          <w:ilvl w:val="0"/>
          <w:numId w:val="30"/>
        </w:numPr>
        <w:ind w:left="993"/>
        <w:jc w:val="both"/>
        <w:rPr>
          <w:rFonts w:ascii="Barlow" w:hAnsi="Barlow"/>
          <w:sz w:val="20"/>
          <w:szCs w:val="20"/>
          <w:lang w:val="es-MX"/>
        </w:rPr>
      </w:pPr>
      <w:r w:rsidRPr="000C4A0E">
        <w:rPr>
          <w:rFonts w:ascii="Barlow" w:hAnsi="Barlow"/>
          <w:sz w:val="20"/>
          <w:szCs w:val="20"/>
          <w:lang w:val="es-MX"/>
        </w:rPr>
        <w:t xml:space="preserve">Proyección de la recaudación de ingresos en el mediano plazo. </w:t>
      </w:r>
      <w:r w:rsidR="00406EA5" w:rsidRPr="000C4A0E">
        <w:rPr>
          <w:rFonts w:ascii="Barlow" w:hAnsi="Barlow"/>
          <w:sz w:val="20"/>
          <w:szCs w:val="20"/>
          <w:lang w:val="es-MX"/>
        </w:rPr>
        <w:t>No aplica este punto al Instituto.</w:t>
      </w:r>
    </w:p>
    <w:p w:rsidR="00CE21BC" w:rsidRPr="000C4A0E" w:rsidRDefault="00CE21BC" w:rsidP="00CE21BC">
      <w:pPr>
        <w:pStyle w:val="Prrafodelista"/>
        <w:ind w:left="993"/>
        <w:jc w:val="both"/>
        <w:rPr>
          <w:rFonts w:ascii="Barlow" w:hAnsi="Barlow"/>
          <w:sz w:val="20"/>
          <w:szCs w:val="20"/>
          <w:lang w:val="es-MX"/>
        </w:rPr>
      </w:pPr>
    </w:p>
    <w:p w:rsidR="0053174B" w:rsidRPr="000C4A0E" w:rsidRDefault="0053174B" w:rsidP="00CE21BC">
      <w:pPr>
        <w:pStyle w:val="Prrafodelista"/>
        <w:numPr>
          <w:ilvl w:val="0"/>
          <w:numId w:val="10"/>
        </w:numPr>
        <w:ind w:left="709"/>
        <w:jc w:val="both"/>
        <w:rPr>
          <w:rFonts w:ascii="Barlow" w:hAnsi="Barlow"/>
          <w:b/>
          <w:sz w:val="20"/>
          <w:szCs w:val="20"/>
          <w:lang w:val="es-MX"/>
        </w:rPr>
      </w:pPr>
      <w:r w:rsidRPr="000C4A0E">
        <w:rPr>
          <w:rFonts w:ascii="Barlow" w:hAnsi="Barlow"/>
          <w:b/>
          <w:sz w:val="20"/>
          <w:szCs w:val="20"/>
          <w:lang w:val="es-MX"/>
        </w:rPr>
        <w:lastRenderedPageBreak/>
        <w:t>INFORM</w:t>
      </w:r>
      <w:r w:rsidR="00E925F8" w:rsidRPr="000C4A0E">
        <w:rPr>
          <w:rFonts w:ascii="Barlow" w:hAnsi="Barlow"/>
          <w:b/>
          <w:sz w:val="20"/>
          <w:szCs w:val="20"/>
          <w:lang w:val="es-MX"/>
        </w:rPr>
        <w:t>ACIÓ</w:t>
      </w:r>
      <w:r w:rsidRPr="000C4A0E">
        <w:rPr>
          <w:rFonts w:ascii="Barlow" w:hAnsi="Barlow"/>
          <w:b/>
          <w:sz w:val="20"/>
          <w:szCs w:val="20"/>
          <w:lang w:val="es-MX"/>
        </w:rPr>
        <w:t>N S</w:t>
      </w:r>
      <w:r w:rsidR="00E925F8" w:rsidRPr="000C4A0E">
        <w:rPr>
          <w:rFonts w:ascii="Barlow" w:hAnsi="Barlow"/>
          <w:b/>
          <w:sz w:val="20"/>
          <w:szCs w:val="20"/>
          <w:lang w:val="es-MX"/>
        </w:rPr>
        <w:t>OBRE LA DEUDA Y EL REPORTE ANALÍ</w:t>
      </w:r>
      <w:r w:rsidRPr="000C4A0E">
        <w:rPr>
          <w:rFonts w:ascii="Barlow" w:hAnsi="Barlow"/>
          <w:b/>
          <w:sz w:val="20"/>
          <w:szCs w:val="20"/>
          <w:lang w:val="es-MX"/>
        </w:rPr>
        <w:t>TICO DE LA DEUDA</w:t>
      </w:r>
      <w:r w:rsidR="00CE21BC" w:rsidRPr="000C4A0E">
        <w:rPr>
          <w:rFonts w:ascii="Barlow" w:hAnsi="Barlow"/>
          <w:b/>
          <w:sz w:val="20"/>
          <w:szCs w:val="20"/>
          <w:lang w:val="es-MX"/>
        </w:rPr>
        <w:t>.</w:t>
      </w:r>
    </w:p>
    <w:p w:rsidR="00CE21BC" w:rsidRPr="000C4A0E" w:rsidRDefault="00CE21BC" w:rsidP="00CE21BC">
      <w:pPr>
        <w:pStyle w:val="Prrafodelista"/>
        <w:ind w:left="709"/>
        <w:jc w:val="both"/>
        <w:rPr>
          <w:rFonts w:ascii="Barlow" w:hAnsi="Barlow"/>
          <w:b/>
          <w:sz w:val="20"/>
          <w:szCs w:val="20"/>
          <w:lang w:val="es-MX"/>
        </w:rPr>
      </w:pPr>
    </w:p>
    <w:p w:rsidR="00CE21BC" w:rsidRPr="000C4A0E" w:rsidRDefault="00CE21BC" w:rsidP="00CE21BC">
      <w:pPr>
        <w:pStyle w:val="Prrafodelista"/>
        <w:numPr>
          <w:ilvl w:val="0"/>
          <w:numId w:val="31"/>
        </w:numPr>
        <w:ind w:left="993"/>
        <w:jc w:val="both"/>
        <w:rPr>
          <w:rFonts w:ascii="Barlow" w:hAnsi="Barlow"/>
          <w:sz w:val="20"/>
          <w:szCs w:val="20"/>
          <w:lang w:val="es-MX"/>
        </w:rPr>
      </w:pPr>
      <w:r w:rsidRPr="000C4A0E">
        <w:rPr>
          <w:rFonts w:ascii="Barlow" w:hAnsi="Barlow"/>
          <w:sz w:val="20"/>
          <w:szCs w:val="20"/>
          <w:lang w:val="es-MX"/>
        </w:rPr>
        <w:t>Utilizar al menos los siguientes indicadores: deuda respecto al PIB y deuda respecto a la recaudación tomando, como mínimo, un periodo igual o menor a 5 años.</w:t>
      </w:r>
      <w:r w:rsidR="00292676" w:rsidRPr="000C4A0E">
        <w:rPr>
          <w:rFonts w:ascii="Barlow" w:hAnsi="Barlow"/>
          <w:sz w:val="20"/>
          <w:szCs w:val="20"/>
          <w:lang w:val="es-MX"/>
        </w:rPr>
        <w:t xml:space="preserve"> No aplica este punto al Instituto.</w:t>
      </w:r>
    </w:p>
    <w:p w:rsidR="00CE21BC" w:rsidRPr="000C4A0E" w:rsidRDefault="00CE21BC" w:rsidP="00CE21BC">
      <w:pPr>
        <w:pStyle w:val="Prrafodelista"/>
        <w:numPr>
          <w:ilvl w:val="0"/>
          <w:numId w:val="31"/>
        </w:numPr>
        <w:ind w:left="993"/>
        <w:jc w:val="both"/>
        <w:rPr>
          <w:rFonts w:ascii="Barlow" w:hAnsi="Barlow"/>
          <w:sz w:val="20"/>
          <w:szCs w:val="20"/>
          <w:lang w:val="es-MX"/>
        </w:rPr>
      </w:pPr>
      <w:r w:rsidRPr="000C4A0E">
        <w:rPr>
          <w:rFonts w:ascii="Barlow" w:hAnsi="Barlow"/>
          <w:sz w:val="20"/>
          <w:szCs w:val="20"/>
          <w:lang w:val="es-MX"/>
        </w:rPr>
        <w:t>Información de manera agrupada por tipo de valor gubernamental o instrumento financiero en la que se consideren intereses, comisiones, tasa, perfil de vencimiento y otr</w:t>
      </w:r>
      <w:r w:rsidR="00292676" w:rsidRPr="000C4A0E">
        <w:rPr>
          <w:rFonts w:ascii="Barlow" w:hAnsi="Barlow"/>
          <w:sz w:val="20"/>
          <w:szCs w:val="20"/>
          <w:lang w:val="es-MX"/>
        </w:rPr>
        <w:t>os gastos de la deuda. No aplica este punto al Instituto.</w:t>
      </w:r>
    </w:p>
    <w:p w:rsidR="001209F0" w:rsidRPr="000C4A0E" w:rsidRDefault="001209F0" w:rsidP="001209F0">
      <w:pPr>
        <w:pStyle w:val="Prrafodelista"/>
        <w:ind w:left="993"/>
        <w:jc w:val="both"/>
        <w:rPr>
          <w:rFonts w:ascii="Barlow" w:hAnsi="Barlow"/>
          <w:sz w:val="20"/>
          <w:szCs w:val="20"/>
          <w:lang w:val="es-MX"/>
        </w:rPr>
      </w:pPr>
    </w:p>
    <w:p w:rsidR="0053174B" w:rsidRPr="000C4A0E" w:rsidRDefault="00CF2E68" w:rsidP="00F20664">
      <w:pPr>
        <w:pStyle w:val="Prrafodelista"/>
        <w:numPr>
          <w:ilvl w:val="0"/>
          <w:numId w:val="10"/>
        </w:numPr>
        <w:ind w:left="709"/>
        <w:jc w:val="both"/>
        <w:rPr>
          <w:rFonts w:ascii="Barlow" w:hAnsi="Barlow"/>
          <w:b/>
          <w:sz w:val="20"/>
          <w:szCs w:val="20"/>
          <w:lang w:val="es-MX"/>
        </w:rPr>
      </w:pPr>
      <w:r w:rsidRPr="000C4A0E">
        <w:rPr>
          <w:rFonts w:ascii="Barlow" w:hAnsi="Barlow"/>
          <w:b/>
          <w:sz w:val="20"/>
          <w:szCs w:val="20"/>
          <w:lang w:val="es-MX"/>
        </w:rPr>
        <w:t xml:space="preserve"> CALIFICACIONES OTORGADAS</w:t>
      </w:r>
    </w:p>
    <w:p w:rsidR="00F20664" w:rsidRPr="000C4A0E" w:rsidRDefault="00F20664" w:rsidP="00F20664">
      <w:pPr>
        <w:pStyle w:val="Prrafodelista"/>
        <w:ind w:left="643"/>
        <w:rPr>
          <w:rFonts w:ascii="Barlow" w:hAnsi="Barlow"/>
          <w:sz w:val="20"/>
          <w:szCs w:val="20"/>
          <w:lang w:val="es-MX"/>
        </w:rPr>
      </w:pPr>
      <w:r w:rsidRPr="000C4A0E">
        <w:rPr>
          <w:rFonts w:ascii="Barlow" w:hAnsi="Barlow"/>
          <w:sz w:val="20"/>
          <w:szCs w:val="20"/>
          <w:lang w:val="es-MX"/>
        </w:rPr>
        <w:t>Informar, tanto del ente público como cualquier transacción realizada, que haya sido sujeta a una calificación crediticia. El Ins</w:t>
      </w:r>
      <w:r w:rsidR="00292676" w:rsidRPr="000C4A0E">
        <w:rPr>
          <w:rFonts w:ascii="Barlow" w:hAnsi="Barlow"/>
          <w:sz w:val="20"/>
          <w:szCs w:val="20"/>
          <w:lang w:val="es-MX"/>
        </w:rPr>
        <w:t>tituto no fue sujeto a una calificación crediticia.</w:t>
      </w:r>
    </w:p>
    <w:p w:rsidR="001209F0" w:rsidRPr="000C4A0E" w:rsidRDefault="001209F0" w:rsidP="00F20664">
      <w:pPr>
        <w:pStyle w:val="Prrafodelista"/>
        <w:ind w:left="643"/>
        <w:rPr>
          <w:rFonts w:ascii="Barlow" w:hAnsi="Barlow"/>
          <w:sz w:val="20"/>
          <w:szCs w:val="20"/>
          <w:lang w:val="es-MX"/>
        </w:rPr>
      </w:pPr>
    </w:p>
    <w:p w:rsidR="0053174B" w:rsidRPr="000C4A0E" w:rsidRDefault="001209F0" w:rsidP="00F20664">
      <w:pPr>
        <w:pStyle w:val="Prrafodelista"/>
        <w:numPr>
          <w:ilvl w:val="0"/>
          <w:numId w:val="10"/>
        </w:numPr>
        <w:ind w:left="709"/>
        <w:jc w:val="both"/>
        <w:rPr>
          <w:rFonts w:ascii="Barlow" w:hAnsi="Barlow"/>
          <w:b/>
          <w:sz w:val="20"/>
          <w:szCs w:val="20"/>
          <w:lang w:val="es-MX"/>
        </w:rPr>
      </w:pPr>
      <w:r w:rsidRPr="000C4A0E">
        <w:rPr>
          <w:rFonts w:ascii="Barlow" w:hAnsi="Barlow"/>
          <w:b/>
          <w:sz w:val="20"/>
          <w:szCs w:val="20"/>
          <w:lang w:val="es-MX"/>
        </w:rPr>
        <w:t>PROCESO DE MEJORA</w:t>
      </w:r>
    </w:p>
    <w:p w:rsidR="00C20070" w:rsidRPr="000C4A0E" w:rsidRDefault="00534B7A" w:rsidP="00F50CDF">
      <w:pPr>
        <w:pStyle w:val="Prrafodelista"/>
        <w:numPr>
          <w:ilvl w:val="0"/>
          <w:numId w:val="32"/>
        </w:numPr>
        <w:ind w:left="993"/>
        <w:jc w:val="both"/>
        <w:rPr>
          <w:rFonts w:ascii="Barlow" w:hAnsi="Barlow"/>
          <w:sz w:val="20"/>
          <w:szCs w:val="20"/>
          <w:lang w:val="es-MX"/>
        </w:rPr>
      </w:pPr>
      <w:r w:rsidRPr="000C4A0E">
        <w:rPr>
          <w:rFonts w:ascii="Barlow" w:hAnsi="Barlow"/>
          <w:sz w:val="20"/>
          <w:szCs w:val="20"/>
          <w:lang w:val="es-MX"/>
        </w:rPr>
        <w:t xml:space="preserve">Principales políticas de control interno.- </w:t>
      </w:r>
      <w:r w:rsidR="008F162A" w:rsidRPr="000C4A0E">
        <w:rPr>
          <w:rFonts w:ascii="Barlow" w:hAnsi="Barlow"/>
          <w:sz w:val="20"/>
          <w:szCs w:val="20"/>
          <w:lang w:val="es-MX"/>
        </w:rPr>
        <w:t xml:space="preserve">En el plan estatal de Desarrollo 2018-2024, se </w:t>
      </w:r>
      <w:r w:rsidR="00FA5FD7" w:rsidRPr="000C4A0E">
        <w:rPr>
          <w:rFonts w:ascii="Barlow" w:hAnsi="Barlow"/>
          <w:sz w:val="20"/>
          <w:szCs w:val="20"/>
          <w:lang w:val="es-MX"/>
        </w:rPr>
        <w:t>contempló</w:t>
      </w:r>
      <w:r w:rsidR="008F162A" w:rsidRPr="000C4A0E">
        <w:rPr>
          <w:rFonts w:ascii="Barlow" w:hAnsi="Barlow"/>
          <w:sz w:val="20"/>
          <w:szCs w:val="20"/>
          <w:lang w:val="es-MX"/>
        </w:rPr>
        <w:t xml:space="preserve"> un modelo de gestión </w:t>
      </w:r>
      <w:r w:rsidR="00FA5FD7" w:rsidRPr="000C4A0E">
        <w:rPr>
          <w:rFonts w:ascii="Barlow" w:hAnsi="Barlow"/>
          <w:sz w:val="20"/>
          <w:szCs w:val="20"/>
          <w:lang w:val="es-MX"/>
        </w:rPr>
        <w:t>pública</w:t>
      </w:r>
      <w:r w:rsidR="008F162A" w:rsidRPr="000C4A0E">
        <w:rPr>
          <w:rFonts w:ascii="Barlow" w:hAnsi="Barlow"/>
          <w:sz w:val="20"/>
          <w:szCs w:val="20"/>
          <w:lang w:val="es-MX"/>
        </w:rPr>
        <w:t>, transparencia y austeridad presupuestal.</w:t>
      </w:r>
      <w:r w:rsidRPr="000C4A0E">
        <w:rPr>
          <w:rFonts w:ascii="Barlow" w:hAnsi="Barlow"/>
          <w:sz w:val="20"/>
          <w:szCs w:val="20"/>
          <w:lang w:val="es-MX"/>
        </w:rPr>
        <w:t xml:space="preserve"> Se Inició con el registro de las órdenes de compra, servicio o mantenimiento mediante el sistema contable Sacg.net en el módulo de compras, así mismo se inició el manejo de los bienes patrimoniales en el módulo del sistema contable.</w:t>
      </w:r>
      <w:r w:rsidR="00A155B6" w:rsidRPr="000C4A0E">
        <w:rPr>
          <w:rFonts w:ascii="Barlow" w:hAnsi="Barlow"/>
          <w:sz w:val="20"/>
          <w:szCs w:val="20"/>
          <w:lang w:val="es-MX"/>
        </w:rPr>
        <w:t xml:space="preserve"> </w:t>
      </w:r>
    </w:p>
    <w:p w:rsidR="00C20070" w:rsidRPr="000C4A0E" w:rsidRDefault="00C20070" w:rsidP="00C20070">
      <w:pPr>
        <w:pStyle w:val="Prrafodelista"/>
        <w:ind w:left="993"/>
        <w:jc w:val="both"/>
        <w:rPr>
          <w:rFonts w:ascii="Barlow" w:hAnsi="Barlow"/>
          <w:sz w:val="20"/>
          <w:szCs w:val="20"/>
          <w:lang w:val="es-MX"/>
        </w:rPr>
      </w:pPr>
    </w:p>
    <w:p w:rsidR="009633C1" w:rsidRPr="000C4A0E" w:rsidRDefault="009633C1" w:rsidP="00F50CDF">
      <w:pPr>
        <w:pStyle w:val="Prrafodelista"/>
        <w:numPr>
          <w:ilvl w:val="0"/>
          <w:numId w:val="32"/>
        </w:numPr>
        <w:ind w:left="993"/>
        <w:jc w:val="both"/>
        <w:rPr>
          <w:rFonts w:ascii="Barlow" w:hAnsi="Barlow"/>
          <w:sz w:val="20"/>
          <w:szCs w:val="20"/>
          <w:lang w:val="es-MX"/>
        </w:rPr>
      </w:pPr>
      <w:r w:rsidRPr="000C4A0E">
        <w:rPr>
          <w:rFonts w:ascii="Barlow" w:hAnsi="Barlow"/>
          <w:sz w:val="20"/>
          <w:szCs w:val="20"/>
          <w:lang w:val="es-MX"/>
        </w:rPr>
        <w:t xml:space="preserve">Medidas de desempeño financiero, metas y alcance. </w:t>
      </w:r>
      <w:r w:rsidR="00FA2055" w:rsidRPr="000C4A0E">
        <w:rPr>
          <w:rFonts w:ascii="Barlow" w:hAnsi="Barlow"/>
          <w:sz w:val="20"/>
          <w:szCs w:val="20"/>
          <w:lang w:val="es-MX"/>
        </w:rPr>
        <w:t xml:space="preserve">La contabilidad se maneja </w:t>
      </w:r>
      <w:r w:rsidR="00C20070" w:rsidRPr="000C4A0E">
        <w:rPr>
          <w:rFonts w:ascii="Barlow" w:hAnsi="Barlow"/>
          <w:sz w:val="20"/>
          <w:szCs w:val="20"/>
          <w:lang w:val="es-MX"/>
        </w:rPr>
        <w:t>a través</w:t>
      </w:r>
      <w:r w:rsidR="00FA2055" w:rsidRPr="000C4A0E">
        <w:rPr>
          <w:rFonts w:ascii="Barlow" w:hAnsi="Barlow"/>
          <w:sz w:val="20"/>
          <w:szCs w:val="20"/>
          <w:lang w:val="es-MX"/>
        </w:rPr>
        <w:t xml:space="preserve"> del sistema contable </w:t>
      </w:r>
      <w:r w:rsidR="00C20070" w:rsidRPr="000C4A0E">
        <w:rPr>
          <w:rFonts w:ascii="Barlow" w:hAnsi="Barlow"/>
          <w:sz w:val="20"/>
          <w:szCs w:val="20"/>
          <w:lang w:val="es-MX"/>
        </w:rPr>
        <w:t>Saac</w:t>
      </w:r>
      <w:r w:rsidR="00AC5E38" w:rsidRPr="000C4A0E">
        <w:rPr>
          <w:rFonts w:ascii="Barlow" w:hAnsi="Barlow"/>
          <w:sz w:val="20"/>
          <w:szCs w:val="20"/>
          <w:lang w:val="es-MX"/>
        </w:rPr>
        <w:t>g.net, para cumplir con las normativas del Conac.</w:t>
      </w:r>
    </w:p>
    <w:p w:rsidR="001209F0" w:rsidRPr="000C4A0E" w:rsidRDefault="001209F0" w:rsidP="001209F0">
      <w:pPr>
        <w:jc w:val="both"/>
        <w:rPr>
          <w:rFonts w:ascii="Barlow" w:hAnsi="Barlow"/>
          <w:sz w:val="20"/>
          <w:szCs w:val="20"/>
          <w:lang w:val="es-MX"/>
        </w:rPr>
      </w:pPr>
    </w:p>
    <w:p w:rsidR="001209F0" w:rsidRPr="000C4A0E" w:rsidRDefault="00E925F8" w:rsidP="00741DAB">
      <w:pPr>
        <w:pStyle w:val="Prrafodelista"/>
        <w:numPr>
          <w:ilvl w:val="0"/>
          <w:numId w:val="10"/>
        </w:numPr>
        <w:ind w:left="709"/>
        <w:jc w:val="both"/>
        <w:rPr>
          <w:rFonts w:ascii="Barlow" w:hAnsi="Barlow"/>
          <w:b/>
          <w:sz w:val="20"/>
          <w:szCs w:val="20"/>
          <w:lang w:val="es-MX"/>
        </w:rPr>
      </w:pPr>
      <w:r w:rsidRPr="000C4A0E">
        <w:rPr>
          <w:rFonts w:ascii="Barlow" w:hAnsi="Barlow"/>
          <w:b/>
          <w:sz w:val="20"/>
          <w:szCs w:val="20"/>
          <w:lang w:val="es-MX"/>
        </w:rPr>
        <w:t>INFORMACIÓ</w:t>
      </w:r>
      <w:r w:rsidR="0053174B" w:rsidRPr="000C4A0E">
        <w:rPr>
          <w:rFonts w:ascii="Barlow" w:hAnsi="Barlow"/>
          <w:b/>
          <w:sz w:val="20"/>
          <w:szCs w:val="20"/>
          <w:lang w:val="es-MX"/>
        </w:rPr>
        <w:t>N POR SEGMENTOS</w:t>
      </w:r>
      <w:r w:rsidR="001209F0" w:rsidRPr="000C4A0E">
        <w:rPr>
          <w:rFonts w:ascii="Barlow" w:hAnsi="Barlow"/>
          <w:b/>
          <w:sz w:val="20"/>
          <w:szCs w:val="20"/>
          <w:lang w:val="es-MX"/>
        </w:rPr>
        <w:t xml:space="preserve"> </w:t>
      </w:r>
    </w:p>
    <w:p w:rsidR="001209F0" w:rsidRPr="000C4A0E" w:rsidRDefault="001209F0" w:rsidP="00AC5E38">
      <w:pPr>
        <w:pStyle w:val="Prrafodelista"/>
        <w:ind w:left="643"/>
        <w:jc w:val="both"/>
        <w:rPr>
          <w:rFonts w:ascii="Barlow" w:hAnsi="Barlow"/>
          <w:sz w:val="20"/>
          <w:szCs w:val="20"/>
          <w:lang w:val="es-MX"/>
        </w:rPr>
      </w:pPr>
      <w:r w:rsidRPr="000C4A0E">
        <w:rPr>
          <w:rFonts w:ascii="Barlow" w:hAnsi="Barlow"/>
          <w:sz w:val="20"/>
          <w:szCs w:val="20"/>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1209F0" w:rsidRPr="000C4A0E" w:rsidRDefault="001209F0" w:rsidP="00AC5E38">
      <w:pPr>
        <w:pStyle w:val="Prrafodelista"/>
        <w:ind w:left="643"/>
        <w:jc w:val="both"/>
        <w:rPr>
          <w:rFonts w:ascii="Barlow" w:hAnsi="Barlow"/>
          <w:sz w:val="20"/>
          <w:szCs w:val="20"/>
          <w:lang w:val="es-MX"/>
        </w:rPr>
      </w:pPr>
      <w:r w:rsidRPr="000C4A0E">
        <w:rPr>
          <w:rFonts w:ascii="Barlow" w:hAnsi="Barlow"/>
          <w:sz w:val="20"/>
          <w:szCs w:val="20"/>
          <w:lang w:val="es-MX"/>
        </w:rPr>
        <w:t>Consecuentemente, esta información contribuye al análisis más preciso de la situación financiera, grados y fuentes de riesgo y crecimiento potencial de negocio.</w:t>
      </w:r>
    </w:p>
    <w:p w:rsidR="001209F0" w:rsidRPr="000C4A0E" w:rsidRDefault="00AC5E38" w:rsidP="001209F0">
      <w:pPr>
        <w:jc w:val="both"/>
        <w:rPr>
          <w:rFonts w:ascii="Barlow" w:hAnsi="Barlow"/>
          <w:sz w:val="20"/>
          <w:szCs w:val="20"/>
          <w:lang w:val="es-MX"/>
        </w:rPr>
      </w:pPr>
      <w:r w:rsidRPr="000C4A0E">
        <w:rPr>
          <w:rFonts w:ascii="Barlow" w:hAnsi="Barlow"/>
          <w:b/>
          <w:sz w:val="20"/>
          <w:szCs w:val="20"/>
          <w:lang w:val="es-MX"/>
        </w:rPr>
        <w:tab/>
      </w:r>
      <w:r w:rsidRPr="000C4A0E">
        <w:rPr>
          <w:rFonts w:ascii="Barlow" w:hAnsi="Barlow"/>
          <w:sz w:val="20"/>
          <w:szCs w:val="20"/>
          <w:lang w:val="es-MX"/>
        </w:rPr>
        <w:t>El Instituto no considera necesario revelar la información financiera de manera segmentada.</w:t>
      </w:r>
    </w:p>
    <w:p w:rsidR="0053174B" w:rsidRPr="000C4A0E" w:rsidRDefault="0053174B" w:rsidP="001209F0">
      <w:pPr>
        <w:pStyle w:val="Prrafodelista"/>
        <w:numPr>
          <w:ilvl w:val="0"/>
          <w:numId w:val="10"/>
        </w:numPr>
        <w:ind w:left="709"/>
        <w:jc w:val="both"/>
        <w:rPr>
          <w:rFonts w:ascii="Barlow" w:hAnsi="Barlow"/>
          <w:b/>
          <w:sz w:val="20"/>
          <w:szCs w:val="20"/>
          <w:lang w:val="es-MX"/>
        </w:rPr>
      </w:pPr>
      <w:r w:rsidRPr="000C4A0E">
        <w:rPr>
          <w:rFonts w:ascii="Barlow" w:hAnsi="Barlow"/>
          <w:b/>
          <w:sz w:val="20"/>
          <w:szCs w:val="20"/>
          <w:lang w:val="es-MX"/>
        </w:rPr>
        <w:lastRenderedPageBreak/>
        <w:t>EVENTOS POSTERIORES AL CIERRE</w:t>
      </w:r>
    </w:p>
    <w:p w:rsidR="00AC5E38" w:rsidRPr="000C4A0E" w:rsidRDefault="00AC5E38" w:rsidP="00AC5E38">
      <w:pPr>
        <w:pStyle w:val="Texto"/>
        <w:spacing w:after="120"/>
        <w:ind w:left="643" w:firstLine="0"/>
        <w:rPr>
          <w:rFonts w:ascii="Barlow" w:eastAsiaTheme="minorHAnsi" w:hAnsi="Barlow" w:cstheme="minorBidi"/>
          <w:sz w:val="20"/>
          <w:lang w:val="es-MX" w:eastAsia="en-US"/>
        </w:rPr>
      </w:pPr>
      <w:r w:rsidRPr="000C4A0E">
        <w:rPr>
          <w:rFonts w:ascii="Barlow" w:eastAsiaTheme="minorHAnsi" w:hAnsi="Barlow" w:cstheme="minorBidi"/>
          <w:sz w:val="20"/>
          <w:lang w:val="es-MX" w:eastAsia="en-US"/>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AC5E38" w:rsidRPr="000C4A0E" w:rsidRDefault="00AC5E38" w:rsidP="00AC5E38">
      <w:pPr>
        <w:pStyle w:val="Texto"/>
        <w:spacing w:after="120"/>
        <w:ind w:left="643" w:firstLine="0"/>
        <w:rPr>
          <w:rFonts w:ascii="Barlow" w:eastAsiaTheme="minorHAnsi" w:hAnsi="Barlow" w:cstheme="minorBidi"/>
          <w:sz w:val="20"/>
          <w:lang w:val="es-MX" w:eastAsia="en-US"/>
        </w:rPr>
      </w:pPr>
      <w:r w:rsidRPr="000C4A0E">
        <w:rPr>
          <w:rFonts w:ascii="Barlow" w:eastAsiaTheme="minorHAnsi" w:hAnsi="Barlow" w:cstheme="minorBidi"/>
          <w:sz w:val="20"/>
          <w:lang w:val="es-MX" w:eastAsia="en-US"/>
        </w:rPr>
        <w:t>El Instituto no ha tenido eventos que pudieran tener efecto en sus estados financieros, que se refieran a hechos ocurridos en el periodo posterior al que se informa.</w:t>
      </w:r>
    </w:p>
    <w:p w:rsidR="0053174B" w:rsidRPr="000C4A0E" w:rsidRDefault="0053174B" w:rsidP="008B6864">
      <w:pPr>
        <w:ind w:firstLine="345"/>
        <w:jc w:val="both"/>
        <w:rPr>
          <w:rFonts w:ascii="Barlow" w:hAnsi="Barlow"/>
          <w:b/>
          <w:sz w:val="20"/>
          <w:szCs w:val="20"/>
          <w:lang w:val="es-MX"/>
        </w:rPr>
      </w:pPr>
      <w:r w:rsidRPr="000C4A0E">
        <w:rPr>
          <w:rFonts w:ascii="Barlow" w:hAnsi="Barlow"/>
          <w:b/>
          <w:sz w:val="20"/>
          <w:szCs w:val="20"/>
          <w:lang w:val="es-MX"/>
        </w:rPr>
        <w:t>16.- PARTES RELACIONADAS</w:t>
      </w:r>
    </w:p>
    <w:p w:rsidR="001209F0" w:rsidRPr="000C4A0E" w:rsidRDefault="001209F0" w:rsidP="00AC5E38">
      <w:pPr>
        <w:pStyle w:val="Prrafodelista"/>
        <w:ind w:left="643"/>
        <w:jc w:val="both"/>
        <w:rPr>
          <w:rFonts w:ascii="Barlow" w:hAnsi="Barlow"/>
          <w:sz w:val="20"/>
          <w:szCs w:val="20"/>
          <w:lang w:val="es-MX"/>
        </w:rPr>
      </w:pPr>
      <w:r w:rsidRPr="000C4A0E">
        <w:rPr>
          <w:rFonts w:ascii="Barlow" w:hAnsi="Barlow"/>
          <w:sz w:val="20"/>
          <w:szCs w:val="20"/>
          <w:lang w:val="es-MX"/>
        </w:rPr>
        <w:t>Se debe establecer por escrito que no existen partes relacionadas que pudieran ejercer influencia significativa sobre la toma de decisiones financieras y operativas.</w:t>
      </w:r>
    </w:p>
    <w:p w:rsidR="00AC5E38" w:rsidRPr="000C4A0E" w:rsidRDefault="00AC5E38" w:rsidP="00AC5E38">
      <w:pPr>
        <w:pStyle w:val="Prrafodelista"/>
        <w:ind w:left="643"/>
        <w:jc w:val="both"/>
        <w:rPr>
          <w:rFonts w:ascii="Barlow" w:hAnsi="Barlow"/>
          <w:i/>
          <w:iCs/>
          <w:sz w:val="20"/>
          <w:szCs w:val="20"/>
        </w:rPr>
      </w:pPr>
    </w:p>
    <w:p w:rsidR="00AC5E38" w:rsidRPr="000C4A0E" w:rsidRDefault="00AC5E38" w:rsidP="00AC5E38">
      <w:pPr>
        <w:pStyle w:val="Prrafodelista"/>
        <w:ind w:left="643"/>
        <w:jc w:val="both"/>
        <w:rPr>
          <w:rFonts w:ascii="Barlow" w:hAnsi="Barlow"/>
          <w:sz w:val="20"/>
          <w:szCs w:val="20"/>
          <w:lang w:val="es-MX"/>
        </w:rPr>
      </w:pPr>
      <w:r w:rsidRPr="000C4A0E">
        <w:rPr>
          <w:rFonts w:ascii="Barlow" w:hAnsi="Barlow"/>
          <w:sz w:val="20"/>
          <w:szCs w:val="20"/>
          <w:lang w:val="es-MX"/>
        </w:rPr>
        <w:t>No existen partes relacionadas que pudieran ejercer influencia significativa sobre la toma de decisiones financieras y operativas del Instituto.</w:t>
      </w:r>
    </w:p>
    <w:p w:rsidR="0053174B" w:rsidRPr="000C4A0E" w:rsidRDefault="0053174B" w:rsidP="008B6864">
      <w:pPr>
        <w:ind w:left="345"/>
        <w:jc w:val="both"/>
        <w:rPr>
          <w:rFonts w:ascii="Barlow" w:hAnsi="Barlow"/>
          <w:b/>
          <w:sz w:val="20"/>
          <w:szCs w:val="20"/>
          <w:lang w:val="es-MX"/>
        </w:rPr>
      </w:pPr>
      <w:r w:rsidRPr="000C4A0E">
        <w:rPr>
          <w:rFonts w:ascii="Barlow" w:hAnsi="Barlow"/>
          <w:b/>
          <w:sz w:val="20"/>
          <w:szCs w:val="20"/>
          <w:lang w:val="es-MX"/>
        </w:rPr>
        <w:t>17. RESP</w:t>
      </w:r>
      <w:r w:rsidR="00E925F8" w:rsidRPr="000C4A0E">
        <w:rPr>
          <w:rFonts w:ascii="Barlow" w:hAnsi="Barlow"/>
          <w:b/>
          <w:sz w:val="20"/>
          <w:szCs w:val="20"/>
          <w:lang w:val="es-MX"/>
        </w:rPr>
        <w:t>ONSABILIDAD SOBRE LA PRESENTACIÓN RAZONABLE DE LA INFORMACIÓ</w:t>
      </w:r>
      <w:r w:rsidRPr="000C4A0E">
        <w:rPr>
          <w:rFonts w:ascii="Barlow" w:hAnsi="Barlow"/>
          <w:b/>
          <w:sz w:val="20"/>
          <w:szCs w:val="20"/>
          <w:lang w:val="es-MX"/>
        </w:rPr>
        <w:t xml:space="preserve">N </w:t>
      </w:r>
      <w:r w:rsidR="008B6864" w:rsidRPr="000C4A0E">
        <w:rPr>
          <w:rFonts w:ascii="Barlow" w:hAnsi="Barlow"/>
          <w:b/>
          <w:sz w:val="20"/>
          <w:szCs w:val="20"/>
          <w:lang w:val="es-MX"/>
        </w:rPr>
        <w:t xml:space="preserve">   </w:t>
      </w:r>
      <w:r w:rsidRPr="000C4A0E">
        <w:rPr>
          <w:rFonts w:ascii="Barlow" w:hAnsi="Barlow"/>
          <w:b/>
          <w:sz w:val="20"/>
          <w:szCs w:val="20"/>
          <w:lang w:val="es-MX"/>
        </w:rPr>
        <w:t>CONTABLE</w:t>
      </w:r>
    </w:p>
    <w:p w:rsidR="000C4A0E" w:rsidRPr="000C4A0E" w:rsidRDefault="000C4A0E" w:rsidP="000C4A0E">
      <w:pPr>
        <w:spacing w:line="240" w:lineRule="auto"/>
        <w:rPr>
          <w:rFonts w:ascii="Barlow" w:hAnsi="Barlow" w:cs="Arial"/>
          <w:sz w:val="20"/>
          <w:szCs w:val="20"/>
        </w:rPr>
      </w:pPr>
      <w:r w:rsidRPr="000C4A0E">
        <w:rPr>
          <w:rFonts w:ascii="Barlow" w:hAnsi="Barlow" w:cs="Arial"/>
          <w:sz w:val="20"/>
          <w:szCs w:val="20"/>
        </w:rPr>
        <w:t>Bajo protesta de decir verdad declaramos que los Estados Financieros y sus Notas son razonablemente correctos y son responsabilidad del emisor.</w:t>
      </w:r>
    </w:p>
    <w:p w:rsidR="009555AF" w:rsidRPr="000C4A0E" w:rsidRDefault="009555AF" w:rsidP="000C4A0E">
      <w:pPr>
        <w:ind w:left="345"/>
        <w:jc w:val="both"/>
        <w:rPr>
          <w:rFonts w:ascii="Barlow" w:hAnsi="Barlow"/>
          <w:sz w:val="20"/>
          <w:szCs w:val="20"/>
          <w:lang w:val="es-MX"/>
        </w:rPr>
      </w:pPr>
    </w:p>
    <w:sectPr w:rsidR="009555AF" w:rsidRPr="000C4A0E" w:rsidSect="000C4A0E">
      <w:pgSz w:w="15842" w:h="12242"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717" w:rsidRDefault="00EC7717" w:rsidP="00A41A2B">
      <w:pPr>
        <w:spacing w:after="0" w:line="240" w:lineRule="auto"/>
      </w:pPr>
      <w:r>
        <w:separator/>
      </w:r>
    </w:p>
  </w:endnote>
  <w:endnote w:type="continuationSeparator" w:id="0">
    <w:p w:rsidR="00EC7717" w:rsidRDefault="00EC7717" w:rsidP="00A4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TT1CD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717" w:rsidRDefault="00EC7717" w:rsidP="00A41A2B">
      <w:pPr>
        <w:spacing w:after="0" w:line="240" w:lineRule="auto"/>
      </w:pPr>
      <w:r>
        <w:separator/>
      </w:r>
    </w:p>
  </w:footnote>
  <w:footnote w:type="continuationSeparator" w:id="0">
    <w:p w:rsidR="00EC7717" w:rsidRDefault="00EC7717" w:rsidP="00A41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55FD"/>
    <w:multiLevelType w:val="hybridMultilevel"/>
    <w:tmpl w:val="A6D257A2"/>
    <w:lvl w:ilvl="0" w:tplc="6EF4FDE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7A164F7"/>
    <w:multiLevelType w:val="hybridMultilevel"/>
    <w:tmpl w:val="17F43762"/>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34E01"/>
    <w:multiLevelType w:val="hybridMultilevel"/>
    <w:tmpl w:val="4ACA9A9E"/>
    <w:lvl w:ilvl="0" w:tplc="37A05E9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D930472"/>
    <w:multiLevelType w:val="hybridMultilevel"/>
    <w:tmpl w:val="F9F6F8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022A45"/>
    <w:multiLevelType w:val="hybridMultilevel"/>
    <w:tmpl w:val="AF4EF326"/>
    <w:lvl w:ilvl="0" w:tplc="08C60D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DC66EF"/>
    <w:multiLevelType w:val="hybridMultilevel"/>
    <w:tmpl w:val="964EC6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328C9"/>
    <w:multiLevelType w:val="hybridMultilevel"/>
    <w:tmpl w:val="D74E82CE"/>
    <w:lvl w:ilvl="0" w:tplc="CC963BFA">
      <w:start w:val="2"/>
      <w:numFmt w:val="lowerLetter"/>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56119"/>
    <w:multiLevelType w:val="hybridMultilevel"/>
    <w:tmpl w:val="ADAE87EA"/>
    <w:lvl w:ilvl="0" w:tplc="0B84345C">
      <w:start w:val="1"/>
      <w:numFmt w:val="lowerLetter"/>
      <w:lvlText w:val="%1)"/>
      <w:lvlJc w:val="left"/>
      <w:pPr>
        <w:ind w:left="643" w:hanging="360"/>
      </w:pPr>
      <w:rPr>
        <w:rFonts w:hint="default"/>
        <w:b w:val="0"/>
        <w:sz w:val="20"/>
        <w:szCs w:val="20"/>
      </w:rPr>
    </w:lvl>
    <w:lvl w:ilvl="1" w:tplc="080A0019">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8" w15:restartNumberingAfterBreak="0">
    <w:nsid w:val="1DEF0C18"/>
    <w:multiLevelType w:val="hybridMultilevel"/>
    <w:tmpl w:val="859C58F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174A50"/>
    <w:multiLevelType w:val="hybridMultilevel"/>
    <w:tmpl w:val="4148DE9E"/>
    <w:lvl w:ilvl="0" w:tplc="502AB430">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EE2AA6"/>
    <w:multiLevelType w:val="hybridMultilevel"/>
    <w:tmpl w:val="3ED4958E"/>
    <w:lvl w:ilvl="0" w:tplc="4816CAC4">
      <w:start w:val="1"/>
      <w:numFmt w:val="decimal"/>
      <w:lvlText w:val="%1."/>
      <w:lvlJc w:val="left"/>
      <w:pPr>
        <w:ind w:left="1004" w:hanging="360"/>
      </w:pPr>
      <w:rPr>
        <w:rFonts w:hint="default"/>
        <w:sz w:val="22"/>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 w15:restartNumberingAfterBreak="0">
    <w:nsid w:val="24D36CCB"/>
    <w:multiLevelType w:val="hybridMultilevel"/>
    <w:tmpl w:val="90B85C3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271F0E13"/>
    <w:multiLevelType w:val="hybridMultilevel"/>
    <w:tmpl w:val="009E2004"/>
    <w:lvl w:ilvl="0" w:tplc="080A0017">
      <w:start w:val="1"/>
      <w:numFmt w:val="low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2C4D3E"/>
    <w:multiLevelType w:val="hybridMultilevel"/>
    <w:tmpl w:val="11DC6194"/>
    <w:lvl w:ilvl="0" w:tplc="08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2D264A26"/>
    <w:multiLevelType w:val="hybridMultilevel"/>
    <w:tmpl w:val="AB045A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BE1DE9"/>
    <w:multiLevelType w:val="hybridMultilevel"/>
    <w:tmpl w:val="77CADCE0"/>
    <w:lvl w:ilvl="0" w:tplc="D9D41866">
      <w:start w:val="1"/>
      <w:numFmt w:val="decimal"/>
      <w:lvlText w:val="%1."/>
      <w:lvlJc w:val="left"/>
      <w:pPr>
        <w:ind w:left="975" w:hanging="360"/>
      </w:pPr>
      <w:rPr>
        <w:rFonts w:hint="default"/>
      </w:rPr>
    </w:lvl>
    <w:lvl w:ilvl="1" w:tplc="080A0019" w:tentative="1">
      <w:start w:val="1"/>
      <w:numFmt w:val="lowerLetter"/>
      <w:lvlText w:val="%2."/>
      <w:lvlJc w:val="left"/>
      <w:pPr>
        <w:ind w:left="1695" w:hanging="360"/>
      </w:pPr>
    </w:lvl>
    <w:lvl w:ilvl="2" w:tplc="080A001B" w:tentative="1">
      <w:start w:val="1"/>
      <w:numFmt w:val="lowerRoman"/>
      <w:lvlText w:val="%3."/>
      <w:lvlJc w:val="right"/>
      <w:pPr>
        <w:ind w:left="2415" w:hanging="180"/>
      </w:pPr>
    </w:lvl>
    <w:lvl w:ilvl="3" w:tplc="080A000F" w:tentative="1">
      <w:start w:val="1"/>
      <w:numFmt w:val="decimal"/>
      <w:lvlText w:val="%4."/>
      <w:lvlJc w:val="left"/>
      <w:pPr>
        <w:ind w:left="3135" w:hanging="360"/>
      </w:pPr>
    </w:lvl>
    <w:lvl w:ilvl="4" w:tplc="080A0019" w:tentative="1">
      <w:start w:val="1"/>
      <w:numFmt w:val="lowerLetter"/>
      <w:lvlText w:val="%5."/>
      <w:lvlJc w:val="left"/>
      <w:pPr>
        <w:ind w:left="3855" w:hanging="360"/>
      </w:pPr>
    </w:lvl>
    <w:lvl w:ilvl="5" w:tplc="080A001B" w:tentative="1">
      <w:start w:val="1"/>
      <w:numFmt w:val="lowerRoman"/>
      <w:lvlText w:val="%6."/>
      <w:lvlJc w:val="right"/>
      <w:pPr>
        <w:ind w:left="4575" w:hanging="180"/>
      </w:pPr>
    </w:lvl>
    <w:lvl w:ilvl="6" w:tplc="080A000F" w:tentative="1">
      <w:start w:val="1"/>
      <w:numFmt w:val="decimal"/>
      <w:lvlText w:val="%7."/>
      <w:lvlJc w:val="left"/>
      <w:pPr>
        <w:ind w:left="5295" w:hanging="360"/>
      </w:pPr>
    </w:lvl>
    <w:lvl w:ilvl="7" w:tplc="080A0019" w:tentative="1">
      <w:start w:val="1"/>
      <w:numFmt w:val="lowerLetter"/>
      <w:lvlText w:val="%8."/>
      <w:lvlJc w:val="left"/>
      <w:pPr>
        <w:ind w:left="6015" w:hanging="360"/>
      </w:pPr>
    </w:lvl>
    <w:lvl w:ilvl="8" w:tplc="080A001B" w:tentative="1">
      <w:start w:val="1"/>
      <w:numFmt w:val="lowerRoman"/>
      <w:lvlText w:val="%9."/>
      <w:lvlJc w:val="right"/>
      <w:pPr>
        <w:ind w:left="6735" w:hanging="180"/>
      </w:pPr>
    </w:lvl>
  </w:abstractNum>
  <w:abstractNum w:abstractNumId="16" w15:restartNumberingAfterBreak="0">
    <w:nsid w:val="445C4149"/>
    <w:multiLevelType w:val="hybridMultilevel"/>
    <w:tmpl w:val="999C95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49F58BB"/>
    <w:multiLevelType w:val="hybridMultilevel"/>
    <w:tmpl w:val="B3D6BC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5C0C12"/>
    <w:multiLevelType w:val="hybridMultilevel"/>
    <w:tmpl w:val="4A6C69C8"/>
    <w:lvl w:ilvl="0" w:tplc="EF3C6F2C">
      <w:start w:val="1"/>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48F46C54"/>
    <w:multiLevelType w:val="hybridMultilevel"/>
    <w:tmpl w:val="42C60686"/>
    <w:lvl w:ilvl="0" w:tplc="BA3E6ED0">
      <w:start w:val="1"/>
      <w:numFmt w:val="lowerLetter"/>
      <w:lvlText w:val="%1)"/>
      <w:lvlJc w:val="left"/>
      <w:pPr>
        <w:ind w:left="1070" w:hanging="360"/>
      </w:pPr>
      <w:rPr>
        <w:rFonts w:hint="default"/>
        <w:b w:val="0"/>
        <w:sz w:val="20"/>
        <w:szCs w:val="20"/>
      </w:rPr>
    </w:lvl>
    <w:lvl w:ilvl="1" w:tplc="080A0019">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 w15:restartNumberingAfterBreak="0">
    <w:nsid w:val="4E3B68DE"/>
    <w:multiLevelType w:val="hybridMultilevel"/>
    <w:tmpl w:val="A726D70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E682243"/>
    <w:multiLevelType w:val="multilevel"/>
    <w:tmpl w:val="322E7FB0"/>
    <w:lvl w:ilvl="0">
      <w:start w:val="1"/>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22" w15:restartNumberingAfterBreak="0">
    <w:nsid w:val="50424C2F"/>
    <w:multiLevelType w:val="hybridMultilevel"/>
    <w:tmpl w:val="2CA661FE"/>
    <w:lvl w:ilvl="0" w:tplc="395E5DA0">
      <w:start w:val="1"/>
      <w:numFmt w:val="decimal"/>
      <w:lvlText w:val="%1."/>
      <w:lvlJc w:val="left"/>
      <w:pPr>
        <w:ind w:left="501"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51D81F48"/>
    <w:multiLevelType w:val="hybridMultilevel"/>
    <w:tmpl w:val="1B96D332"/>
    <w:lvl w:ilvl="0" w:tplc="C65C5CFA">
      <w:start w:val="1"/>
      <w:numFmt w:val="decimal"/>
      <w:lvlText w:val="%1."/>
      <w:lvlJc w:val="left"/>
      <w:pPr>
        <w:ind w:left="644" w:hanging="360"/>
      </w:pPr>
      <w:rPr>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56745D02"/>
    <w:multiLevelType w:val="hybridMultilevel"/>
    <w:tmpl w:val="0AC460EA"/>
    <w:lvl w:ilvl="0" w:tplc="7F1E4016">
      <w:start w:val="1"/>
      <w:numFmt w:val="upp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59556B75"/>
    <w:multiLevelType w:val="hybridMultilevel"/>
    <w:tmpl w:val="5E14802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3E04261"/>
    <w:multiLevelType w:val="hybridMultilevel"/>
    <w:tmpl w:val="775A3ACE"/>
    <w:lvl w:ilvl="0" w:tplc="D164A6C8">
      <w:start w:val="2"/>
      <w:numFmt w:val="lowerLetter"/>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7B2C51"/>
    <w:multiLevelType w:val="hybridMultilevel"/>
    <w:tmpl w:val="E4620F40"/>
    <w:lvl w:ilvl="0" w:tplc="768A1CF8">
      <w:start w:val="1"/>
      <w:numFmt w:val="low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6E4E70"/>
    <w:multiLevelType w:val="hybridMultilevel"/>
    <w:tmpl w:val="68726F20"/>
    <w:lvl w:ilvl="0" w:tplc="7402122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70B93579"/>
    <w:multiLevelType w:val="hybridMultilevel"/>
    <w:tmpl w:val="8C2CFA3E"/>
    <w:lvl w:ilvl="0" w:tplc="E3F0FB2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767E36"/>
    <w:multiLevelType w:val="multilevel"/>
    <w:tmpl w:val="93BE4642"/>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79D701D7"/>
    <w:multiLevelType w:val="hybridMultilevel"/>
    <w:tmpl w:val="9760D218"/>
    <w:lvl w:ilvl="0" w:tplc="080A0017">
      <w:start w:val="1"/>
      <w:numFmt w:val="lowerLetter"/>
      <w:lvlText w:val="%1)"/>
      <w:lvlJc w:val="left"/>
      <w:pPr>
        <w:ind w:left="1125" w:hanging="360"/>
      </w:p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num w:numId="1">
    <w:abstractNumId w:val="4"/>
  </w:num>
  <w:num w:numId="2">
    <w:abstractNumId w:val="21"/>
  </w:num>
  <w:num w:numId="3">
    <w:abstractNumId w:val="30"/>
  </w:num>
  <w:num w:numId="4">
    <w:abstractNumId w:val="11"/>
  </w:num>
  <w:num w:numId="5">
    <w:abstractNumId w:val="1"/>
  </w:num>
  <w:num w:numId="6">
    <w:abstractNumId w:val="5"/>
  </w:num>
  <w:num w:numId="7">
    <w:abstractNumId w:val="28"/>
  </w:num>
  <w:num w:numId="8">
    <w:abstractNumId w:val="16"/>
  </w:num>
  <w:num w:numId="9">
    <w:abstractNumId w:val="2"/>
  </w:num>
  <w:num w:numId="10">
    <w:abstractNumId w:val="22"/>
  </w:num>
  <w:num w:numId="11">
    <w:abstractNumId w:val="0"/>
  </w:num>
  <w:num w:numId="12">
    <w:abstractNumId w:val="17"/>
  </w:num>
  <w:num w:numId="13">
    <w:abstractNumId w:val="27"/>
  </w:num>
  <w:num w:numId="14">
    <w:abstractNumId w:val="9"/>
  </w:num>
  <w:num w:numId="15">
    <w:abstractNumId w:val="14"/>
  </w:num>
  <w:num w:numId="16">
    <w:abstractNumId w:val="20"/>
  </w:num>
  <w:num w:numId="17">
    <w:abstractNumId w:val="23"/>
  </w:num>
  <w:num w:numId="18">
    <w:abstractNumId w:val="8"/>
  </w:num>
  <w:num w:numId="19">
    <w:abstractNumId w:val="15"/>
  </w:num>
  <w:num w:numId="20">
    <w:abstractNumId w:val="18"/>
  </w:num>
  <w:num w:numId="21">
    <w:abstractNumId w:val="10"/>
  </w:num>
  <w:num w:numId="22">
    <w:abstractNumId w:val="3"/>
  </w:num>
  <w:num w:numId="23">
    <w:abstractNumId w:val="24"/>
  </w:num>
  <w:num w:numId="24">
    <w:abstractNumId w:val="12"/>
  </w:num>
  <w:num w:numId="25">
    <w:abstractNumId w:val="6"/>
  </w:num>
  <w:num w:numId="26">
    <w:abstractNumId w:val="13"/>
  </w:num>
  <w:num w:numId="27">
    <w:abstractNumId w:val="26"/>
  </w:num>
  <w:num w:numId="28">
    <w:abstractNumId w:val="19"/>
  </w:num>
  <w:num w:numId="29">
    <w:abstractNumId w:val="7"/>
  </w:num>
  <w:num w:numId="30">
    <w:abstractNumId w:val="25"/>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48"/>
    <w:rsid w:val="00003D0A"/>
    <w:rsid w:val="000069F2"/>
    <w:rsid w:val="0001043A"/>
    <w:rsid w:val="000126F1"/>
    <w:rsid w:val="000219DA"/>
    <w:rsid w:val="000240A2"/>
    <w:rsid w:val="00030254"/>
    <w:rsid w:val="000347B4"/>
    <w:rsid w:val="00037956"/>
    <w:rsid w:val="00041F47"/>
    <w:rsid w:val="00042280"/>
    <w:rsid w:val="0004272A"/>
    <w:rsid w:val="0004372D"/>
    <w:rsid w:val="00045DBA"/>
    <w:rsid w:val="0005149E"/>
    <w:rsid w:val="000538CB"/>
    <w:rsid w:val="00054375"/>
    <w:rsid w:val="000546A7"/>
    <w:rsid w:val="00055379"/>
    <w:rsid w:val="00057026"/>
    <w:rsid w:val="000655C1"/>
    <w:rsid w:val="00071757"/>
    <w:rsid w:val="00072D96"/>
    <w:rsid w:val="0007363F"/>
    <w:rsid w:val="00074200"/>
    <w:rsid w:val="00080320"/>
    <w:rsid w:val="00080426"/>
    <w:rsid w:val="00091EE8"/>
    <w:rsid w:val="00092201"/>
    <w:rsid w:val="00093C2C"/>
    <w:rsid w:val="00094ADC"/>
    <w:rsid w:val="00094BB3"/>
    <w:rsid w:val="000A061A"/>
    <w:rsid w:val="000A45DB"/>
    <w:rsid w:val="000A7C84"/>
    <w:rsid w:val="000B3DF2"/>
    <w:rsid w:val="000B52FA"/>
    <w:rsid w:val="000C122B"/>
    <w:rsid w:val="000C1633"/>
    <w:rsid w:val="000C4A0E"/>
    <w:rsid w:val="000D25C3"/>
    <w:rsid w:val="000D7BA0"/>
    <w:rsid w:val="000E2E41"/>
    <w:rsid w:val="000E4B62"/>
    <w:rsid w:val="000E50A5"/>
    <w:rsid w:val="000E737D"/>
    <w:rsid w:val="000F09C8"/>
    <w:rsid w:val="000F150F"/>
    <w:rsid w:val="000F32C0"/>
    <w:rsid w:val="000F6698"/>
    <w:rsid w:val="000F7877"/>
    <w:rsid w:val="00100000"/>
    <w:rsid w:val="001026D3"/>
    <w:rsid w:val="001075AF"/>
    <w:rsid w:val="001108E0"/>
    <w:rsid w:val="0011257E"/>
    <w:rsid w:val="00113DF6"/>
    <w:rsid w:val="00114D8A"/>
    <w:rsid w:val="001165BC"/>
    <w:rsid w:val="001209F0"/>
    <w:rsid w:val="00123D0C"/>
    <w:rsid w:val="0012408A"/>
    <w:rsid w:val="00126307"/>
    <w:rsid w:val="001305FA"/>
    <w:rsid w:val="00130CA0"/>
    <w:rsid w:val="00130EBD"/>
    <w:rsid w:val="00133910"/>
    <w:rsid w:val="00133BB7"/>
    <w:rsid w:val="00133E93"/>
    <w:rsid w:val="0013485E"/>
    <w:rsid w:val="00134C3F"/>
    <w:rsid w:val="0013606C"/>
    <w:rsid w:val="001362BD"/>
    <w:rsid w:val="00140FE9"/>
    <w:rsid w:val="00141013"/>
    <w:rsid w:val="00143D94"/>
    <w:rsid w:val="0014421B"/>
    <w:rsid w:val="001451DC"/>
    <w:rsid w:val="0014601B"/>
    <w:rsid w:val="00150969"/>
    <w:rsid w:val="00151C3C"/>
    <w:rsid w:val="001535C7"/>
    <w:rsid w:val="00155C7C"/>
    <w:rsid w:val="001616DE"/>
    <w:rsid w:val="001628B1"/>
    <w:rsid w:val="00162C2E"/>
    <w:rsid w:val="001636AD"/>
    <w:rsid w:val="0016500E"/>
    <w:rsid w:val="0016543F"/>
    <w:rsid w:val="00166DCC"/>
    <w:rsid w:val="00171993"/>
    <w:rsid w:val="00171FF2"/>
    <w:rsid w:val="0017598C"/>
    <w:rsid w:val="00176AF1"/>
    <w:rsid w:val="00180588"/>
    <w:rsid w:val="00182CB2"/>
    <w:rsid w:val="00182ED4"/>
    <w:rsid w:val="00186279"/>
    <w:rsid w:val="001909EC"/>
    <w:rsid w:val="00190F07"/>
    <w:rsid w:val="0019202F"/>
    <w:rsid w:val="00192038"/>
    <w:rsid w:val="001930D0"/>
    <w:rsid w:val="00193D0D"/>
    <w:rsid w:val="0019498D"/>
    <w:rsid w:val="001A2A7D"/>
    <w:rsid w:val="001A4D70"/>
    <w:rsid w:val="001A6980"/>
    <w:rsid w:val="001B0C2E"/>
    <w:rsid w:val="001B2487"/>
    <w:rsid w:val="001B35BF"/>
    <w:rsid w:val="001B6D32"/>
    <w:rsid w:val="001C2AB5"/>
    <w:rsid w:val="001C3DA1"/>
    <w:rsid w:val="001C57DA"/>
    <w:rsid w:val="001C5C02"/>
    <w:rsid w:val="001D1D0D"/>
    <w:rsid w:val="001D3C9C"/>
    <w:rsid w:val="001D52F6"/>
    <w:rsid w:val="001D5D72"/>
    <w:rsid w:val="001D7464"/>
    <w:rsid w:val="001E1675"/>
    <w:rsid w:val="001E1935"/>
    <w:rsid w:val="001E1D30"/>
    <w:rsid w:val="001E2773"/>
    <w:rsid w:val="001E4D9A"/>
    <w:rsid w:val="001E6090"/>
    <w:rsid w:val="001F1DEB"/>
    <w:rsid w:val="001F2D7D"/>
    <w:rsid w:val="001F33EE"/>
    <w:rsid w:val="001F487C"/>
    <w:rsid w:val="001F7F2B"/>
    <w:rsid w:val="00202990"/>
    <w:rsid w:val="00203278"/>
    <w:rsid w:val="0020373A"/>
    <w:rsid w:val="00203A20"/>
    <w:rsid w:val="00206AA6"/>
    <w:rsid w:val="00206AF5"/>
    <w:rsid w:val="002105D8"/>
    <w:rsid w:val="00210681"/>
    <w:rsid w:val="00216097"/>
    <w:rsid w:val="0021740A"/>
    <w:rsid w:val="00221226"/>
    <w:rsid w:val="00222895"/>
    <w:rsid w:val="0022335E"/>
    <w:rsid w:val="0022336A"/>
    <w:rsid w:val="0023043E"/>
    <w:rsid w:val="002324BC"/>
    <w:rsid w:val="00236E8A"/>
    <w:rsid w:val="00237CBF"/>
    <w:rsid w:val="0024057A"/>
    <w:rsid w:val="00241ACC"/>
    <w:rsid w:val="00241ED6"/>
    <w:rsid w:val="00242ABA"/>
    <w:rsid w:val="002440F0"/>
    <w:rsid w:val="00244C9A"/>
    <w:rsid w:val="002454DA"/>
    <w:rsid w:val="00246336"/>
    <w:rsid w:val="00246ADB"/>
    <w:rsid w:val="00251674"/>
    <w:rsid w:val="00251D83"/>
    <w:rsid w:val="00251E39"/>
    <w:rsid w:val="002607D6"/>
    <w:rsid w:val="00264452"/>
    <w:rsid w:val="00272D20"/>
    <w:rsid w:val="00273C78"/>
    <w:rsid w:val="00273D1B"/>
    <w:rsid w:val="002753E7"/>
    <w:rsid w:val="002759F9"/>
    <w:rsid w:val="0028584A"/>
    <w:rsid w:val="00287B51"/>
    <w:rsid w:val="00290CF8"/>
    <w:rsid w:val="00292676"/>
    <w:rsid w:val="002936CB"/>
    <w:rsid w:val="00293A11"/>
    <w:rsid w:val="002A5E26"/>
    <w:rsid w:val="002B02BB"/>
    <w:rsid w:val="002B1D1B"/>
    <w:rsid w:val="002B459B"/>
    <w:rsid w:val="002B6AD0"/>
    <w:rsid w:val="002B712F"/>
    <w:rsid w:val="002B728F"/>
    <w:rsid w:val="002C380B"/>
    <w:rsid w:val="002C3E95"/>
    <w:rsid w:val="002C63B0"/>
    <w:rsid w:val="002D057A"/>
    <w:rsid w:val="002D0E64"/>
    <w:rsid w:val="002D20E1"/>
    <w:rsid w:val="002D4077"/>
    <w:rsid w:val="002D42C7"/>
    <w:rsid w:val="002D50B8"/>
    <w:rsid w:val="002D56D2"/>
    <w:rsid w:val="002E0735"/>
    <w:rsid w:val="002E086C"/>
    <w:rsid w:val="002E589A"/>
    <w:rsid w:val="002E5D91"/>
    <w:rsid w:val="002E5ED1"/>
    <w:rsid w:val="002F1F23"/>
    <w:rsid w:val="002F52E4"/>
    <w:rsid w:val="002F6808"/>
    <w:rsid w:val="002F754D"/>
    <w:rsid w:val="0030414B"/>
    <w:rsid w:val="0030708D"/>
    <w:rsid w:val="003076FE"/>
    <w:rsid w:val="00310D37"/>
    <w:rsid w:val="00313775"/>
    <w:rsid w:val="00314BD6"/>
    <w:rsid w:val="003161EE"/>
    <w:rsid w:val="00320BA6"/>
    <w:rsid w:val="0032131A"/>
    <w:rsid w:val="003213AD"/>
    <w:rsid w:val="00321DE3"/>
    <w:rsid w:val="003221C9"/>
    <w:rsid w:val="00322C43"/>
    <w:rsid w:val="00325DCF"/>
    <w:rsid w:val="00326179"/>
    <w:rsid w:val="0032659D"/>
    <w:rsid w:val="0032707A"/>
    <w:rsid w:val="003335CC"/>
    <w:rsid w:val="00333A55"/>
    <w:rsid w:val="00333E35"/>
    <w:rsid w:val="00333F07"/>
    <w:rsid w:val="00336B10"/>
    <w:rsid w:val="00341BE7"/>
    <w:rsid w:val="00341BF6"/>
    <w:rsid w:val="0034325F"/>
    <w:rsid w:val="00343F0C"/>
    <w:rsid w:val="00351446"/>
    <w:rsid w:val="0035146F"/>
    <w:rsid w:val="00356255"/>
    <w:rsid w:val="00356505"/>
    <w:rsid w:val="003567FC"/>
    <w:rsid w:val="00361A9C"/>
    <w:rsid w:val="00364F6E"/>
    <w:rsid w:val="00365DF7"/>
    <w:rsid w:val="00371BF3"/>
    <w:rsid w:val="00373BAD"/>
    <w:rsid w:val="003751BA"/>
    <w:rsid w:val="0037561D"/>
    <w:rsid w:val="003761B5"/>
    <w:rsid w:val="00381266"/>
    <w:rsid w:val="003842A8"/>
    <w:rsid w:val="00384F47"/>
    <w:rsid w:val="003863D9"/>
    <w:rsid w:val="003937E0"/>
    <w:rsid w:val="0039682E"/>
    <w:rsid w:val="003A050E"/>
    <w:rsid w:val="003A2FB1"/>
    <w:rsid w:val="003B050E"/>
    <w:rsid w:val="003B124E"/>
    <w:rsid w:val="003B1301"/>
    <w:rsid w:val="003B1932"/>
    <w:rsid w:val="003B1B7A"/>
    <w:rsid w:val="003B2A61"/>
    <w:rsid w:val="003B47E4"/>
    <w:rsid w:val="003B591B"/>
    <w:rsid w:val="003B5F09"/>
    <w:rsid w:val="003C3D5B"/>
    <w:rsid w:val="003C637F"/>
    <w:rsid w:val="003C65FB"/>
    <w:rsid w:val="003C78AC"/>
    <w:rsid w:val="003D054C"/>
    <w:rsid w:val="003D0B6C"/>
    <w:rsid w:val="003D105F"/>
    <w:rsid w:val="003D1E3B"/>
    <w:rsid w:val="003D2713"/>
    <w:rsid w:val="003D4BFF"/>
    <w:rsid w:val="003E1650"/>
    <w:rsid w:val="003E1F1A"/>
    <w:rsid w:val="003E636B"/>
    <w:rsid w:val="003E638C"/>
    <w:rsid w:val="003E7714"/>
    <w:rsid w:val="003E7EE5"/>
    <w:rsid w:val="003F0216"/>
    <w:rsid w:val="003F0E28"/>
    <w:rsid w:val="003F315F"/>
    <w:rsid w:val="003F609C"/>
    <w:rsid w:val="003F773F"/>
    <w:rsid w:val="00401073"/>
    <w:rsid w:val="00403EF0"/>
    <w:rsid w:val="00404BFA"/>
    <w:rsid w:val="00405485"/>
    <w:rsid w:val="00406EA5"/>
    <w:rsid w:val="0041246A"/>
    <w:rsid w:val="0041311C"/>
    <w:rsid w:val="00413827"/>
    <w:rsid w:val="0041448A"/>
    <w:rsid w:val="004204C9"/>
    <w:rsid w:val="004248BE"/>
    <w:rsid w:val="00425719"/>
    <w:rsid w:val="004271F3"/>
    <w:rsid w:val="004275C4"/>
    <w:rsid w:val="00430139"/>
    <w:rsid w:val="004305EA"/>
    <w:rsid w:val="004315EF"/>
    <w:rsid w:val="00432338"/>
    <w:rsid w:val="00433BD3"/>
    <w:rsid w:val="00434941"/>
    <w:rsid w:val="00434DF3"/>
    <w:rsid w:val="004351A8"/>
    <w:rsid w:val="00441663"/>
    <w:rsid w:val="0044355E"/>
    <w:rsid w:val="00446356"/>
    <w:rsid w:val="00450CCA"/>
    <w:rsid w:val="00453B40"/>
    <w:rsid w:val="0045523B"/>
    <w:rsid w:val="0045714C"/>
    <w:rsid w:val="0046232F"/>
    <w:rsid w:val="00467A4F"/>
    <w:rsid w:val="00470A6C"/>
    <w:rsid w:val="0047406A"/>
    <w:rsid w:val="0047570A"/>
    <w:rsid w:val="00476B63"/>
    <w:rsid w:val="0048224C"/>
    <w:rsid w:val="004825B7"/>
    <w:rsid w:val="00483B57"/>
    <w:rsid w:val="00484CB9"/>
    <w:rsid w:val="004908D5"/>
    <w:rsid w:val="004936E0"/>
    <w:rsid w:val="004951E3"/>
    <w:rsid w:val="0049556B"/>
    <w:rsid w:val="004978B7"/>
    <w:rsid w:val="00497E5E"/>
    <w:rsid w:val="00497E74"/>
    <w:rsid w:val="004A0F32"/>
    <w:rsid w:val="004A2D89"/>
    <w:rsid w:val="004A656B"/>
    <w:rsid w:val="004A75C7"/>
    <w:rsid w:val="004B1BAB"/>
    <w:rsid w:val="004B257D"/>
    <w:rsid w:val="004B317E"/>
    <w:rsid w:val="004B4D32"/>
    <w:rsid w:val="004C057C"/>
    <w:rsid w:val="004C0C45"/>
    <w:rsid w:val="004C26A2"/>
    <w:rsid w:val="004C4903"/>
    <w:rsid w:val="004C5A92"/>
    <w:rsid w:val="004C5B9B"/>
    <w:rsid w:val="004C5ECF"/>
    <w:rsid w:val="004C7286"/>
    <w:rsid w:val="004D1213"/>
    <w:rsid w:val="004D16DD"/>
    <w:rsid w:val="004D33C6"/>
    <w:rsid w:val="004D5DAD"/>
    <w:rsid w:val="004E044E"/>
    <w:rsid w:val="004E693E"/>
    <w:rsid w:val="004E7E84"/>
    <w:rsid w:val="004F100A"/>
    <w:rsid w:val="004F1BDC"/>
    <w:rsid w:val="004F35DE"/>
    <w:rsid w:val="004F36D5"/>
    <w:rsid w:val="004F5CF1"/>
    <w:rsid w:val="004F66A1"/>
    <w:rsid w:val="004F7E65"/>
    <w:rsid w:val="005022CB"/>
    <w:rsid w:val="005026F4"/>
    <w:rsid w:val="00502789"/>
    <w:rsid w:val="00502C7F"/>
    <w:rsid w:val="00504929"/>
    <w:rsid w:val="00506103"/>
    <w:rsid w:val="0051649C"/>
    <w:rsid w:val="00517088"/>
    <w:rsid w:val="005176F9"/>
    <w:rsid w:val="00517CCD"/>
    <w:rsid w:val="00520C7D"/>
    <w:rsid w:val="00521418"/>
    <w:rsid w:val="00523787"/>
    <w:rsid w:val="00524E38"/>
    <w:rsid w:val="00526621"/>
    <w:rsid w:val="005279D9"/>
    <w:rsid w:val="00530806"/>
    <w:rsid w:val="00530D5D"/>
    <w:rsid w:val="0053174B"/>
    <w:rsid w:val="00534B7A"/>
    <w:rsid w:val="00535B97"/>
    <w:rsid w:val="00535FA2"/>
    <w:rsid w:val="0053662E"/>
    <w:rsid w:val="0054011F"/>
    <w:rsid w:val="005414A6"/>
    <w:rsid w:val="00542A4F"/>
    <w:rsid w:val="00543C03"/>
    <w:rsid w:val="0054602F"/>
    <w:rsid w:val="00550F29"/>
    <w:rsid w:val="00552EA1"/>
    <w:rsid w:val="005560A8"/>
    <w:rsid w:val="005566D1"/>
    <w:rsid w:val="00560E36"/>
    <w:rsid w:val="00560E86"/>
    <w:rsid w:val="005645CE"/>
    <w:rsid w:val="00567AA5"/>
    <w:rsid w:val="0057132F"/>
    <w:rsid w:val="00571A2F"/>
    <w:rsid w:val="0057276D"/>
    <w:rsid w:val="00575828"/>
    <w:rsid w:val="00576DAF"/>
    <w:rsid w:val="00577365"/>
    <w:rsid w:val="00577D4D"/>
    <w:rsid w:val="00582208"/>
    <w:rsid w:val="00584437"/>
    <w:rsid w:val="00584473"/>
    <w:rsid w:val="005923A3"/>
    <w:rsid w:val="00596914"/>
    <w:rsid w:val="005A240A"/>
    <w:rsid w:val="005A349D"/>
    <w:rsid w:val="005A44F7"/>
    <w:rsid w:val="005A58E9"/>
    <w:rsid w:val="005A62A9"/>
    <w:rsid w:val="005A6E7A"/>
    <w:rsid w:val="005B06FB"/>
    <w:rsid w:val="005B0788"/>
    <w:rsid w:val="005B1200"/>
    <w:rsid w:val="005B5C83"/>
    <w:rsid w:val="005B6BAA"/>
    <w:rsid w:val="005B7B1F"/>
    <w:rsid w:val="005C2278"/>
    <w:rsid w:val="005C52E7"/>
    <w:rsid w:val="005D74C0"/>
    <w:rsid w:val="005E2E63"/>
    <w:rsid w:val="005E2F6D"/>
    <w:rsid w:val="005E43C1"/>
    <w:rsid w:val="005F2C52"/>
    <w:rsid w:val="005F7003"/>
    <w:rsid w:val="006021BB"/>
    <w:rsid w:val="00604106"/>
    <w:rsid w:val="00607BA9"/>
    <w:rsid w:val="00610CA0"/>
    <w:rsid w:val="00614CA4"/>
    <w:rsid w:val="00615381"/>
    <w:rsid w:val="00615C3F"/>
    <w:rsid w:val="00616BC8"/>
    <w:rsid w:val="0062260B"/>
    <w:rsid w:val="006230E9"/>
    <w:rsid w:val="00624C2F"/>
    <w:rsid w:val="006254F9"/>
    <w:rsid w:val="00627268"/>
    <w:rsid w:val="006276DC"/>
    <w:rsid w:val="00630C87"/>
    <w:rsid w:val="0063105A"/>
    <w:rsid w:val="00633D51"/>
    <w:rsid w:val="00633ED1"/>
    <w:rsid w:val="00634A06"/>
    <w:rsid w:val="0063508B"/>
    <w:rsid w:val="006357AE"/>
    <w:rsid w:val="00636863"/>
    <w:rsid w:val="00636DCD"/>
    <w:rsid w:val="00641972"/>
    <w:rsid w:val="0064264B"/>
    <w:rsid w:val="006444D0"/>
    <w:rsid w:val="006475E5"/>
    <w:rsid w:val="006477F4"/>
    <w:rsid w:val="00651165"/>
    <w:rsid w:val="006521D6"/>
    <w:rsid w:val="00655EE4"/>
    <w:rsid w:val="00660F9D"/>
    <w:rsid w:val="00660FB9"/>
    <w:rsid w:val="00662002"/>
    <w:rsid w:val="00662A1C"/>
    <w:rsid w:val="00664273"/>
    <w:rsid w:val="006657CE"/>
    <w:rsid w:val="00667116"/>
    <w:rsid w:val="006677CC"/>
    <w:rsid w:val="00670FE6"/>
    <w:rsid w:val="00671448"/>
    <w:rsid w:val="00673D52"/>
    <w:rsid w:val="00675D53"/>
    <w:rsid w:val="00677BFD"/>
    <w:rsid w:val="00680850"/>
    <w:rsid w:val="00685DBD"/>
    <w:rsid w:val="00692463"/>
    <w:rsid w:val="00693AB7"/>
    <w:rsid w:val="006962CA"/>
    <w:rsid w:val="006A593A"/>
    <w:rsid w:val="006B1BBA"/>
    <w:rsid w:val="006B2AEA"/>
    <w:rsid w:val="006B4019"/>
    <w:rsid w:val="006B582B"/>
    <w:rsid w:val="006C4B02"/>
    <w:rsid w:val="006C65E8"/>
    <w:rsid w:val="006C753D"/>
    <w:rsid w:val="006C7617"/>
    <w:rsid w:val="006C7AF8"/>
    <w:rsid w:val="006D05E6"/>
    <w:rsid w:val="006D098F"/>
    <w:rsid w:val="006D1B45"/>
    <w:rsid w:val="006D2567"/>
    <w:rsid w:val="006D43D6"/>
    <w:rsid w:val="006D6FD6"/>
    <w:rsid w:val="006D7219"/>
    <w:rsid w:val="006D7EB6"/>
    <w:rsid w:val="006E2A24"/>
    <w:rsid w:val="006E3D56"/>
    <w:rsid w:val="006F37B5"/>
    <w:rsid w:val="006F3907"/>
    <w:rsid w:val="006F4092"/>
    <w:rsid w:val="006F4A3D"/>
    <w:rsid w:val="006F5F7E"/>
    <w:rsid w:val="006F687B"/>
    <w:rsid w:val="006F7F22"/>
    <w:rsid w:val="007002A2"/>
    <w:rsid w:val="0070213B"/>
    <w:rsid w:val="0070353D"/>
    <w:rsid w:val="0070359F"/>
    <w:rsid w:val="00704510"/>
    <w:rsid w:val="00706E6E"/>
    <w:rsid w:val="00706ED2"/>
    <w:rsid w:val="00707C93"/>
    <w:rsid w:val="00710081"/>
    <w:rsid w:val="00714A57"/>
    <w:rsid w:val="00715885"/>
    <w:rsid w:val="00717D45"/>
    <w:rsid w:val="00723446"/>
    <w:rsid w:val="007236C0"/>
    <w:rsid w:val="007276D7"/>
    <w:rsid w:val="007305DB"/>
    <w:rsid w:val="00731FEB"/>
    <w:rsid w:val="00732FCB"/>
    <w:rsid w:val="007347AF"/>
    <w:rsid w:val="007355E2"/>
    <w:rsid w:val="00737769"/>
    <w:rsid w:val="00741DAB"/>
    <w:rsid w:val="00744618"/>
    <w:rsid w:val="00745BB6"/>
    <w:rsid w:val="007548F8"/>
    <w:rsid w:val="00757E8B"/>
    <w:rsid w:val="00761961"/>
    <w:rsid w:val="00762117"/>
    <w:rsid w:val="007631ED"/>
    <w:rsid w:val="007634BA"/>
    <w:rsid w:val="007635BB"/>
    <w:rsid w:val="00764F89"/>
    <w:rsid w:val="007651E0"/>
    <w:rsid w:val="00765C51"/>
    <w:rsid w:val="007702BB"/>
    <w:rsid w:val="00770FB5"/>
    <w:rsid w:val="0077107E"/>
    <w:rsid w:val="00774046"/>
    <w:rsid w:val="00774288"/>
    <w:rsid w:val="00776601"/>
    <w:rsid w:val="00777A83"/>
    <w:rsid w:val="0078152F"/>
    <w:rsid w:val="00785F1A"/>
    <w:rsid w:val="007860AB"/>
    <w:rsid w:val="0078707A"/>
    <w:rsid w:val="00790203"/>
    <w:rsid w:val="00792924"/>
    <w:rsid w:val="00795468"/>
    <w:rsid w:val="0079546A"/>
    <w:rsid w:val="00796604"/>
    <w:rsid w:val="007A297A"/>
    <w:rsid w:val="007A606D"/>
    <w:rsid w:val="007A6F3F"/>
    <w:rsid w:val="007B0B02"/>
    <w:rsid w:val="007B2136"/>
    <w:rsid w:val="007B3858"/>
    <w:rsid w:val="007B47D6"/>
    <w:rsid w:val="007C0073"/>
    <w:rsid w:val="007C154F"/>
    <w:rsid w:val="007C334E"/>
    <w:rsid w:val="007C4349"/>
    <w:rsid w:val="007C765A"/>
    <w:rsid w:val="007D0436"/>
    <w:rsid w:val="007D643A"/>
    <w:rsid w:val="007E2DE5"/>
    <w:rsid w:val="007E4465"/>
    <w:rsid w:val="007E5F77"/>
    <w:rsid w:val="007E7F28"/>
    <w:rsid w:val="007F3017"/>
    <w:rsid w:val="00800862"/>
    <w:rsid w:val="00804C68"/>
    <w:rsid w:val="0080505F"/>
    <w:rsid w:val="008051F7"/>
    <w:rsid w:val="008056AE"/>
    <w:rsid w:val="00807C41"/>
    <w:rsid w:val="0081117E"/>
    <w:rsid w:val="0081145D"/>
    <w:rsid w:val="008125E4"/>
    <w:rsid w:val="00816ACF"/>
    <w:rsid w:val="00816FF7"/>
    <w:rsid w:val="008177E6"/>
    <w:rsid w:val="00820FFC"/>
    <w:rsid w:val="00821906"/>
    <w:rsid w:val="00821CED"/>
    <w:rsid w:val="008221A1"/>
    <w:rsid w:val="00823A0F"/>
    <w:rsid w:val="00826007"/>
    <w:rsid w:val="0083169F"/>
    <w:rsid w:val="00831BA5"/>
    <w:rsid w:val="0083673A"/>
    <w:rsid w:val="008376C2"/>
    <w:rsid w:val="008400E1"/>
    <w:rsid w:val="00840170"/>
    <w:rsid w:val="0084361C"/>
    <w:rsid w:val="008507D4"/>
    <w:rsid w:val="008510A6"/>
    <w:rsid w:val="008517D8"/>
    <w:rsid w:val="00853296"/>
    <w:rsid w:val="00854E6D"/>
    <w:rsid w:val="0085730C"/>
    <w:rsid w:val="00860006"/>
    <w:rsid w:val="0086041E"/>
    <w:rsid w:val="00862386"/>
    <w:rsid w:val="00862387"/>
    <w:rsid w:val="00864740"/>
    <w:rsid w:val="00870357"/>
    <w:rsid w:val="00870674"/>
    <w:rsid w:val="00870C90"/>
    <w:rsid w:val="00870F4F"/>
    <w:rsid w:val="00871FB7"/>
    <w:rsid w:val="00872233"/>
    <w:rsid w:val="00873A56"/>
    <w:rsid w:val="008740F7"/>
    <w:rsid w:val="00874132"/>
    <w:rsid w:val="0087439E"/>
    <w:rsid w:val="00881158"/>
    <w:rsid w:val="0088310D"/>
    <w:rsid w:val="00885B4C"/>
    <w:rsid w:val="00893A39"/>
    <w:rsid w:val="0089700C"/>
    <w:rsid w:val="00897639"/>
    <w:rsid w:val="008A480B"/>
    <w:rsid w:val="008A4F34"/>
    <w:rsid w:val="008A595B"/>
    <w:rsid w:val="008A66F8"/>
    <w:rsid w:val="008B0D00"/>
    <w:rsid w:val="008B1423"/>
    <w:rsid w:val="008B3261"/>
    <w:rsid w:val="008B4104"/>
    <w:rsid w:val="008B6864"/>
    <w:rsid w:val="008C2F92"/>
    <w:rsid w:val="008C3665"/>
    <w:rsid w:val="008C7C03"/>
    <w:rsid w:val="008D0E57"/>
    <w:rsid w:val="008D4B9F"/>
    <w:rsid w:val="008D5D76"/>
    <w:rsid w:val="008E1DC5"/>
    <w:rsid w:val="008E3573"/>
    <w:rsid w:val="008E58F7"/>
    <w:rsid w:val="008F1506"/>
    <w:rsid w:val="008F162A"/>
    <w:rsid w:val="008F2BD4"/>
    <w:rsid w:val="008F2F1F"/>
    <w:rsid w:val="008F3607"/>
    <w:rsid w:val="008F48D9"/>
    <w:rsid w:val="008F4B4C"/>
    <w:rsid w:val="008F6222"/>
    <w:rsid w:val="008F7E5B"/>
    <w:rsid w:val="00902A15"/>
    <w:rsid w:val="00903015"/>
    <w:rsid w:val="00905D88"/>
    <w:rsid w:val="00910F16"/>
    <w:rsid w:val="00911235"/>
    <w:rsid w:val="00915926"/>
    <w:rsid w:val="00915EB0"/>
    <w:rsid w:val="009200B6"/>
    <w:rsid w:val="009217EC"/>
    <w:rsid w:val="0092297F"/>
    <w:rsid w:val="00926AE1"/>
    <w:rsid w:val="00931894"/>
    <w:rsid w:val="00933AF5"/>
    <w:rsid w:val="00933C26"/>
    <w:rsid w:val="00934671"/>
    <w:rsid w:val="00934C9D"/>
    <w:rsid w:val="0093671D"/>
    <w:rsid w:val="009401C0"/>
    <w:rsid w:val="00941075"/>
    <w:rsid w:val="009418D0"/>
    <w:rsid w:val="0094585E"/>
    <w:rsid w:val="00946FBB"/>
    <w:rsid w:val="009501A1"/>
    <w:rsid w:val="00950923"/>
    <w:rsid w:val="00950DB9"/>
    <w:rsid w:val="00953AB6"/>
    <w:rsid w:val="009555AF"/>
    <w:rsid w:val="009633C1"/>
    <w:rsid w:val="00964460"/>
    <w:rsid w:val="00966811"/>
    <w:rsid w:val="00972582"/>
    <w:rsid w:val="00973842"/>
    <w:rsid w:val="00973E3D"/>
    <w:rsid w:val="009740CA"/>
    <w:rsid w:val="009750DA"/>
    <w:rsid w:val="009770C2"/>
    <w:rsid w:val="0098063A"/>
    <w:rsid w:val="00982C45"/>
    <w:rsid w:val="009836FF"/>
    <w:rsid w:val="00984557"/>
    <w:rsid w:val="009912B6"/>
    <w:rsid w:val="00992ABA"/>
    <w:rsid w:val="00994E13"/>
    <w:rsid w:val="0099527C"/>
    <w:rsid w:val="00997377"/>
    <w:rsid w:val="00997E7F"/>
    <w:rsid w:val="009A1B0B"/>
    <w:rsid w:val="009A2269"/>
    <w:rsid w:val="009A41A1"/>
    <w:rsid w:val="009A4EE0"/>
    <w:rsid w:val="009A5BB1"/>
    <w:rsid w:val="009B0E0C"/>
    <w:rsid w:val="009B16A8"/>
    <w:rsid w:val="009B1A15"/>
    <w:rsid w:val="009B1D44"/>
    <w:rsid w:val="009C2176"/>
    <w:rsid w:val="009C44CD"/>
    <w:rsid w:val="009C6A66"/>
    <w:rsid w:val="009D3CCD"/>
    <w:rsid w:val="009D3D0D"/>
    <w:rsid w:val="009D58CF"/>
    <w:rsid w:val="009D6B59"/>
    <w:rsid w:val="009D6B95"/>
    <w:rsid w:val="009E2937"/>
    <w:rsid w:val="009E4B51"/>
    <w:rsid w:val="009E5704"/>
    <w:rsid w:val="009E5E33"/>
    <w:rsid w:val="009E63FC"/>
    <w:rsid w:val="009E6B33"/>
    <w:rsid w:val="009E739D"/>
    <w:rsid w:val="009F15F9"/>
    <w:rsid w:val="009F40E1"/>
    <w:rsid w:val="009F425C"/>
    <w:rsid w:val="009F5EF1"/>
    <w:rsid w:val="00A00999"/>
    <w:rsid w:val="00A02F95"/>
    <w:rsid w:val="00A03403"/>
    <w:rsid w:val="00A04012"/>
    <w:rsid w:val="00A05555"/>
    <w:rsid w:val="00A06C8F"/>
    <w:rsid w:val="00A10124"/>
    <w:rsid w:val="00A10E48"/>
    <w:rsid w:val="00A11351"/>
    <w:rsid w:val="00A13224"/>
    <w:rsid w:val="00A13AFD"/>
    <w:rsid w:val="00A14BEA"/>
    <w:rsid w:val="00A155B6"/>
    <w:rsid w:val="00A239A3"/>
    <w:rsid w:val="00A3175E"/>
    <w:rsid w:val="00A33DF1"/>
    <w:rsid w:val="00A3624B"/>
    <w:rsid w:val="00A37585"/>
    <w:rsid w:val="00A3781C"/>
    <w:rsid w:val="00A41A2B"/>
    <w:rsid w:val="00A41B9E"/>
    <w:rsid w:val="00A420F9"/>
    <w:rsid w:val="00A4258A"/>
    <w:rsid w:val="00A426C0"/>
    <w:rsid w:val="00A43D76"/>
    <w:rsid w:val="00A43E2B"/>
    <w:rsid w:val="00A45D78"/>
    <w:rsid w:val="00A45E17"/>
    <w:rsid w:val="00A46126"/>
    <w:rsid w:val="00A463EC"/>
    <w:rsid w:val="00A475DD"/>
    <w:rsid w:val="00A478E8"/>
    <w:rsid w:val="00A47E8B"/>
    <w:rsid w:val="00A513A6"/>
    <w:rsid w:val="00A51C99"/>
    <w:rsid w:val="00A52190"/>
    <w:rsid w:val="00A546C7"/>
    <w:rsid w:val="00A56D74"/>
    <w:rsid w:val="00A604A6"/>
    <w:rsid w:val="00A60DEE"/>
    <w:rsid w:val="00A61CAF"/>
    <w:rsid w:val="00A62220"/>
    <w:rsid w:val="00A62520"/>
    <w:rsid w:val="00A62DAD"/>
    <w:rsid w:val="00A635B6"/>
    <w:rsid w:val="00A66F14"/>
    <w:rsid w:val="00A66F59"/>
    <w:rsid w:val="00A70333"/>
    <w:rsid w:val="00A7494A"/>
    <w:rsid w:val="00A74AE7"/>
    <w:rsid w:val="00A77352"/>
    <w:rsid w:val="00A77A49"/>
    <w:rsid w:val="00A77A56"/>
    <w:rsid w:val="00A82228"/>
    <w:rsid w:val="00A833C4"/>
    <w:rsid w:val="00A839D7"/>
    <w:rsid w:val="00A840F2"/>
    <w:rsid w:val="00A87E74"/>
    <w:rsid w:val="00A904E4"/>
    <w:rsid w:val="00A92230"/>
    <w:rsid w:val="00A92272"/>
    <w:rsid w:val="00A93021"/>
    <w:rsid w:val="00A9576C"/>
    <w:rsid w:val="00A96E33"/>
    <w:rsid w:val="00AA1011"/>
    <w:rsid w:val="00AA2352"/>
    <w:rsid w:val="00AA308D"/>
    <w:rsid w:val="00AA4A62"/>
    <w:rsid w:val="00AA4BE1"/>
    <w:rsid w:val="00AA5C8D"/>
    <w:rsid w:val="00AA7F7C"/>
    <w:rsid w:val="00AB7F64"/>
    <w:rsid w:val="00AC1306"/>
    <w:rsid w:val="00AC37EE"/>
    <w:rsid w:val="00AC5E38"/>
    <w:rsid w:val="00AC614C"/>
    <w:rsid w:val="00AC7AAC"/>
    <w:rsid w:val="00AD1FBA"/>
    <w:rsid w:val="00AD339E"/>
    <w:rsid w:val="00AD42A6"/>
    <w:rsid w:val="00AD4A26"/>
    <w:rsid w:val="00AD54B9"/>
    <w:rsid w:val="00AF0035"/>
    <w:rsid w:val="00AF1D7E"/>
    <w:rsid w:val="00AF2B06"/>
    <w:rsid w:val="00AF2C53"/>
    <w:rsid w:val="00AF449C"/>
    <w:rsid w:val="00AF6D33"/>
    <w:rsid w:val="00AF7741"/>
    <w:rsid w:val="00B01E3D"/>
    <w:rsid w:val="00B025BB"/>
    <w:rsid w:val="00B058FD"/>
    <w:rsid w:val="00B0673E"/>
    <w:rsid w:val="00B07162"/>
    <w:rsid w:val="00B0791D"/>
    <w:rsid w:val="00B10936"/>
    <w:rsid w:val="00B15BE5"/>
    <w:rsid w:val="00B171DC"/>
    <w:rsid w:val="00B21827"/>
    <w:rsid w:val="00B21FD9"/>
    <w:rsid w:val="00B22A13"/>
    <w:rsid w:val="00B26359"/>
    <w:rsid w:val="00B270B2"/>
    <w:rsid w:val="00B276F2"/>
    <w:rsid w:val="00B27B75"/>
    <w:rsid w:val="00B33489"/>
    <w:rsid w:val="00B37FE9"/>
    <w:rsid w:val="00B40457"/>
    <w:rsid w:val="00B430B0"/>
    <w:rsid w:val="00B437B4"/>
    <w:rsid w:val="00B438C7"/>
    <w:rsid w:val="00B443FC"/>
    <w:rsid w:val="00B523EA"/>
    <w:rsid w:val="00B52572"/>
    <w:rsid w:val="00B544C8"/>
    <w:rsid w:val="00B54503"/>
    <w:rsid w:val="00B54745"/>
    <w:rsid w:val="00B54D68"/>
    <w:rsid w:val="00B54F09"/>
    <w:rsid w:val="00B5791F"/>
    <w:rsid w:val="00B57C2F"/>
    <w:rsid w:val="00B6038B"/>
    <w:rsid w:val="00B660DC"/>
    <w:rsid w:val="00B67714"/>
    <w:rsid w:val="00B71A49"/>
    <w:rsid w:val="00B7434B"/>
    <w:rsid w:val="00B744E9"/>
    <w:rsid w:val="00B753A0"/>
    <w:rsid w:val="00B75858"/>
    <w:rsid w:val="00B77592"/>
    <w:rsid w:val="00B8103A"/>
    <w:rsid w:val="00B81BCF"/>
    <w:rsid w:val="00B82687"/>
    <w:rsid w:val="00B832ED"/>
    <w:rsid w:val="00B83551"/>
    <w:rsid w:val="00B90ADE"/>
    <w:rsid w:val="00B90E94"/>
    <w:rsid w:val="00B912A0"/>
    <w:rsid w:val="00B933D6"/>
    <w:rsid w:val="00B960EE"/>
    <w:rsid w:val="00B96A4C"/>
    <w:rsid w:val="00B97CA2"/>
    <w:rsid w:val="00BA2038"/>
    <w:rsid w:val="00BA2162"/>
    <w:rsid w:val="00BA2C72"/>
    <w:rsid w:val="00BA2CCD"/>
    <w:rsid w:val="00BA3AA1"/>
    <w:rsid w:val="00BB2AB6"/>
    <w:rsid w:val="00BB76E6"/>
    <w:rsid w:val="00BC2F1D"/>
    <w:rsid w:val="00BC3BFD"/>
    <w:rsid w:val="00BC76FF"/>
    <w:rsid w:val="00BD033D"/>
    <w:rsid w:val="00BD0FFE"/>
    <w:rsid w:val="00BD463A"/>
    <w:rsid w:val="00BD5C79"/>
    <w:rsid w:val="00BE2D1A"/>
    <w:rsid w:val="00BE2DC6"/>
    <w:rsid w:val="00BE675D"/>
    <w:rsid w:val="00BE6783"/>
    <w:rsid w:val="00BF0BEB"/>
    <w:rsid w:val="00BF0CE6"/>
    <w:rsid w:val="00BF17E0"/>
    <w:rsid w:val="00BF2D78"/>
    <w:rsid w:val="00BF44E5"/>
    <w:rsid w:val="00BF699D"/>
    <w:rsid w:val="00C0005F"/>
    <w:rsid w:val="00C04DBD"/>
    <w:rsid w:val="00C04FB0"/>
    <w:rsid w:val="00C05382"/>
    <w:rsid w:val="00C0638F"/>
    <w:rsid w:val="00C07336"/>
    <w:rsid w:val="00C07D07"/>
    <w:rsid w:val="00C11326"/>
    <w:rsid w:val="00C13EC8"/>
    <w:rsid w:val="00C14736"/>
    <w:rsid w:val="00C15EB0"/>
    <w:rsid w:val="00C20070"/>
    <w:rsid w:val="00C20878"/>
    <w:rsid w:val="00C209D5"/>
    <w:rsid w:val="00C2234C"/>
    <w:rsid w:val="00C23BC2"/>
    <w:rsid w:val="00C30037"/>
    <w:rsid w:val="00C30451"/>
    <w:rsid w:val="00C34DD4"/>
    <w:rsid w:val="00C35328"/>
    <w:rsid w:val="00C3654F"/>
    <w:rsid w:val="00C36ADE"/>
    <w:rsid w:val="00C412F8"/>
    <w:rsid w:val="00C4274F"/>
    <w:rsid w:val="00C443A7"/>
    <w:rsid w:val="00C45E59"/>
    <w:rsid w:val="00C45EDB"/>
    <w:rsid w:val="00C53A1A"/>
    <w:rsid w:val="00C5742A"/>
    <w:rsid w:val="00C57F04"/>
    <w:rsid w:val="00C62F8E"/>
    <w:rsid w:val="00C72CD9"/>
    <w:rsid w:val="00C7319B"/>
    <w:rsid w:val="00C77922"/>
    <w:rsid w:val="00C77B97"/>
    <w:rsid w:val="00C81536"/>
    <w:rsid w:val="00C8223D"/>
    <w:rsid w:val="00C831BA"/>
    <w:rsid w:val="00C83641"/>
    <w:rsid w:val="00C872F1"/>
    <w:rsid w:val="00C878AF"/>
    <w:rsid w:val="00C911EF"/>
    <w:rsid w:val="00CA2100"/>
    <w:rsid w:val="00CA52A5"/>
    <w:rsid w:val="00CA5A5E"/>
    <w:rsid w:val="00CA5B57"/>
    <w:rsid w:val="00CA60BB"/>
    <w:rsid w:val="00CA78CC"/>
    <w:rsid w:val="00CB045A"/>
    <w:rsid w:val="00CB0690"/>
    <w:rsid w:val="00CB2534"/>
    <w:rsid w:val="00CB3443"/>
    <w:rsid w:val="00CB69A7"/>
    <w:rsid w:val="00CB6C58"/>
    <w:rsid w:val="00CC240E"/>
    <w:rsid w:val="00CC3103"/>
    <w:rsid w:val="00CC3E9F"/>
    <w:rsid w:val="00CC6FED"/>
    <w:rsid w:val="00CC72CD"/>
    <w:rsid w:val="00CC74D7"/>
    <w:rsid w:val="00CD0943"/>
    <w:rsid w:val="00CD5AA3"/>
    <w:rsid w:val="00CD5C4D"/>
    <w:rsid w:val="00CD7583"/>
    <w:rsid w:val="00CE1F81"/>
    <w:rsid w:val="00CE21BC"/>
    <w:rsid w:val="00CE227E"/>
    <w:rsid w:val="00CE370A"/>
    <w:rsid w:val="00CE433C"/>
    <w:rsid w:val="00CE5CA0"/>
    <w:rsid w:val="00CF0389"/>
    <w:rsid w:val="00CF17EB"/>
    <w:rsid w:val="00CF28CD"/>
    <w:rsid w:val="00CF2C43"/>
    <w:rsid w:val="00CF2E68"/>
    <w:rsid w:val="00CF314B"/>
    <w:rsid w:val="00CF3886"/>
    <w:rsid w:val="00CF39E7"/>
    <w:rsid w:val="00D000B7"/>
    <w:rsid w:val="00D00735"/>
    <w:rsid w:val="00D01253"/>
    <w:rsid w:val="00D01A00"/>
    <w:rsid w:val="00D05F85"/>
    <w:rsid w:val="00D070D4"/>
    <w:rsid w:val="00D1035F"/>
    <w:rsid w:val="00D11B43"/>
    <w:rsid w:val="00D12067"/>
    <w:rsid w:val="00D12806"/>
    <w:rsid w:val="00D16E7A"/>
    <w:rsid w:val="00D17EC0"/>
    <w:rsid w:val="00D2281C"/>
    <w:rsid w:val="00D233CC"/>
    <w:rsid w:val="00D24B01"/>
    <w:rsid w:val="00D24C04"/>
    <w:rsid w:val="00D312B5"/>
    <w:rsid w:val="00D326F5"/>
    <w:rsid w:val="00D33CB1"/>
    <w:rsid w:val="00D34E64"/>
    <w:rsid w:val="00D3532C"/>
    <w:rsid w:val="00D37E27"/>
    <w:rsid w:val="00D40529"/>
    <w:rsid w:val="00D41350"/>
    <w:rsid w:val="00D41C69"/>
    <w:rsid w:val="00D42DE2"/>
    <w:rsid w:val="00D46911"/>
    <w:rsid w:val="00D50334"/>
    <w:rsid w:val="00D5171A"/>
    <w:rsid w:val="00D52C81"/>
    <w:rsid w:val="00D530EB"/>
    <w:rsid w:val="00D5378B"/>
    <w:rsid w:val="00D56B13"/>
    <w:rsid w:val="00D61321"/>
    <w:rsid w:val="00D61FAE"/>
    <w:rsid w:val="00D633B1"/>
    <w:rsid w:val="00D63B8C"/>
    <w:rsid w:val="00D63DC9"/>
    <w:rsid w:val="00D65889"/>
    <w:rsid w:val="00D6589C"/>
    <w:rsid w:val="00D65CA4"/>
    <w:rsid w:val="00D67C68"/>
    <w:rsid w:val="00D70577"/>
    <w:rsid w:val="00D718C7"/>
    <w:rsid w:val="00D73DDE"/>
    <w:rsid w:val="00D76E8C"/>
    <w:rsid w:val="00D771EA"/>
    <w:rsid w:val="00D77A67"/>
    <w:rsid w:val="00D82B16"/>
    <w:rsid w:val="00D83390"/>
    <w:rsid w:val="00D8442D"/>
    <w:rsid w:val="00D9115C"/>
    <w:rsid w:val="00D9288C"/>
    <w:rsid w:val="00D953E8"/>
    <w:rsid w:val="00DA0F0D"/>
    <w:rsid w:val="00DA1777"/>
    <w:rsid w:val="00DA2582"/>
    <w:rsid w:val="00DA4244"/>
    <w:rsid w:val="00DA5E23"/>
    <w:rsid w:val="00DA6708"/>
    <w:rsid w:val="00DB01E6"/>
    <w:rsid w:val="00DB2001"/>
    <w:rsid w:val="00DB2D9A"/>
    <w:rsid w:val="00DB3CC2"/>
    <w:rsid w:val="00DC062E"/>
    <w:rsid w:val="00DC343C"/>
    <w:rsid w:val="00DC47C7"/>
    <w:rsid w:val="00DC4A02"/>
    <w:rsid w:val="00DC588A"/>
    <w:rsid w:val="00DC5CCE"/>
    <w:rsid w:val="00DD0BA9"/>
    <w:rsid w:val="00DD40AE"/>
    <w:rsid w:val="00DD5F7D"/>
    <w:rsid w:val="00DD6323"/>
    <w:rsid w:val="00DD6757"/>
    <w:rsid w:val="00DD7038"/>
    <w:rsid w:val="00DD7796"/>
    <w:rsid w:val="00DE221B"/>
    <w:rsid w:val="00DE2E7E"/>
    <w:rsid w:val="00DE2EA1"/>
    <w:rsid w:val="00DE2F0D"/>
    <w:rsid w:val="00DE2F18"/>
    <w:rsid w:val="00DE4100"/>
    <w:rsid w:val="00DE53F8"/>
    <w:rsid w:val="00DE75D4"/>
    <w:rsid w:val="00DF0643"/>
    <w:rsid w:val="00DF13BF"/>
    <w:rsid w:val="00DF34E1"/>
    <w:rsid w:val="00DF44F9"/>
    <w:rsid w:val="00DF4CE5"/>
    <w:rsid w:val="00DF537A"/>
    <w:rsid w:val="00DF6028"/>
    <w:rsid w:val="00DF66FD"/>
    <w:rsid w:val="00DF6EC3"/>
    <w:rsid w:val="00DF7111"/>
    <w:rsid w:val="00E022C9"/>
    <w:rsid w:val="00E026BF"/>
    <w:rsid w:val="00E04B2B"/>
    <w:rsid w:val="00E0634E"/>
    <w:rsid w:val="00E106EF"/>
    <w:rsid w:val="00E12039"/>
    <w:rsid w:val="00E12494"/>
    <w:rsid w:val="00E12862"/>
    <w:rsid w:val="00E13A9A"/>
    <w:rsid w:val="00E1503F"/>
    <w:rsid w:val="00E17AE7"/>
    <w:rsid w:val="00E2132A"/>
    <w:rsid w:val="00E26DB2"/>
    <w:rsid w:val="00E31BAB"/>
    <w:rsid w:val="00E31CE1"/>
    <w:rsid w:val="00E33512"/>
    <w:rsid w:val="00E3603E"/>
    <w:rsid w:val="00E375D9"/>
    <w:rsid w:val="00E37959"/>
    <w:rsid w:val="00E4048D"/>
    <w:rsid w:val="00E42AE8"/>
    <w:rsid w:val="00E42D8B"/>
    <w:rsid w:val="00E4522A"/>
    <w:rsid w:val="00E455AC"/>
    <w:rsid w:val="00E473A2"/>
    <w:rsid w:val="00E50198"/>
    <w:rsid w:val="00E5297C"/>
    <w:rsid w:val="00E53213"/>
    <w:rsid w:val="00E54FCE"/>
    <w:rsid w:val="00E575E3"/>
    <w:rsid w:val="00E61EB1"/>
    <w:rsid w:val="00E6385D"/>
    <w:rsid w:val="00E65AE9"/>
    <w:rsid w:val="00E6652E"/>
    <w:rsid w:val="00E6753F"/>
    <w:rsid w:val="00E675D2"/>
    <w:rsid w:val="00E71E1B"/>
    <w:rsid w:val="00E73200"/>
    <w:rsid w:val="00E73546"/>
    <w:rsid w:val="00E7504F"/>
    <w:rsid w:val="00E75633"/>
    <w:rsid w:val="00E77C88"/>
    <w:rsid w:val="00E81362"/>
    <w:rsid w:val="00E925F8"/>
    <w:rsid w:val="00EA1D86"/>
    <w:rsid w:val="00EA2427"/>
    <w:rsid w:val="00EA290E"/>
    <w:rsid w:val="00EA3416"/>
    <w:rsid w:val="00EB05A7"/>
    <w:rsid w:val="00EB0828"/>
    <w:rsid w:val="00EB1285"/>
    <w:rsid w:val="00EB282A"/>
    <w:rsid w:val="00EB3029"/>
    <w:rsid w:val="00EB42FC"/>
    <w:rsid w:val="00EB6697"/>
    <w:rsid w:val="00EC1F5E"/>
    <w:rsid w:val="00EC203A"/>
    <w:rsid w:val="00EC5F0F"/>
    <w:rsid w:val="00EC7717"/>
    <w:rsid w:val="00ED14DC"/>
    <w:rsid w:val="00ED1C14"/>
    <w:rsid w:val="00ED28C5"/>
    <w:rsid w:val="00ED3F82"/>
    <w:rsid w:val="00ED4072"/>
    <w:rsid w:val="00ED46B5"/>
    <w:rsid w:val="00ED5399"/>
    <w:rsid w:val="00ED70B3"/>
    <w:rsid w:val="00ED7341"/>
    <w:rsid w:val="00ED7B77"/>
    <w:rsid w:val="00ED7E39"/>
    <w:rsid w:val="00EE0A31"/>
    <w:rsid w:val="00EE0BBA"/>
    <w:rsid w:val="00EE41E3"/>
    <w:rsid w:val="00EE60E9"/>
    <w:rsid w:val="00EF0616"/>
    <w:rsid w:val="00EF3F4B"/>
    <w:rsid w:val="00EF53DD"/>
    <w:rsid w:val="00EF7BC3"/>
    <w:rsid w:val="00EF7EC4"/>
    <w:rsid w:val="00F010E0"/>
    <w:rsid w:val="00F02242"/>
    <w:rsid w:val="00F0394C"/>
    <w:rsid w:val="00F040D5"/>
    <w:rsid w:val="00F044D2"/>
    <w:rsid w:val="00F04879"/>
    <w:rsid w:val="00F058E8"/>
    <w:rsid w:val="00F06E83"/>
    <w:rsid w:val="00F077EA"/>
    <w:rsid w:val="00F10670"/>
    <w:rsid w:val="00F1078C"/>
    <w:rsid w:val="00F107CB"/>
    <w:rsid w:val="00F11CA3"/>
    <w:rsid w:val="00F133D4"/>
    <w:rsid w:val="00F1443D"/>
    <w:rsid w:val="00F14EC7"/>
    <w:rsid w:val="00F150B1"/>
    <w:rsid w:val="00F1735C"/>
    <w:rsid w:val="00F20664"/>
    <w:rsid w:val="00F2233F"/>
    <w:rsid w:val="00F22D12"/>
    <w:rsid w:val="00F241F8"/>
    <w:rsid w:val="00F25BC2"/>
    <w:rsid w:val="00F27951"/>
    <w:rsid w:val="00F27DC1"/>
    <w:rsid w:val="00F27EA8"/>
    <w:rsid w:val="00F31762"/>
    <w:rsid w:val="00F32FB8"/>
    <w:rsid w:val="00F33F5D"/>
    <w:rsid w:val="00F34807"/>
    <w:rsid w:val="00F355F0"/>
    <w:rsid w:val="00F37444"/>
    <w:rsid w:val="00F42164"/>
    <w:rsid w:val="00F43BD5"/>
    <w:rsid w:val="00F4439C"/>
    <w:rsid w:val="00F443D7"/>
    <w:rsid w:val="00F44EB4"/>
    <w:rsid w:val="00F44F26"/>
    <w:rsid w:val="00F4579A"/>
    <w:rsid w:val="00F45FD3"/>
    <w:rsid w:val="00F46E60"/>
    <w:rsid w:val="00F475D9"/>
    <w:rsid w:val="00F50CDF"/>
    <w:rsid w:val="00F50DB2"/>
    <w:rsid w:val="00F525C0"/>
    <w:rsid w:val="00F52D73"/>
    <w:rsid w:val="00F56EB5"/>
    <w:rsid w:val="00F6082A"/>
    <w:rsid w:val="00F619A6"/>
    <w:rsid w:val="00F619E4"/>
    <w:rsid w:val="00F6297D"/>
    <w:rsid w:val="00F62D39"/>
    <w:rsid w:val="00F63A3D"/>
    <w:rsid w:val="00F63BE7"/>
    <w:rsid w:val="00F65196"/>
    <w:rsid w:val="00F6631D"/>
    <w:rsid w:val="00F67D3C"/>
    <w:rsid w:val="00F8094A"/>
    <w:rsid w:val="00F80BAD"/>
    <w:rsid w:val="00F81BAE"/>
    <w:rsid w:val="00F8418F"/>
    <w:rsid w:val="00F849CB"/>
    <w:rsid w:val="00F84F8F"/>
    <w:rsid w:val="00F85064"/>
    <w:rsid w:val="00F861D8"/>
    <w:rsid w:val="00F942E1"/>
    <w:rsid w:val="00F94874"/>
    <w:rsid w:val="00F951D7"/>
    <w:rsid w:val="00F95498"/>
    <w:rsid w:val="00F972FC"/>
    <w:rsid w:val="00F97A7F"/>
    <w:rsid w:val="00F97B7F"/>
    <w:rsid w:val="00FA2055"/>
    <w:rsid w:val="00FA32B9"/>
    <w:rsid w:val="00FA5FD7"/>
    <w:rsid w:val="00FB10FD"/>
    <w:rsid w:val="00FB1164"/>
    <w:rsid w:val="00FB2913"/>
    <w:rsid w:val="00FB59F3"/>
    <w:rsid w:val="00FB5E8A"/>
    <w:rsid w:val="00FC0E9F"/>
    <w:rsid w:val="00FC2E6C"/>
    <w:rsid w:val="00FC2FA7"/>
    <w:rsid w:val="00FC7404"/>
    <w:rsid w:val="00FD1BFD"/>
    <w:rsid w:val="00FD1EE6"/>
    <w:rsid w:val="00FD302C"/>
    <w:rsid w:val="00FD34D8"/>
    <w:rsid w:val="00FD3813"/>
    <w:rsid w:val="00FD3AE5"/>
    <w:rsid w:val="00FD4A92"/>
    <w:rsid w:val="00FE1ABE"/>
    <w:rsid w:val="00FE1EAD"/>
    <w:rsid w:val="00FE323A"/>
    <w:rsid w:val="00FE3D65"/>
    <w:rsid w:val="00FE517F"/>
    <w:rsid w:val="00FE5998"/>
    <w:rsid w:val="00FE62D8"/>
    <w:rsid w:val="00FE6446"/>
    <w:rsid w:val="00FF23F3"/>
    <w:rsid w:val="00FF4A08"/>
    <w:rsid w:val="00FF4B58"/>
    <w:rsid w:val="00FF4DF6"/>
    <w:rsid w:val="00FF58DE"/>
    <w:rsid w:val="00FF59AE"/>
    <w:rsid w:val="00FF68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C018"/>
  <w15:docId w15:val="{F3B74FDA-6EA1-4395-9EDB-77315943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E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E48"/>
    <w:pPr>
      <w:ind w:left="720"/>
      <w:contextualSpacing/>
    </w:pPr>
  </w:style>
  <w:style w:type="table" w:styleId="Tablaconcuadrcula">
    <w:name w:val="Table Grid"/>
    <w:basedOn w:val="Tablanormal"/>
    <w:uiPriority w:val="59"/>
    <w:rsid w:val="004305E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1A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A2B"/>
  </w:style>
  <w:style w:type="paragraph" w:styleId="Piedepgina">
    <w:name w:val="footer"/>
    <w:basedOn w:val="Normal"/>
    <w:link w:val="PiedepginaCar"/>
    <w:uiPriority w:val="99"/>
    <w:unhideWhenUsed/>
    <w:rsid w:val="00A41A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A2B"/>
  </w:style>
  <w:style w:type="paragraph" w:styleId="Sinespaciado">
    <w:name w:val="No Spacing"/>
    <w:uiPriority w:val="1"/>
    <w:qFormat/>
    <w:rsid w:val="00A41A2B"/>
    <w:pPr>
      <w:spacing w:after="0" w:line="240" w:lineRule="auto"/>
    </w:pPr>
  </w:style>
  <w:style w:type="paragraph" w:styleId="Textodeglobo">
    <w:name w:val="Balloon Text"/>
    <w:basedOn w:val="Normal"/>
    <w:link w:val="TextodegloboCar"/>
    <w:uiPriority w:val="99"/>
    <w:semiHidden/>
    <w:unhideWhenUsed/>
    <w:rsid w:val="005727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76D"/>
    <w:rPr>
      <w:rFonts w:ascii="Tahoma" w:hAnsi="Tahoma" w:cs="Tahoma"/>
      <w:sz w:val="16"/>
      <w:szCs w:val="16"/>
    </w:rPr>
  </w:style>
  <w:style w:type="paragraph" w:customStyle="1" w:styleId="Texto">
    <w:name w:val="Texto"/>
    <w:basedOn w:val="Normal"/>
    <w:link w:val="TextoCar"/>
    <w:qFormat/>
    <w:rsid w:val="005560A8"/>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5560A8"/>
    <w:rPr>
      <w:rFonts w:ascii="Arial" w:eastAsia="Times New Roman" w:hAnsi="Arial" w:cs="Arial"/>
      <w:sz w:val="18"/>
      <w:szCs w:val="20"/>
      <w:lang w:eastAsia="es-ES"/>
    </w:rPr>
  </w:style>
  <w:style w:type="paragraph" w:customStyle="1" w:styleId="INCISO">
    <w:name w:val="INCISO"/>
    <w:basedOn w:val="Normal"/>
    <w:rsid w:val="00FE3D65"/>
    <w:pPr>
      <w:spacing w:after="101" w:line="216" w:lineRule="exact"/>
      <w:ind w:left="1080" w:hanging="360"/>
      <w:jc w:val="both"/>
    </w:pPr>
    <w:rPr>
      <w:rFonts w:ascii="Arial" w:eastAsia="Times New Roman" w:hAnsi="Arial" w:cs="Arial"/>
      <w:sz w:val="18"/>
      <w:szCs w:val="18"/>
      <w:lang w:eastAsia="es-ES"/>
    </w:rPr>
  </w:style>
  <w:style w:type="paragraph" w:customStyle="1" w:styleId="ROMANOS">
    <w:name w:val="ROMANOS"/>
    <w:basedOn w:val="Normal"/>
    <w:link w:val="ROMANOSCar"/>
    <w:rsid w:val="00641972"/>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641972"/>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8727">
      <w:bodyDiv w:val="1"/>
      <w:marLeft w:val="0"/>
      <w:marRight w:val="0"/>
      <w:marTop w:val="0"/>
      <w:marBottom w:val="0"/>
      <w:divBdr>
        <w:top w:val="none" w:sz="0" w:space="0" w:color="auto"/>
        <w:left w:val="none" w:sz="0" w:space="0" w:color="auto"/>
        <w:bottom w:val="none" w:sz="0" w:space="0" w:color="auto"/>
        <w:right w:val="none" w:sz="0" w:space="0" w:color="auto"/>
      </w:divBdr>
    </w:div>
    <w:div w:id="279267557">
      <w:bodyDiv w:val="1"/>
      <w:marLeft w:val="0"/>
      <w:marRight w:val="0"/>
      <w:marTop w:val="0"/>
      <w:marBottom w:val="0"/>
      <w:divBdr>
        <w:top w:val="none" w:sz="0" w:space="0" w:color="auto"/>
        <w:left w:val="none" w:sz="0" w:space="0" w:color="auto"/>
        <w:bottom w:val="none" w:sz="0" w:space="0" w:color="auto"/>
        <w:right w:val="none" w:sz="0" w:space="0" w:color="auto"/>
      </w:divBdr>
    </w:div>
    <w:div w:id="372392847">
      <w:bodyDiv w:val="1"/>
      <w:marLeft w:val="0"/>
      <w:marRight w:val="0"/>
      <w:marTop w:val="0"/>
      <w:marBottom w:val="0"/>
      <w:divBdr>
        <w:top w:val="none" w:sz="0" w:space="0" w:color="auto"/>
        <w:left w:val="none" w:sz="0" w:space="0" w:color="auto"/>
        <w:bottom w:val="none" w:sz="0" w:space="0" w:color="auto"/>
        <w:right w:val="none" w:sz="0" w:space="0" w:color="auto"/>
      </w:divBdr>
    </w:div>
    <w:div w:id="473721759">
      <w:bodyDiv w:val="1"/>
      <w:marLeft w:val="0"/>
      <w:marRight w:val="0"/>
      <w:marTop w:val="0"/>
      <w:marBottom w:val="0"/>
      <w:divBdr>
        <w:top w:val="none" w:sz="0" w:space="0" w:color="auto"/>
        <w:left w:val="none" w:sz="0" w:space="0" w:color="auto"/>
        <w:bottom w:val="none" w:sz="0" w:space="0" w:color="auto"/>
        <w:right w:val="none" w:sz="0" w:space="0" w:color="auto"/>
      </w:divBdr>
    </w:div>
    <w:div w:id="503281168">
      <w:bodyDiv w:val="1"/>
      <w:marLeft w:val="0"/>
      <w:marRight w:val="0"/>
      <w:marTop w:val="0"/>
      <w:marBottom w:val="0"/>
      <w:divBdr>
        <w:top w:val="none" w:sz="0" w:space="0" w:color="auto"/>
        <w:left w:val="none" w:sz="0" w:space="0" w:color="auto"/>
        <w:bottom w:val="none" w:sz="0" w:space="0" w:color="auto"/>
        <w:right w:val="none" w:sz="0" w:space="0" w:color="auto"/>
      </w:divBdr>
    </w:div>
    <w:div w:id="733503670">
      <w:bodyDiv w:val="1"/>
      <w:marLeft w:val="0"/>
      <w:marRight w:val="0"/>
      <w:marTop w:val="0"/>
      <w:marBottom w:val="0"/>
      <w:divBdr>
        <w:top w:val="none" w:sz="0" w:space="0" w:color="auto"/>
        <w:left w:val="none" w:sz="0" w:space="0" w:color="auto"/>
        <w:bottom w:val="none" w:sz="0" w:space="0" w:color="auto"/>
        <w:right w:val="none" w:sz="0" w:space="0" w:color="auto"/>
      </w:divBdr>
    </w:div>
    <w:div w:id="792216638">
      <w:bodyDiv w:val="1"/>
      <w:marLeft w:val="0"/>
      <w:marRight w:val="0"/>
      <w:marTop w:val="0"/>
      <w:marBottom w:val="0"/>
      <w:divBdr>
        <w:top w:val="none" w:sz="0" w:space="0" w:color="auto"/>
        <w:left w:val="none" w:sz="0" w:space="0" w:color="auto"/>
        <w:bottom w:val="none" w:sz="0" w:space="0" w:color="auto"/>
        <w:right w:val="none" w:sz="0" w:space="0" w:color="auto"/>
      </w:divBdr>
    </w:div>
    <w:div w:id="794569220">
      <w:bodyDiv w:val="1"/>
      <w:marLeft w:val="0"/>
      <w:marRight w:val="0"/>
      <w:marTop w:val="0"/>
      <w:marBottom w:val="0"/>
      <w:divBdr>
        <w:top w:val="none" w:sz="0" w:space="0" w:color="auto"/>
        <w:left w:val="none" w:sz="0" w:space="0" w:color="auto"/>
        <w:bottom w:val="none" w:sz="0" w:space="0" w:color="auto"/>
        <w:right w:val="none" w:sz="0" w:space="0" w:color="auto"/>
      </w:divBdr>
    </w:div>
    <w:div w:id="843860928">
      <w:bodyDiv w:val="1"/>
      <w:marLeft w:val="0"/>
      <w:marRight w:val="0"/>
      <w:marTop w:val="0"/>
      <w:marBottom w:val="0"/>
      <w:divBdr>
        <w:top w:val="none" w:sz="0" w:space="0" w:color="auto"/>
        <w:left w:val="none" w:sz="0" w:space="0" w:color="auto"/>
        <w:bottom w:val="none" w:sz="0" w:space="0" w:color="auto"/>
        <w:right w:val="none" w:sz="0" w:space="0" w:color="auto"/>
      </w:divBdr>
    </w:div>
    <w:div w:id="867334460">
      <w:bodyDiv w:val="1"/>
      <w:marLeft w:val="0"/>
      <w:marRight w:val="0"/>
      <w:marTop w:val="0"/>
      <w:marBottom w:val="0"/>
      <w:divBdr>
        <w:top w:val="none" w:sz="0" w:space="0" w:color="auto"/>
        <w:left w:val="none" w:sz="0" w:space="0" w:color="auto"/>
        <w:bottom w:val="none" w:sz="0" w:space="0" w:color="auto"/>
        <w:right w:val="none" w:sz="0" w:space="0" w:color="auto"/>
      </w:divBdr>
    </w:div>
    <w:div w:id="999582881">
      <w:bodyDiv w:val="1"/>
      <w:marLeft w:val="0"/>
      <w:marRight w:val="0"/>
      <w:marTop w:val="0"/>
      <w:marBottom w:val="0"/>
      <w:divBdr>
        <w:top w:val="none" w:sz="0" w:space="0" w:color="auto"/>
        <w:left w:val="none" w:sz="0" w:space="0" w:color="auto"/>
        <w:bottom w:val="none" w:sz="0" w:space="0" w:color="auto"/>
        <w:right w:val="none" w:sz="0" w:space="0" w:color="auto"/>
      </w:divBdr>
    </w:div>
    <w:div w:id="1099371124">
      <w:bodyDiv w:val="1"/>
      <w:marLeft w:val="0"/>
      <w:marRight w:val="0"/>
      <w:marTop w:val="0"/>
      <w:marBottom w:val="0"/>
      <w:divBdr>
        <w:top w:val="none" w:sz="0" w:space="0" w:color="auto"/>
        <w:left w:val="none" w:sz="0" w:space="0" w:color="auto"/>
        <w:bottom w:val="none" w:sz="0" w:space="0" w:color="auto"/>
        <w:right w:val="none" w:sz="0" w:space="0" w:color="auto"/>
      </w:divBdr>
    </w:div>
    <w:div w:id="1171064845">
      <w:bodyDiv w:val="1"/>
      <w:marLeft w:val="0"/>
      <w:marRight w:val="0"/>
      <w:marTop w:val="0"/>
      <w:marBottom w:val="0"/>
      <w:divBdr>
        <w:top w:val="none" w:sz="0" w:space="0" w:color="auto"/>
        <w:left w:val="none" w:sz="0" w:space="0" w:color="auto"/>
        <w:bottom w:val="none" w:sz="0" w:space="0" w:color="auto"/>
        <w:right w:val="none" w:sz="0" w:space="0" w:color="auto"/>
      </w:divBdr>
    </w:div>
    <w:div w:id="1255279886">
      <w:bodyDiv w:val="1"/>
      <w:marLeft w:val="0"/>
      <w:marRight w:val="0"/>
      <w:marTop w:val="0"/>
      <w:marBottom w:val="0"/>
      <w:divBdr>
        <w:top w:val="none" w:sz="0" w:space="0" w:color="auto"/>
        <w:left w:val="none" w:sz="0" w:space="0" w:color="auto"/>
        <w:bottom w:val="none" w:sz="0" w:space="0" w:color="auto"/>
        <w:right w:val="none" w:sz="0" w:space="0" w:color="auto"/>
      </w:divBdr>
    </w:div>
    <w:div w:id="1308053256">
      <w:bodyDiv w:val="1"/>
      <w:marLeft w:val="0"/>
      <w:marRight w:val="0"/>
      <w:marTop w:val="0"/>
      <w:marBottom w:val="0"/>
      <w:divBdr>
        <w:top w:val="none" w:sz="0" w:space="0" w:color="auto"/>
        <w:left w:val="none" w:sz="0" w:space="0" w:color="auto"/>
        <w:bottom w:val="none" w:sz="0" w:space="0" w:color="auto"/>
        <w:right w:val="none" w:sz="0" w:space="0" w:color="auto"/>
      </w:divBdr>
    </w:div>
    <w:div w:id="1352561222">
      <w:bodyDiv w:val="1"/>
      <w:marLeft w:val="0"/>
      <w:marRight w:val="0"/>
      <w:marTop w:val="0"/>
      <w:marBottom w:val="0"/>
      <w:divBdr>
        <w:top w:val="none" w:sz="0" w:space="0" w:color="auto"/>
        <w:left w:val="none" w:sz="0" w:space="0" w:color="auto"/>
        <w:bottom w:val="none" w:sz="0" w:space="0" w:color="auto"/>
        <w:right w:val="none" w:sz="0" w:space="0" w:color="auto"/>
      </w:divBdr>
    </w:div>
    <w:div w:id="1448042949">
      <w:bodyDiv w:val="1"/>
      <w:marLeft w:val="0"/>
      <w:marRight w:val="0"/>
      <w:marTop w:val="0"/>
      <w:marBottom w:val="0"/>
      <w:divBdr>
        <w:top w:val="none" w:sz="0" w:space="0" w:color="auto"/>
        <w:left w:val="none" w:sz="0" w:space="0" w:color="auto"/>
        <w:bottom w:val="none" w:sz="0" w:space="0" w:color="auto"/>
        <w:right w:val="none" w:sz="0" w:space="0" w:color="auto"/>
      </w:divBdr>
    </w:div>
    <w:div w:id="1542941906">
      <w:bodyDiv w:val="1"/>
      <w:marLeft w:val="0"/>
      <w:marRight w:val="0"/>
      <w:marTop w:val="0"/>
      <w:marBottom w:val="0"/>
      <w:divBdr>
        <w:top w:val="none" w:sz="0" w:space="0" w:color="auto"/>
        <w:left w:val="none" w:sz="0" w:space="0" w:color="auto"/>
        <w:bottom w:val="none" w:sz="0" w:space="0" w:color="auto"/>
        <w:right w:val="none" w:sz="0" w:space="0" w:color="auto"/>
      </w:divBdr>
    </w:div>
    <w:div w:id="1625967264">
      <w:bodyDiv w:val="1"/>
      <w:marLeft w:val="0"/>
      <w:marRight w:val="0"/>
      <w:marTop w:val="0"/>
      <w:marBottom w:val="0"/>
      <w:divBdr>
        <w:top w:val="none" w:sz="0" w:space="0" w:color="auto"/>
        <w:left w:val="none" w:sz="0" w:space="0" w:color="auto"/>
        <w:bottom w:val="none" w:sz="0" w:space="0" w:color="auto"/>
        <w:right w:val="none" w:sz="0" w:space="0" w:color="auto"/>
      </w:divBdr>
    </w:div>
    <w:div w:id="1867215208">
      <w:bodyDiv w:val="1"/>
      <w:marLeft w:val="0"/>
      <w:marRight w:val="0"/>
      <w:marTop w:val="0"/>
      <w:marBottom w:val="0"/>
      <w:divBdr>
        <w:top w:val="none" w:sz="0" w:space="0" w:color="auto"/>
        <w:left w:val="none" w:sz="0" w:space="0" w:color="auto"/>
        <w:bottom w:val="none" w:sz="0" w:space="0" w:color="auto"/>
        <w:right w:val="none" w:sz="0" w:space="0" w:color="auto"/>
      </w:divBdr>
    </w:div>
    <w:div w:id="1880699661">
      <w:bodyDiv w:val="1"/>
      <w:marLeft w:val="0"/>
      <w:marRight w:val="0"/>
      <w:marTop w:val="0"/>
      <w:marBottom w:val="0"/>
      <w:divBdr>
        <w:top w:val="none" w:sz="0" w:space="0" w:color="auto"/>
        <w:left w:val="none" w:sz="0" w:space="0" w:color="auto"/>
        <w:bottom w:val="none" w:sz="0" w:space="0" w:color="auto"/>
        <w:right w:val="none" w:sz="0" w:space="0" w:color="auto"/>
      </w:divBdr>
    </w:div>
    <w:div w:id="1911499233">
      <w:bodyDiv w:val="1"/>
      <w:marLeft w:val="0"/>
      <w:marRight w:val="0"/>
      <w:marTop w:val="0"/>
      <w:marBottom w:val="0"/>
      <w:divBdr>
        <w:top w:val="none" w:sz="0" w:space="0" w:color="auto"/>
        <w:left w:val="none" w:sz="0" w:space="0" w:color="auto"/>
        <w:bottom w:val="none" w:sz="0" w:space="0" w:color="auto"/>
        <w:right w:val="none" w:sz="0" w:space="0" w:color="auto"/>
      </w:divBdr>
    </w:div>
    <w:div w:id="1964072047">
      <w:bodyDiv w:val="1"/>
      <w:marLeft w:val="0"/>
      <w:marRight w:val="0"/>
      <w:marTop w:val="0"/>
      <w:marBottom w:val="0"/>
      <w:divBdr>
        <w:top w:val="none" w:sz="0" w:space="0" w:color="auto"/>
        <w:left w:val="none" w:sz="0" w:space="0" w:color="auto"/>
        <w:bottom w:val="none" w:sz="0" w:space="0" w:color="auto"/>
        <w:right w:val="none" w:sz="0" w:space="0" w:color="auto"/>
      </w:divBdr>
    </w:div>
    <w:div w:id="1975481454">
      <w:bodyDiv w:val="1"/>
      <w:marLeft w:val="0"/>
      <w:marRight w:val="0"/>
      <w:marTop w:val="0"/>
      <w:marBottom w:val="0"/>
      <w:divBdr>
        <w:top w:val="none" w:sz="0" w:space="0" w:color="auto"/>
        <w:left w:val="none" w:sz="0" w:space="0" w:color="auto"/>
        <w:bottom w:val="none" w:sz="0" w:space="0" w:color="auto"/>
        <w:right w:val="none" w:sz="0" w:space="0" w:color="auto"/>
      </w:divBdr>
    </w:div>
    <w:div w:id="2027631214">
      <w:bodyDiv w:val="1"/>
      <w:marLeft w:val="0"/>
      <w:marRight w:val="0"/>
      <w:marTop w:val="0"/>
      <w:marBottom w:val="0"/>
      <w:divBdr>
        <w:top w:val="none" w:sz="0" w:space="0" w:color="auto"/>
        <w:left w:val="none" w:sz="0" w:space="0" w:color="auto"/>
        <w:bottom w:val="none" w:sz="0" w:space="0" w:color="auto"/>
        <w:right w:val="none" w:sz="0" w:space="0" w:color="auto"/>
      </w:divBdr>
    </w:div>
    <w:div w:id="2116900371">
      <w:bodyDiv w:val="1"/>
      <w:marLeft w:val="0"/>
      <w:marRight w:val="0"/>
      <w:marTop w:val="0"/>
      <w:marBottom w:val="0"/>
      <w:divBdr>
        <w:top w:val="none" w:sz="0" w:space="0" w:color="auto"/>
        <w:left w:val="none" w:sz="0" w:space="0" w:color="auto"/>
        <w:bottom w:val="none" w:sz="0" w:space="0" w:color="auto"/>
        <w:right w:val="none" w:sz="0" w:space="0" w:color="auto"/>
      </w:divBdr>
    </w:div>
    <w:div w:id="21271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759C7-C6F7-49FE-BEDA-952B55D5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5417</Words>
  <Characters>29794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Bartolome Osorio Medina</dc:creator>
  <cp:keywords/>
  <dc:description/>
  <cp:lastModifiedBy>Jennifer Estefany Millan Flores</cp:lastModifiedBy>
  <cp:revision>3</cp:revision>
  <cp:lastPrinted>2021-11-05T22:55:00Z</cp:lastPrinted>
  <dcterms:created xsi:type="dcterms:W3CDTF">2022-04-25T21:06:00Z</dcterms:created>
  <dcterms:modified xsi:type="dcterms:W3CDTF">2022-04-25T21:12:00Z</dcterms:modified>
</cp:coreProperties>
</file>