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01FC4" w14:textId="57A0DFCE" w:rsidR="00FF7A8C" w:rsidRDefault="00FF7A8C" w:rsidP="00FF7A8C">
      <w:pPr>
        <w:spacing w:line="360" w:lineRule="auto"/>
        <w:jc w:val="center"/>
        <w:rPr>
          <w:rFonts w:ascii="Barlow" w:hAnsi="Barlow" w:cs="Arial"/>
          <w:b/>
          <w:sz w:val="20"/>
          <w:szCs w:val="20"/>
        </w:rPr>
      </w:pPr>
      <w:r>
        <w:rPr>
          <w:rFonts w:ascii="Barlow" w:hAnsi="Barlow" w:cs="Arial"/>
          <w:b/>
          <w:sz w:val="20"/>
          <w:szCs w:val="20"/>
        </w:rPr>
        <w:t>Notas a los Estados Financieros</w:t>
      </w:r>
    </w:p>
    <w:p w14:paraId="4C0F6830" w14:textId="17BBA8DD" w:rsidR="00FF7A8C" w:rsidRDefault="00C670FA" w:rsidP="00FF7A8C">
      <w:pPr>
        <w:spacing w:line="360" w:lineRule="auto"/>
        <w:jc w:val="center"/>
        <w:rPr>
          <w:rFonts w:ascii="Barlow" w:hAnsi="Barlow" w:cs="Arial"/>
          <w:b/>
          <w:sz w:val="20"/>
          <w:szCs w:val="20"/>
        </w:rPr>
      </w:pPr>
      <w:r>
        <w:rPr>
          <w:rFonts w:ascii="Barlow" w:hAnsi="Barlow" w:cs="Arial"/>
          <w:b/>
          <w:sz w:val="20"/>
          <w:szCs w:val="20"/>
        </w:rPr>
        <w:t>Al 31 de marzo</w:t>
      </w:r>
      <w:bookmarkStart w:id="0" w:name="_GoBack"/>
      <w:bookmarkEnd w:id="0"/>
      <w:r>
        <w:rPr>
          <w:rFonts w:ascii="Barlow" w:hAnsi="Barlow" w:cs="Arial"/>
          <w:b/>
          <w:sz w:val="20"/>
          <w:szCs w:val="20"/>
        </w:rPr>
        <w:t xml:space="preserve"> de 2022</w:t>
      </w:r>
    </w:p>
    <w:p w14:paraId="061CC5F1" w14:textId="77777777" w:rsidR="00FF7A8C" w:rsidRDefault="00FF7A8C" w:rsidP="00FF7A8C">
      <w:pPr>
        <w:spacing w:line="360" w:lineRule="auto"/>
        <w:jc w:val="center"/>
        <w:rPr>
          <w:rFonts w:ascii="Barlow" w:hAnsi="Barlow" w:cs="Arial"/>
          <w:b/>
          <w:sz w:val="20"/>
          <w:szCs w:val="20"/>
        </w:rPr>
      </w:pPr>
      <w:r>
        <w:rPr>
          <w:rFonts w:ascii="Barlow" w:hAnsi="Barlow" w:cs="Arial"/>
          <w:b/>
          <w:sz w:val="20"/>
          <w:szCs w:val="20"/>
        </w:rPr>
        <w:t>(Cifras en Pesos)</w:t>
      </w:r>
    </w:p>
    <w:p w14:paraId="18E2737D" w14:textId="77777777" w:rsidR="00FF7A8C" w:rsidRDefault="00FF7A8C" w:rsidP="00FF7A8C">
      <w:pPr>
        <w:jc w:val="center"/>
        <w:rPr>
          <w:rFonts w:ascii="Barlow" w:hAnsi="Barlow" w:cs="Arial"/>
          <w:b/>
          <w:sz w:val="20"/>
          <w:szCs w:val="20"/>
        </w:rPr>
      </w:pPr>
    </w:p>
    <w:p w14:paraId="42753A15" w14:textId="77777777" w:rsidR="00FF7A8C" w:rsidRDefault="00FF7A8C" w:rsidP="00FF7A8C">
      <w:pPr>
        <w:jc w:val="center"/>
        <w:rPr>
          <w:rFonts w:ascii="Barlow" w:hAnsi="Barlow" w:cs="Arial"/>
          <w:b/>
          <w:sz w:val="20"/>
          <w:szCs w:val="20"/>
        </w:rPr>
      </w:pPr>
    </w:p>
    <w:p w14:paraId="26420FE5" w14:textId="77777777" w:rsidR="00FF7A8C" w:rsidRDefault="00FF7A8C" w:rsidP="00FF7A8C">
      <w:pPr>
        <w:rPr>
          <w:rFonts w:ascii="Barlow" w:hAnsi="Barlow" w:cs="Arial"/>
          <w:b/>
          <w:sz w:val="20"/>
          <w:szCs w:val="20"/>
        </w:rPr>
      </w:pPr>
      <w:r>
        <w:rPr>
          <w:rFonts w:ascii="Barlow" w:hAnsi="Barlow" w:cs="Arial"/>
          <w:b/>
          <w:sz w:val="20"/>
          <w:szCs w:val="20"/>
        </w:rPr>
        <w:t xml:space="preserve">Ente Público: FIDEICOMISO YUCATECO PARA LA DIGNIFICACIÓN Y DESARROLLO INTEGRAL DE LOS TRABAJADORES DE LA CONSTRUCCIÓN   </w:t>
      </w:r>
    </w:p>
    <w:p w14:paraId="49B8FAA1" w14:textId="692DB330" w:rsidR="00C4137E" w:rsidRPr="005D39CB" w:rsidRDefault="00C4137E" w:rsidP="00FF7A8C">
      <w:pPr>
        <w:tabs>
          <w:tab w:val="center" w:pos="6786"/>
        </w:tabs>
        <w:autoSpaceDE w:val="0"/>
        <w:autoSpaceDN w:val="0"/>
        <w:adjustRightInd w:val="0"/>
        <w:spacing w:line="360" w:lineRule="auto"/>
        <w:rPr>
          <w:rFonts w:ascii="Barlow" w:hAnsi="Barlow"/>
          <w:b/>
          <w:sz w:val="20"/>
          <w:szCs w:val="20"/>
        </w:rPr>
      </w:pPr>
    </w:p>
    <w:p w14:paraId="49568FA4" w14:textId="7D397B8F" w:rsidR="00151043" w:rsidRDefault="00C4137E" w:rsidP="00C4137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Con el </w:t>
      </w:r>
      <w:r w:rsidR="00291770" w:rsidRPr="005D39CB">
        <w:rPr>
          <w:rFonts w:ascii="Barlow" w:hAnsi="Barlow" w:cs="Arial"/>
          <w:b/>
          <w:sz w:val="20"/>
          <w:szCs w:val="20"/>
        </w:rPr>
        <w:t>propósito</w:t>
      </w:r>
      <w:r w:rsidRPr="005D39CB">
        <w:rPr>
          <w:rFonts w:ascii="Barlow" w:hAnsi="Barlow" w:cs="Arial"/>
          <w:b/>
          <w:sz w:val="20"/>
          <w:szCs w:val="20"/>
        </w:rPr>
        <w:t xml:space="preserve"> de dar cumplimiento a los </w:t>
      </w:r>
      <w:r w:rsidR="00291770" w:rsidRPr="005D39CB">
        <w:rPr>
          <w:rFonts w:ascii="Barlow" w:hAnsi="Barlow" w:cs="Arial"/>
          <w:b/>
          <w:sz w:val="20"/>
          <w:szCs w:val="20"/>
        </w:rPr>
        <w:t>artículos</w:t>
      </w:r>
      <w:r w:rsidR="005A2D1D" w:rsidRPr="005D39CB">
        <w:rPr>
          <w:rFonts w:ascii="Barlow" w:hAnsi="Barlow" w:cs="Arial"/>
          <w:b/>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5D39CB">
        <w:rPr>
          <w:rFonts w:ascii="Barlow" w:hAnsi="Barlow" w:cs="Arial"/>
          <w:b/>
          <w:sz w:val="20"/>
          <w:szCs w:val="20"/>
        </w:rPr>
        <w:t>, el Poder Ejecutivo del Estado de Yucatán, ha preparado los Estados Financieros incluyendo las operacion</w:t>
      </w:r>
      <w:r w:rsidR="00151043">
        <w:rPr>
          <w:rFonts w:ascii="Barlow" w:hAnsi="Barlow" w:cs="Arial"/>
          <w:b/>
          <w:sz w:val="20"/>
          <w:szCs w:val="20"/>
        </w:rPr>
        <w:t xml:space="preserve">es efectuadas al </w:t>
      </w:r>
      <w:r w:rsidR="00B12F7C">
        <w:rPr>
          <w:rFonts w:ascii="Barlow" w:hAnsi="Barlow"/>
          <w:b/>
          <w:sz w:val="20"/>
          <w:szCs w:val="20"/>
        </w:rPr>
        <w:t xml:space="preserve">31 </w:t>
      </w:r>
      <w:r w:rsidR="00B12F7C" w:rsidRPr="002E7AF7">
        <w:rPr>
          <w:rFonts w:ascii="Barlow" w:hAnsi="Barlow"/>
          <w:b/>
          <w:sz w:val="20"/>
          <w:szCs w:val="20"/>
        </w:rPr>
        <w:t xml:space="preserve">de </w:t>
      </w:r>
      <w:r w:rsidR="00FF6467">
        <w:rPr>
          <w:rFonts w:ascii="Barlow" w:hAnsi="Barlow"/>
          <w:b/>
          <w:sz w:val="20"/>
          <w:szCs w:val="20"/>
        </w:rPr>
        <w:t>Marzo</w:t>
      </w:r>
      <w:r w:rsidR="00C40C67">
        <w:rPr>
          <w:rFonts w:ascii="Barlow" w:hAnsi="Barlow" w:cs="Arial"/>
          <w:b/>
          <w:sz w:val="20"/>
          <w:szCs w:val="20"/>
        </w:rPr>
        <w:t>.</w:t>
      </w:r>
    </w:p>
    <w:p w14:paraId="5873CB80" w14:textId="434F780E" w:rsidR="008273DF" w:rsidRPr="005D39CB" w:rsidRDefault="008273DF" w:rsidP="00C4137E">
      <w:pPr>
        <w:autoSpaceDE w:val="0"/>
        <w:autoSpaceDN w:val="0"/>
        <w:adjustRightInd w:val="0"/>
        <w:spacing w:line="360" w:lineRule="auto"/>
        <w:jc w:val="both"/>
        <w:rPr>
          <w:rFonts w:ascii="Barlow" w:hAnsi="Barlow" w:cs="Arial"/>
          <w:b/>
          <w:sz w:val="20"/>
          <w:szCs w:val="20"/>
        </w:rPr>
      </w:pPr>
    </w:p>
    <w:p w14:paraId="6D52E59C" w14:textId="77777777" w:rsidR="008273DF" w:rsidRPr="002353BC" w:rsidRDefault="008273DF" w:rsidP="00E14B45">
      <w:pPr>
        <w:pStyle w:val="Prrafodelista"/>
        <w:numPr>
          <w:ilvl w:val="0"/>
          <w:numId w:val="13"/>
        </w:num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NOTAS DE DESGLOCE</w:t>
      </w:r>
    </w:p>
    <w:p w14:paraId="203F7208" w14:textId="77777777" w:rsidR="008273DF"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w:t>
      </w:r>
      <w:r w:rsidR="008273DF" w:rsidRPr="002353BC">
        <w:rPr>
          <w:rFonts w:ascii="Barlow" w:hAnsi="Barlow" w:cs="Arial"/>
          <w:b/>
          <w:sz w:val="20"/>
          <w:szCs w:val="20"/>
        </w:rPr>
        <w:t>) NOTAS AL ESTADO DE SITUACIÓN FINANCIERA.</w:t>
      </w:r>
    </w:p>
    <w:p w14:paraId="3D066729"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Activo</w:t>
      </w:r>
    </w:p>
    <w:p w14:paraId="39B069F6" w14:textId="2975CC09" w:rsidR="008273DF" w:rsidRPr="002353BC" w:rsidRDefault="00794289"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w:t>
      </w:r>
      <w:r w:rsidR="008273DF" w:rsidRPr="002353BC">
        <w:rPr>
          <w:rFonts w:ascii="Barlow" w:hAnsi="Barlow" w:cs="Arial"/>
          <w:b/>
          <w:sz w:val="20"/>
          <w:szCs w:val="20"/>
        </w:rPr>
        <w:t>Efectivo y Equivalentes</w:t>
      </w:r>
    </w:p>
    <w:p w14:paraId="3FDDC295" w14:textId="29162DF4" w:rsidR="00A025E5" w:rsidRPr="002353BC" w:rsidRDefault="008273DF"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 La cuenta de bancos se encuentra integrada por tipo de cuenta bancaria de la siguiente manera:</w:t>
      </w:r>
    </w:p>
    <w:tbl>
      <w:tblPr>
        <w:tblW w:w="5605" w:type="dxa"/>
        <w:jc w:val="center"/>
        <w:tblLook w:val="04A0" w:firstRow="1" w:lastRow="0" w:firstColumn="1" w:lastColumn="0" w:noHBand="0" w:noVBand="1"/>
      </w:tblPr>
      <w:tblGrid>
        <w:gridCol w:w="2037"/>
        <w:gridCol w:w="3102"/>
        <w:gridCol w:w="466"/>
      </w:tblGrid>
      <w:tr w:rsidR="00A025E5" w:rsidRPr="002353BC" w14:paraId="464EB0C5" w14:textId="77777777" w:rsidTr="00D35622">
        <w:trPr>
          <w:trHeight w:val="382"/>
          <w:jc w:val="center"/>
        </w:trPr>
        <w:tc>
          <w:tcPr>
            <w:tcW w:w="0" w:type="auto"/>
            <w:shd w:val="clear" w:color="auto" w:fill="auto"/>
          </w:tcPr>
          <w:p w14:paraId="397E9B28" w14:textId="303AE405" w:rsidR="008273DF" w:rsidRPr="002353BC" w:rsidRDefault="00970E48" w:rsidP="00C4137E">
            <w:pPr>
              <w:autoSpaceDE w:val="0"/>
              <w:autoSpaceDN w:val="0"/>
              <w:adjustRightInd w:val="0"/>
              <w:spacing w:line="360" w:lineRule="auto"/>
              <w:jc w:val="both"/>
              <w:rPr>
                <w:rFonts w:ascii="Barlow" w:hAnsi="Barlow" w:cs="Arial"/>
                <w:b/>
                <w:sz w:val="20"/>
                <w:szCs w:val="20"/>
              </w:rPr>
            </w:pPr>
            <w:bookmarkStart w:id="1" w:name="m1"/>
            <w:bookmarkEnd w:id="1"/>
            <w:r>
              <w:rPr>
                <w:rFonts w:ascii="Barlow" w:hAnsi="Barlow" w:cs="Arial"/>
                <w:b/>
                <w:sz w:val="20"/>
                <w:szCs w:val="20"/>
              </w:rPr>
              <w:t>Efectivo</w:t>
            </w:r>
            <w:r w:rsidR="00A025E5" w:rsidRPr="002353BC">
              <w:rPr>
                <w:rFonts w:ascii="Barlow" w:hAnsi="Barlow" w:cs="Arial"/>
                <w:b/>
                <w:sz w:val="20"/>
                <w:szCs w:val="20"/>
              </w:rPr>
              <w:t xml:space="preserve">                    </w:t>
            </w:r>
          </w:p>
        </w:tc>
        <w:tc>
          <w:tcPr>
            <w:tcW w:w="0" w:type="auto"/>
            <w:shd w:val="clear" w:color="auto" w:fill="auto"/>
          </w:tcPr>
          <w:p w14:paraId="49131CE1" w14:textId="0B2DEFC5" w:rsidR="008273DF" w:rsidRPr="002353BC" w:rsidRDefault="00970E48" w:rsidP="00D35622">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Efectivo</w:t>
            </w:r>
          </w:p>
        </w:tc>
        <w:tc>
          <w:tcPr>
            <w:tcW w:w="0" w:type="auto"/>
            <w:shd w:val="clear" w:color="auto" w:fill="auto"/>
          </w:tcPr>
          <w:p w14:paraId="7D47CB49" w14:textId="52EDB64B" w:rsidR="008273DF" w:rsidRPr="002353BC" w:rsidRDefault="008273DF" w:rsidP="002E6169">
            <w:pPr>
              <w:autoSpaceDE w:val="0"/>
              <w:autoSpaceDN w:val="0"/>
              <w:adjustRightInd w:val="0"/>
              <w:spacing w:line="360" w:lineRule="auto"/>
              <w:jc w:val="right"/>
              <w:rPr>
                <w:rFonts w:ascii="Barlow" w:hAnsi="Barlow" w:cs="Arial"/>
                <w:b/>
                <w:sz w:val="20"/>
                <w:szCs w:val="20"/>
              </w:rPr>
            </w:pPr>
          </w:p>
        </w:tc>
      </w:tr>
      <w:tr w:rsidR="00A025E5" w:rsidRPr="002353BC" w14:paraId="3AFD4B1A" w14:textId="77777777" w:rsidTr="00D35622">
        <w:trPr>
          <w:trHeight w:val="397"/>
          <w:jc w:val="center"/>
        </w:trPr>
        <w:tc>
          <w:tcPr>
            <w:tcW w:w="0" w:type="auto"/>
            <w:shd w:val="clear" w:color="auto" w:fill="auto"/>
          </w:tcPr>
          <w:p w14:paraId="53E05C24"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14:paraId="613BC477" w14:textId="723B5AE6" w:rsidR="008273DF" w:rsidRPr="002353BC" w:rsidRDefault="00C73C13" w:rsidP="00D35622">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 xml:space="preserve">$ </w:t>
            </w:r>
            <w:r w:rsidR="00C06770">
              <w:rPr>
                <w:rFonts w:ascii="Barlow" w:hAnsi="Barlow" w:cs="Arial"/>
                <w:b/>
                <w:sz w:val="20"/>
                <w:szCs w:val="20"/>
              </w:rPr>
              <w:t>15,817,519.23</w:t>
            </w:r>
          </w:p>
        </w:tc>
        <w:tc>
          <w:tcPr>
            <w:tcW w:w="0" w:type="auto"/>
            <w:tcBorders>
              <w:top w:val="single" w:sz="4" w:space="0" w:color="auto"/>
              <w:bottom w:val="single" w:sz="4" w:space="0" w:color="auto"/>
            </w:tcBorders>
            <w:shd w:val="clear" w:color="auto" w:fill="auto"/>
          </w:tcPr>
          <w:p w14:paraId="4CECFEF1" w14:textId="04772E1F" w:rsidR="008273DF" w:rsidRPr="002353BC" w:rsidRDefault="008273DF" w:rsidP="00216AF6">
            <w:pPr>
              <w:autoSpaceDE w:val="0"/>
              <w:autoSpaceDN w:val="0"/>
              <w:adjustRightInd w:val="0"/>
              <w:spacing w:line="360" w:lineRule="auto"/>
              <w:jc w:val="center"/>
              <w:rPr>
                <w:rFonts w:ascii="Barlow" w:hAnsi="Barlow" w:cs="Arial"/>
                <w:b/>
                <w:sz w:val="20"/>
                <w:szCs w:val="20"/>
              </w:rPr>
            </w:pPr>
          </w:p>
        </w:tc>
      </w:tr>
    </w:tbl>
    <w:p w14:paraId="64FD0A72" w14:textId="77777777" w:rsidR="00700A65" w:rsidRDefault="00700A65" w:rsidP="00C4137E">
      <w:pPr>
        <w:autoSpaceDE w:val="0"/>
        <w:autoSpaceDN w:val="0"/>
        <w:adjustRightInd w:val="0"/>
        <w:spacing w:line="360" w:lineRule="auto"/>
        <w:jc w:val="both"/>
        <w:rPr>
          <w:rFonts w:ascii="Barlow" w:hAnsi="Barlow" w:cs="Arial"/>
          <w:sz w:val="20"/>
          <w:szCs w:val="20"/>
        </w:rPr>
      </w:pPr>
    </w:p>
    <w:p w14:paraId="2236FF56" w14:textId="2463522D" w:rsidR="008273DF" w:rsidRPr="002353BC" w:rsidRDefault="00490849"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Esta información resulta de las operaciones sobre los recursos dispo</w:t>
      </w:r>
      <w:r w:rsidR="00216AF6">
        <w:rPr>
          <w:rFonts w:ascii="Barlow" w:hAnsi="Barlow" w:cs="Arial"/>
          <w:sz w:val="20"/>
          <w:szCs w:val="20"/>
        </w:rPr>
        <w:t>nibles en c</w:t>
      </w:r>
      <w:r w:rsidR="00110A0F">
        <w:rPr>
          <w:rFonts w:ascii="Barlow" w:hAnsi="Barlow" w:cs="Arial"/>
          <w:sz w:val="20"/>
          <w:szCs w:val="20"/>
        </w:rPr>
        <w:t>uentas bancarias, de las aportaciones voluntarias</w:t>
      </w:r>
      <w:r w:rsidR="00216AF6">
        <w:rPr>
          <w:rFonts w:ascii="Barlow" w:hAnsi="Barlow" w:cs="Arial"/>
          <w:sz w:val="20"/>
          <w:szCs w:val="20"/>
        </w:rPr>
        <w:t xml:space="preserve"> por parte de los contratistas inscritos en el Programa Dignificar</w:t>
      </w:r>
      <w:r w:rsidRPr="002353BC">
        <w:rPr>
          <w:rFonts w:ascii="Barlow" w:hAnsi="Barlow" w:cs="Arial"/>
          <w:sz w:val="20"/>
          <w:szCs w:val="20"/>
        </w:rPr>
        <w:t>.</w:t>
      </w:r>
    </w:p>
    <w:p w14:paraId="46FE6536" w14:textId="77777777" w:rsidR="001503EE" w:rsidRPr="002353BC" w:rsidRDefault="001503EE" w:rsidP="00C4137E">
      <w:pPr>
        <w:autoSpaceDE w:val="0"/>
        <w:autoSpaceDN w:val="0"/>
        <w:adjustRightInd w:val="0"/>
        <w:spacing w:line="360" w:lineRule="auto"/>
        <w:jc w:val="both"/>
        <w:rPr>
          <w:rFonts w:ascii="Barlow" w:hAnsi="Barlow" w:cs="Arial"/>
          <w:sz w:val="20"/>
          <w:szCs w:val="20"/>
        </w:rPr>
      </w:pPr>
    </w:p>
    <w:p w14:paraId="32EE4662" w14:textId="0750A0C6" w:rsidR="00490849" w:rsidRDefault="00216AF6" w:rsidP="00216AF6">
      <w:pPr>
        <w:tabs>
          <w:tab w:val="left" w:pos="2010"/>
        </w:tabs>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ab/>
      </w:r>
    </w:p>
    <w:p w14:paraId="3B3478BD" w14:textId="77777777" w:rsidR="00216AF6"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6708B5F6" w14:textId="77777777" w:rsidR="00216AF6" w:rsidRPr="002353BC"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7A0EE3A8" w14:textId="27212ED1" w:rsidR="008273DF"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Derechos a Recibir Efectivo y Equivalentes y Bienes y Servicios a Recibir</w:t>
      </w:r>
    </w:p>
    <w:p w14:paraId="2B80FAA4" w14:textId="77777777" w:rsidR="00794289"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2.- El Fideicomiso Yucateco para la Dignificación y Desarrollo Integral de los Trabajadores de la Construcción</w:t>
      </w:r>
      <w:r w:rsidRPr="002353BC">
        <w:rPr>
          <w:rFonts w:ascii="Barlow" w:hAnsi="Barlow" w:cs="Arial"/>
          <w:sz w:val="20"/>
          <w:szCs w:val="20"/>
        </w:rPr>
        <w:t xml:space="preserve"> no </w:t>
      </w:r>
      <w:r>
        <w:rPr>
          <w:rFonts w:ascii="Barlow" w:hAnsi="Barlow" w:cs="Arial"/>
          <w:sz w:val="20"/>
          <w:szCs w:val="20"/>
        </w:rPr>
        <w:t>tiene ningún pendiente de cobro y por recuperar de hasta cinco ejercicios anteriores.</w:t>
      </w:r>
    </w:p>
    <w:p w14:paraId="3FF6FF69" w14:textId="7E4FD9BE" w:rsidR="00794289" w:rsidRPr="002353BC"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3.- El Fideicomiso Yucateco para la Dignificación y Desarrollo Integral de los Trabajadores de la Construcción no cuenta con derechos a recibir efectivo y equivalentes.</w:t>
      </w:r>
      <w:r w:rsidRPr="002353BC">
        <w:rPr>
          <w:rFonts w:ascii="Barlow" w:hAnsi="Barlow" w:cs="Arial"/>
          <w:sz w:val="20"/>
          <w:szCs w:val="20"/>
        </w:rPr>
        <w:t xml:space="preserve"> </w:t>
      </w:r>
    </w:p>
    <w:p w14:paraId="27EE46EE" w14:textId="77777777" w:rsidR="00794289" w:rsidRDefault="00794289" w:rsidP="00BA41AE">
      <w:pPr>
        <w:autoSpaceDE w:val="0"/>
        <w:autoSpaceDN w:val="0"/>
        <w:adjustRightInd w:val="0"/>
        <w:spacing w:line="360" w:lineRule="auto"/>
        <w:jc w:val="both"/>
        <w:rPr>
          <w:rFonts w:ascii="Barlow" w:hAnsi="Barlow" w:cs="Arial"/>
          <w:b/>
          <w:sz w:val="20"/>
          <w:szCs w:val="20"/>
        </w:rPr>
      </w:pPr>
    </w:p>
    <w:p w14:paraId="689EFF7A" w14:textId="27C0BBB8" w:rsidR="008A0458" w:rsidRPr="002353BC" w:rsidRDefault="00BA41AE" w:rsidP="00BA41A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 xml:space="preserve"> </w:t>
      </w:r>
      <w:r w:rsidR="008A0458" w:rsidRPr="002353BC">
        <w:rPr>
          <w:rFonts w:ascii="Barlow" w:hAnsi="Barlow" w:cs="Arial"/>
          <w:b/>
          <w:sz w:val="20"/>
          <w:szCs w:val="20"/>
        </w:rPr>
        <w:t>Bienes Disponibles para su Transformación o Consumo (Inventarios)</w:t>
      </w:r>
    </w:p>
    <w:p w14:paraId="36BBD14C" w14:textId="21C93411" w:rsidR="008A0458" w:rsidRPr="002353BC"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4.- El Fideicomiso Yucateco para la Dignificación y Desarrollo Integral de los Trabajadores de la Construcción</w:t>
      </w:r>
      <w:r w:rsidR="008A0458" w:rsidRPr="002353BC">
        <w:rPr>
          <w:rFonts w:ascii="Barlow" w:hAnsi="Barlow" w:cs="Arial"/>
          <w:sz w:val="20"/>
          <w:szCs w:val="20"/>
        </w:rPr>
        <w:t xml:space="preserve"> no realiza ningún proceso de transformación y/o elaboración de bienes.</w:t>
      </w:r>
    </w:p>
    <w:p w14:paraId="5E59329D" w14:textId="1A3A68B1" w:rsidR="008A0458"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5.- El Fideicomiso Yucateco para la Dignificación y Desarrollo Integral de los Trabajadores de la Construcción</w:t>
      </w:r>
      <w:r w:rsidRPr="002353BC">
        <w:rPr>
          <w:rFonts w:ascii="Barlow" w:hAnsi="Barlow" w:cs="Arial"/>
          <w:sz w:val="20"/>
          <w:szCs w:val="20"/>
        </w:rPr>
        <w:t xml:space="preserve"> </w:t>
      </w:r>
      <w:r w:rsidR="008A0458" w:rsidRPr="002353BC">
        <w:rPr>
          <w:rFonts w:ascii="Barlow" w:hAnsi="Barlow" w:cs="Arial"/>
          <w:sz w:val="20"/>
          <w:szCs w:val="20"/>
        </w:rPr>
        <w:t xml:space="preserve">no </w:t>
      </w:r>
      <w:r w:rsidR="00646BA4" w:rsidRPr="002353BC">
        <w:rPr>
          <w:rFonts w:ascii="Barlow" w:hAnsi="Barlow" w:cs="Arial"/>
          <w:sz w:val="20"/>
          <w:szCs w:val="20"/>
        </w:rPr>
        <w:t xml:space="preserve">maneja registros, </w:t>
      </w:r>
      <w:r w:rsidR="00197A46" w:rsidRPr="002353BC">
        <w:rPr>
          <w:rFonts w:ascii="Barlow" w:hAnsi="Barlow" w:cs="Arial"/>
          <w:sz w:val="20"/>
          <w:szCs w:val="20"/>
        </w:rPr>
        <w:t xml:space="preserve">ni bienes en la cuenta </w:t>
      </w:r>
      <w:r w:rsidR="00BA41AE" w:rsidRPr="002353BC">
        <w:rPr>
          <w:rFonts w:ascii="Barlow" w:hAnsi="Barlow" w:cs="Arial"/>
          <w:sz w:val="20"/>
          <w:szCs w:val="20"/>
        </w:rPr>
        <w:t>d</w:t>
      </w:r>
      <w:r w:rsidR="003E7911" w:rsidRPr="002353BC">
        <w:rPr>
          <w:rFonts w:ascii="Barlow" w:hAnsi="Barlow" w:cs="Arial"/>
          <w:sz w:val="20"/>
          <w:szCs w:val="20"/>
        </w:rPr>
        <w:t xml:space="preserve">e </w:t>
      </w:r>
      <w:r w:rsidR="008A0458" w:rsidRPr="002353BC">
        <w:rPr>
          <w:rFonts w:ascii="Barlow" w:hAnsi="Barlow" w:cs="Arial"/>
          <w:sz w:val="20"/>
          <w:szCs w:val="20"/>
        </w:rPr>
        <w:t>almacén</w:t>
      </w:r>
      <w:r w:rsidR="003E7911" w:rsidRPr="002353BC">
        <w:rPr>
          <w:rFonts w:ascii="Barlow" w:hAnsi="Barlow" w:cs="Arial"/>
          <w:sz w:val="20"/>
          <w:szCs w:val="20"/>
        </w:rPr>
        <w:t>.</w:t>
      </w:r>
    </w:p>
    <w:p w14:paraId="7B23DE11" w14:textId="49A6F4EF" w:rsidR="00794289" w:rsidRPr="00794289" w:rsidRDefault="00794289" w:rsidP="00C4137E">
      <w:pPr>
        <w:autoSpaceDE w:val="0"/>
        <w:autoSpaceDN w:val="0"/>
        <w:adjustRightInd w:val="0"/>
        <w:spacing w:line="360" w:lineRule="auto"/>
        <w:jc w:val="both"/>
        <w:rPr>
          <w:rFonts w:ascii="Barlow" w:hAnsi="Barlow" w:cs="Arial"/>
          <w:b/>
          <w:sz w:val="20"/>
          <w:szCs w:val="20"/>
        </w:rPr>
      </w:pPr>
      <w:r w:rsidRPr="00794289">
        <w:rPr>
          <w:rFonts w:ascii="Barlow" w:hAnsi="Barlow" w:cs="Arial"/>
          <w:b/>
          <w:sz w:val="20"/>
          <w:szCs w:val="20"/>
        </w:rPr>
        <w:t xml:space="preserve">Inversiones Financieras </w:t>
      </w:r>
    </w:p>
    <w:p w14:paraId="1EF7A15B" w14:textId="6FFBD448" w:rsidR="002F14F7" w:rsidRPr="002353BC" w:rsidRDefault="008A0458"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6.-</w:t>
      </w:r>
      <w:r w:rsidR="002F14F7"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w:t>
      </w:r>
      <w:r w:rsidR="002F14F7" w:rsidRPr="002353BC">
        <w:rPr>
          <w:rFonts w:ascii="Barlow" w:hAnsi="Barlow" w:cs="Arial"/>
          <w:sz w:val="20"/>
          <w:szCs w:val="20"/>
        </w:rPr>
        <w:t xml:space="preserve"> de I</w:t>
      </w:r>
      <w:r w:rsidR="0065109B">
        <w:rPr>
          <w:rFonts w:ascii="Barlow" w:hAnsi="Barlow" w:cs="Arial"/>
          <w:sz w:val="20"/>
          <w:szCs w:val="20"/>
        </w:rPr>
        <w:t>nversiones Financieras.</w:t>
      </w:r>
    </w:p>
    <w:p w14:paraId="5BD1CA1A" w14:textId="4434AD38" w:rsidR="009E6E37" w:rsidRDefault="009E6E37" w:rsidP="00C4137E">
      <w:pPr>
        <w:autoSpaceDE w:val="0"/>
        <w:autoSpaceDN w:val="0"/>
        <w:adjustRightInd w:val="0"/>
        <w:spacing w:line="360" w:lineRule="auto"/>
        <w:jc w:val="both"/>
        <w:rPr>
          <w:rFonts w:ascii="Barlow" w:hAnsi="Barlow" w:cs="Arial"/>
          <w:sz w:val="20"/>
          <w:szCs w:val="20"/>
        </w:rPr>
      </w:pPr>
      <w:bookmarkStart w:id="2" w:name="m4"/>
      <w:bookmarkEnd w:id="2"/>
    </w:p>
    <w:p w14:paraId="33E61B15" w14:textId="1DA9B106" w:rsidR="00217A0E" w:rsidRDefault="00217A0E" w:rsidP="00C4137E">
      <w:pPr>
        <w:autoSpaceDE w:val="0"/>
        <w:autoSpaceDN w:val="0"/>
        <w:adjustRightInd w:val="0"/>
        <w:spacing w:line="360" w:lineRule="auto"/>
        <w:jc w:val="both"/>
        <w:rPr>
          <w:rFonts w:ascii="Barlow" w:hAnsi="Barlow" w:cs="Arial"/>
          <w:sz w:val="20"/>
          <w:szCs w:val="20"/>
        </w:rPr>
      </w:pPr>
    </w:p>
    <w:p w14:paraId="11F8F618" w14:textId="1705B211" w:rsidR="00217A0E" w:rsidRDefault="00217A0E" w:rsidP="00C4137E">
      <w:pPr>
        <w:autoSpaceDE w:val="0"/>
        <w:autoSpaceDN w:val="0"/>
        <w:adjustRightInd w:val="0"/>
        <w:spacing w:line="360" w:lineRule="auto"/>
        <w:jc w:val="both"/>
        <w:rPr>
          <w:rFonts w:ascii="Barlow" w:hAnsi="Barlow" w:cs="Arial"/>
          <w:sz w:val="20"/>
          <w:szCs w:val="20"/>
        </w:rPr>
      </w:pPr>
    </w:p>
    <w:p w14:paraId="508CE442" w14:textId="481D86A7" w:rsidR="00217A0E" w:rsidRDefault="00217A0E" w:rsidP="00C4137E">
      <w:pPr>
        <w:autoSpaceDE w:val="0"/>
        <w:autoSpaceDN w:val="0"/>
        <w:adjustRightInd w:val="0"/>
        <w:spacing w:line="360" w:lineRule="auto"/>
        <w:jc w:val="both"/>
        <w:rPr>
          <w:rFonts w:ascii="Barlow" w:hAnsi="Barlow" w:cs="Arial"/>
          <w:sz w:val="20"/>
          <w:szCs w:val="20"/>
        </w:rPr>
      </w:pPr>
    </w:p>
    <w:p w14:paraId="2FC383DE" w14:textId="77777777" w:rsidR="00217A0E" w:rsidRPr="002353BC" w:rsidRDefault="00217A0E" w:rsidP="00C4137E">
      <w:pPr>
        <w:autoSpaceDE w:val="0"/>
        <w:autoSpaceDN w:val="0"/>
        <w:adjustRightInd w:val="0"/>
        <w:spacing w:line="360" w:lineRule="auto"/>
        <w:jc w:val="both"/>
        <w:rPr>
          <w:rFonts w:ascii="Barlow" w:hAnsi="Barlow" w:cs="Arial"/>
          <w:sz w:val="20"/>
          <w:szCs w:val="20"/>
        </w:rPr>
      </w:pPr>
    </w:p>
    <w:p w14:paraId="329B409F" w14:textId="27073D92" w:rsidR="002F14F7" w:rsidRPr="002353BC"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lastRenderedPageBreak/>
        <w:t>7.- El saldo del rubro de Participaciones y aportaciones de capital:</w:t>
      </w:r>
    </w:p>
    <w:tbl>
      <w:tblPr>
        <w:tblW w:w="6860" w:type="dxa"/>
        <w:tblInd w:w="2447" w:type="dxa"/>
        <w:tblCellMar>
          <w:left w:w="70" w:type="dxa"/>
          <w:right w:w="70" w:type="dxa"/>
        </w:tblCellMar>
        <w:tblLook w:val="04A0" w:firstRow="1" w:lastRow="0" w:firstColumn="1" w:lastColumn="0" w:noHBand="0" w:noVBand="1"/>
      </w:tblPr>
      <w:tblGrid>
        <w:gridCol w:w="5200"/>
        <w:gridCol w:w="1660"/>
      </w:tblGrid>
      <w:tr w:rsidR="00197A46" w:rsidRPr="00197A46" w14:paraId="553F4173" w14:textId="77777777" w:rsidTr="009E6E37">
        <w:trPr>
          <w:trHeight w:val="540"/>
        </w:trPr>
        <w:tc>
          <w:tcPr>
            <w:tcW w:w="5200" w:type="dxa"/>
            <w:tcBorders>
              <w:top w:val="nil"/>
              <w:left w:val="nil"/>
              <w:bottom w:val="nil"/>
              <w:right w:val="nil"/>
            </w:tcBorders>
            <w:shd w:val="clear" w:color="auto" w:fill="auto"/>
            <w:vAlign w:val="center"/>
            <w:hideMark/>
          </w:tcPr>
          <w:p w14:paraId="79092452" w14:textId="77777777" w:rsidR="00197A46" w:rsidRPr="00197A46" w:rsidRDefault="00197A46" w:rsidP="00197A46">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PARTICIPACIONES Y APORTACIONES DE CAPITAL</w:t>
            </w:r>
          </w:p>
        </w:tc>
        <w:tc>
          <w:tcPr>
            <w:tcW w:w="1660" w:type="dxa"/>
            <w:tcBorders>
              <w:top w:val="nil"/>
              <w:left w:val="nil"/>
              <w:bottom w:val="nil"/>
              <w:right w:val="nil"/>
            </w:tcBorders>
            <w:shd w:val="clear" w:color="auto" w:fill="auto"/>
            <w:vAlign w:val="center"/>
            <w:hideMark/>
          </w:tcPr>
          <w:p w14:paraId="6EC34BC9" w14:textId="77777777" w:rsidR="00197A46" w:rsidRPr="00197A46" w:rsidRDefault="00197A46" w:rsidP="00197A46">
            <w:pPr>
              <w:jc w:val="both"/>
              <w:rPr>
                <w:rFonts w:ascii="Barlow" w:hAnsi="Barlow" w:cs="Arial"/>
                <w:b/>
                <w:bCs/>
                <w:color w:val="000000"/>
                <w:sz w:val="20"/>
                <w:szCs w:val="20"/>
                <w:lang w:eastAsia="es-MX"/>
              </w:rPr>
            </w:pPr>
          </w:p>
        </w:tc>
      </w:tr>
      <w:tr w:rsidR="00197A46" w:rsidRPr="00C50D3F" w14:paraId="52CFB6E4" w14:textId="77777777" w:rsidTr="009E6E37">
        <w:trPr>
          <w:trHeight w:val="540"/>
        </w:trPr>
        <w:tc>
          <w:tcPr>
            <w:tcW w:w="5200" w:type="dxa"/>
            <w:tcBorders>
              <w:top w:val="nil"/>
              <w:left w:val="nil"/>
              <w:bottom w:val="nil"/>
              <w:right w:val="nil"/>
            </w:tcBorders>
            <w:shd w:val="clear" w:color="auto" w:fill="auto"/>
            <w:vAlign w:val="center"/>
            <w:hideMark/>
          </w:tcPr>
          <w:p w14:paraId="76BEB41D" w14:textId="77777777" w:rsidR="00197A46" w:rsidRPr="00197A46" w:rsidRDefault="00197A46" w:rsidP="00197A46">
            <w:pPr>
              <w:jc w:val="both"/>
              <w:rPr>
                <w:rFonts w:ascii="Barlow" w:hAnsi="Barlow" w:cs="Arial"/>
                <w:color w:val="000000"/>
                <w:sz w:val="20"/>
                <w:szCs w:val="20"/>
                <w:lang w:eastAsia="es-MX"/>
              </w:rPr>
            </w:pPr>
            <w:r w:rsidRPr="00197A46">
              <w:rPr>
                <w:rFonts w:ascii="Barlow" w:hAnsi="Barlow" w:cs="Arial"/>
                <w:color w:val="000000"/>
                <w:sz w:val="20"/>
                <w:szCs w:val="20"/>
                <w:lang w:eastAsia="es-MX"/>
              </w:rPr>
              <w:t>PARTICIPACIONES Y APORTACIONES DE CAPITAL</w:t>
            </w:r>
          </w:p>
        </w:tc>
        <w:tc>
          <w:tcPr>
            <w:tcW w:w="1660" w:type="dxa"/>
            <w:tcBorders>
              <w:top w:val="nil"/>
              <w:left w:val="nil"/>
              <w:bottom w:val="single" w:sz="4" w:space="0" w:color="auto"/>
              <w:right w:val="nil"/>
            </w:tcBorders>
            <w:shd w:val="clear" w:color="auto" w:fill="auto"/>
            <w:vAlign w:val="center"/>
            <w:hideMark/>
          </w:tcPr>
          <w:p w14:paraId="0D10A67D" w14:textId="21BDCDE7" w:rsidR="00197A46" w:rsidRPr="00C50D3F" w:rsidRDefault="00D34B4E" w:rsidP="006D792C">
            <w:pPr>
              <w:jc w:val="center"/>
              <w:rPr>
                <w:rFonts w:ascii="Barlow" w:hAnsi="Barlow" w:cs="Arial"/>
                <w:color w:val="000000"/>
                <w:sz w:val="20"/>
                <w:szCs w:val="20"/>
                <w:highlight w:val="yellow"/>
                <w:lang w:eastAsia="es-MX"/>
              </w:rPr>
            </w:pPr>
            <w:r>
              <w:rPr>
                <w:rFonts w:ascii="Calibri" w:hAnsi="Calibri" w:cs="Calibri"/>
                <w:color w:val="000000"/>
                <w:sz w:val="22"/>
                <w:szCs w:val="22"/>
              </w:rPr>
              <w:t xml:space="preserve">$ </w:t>
            </w:r>
            <w:r w:rsidR="00700A65">
              <w:rPr>
                <w:rFonts w:ascii="Calibri" w:hAnsi="Calibri" w:cs="Calibri"/>
                <w:color w:val="000000"/>
                <w:sz w:val="22"/>
                <w:szCs w:val="22"/>
              </w:rPr>
              <w:t>51,417,870.85</w:t>
            </w:r>
          </w:p>
        </w:tc>
      </w:tr>
      <w:tr w:rsidR="00794289" w:rsidRPr="00C50D3F" w14:paraId="0B0D33D1" w14:textId="77777777" w:rsidTr="00794289">
        <w:trPr>
          <w:trHeight w:val="285"/>
        </w:trPr>
        <w:tc>
          <w:tcPr>
            <w:tcW w:w="5200" w:type="dxa"/>
            <w:tcBorders>
              <w:top w:val="nil"/>
              <w:left w:val="nil"/>
              <w:bottom w:val="nil"/>
              <w:right w:val="nil"/>
            </w:tcBorders>
            <w:shd w:val="clear" w:color="auto" w:fill="auto"/>
            <w:vAlign w:val="center"/>
            <w:hideMark/>
          </w:tcPr>
          <w:p w14:paraId="05A82C7D" w14:textId="77777777" w:rsidR="00794289" w:rsidRPr="00197A46" w:rsidRDefault="00794289" w:rsidP="00794289">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TOTAL</w:t>
            </w:r>
          </w:p>
        </w:tc>
        <w:tc>
          <w:tcPr>
            <w:tcW w:w="1660" w:type="dxa"/>
            <w:tcBorders>
              <w:top w:val="nil"/>
              <w:left w:val="nil"/>
              <w:bottom w:val="nil"/>
              <w:right w:val="nil"/>
            </w:tcBorders>
            <w:shd w:val="clear" w:color="auto" w:fill="auto"/>
            <w:vAlign w:val="center"/>
            <w:hideMark/>
          </w:tcPr>
          <w:p w14:paraId="1FBF5ADB" w14:textId="1B409290" w:rsidR="00794289" w:rsidRPr="00C50D3F" w:rsidRDefault="00700A65" w:rsidP="00794289">
            <w:pPr>
              <w:jc w:val="right"/>
              <w:rPr>
                <w:rFonts w:ascii="Barlow" w:hAnsi="Barlow" w:cs="Arial"/>
                <w:b/>
                <w:bCs/>
                <w:color w:val="000000"/>
                <w:sz w:val="20"/>
                <w:szCs w:val="20"/>
                <w:highlight w:val="yellow"/>
                <w:lang w:eastAsia="es-MX"/>
              </w:rPr>
            </w:pPr>
            <w:r>
              <w:rPr>
                <w:rFonts w:ascii="Calibri" w:hAnsi="Calibri" w:cs="Calibri"/>
                <w:b/>
                <w:bCs/>
                <w:color w:val="000000"/>
                <w:sz w:val="22"/>
                <w:szCs w:val="22"/>
              </w:rPr>
              <w:t>$ 51,417,870.85</w:t>
            </w:r>
          </w:p>
        </w:tc>
      </w:tr>
    </w:tbl>
    <w:p w14:paraId="68E3ADB3" w14:textId="7C062BA4" w:rsidR="00D35622" w:rsidRDefault="00D35622" w:rsidP="00C4137E">
      <w:pPr>
        <w:autoSpaceDE w:val="0"/>
        <w:autoSpaceDN w:val="0"/>
        <w:adjustRightInd w:val="0"/>
        <w:spacing w:line="360" w:lineRule="auto"/>
        <w:jc w:val="both"/>
        <w:rPr>
          <w:rFonts w:ascii="Barlow" w:hAnsi="Barlow" w:cs="Arial"/>
          <w:b/>
          <w:sz w:val="20"/>
          <w:szCs w:val="20"/>
        </w:rPr>
      </w:pPr>
      <w:r>
        <w:rPr>
          <w:rFonts w:ascii="Barlow" w:hAnsi="Barlow" w:cs="Arial"/>
          <w:b/>
          <w:noProof/>
          <w:sz w:val="20"/>
          <w:szCs w:val="20"/>
          <w:lang w:eastAsia="es-MX"/>
        </w:rPr>
        <mc:AlternateContent>
          <mc:Choice Requires="wps">
            <w:drawing>
              <wp:anchor distT="0" distB="0" distL="114300" distR="114300" simplePos="0" relativeHeight="251661312" behindDoc="0" locked="0" layoutInCell="1" allowOverlap="1" wp14:anchorId="13C53182" wp14:editId="130A6B5B">
                <wp:simplePos x="0" y="0"/>
                <wp:positionH relativeFrom="column">
                  <wp:posOffset>4842510</wp:posOffset>
                </wp:positionH>
                <wp:positionV relativeFrom="paragraph">
                  <wp:posOffset>133350</wp:posOffset>
                </wp:positionV>
                <wp:extent cx="10668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ECC9A"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0.5pt" to="46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" strokecolor="black [3040]"/>
            </w:pict>
          </mc:Fallback>
        </mc:AlternateContent>
      </w:r>
      <w:r>
        <w:rPr>
          <w:rFonts w:ascii="Barlow" w:hAnsi="Barlow" w:cs="Arial"/>
          <w:b/>
          <w:noProof/>
          <w:sz w:val="20"/>
          <w:szCs w:val="20"/>
          <w:lang w:eastAsia="es-MX"/>
        </w:rPr>
        <mc:AlternateContent>
          <mc:Choice Requires="wps">
            <w:drawing>
              <wp:anchor distT="0" distB="0" distL="114300" distR="114300" simplePos="0" relativeHeight="251659264" behindDoc="0" locked="0" layoutInCell="1" allowOverlap="1" wp14:anchorId="4DF15A4B" wp14:editId="14DFB91E">
                <wp:simplePos x="0" y="0"/>
                <wp:positionH relativeFrom="column">
                  <wp:posOffset>4842510</wp:posOffset>
                </wp:positionH>
                <wp:positionV relativeFrom="paragraph">
                  <wp:posOffset>66675</wp:posOffset>
                </wp:positionV>
                <wp:extent cx="1066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0B8C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5.25pt" to="46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" strokecolor="black [3040]"/>
            </w:pict>
          </mc:Fallback>
        </mc:AlternateContent>
      </w:r>
    </w:p>
    <w:p w14:paraId="018B8F16" w14:textId="77777777" w:rsidR="00D35622" w:rsidRDefault="00D35622" w:rsidP="00C4137E">
      <w:pPr>
        <w:autoSpaceDE w:val="0"/>
        <w:autoSpaceDN w:val="0"/>
        <w:adjustRightInd w:val="0"/>
        <w:spacing w:line="360" w:lineRule="auto"/>
        <w:jc w:val="both"/>
        <w:rPr>
          <w:rFonts w:ascii="Barlow" w:hAnsi="Barlow" w:cs="Arial"/>
          <w:b/>
          <w:sz w:val="20"/>
          <w:szCs w:val="20"/>
        </w:rPr>
      </w:pPr>
    </w:p>
    <w:p w14:paraId="61FCF769" w14:textId="77777777" w:rsidR="00D35622" w:rsidRDefault="00D35622" w:rsidP="00C4137E">
      <w:pPr>
        <w:autoSpaceDE w:val="0"/>
        <w:autoSpaceDN w:val="0"/>
        <w:adjustRightInd w:val="0"/>
        <w:spacing w:line="360" w:lineRule="auto"/>
        <w:jc w:val="both"/>
        <w:rPr>
          <w:rFonts w:ascii="Barlow" w:hAnsi="Barlow" w:cs="Arial"/>
          <w:b/>
          <w:sz w:val="20"/>
          <w:szCs w:val="20"/>
        </w:rPr>
      </w:pPr>
    </w:p>
    <w:p w14:paraId="40AC6EBB" w14:textId="77777777" w:rsidR="00D35622" w:rsidRDefault="00D35622" w:rsidP="00C4137E">
      <w:pPr>
        <w:autoSpaceDE w:val="0"/>
        <w:autoSpaceDN w:val="0"/>
        <w:adjustRightInd w:val="0"/>
        <w:spacing w:line="360" w:lineRule="auto"/>
        <w:jc w:val="both"/>
        <w:rPr>
          <w:rFonts w:ascii="Barlow" w:hAnsi="Barlow" w:cs="Arial"/>
          <w:b/>
          <w:sz w:val="20"/>
          <w:szCs w:val="20"/>
        </w:rPr>
      </w:pPr>
    </w:p>
    <w:p w14:paraId="090AD2B5" w14:textId="59DC061F" w:rsidR="008A0458" w:rsidRPr="00794289" w:rsidRDefault="00D35622"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Bi</w:t>
      </w:r>
      <w:r w:rsidR="00794289" w:rsidRPr="00794289">
        <w:rPr>
          <w:rFonts w:ascii="Barlow" w:hAnsi="Barlow" w:cs="Arial"/>
          <w:b/>
          <w:sz w:val="20"/>
          <w:szCs w:val="20"/>
        </w:rPr>
        <w:t xml:space="preserve">enes Muebles, Inmuebles e Intangibles </w:t>
      </w:r>
    </w:p>
    <w:p w14:paraId="6C187B9D" w14:textId="4AF9040D" w:rsidR="002F14F7" w:rsidRPr="002353BC"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8.-</w:t>
      </w:r>
      <w:r w:rsidR="00FA104C"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de </w:t>
      </w:r>
      <w:r w:rsidR="00FA104C" w:rsidRPr="002353BC">
        <w:rPr>
          <w:rFonts w:ascii="Barlow" w:hAnsi="Barlow" w:cs="Arial"/>
          <w:sz w:val="20"/>
          <w:szCs w:val="20"/>
        </w:rPr>
        <w:t xml:space="preserve">Bienes muebles e inmuebles que figura en el </w:t>
      </w:r>
      <w:r w:rsidR="00794289">
        <w:rPr>
          <w:rFonts w:ascii="Barlow" w:hAnsi="Barlow" w:cs="Arial"/>
          <w:sz w:val="20"/>
          <w:szCs w:val="20"/>
        </w:rPr>
        <w:t>Estado de situación financiera.</w:t>
      </w:r>
    </w:p>
    <w:p w14:paraId="787BE415" w14:textId="77777777" w:rsidR="009E6E37" w:rsidRPr="002353BC" w:rsidRDefault="009E6E37" w:rsidP="00794289">
      <w:pPr>
        <w:pStyle w:val="Texto"/>
        <w:ind w:firstLine="0"/>
        <w:rPr>
          <w:rFonts w:ascii="Barlow" w:hAnsi="Barlow"/>
          <w:color w:val="000000"/>
          <w:sz w:val="20"/>
          <w:szCs w:val="20"/>
        </w:rPr>
      </w:pPr>
    </w:p>
    <w:p w14:paraId="2905C947" w14:textId="77E11864" w:rsidR="00FA104C" w:rsidRPr="002353BC" w:rsidRDefault="00FA104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9.-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w:t>
      </w:r>
      <w:r w:rsidRPr="002353BC">
        <w:rPr>
          <w:rFonts w:ascii="Barlow" w:hAnsi="Barlow" w:cs="Arial"/>
          <w:sz w:val="20"/>
          <w:szCs w:val="20"/>
        </w:rPr>
        <w:t xml:space="preserve"> Bienes Intangibles</w:t>
      </w:r>
      <w:r w:rsidR="00216493" w:rsidRPr="002353BC">
        <w:rPr>
          <w:rFonts w:ascii="Barlow" w:hAnsi="Barlow" w:cs="Arial"/>
          <w:sz w:val="20"/>
          <w:szCs w:val="20"/>
        </w:rPr>
        <w:t xml:space="preserve"> y diferidos</w:t>
      </w:r>
      <w:r w:rsidR="00794289">
        <w:rPr>
          <w:rFonts w:ascii="Barlow" w:hAnsi="Barlow" w:cs="Arial"/>
          <w:sz w:val="20"/>
          <w:szCs w:val="20"/>
        </w:rPr>
        <w:t>.</w:t>
      </w:r>
    </w:p>
    <w:p w14:paraId="1060D1AC" w14:textId="77777777" w:rsidR="00216493" w:rsidRPr="002353BC" w:rsidRDefault="00216493" w:rsidP="00C4137E">
      <w:pPr>
        <w:autoSpaceDE w:val="0"/>
        <w:autoSpaceDN w:val="0"/>
        <w:adjustRightInd w:val="0"/>
        <w:spacing w:line="360" w:lineRule="auto"/>
        <w:jc w:val="both"/>
        <w:rPr>
          <w:rFonts w:ascii="Barlow" w:hAnsi="Barlow" w:cs="Arial"/>
          <w:b/>
          <w:sz w:val="20"/>
          <w:szCs w:val="20"/>
        </w:rPr>
      </w:pPr>
      <w:bookmarkStart w:id="3" w:name="m3"/>
      <w:bookmarkEnd w:id="3"/>
    </w:p>
    <w:p w14:paraId="6D586AA1"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Estimaciones y Deterioros</w:t>
      </w:r>
    </w:p>
    <w:p w14:paraId="73FF96B3" w14:textId="5E8A96A4" w:rsidR="00705583"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10.- </w:t>
      </w:r>
      <w:r w:rsidR="0065109B">
        <w:rPr>
          <w:rFonts w:ascii="Barlow" w:hAnsi="Barlow" w:cs="Arial"/>
          <w:sz w:val="20"/>
          <w:szCs w:val="20"/>
        </w:rPr>
        <w:t xml:space="preserve">El Fideicomiso Yucateco para la Dignificación y Desarrollo Integral de los Trabajadores de la Construcción </w:t>
      </w:r>
      <w:r w:rsidR="002119BE">
        <w:rPr>
          <w:rFonts w:ascii="Barlow" w:hAnsi="Barlow" w:cs="Arial"/>
          <w:sz w:val="20"/>
          <w:szCs w:val="20"/>
        </w:rPr>
        <w:t xml:space="preserve">no </w:t>
      </w:r>
      <w:r w:rsidR="00D124C7">
        <w:rPr>
          <w:rFonts w:ascii="Barlow" w:hAnsi="Barlow" w:cs="Arial"/>
          <w:sz w:val="20"/>
          <w:szCs w:val="20"/>
        </w:rPr>
        <w:t>percibió al</w:t>
      </w:r>
      <w:r w:rsidR="002119BE">
        <w:rPr>
          <w:rFonts w:ascii="Barlow" w:hAnsi="Barlow" w:cs="Arial"/>
          <w:sz w:val="20"/>
          <w:szCs w:val="20"/>
        </w:rPr>
        <w:t xml:space="preserve"> </w:t>
      </w:r>
      <w:r w:rsidR="00FE3748">
        <w:rPr>
          <w:rFonts w:ascii="Barlow" w:hAnsi="Barlow" w:cs="Arial"/>
          <w:sz w:val="20"/>
          <w:szCs w:val="20"/>
        </w:rPr>
        <w:t>31</w:t>
      </w:r>
      <w:r w:rsidR="00C73C13">
        <w:rPr>
          <w:rFonts w:ascii="Barlow" w:hAnsi="Barlow" w:cs="Arial"/>
          <w:sz w:val="20"/>
          <w:szCs w:val="20"/>
        </w:rPr>
        <w:t xml:space="preserve"> </w:t>
      </w:r>
      <w:r w:rsidR="002D5AC9" w:rsidRPr="002D5AC9">
        <w:rPr>
          <w:rFonts w:ascii="Barlow" w:hAnsi="Barlow" w:cs="Arial"/>
          <w:sz w:val="20"/>
          <w:szCs w:val="20"/>
        </w:rPr>
        <w:t xml:space="preserve">de </w:t>
      </w:r>
      <w:r w:rsidR="00FE3748">
        <w:rPr>
          <w:rFonts w:ascii="Barlow" w:hAnsi="Barlow" w:cs="Arial"/>
          <w:sz w:val="20"/>
          <w:szCs w:val="20"/>
        </w:rPr>
        <w:t>marzo</w:t>
      </w:r>
      <w:r w:rsidR="002D5AC9" w:rsidRPr="002D5AC9">
        <w:rPr>
          <w:rFonts w:ascii="Barlow" w:hAnsi="Barlow" w:cs="Arial"/>
          <w:sz w:val="20"/>
          <w:szCs w:val="20"/>
        </w:rPr>
        <w:t xml:space="preserve"> </w:t>
      </w:r>
      <w:r w:rsidR="00DE429F">
        <w:rPr>
          <w:rFonts w:ascii="Barlow" w:hAnsi="Barlow" w:cs="Arial"/>
          <w:sz w:val="20"/>
          <w:szCs w:val="20"/>
        </w:rPr>
        <w:t>de 202</w:t>
      </w:r>
      <w:r w:rsidR="00A6666E">
        <w:rPr>
          <w:rFonts w:ascii="Barlow" w:hAnsi="Barlow" w:cs="Arial"/>
          <w:sz w:val="20"/>
          <w:szCs w:val="20"/>
        </w:rPr>
        <w:t>2</w:t>
      </w:r>
      <w:r w:rsidR="00794289">
        <w:rPr>
          <w:rFonts w:ascii="Barlow" w:hAnsi="Barlow" w:cs="Arial"/>
          <w:sz w:val="20"/>
          <w:szCs w:val="20"/>
        </w:rPr>
        <w:t>,</w:t>
      </w:r>
      <w:r w:rsidRPr="002353BC">
        <w:rPr>
          <w:rFonts w:ascii="Barlow" w:hAnsi="Barlow" w:cs="Arial"/>
          <w:sz w:val="20"/>
          <w:szCs w:val="20"/>
        </w:rPr>
        <w:t xml:space="preserve"> cuentas incobrables, inversiones deterioro de activos </w:t>
      </w:r>
      <w:r w:rsidR="006E1089" w:rsidRPr="002353BC">
        <w:rPr>
          <w:rFonts w:ascii="Barlow" w:hAnsi="Barlow" w:cs="Arial"/>
          <w:sz w:val="20"/>
          <w:szCs w:val="20"/>
        </w:rPr>
        <w:t>biológicos</w:t>
      </w:r>
      <w:r w:rsidRPr="002353BC">
        <w:rPr>
          <w:rFonts w:ascii="Barlow" w:hAnsi="Barlow" w:cs="Arial"/>
          <w:sz w:val="20"/>
          <w:szCs w:val="20"/>
        </w:rPr>
        <w:t>, etc.</w:t>
      </w:r>
    </w:p>
    <w:p w14:paraId="2F4546BE"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p>
    <w:p w14:paraId="0FB7A84A"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Activos</w:t>
      </w:r>
    </w:p>
    <w:p w14:paraId="68982F40" w14:textId="5ABD8FF2" w:rsidR="002353BC"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11</w:t>
      </w:r>
      <w:r w:rsidR="00C40C67">
        <w:rPr>
          <w:rFonts w:ascii="Barlow" w:hAnsi="Barlow" w:cs="Arial"/>
          <w:sz w:val="20"/>
          <w:szCs w:val="20"/>
        </w:rPr>
        <w:t>.-</w:t>
      </w:r>
      <w:r w:rsidR="0065109B" w:rsidRPr="0065109B">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 no registra este rubro.</w:t>
      </w:r>
    </w:p>
    <w:p w14:paraId="51FE69CB" w14:textId="77777777" w:rsidR="00455288"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Pasivos</w:t>
      </w:r>
    </w:p>
    <w:p w14:paraId="6FDD9F7E" w14:textId="25A4A665" w:rsidR="004740D5" w:rsidRPr="002353BC" w:rsidRDefault="00455288" w:rsidP="00C4137E">
      <w:pPr>
        <w:tabs>
          <w:tab w:val="left" w:pos="540"/>
        </w:tabs>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lastRenderedPageBreak/>
        <w:t>1</w:t>
      </w:r>
      <w:r w:rsidR="008273DF"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no registra este rubro.</w:t>
      </w:r>
      <w:r w:rsidR="004740D5" w:rsidRPr="002353BC">
        <w:rPr>
          <w:rFonts w:ascii="Barlow" w:hAnsi="Barlow" w:cs="Arial"/>
          <w:sz w:val="20"/>
          <w:szCs w:val="20"/>
        </w:rPr>
        <w:t xml:space="preserve">                                  </w:t>
      </w:r>
    </w:p>
    <w:p w14:paraId="2E5C6F80" w14:textId="2EB28C69" w:rsidR="00FA092A" w:rsidRDefault="00FA092A" w:rsidP="00C4137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2</w:t>
      </w:r>
      <w:r w:rsidRPr="00FA092A">
        <w:rPr>
          <w:rFonts w:ascii="Barlow" w:hAnsi="Barlow" w:cs="Arial"/>
          <w:sz w:val="20"/>
          <w:szCs w:val="20"/>
        </w:rPr>
        <w:t xml:space="preserve">.- El Fideicomiso Yucateco para la Dignificación y Desarrollo Integral de los Trabajadores de la Construcción no registra este rubro.     </w:t>
      </w:r>
    </w:p>
    <w:p w14:paraId="5C241086" w14:textId="7AD93289" w:rsidR="006051BE" w:rsidRPr="00217A0E" w:rsidRDefault="00FA092A" w:rsidP="00217A0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3</w:t>
      </w:r>
      <w:r w:rsidRPr="002353BC">
        <w:rPr>
          <w:rFonts w:ascii="Barlow" w:hAnsi="Barlow" w:cs="Arial"/>
          <w:sz w:val="20"/>
          <w:szCs w:val="20"/>
        </w:rPr>
        <w:t xml:space="preserve">.- </w:t>
      </w:r>
      <w:r>
        <w:rPr>
          <w:rFonts w:ascii="Barlow" w:hAnsi="Barlow" w:cs="Arial"/>
          <w:sz w:val="20"/>
          <w:szCs w:val="20"/>
        </w:rPr>
        <w:t>El Fideicomiso Yucateco para la Dignificación y Desarrollo Integral de los Trabajadores de la Construcción</w:t>
      </w:r>
      <w:r w:rsidRPr="002353BC">
        <w:rPr>
          <w:rFonts w:ascii="Barlow" w:hAnsi="Barlow" w:cs="Arial"/>
          <w:sz w:val="20"/>
          <w:szCs w:val="20"/>
        </w:rPr>
        <w:t xml:space="preserve"> </w:t>
      </w:r>
      <w:r>
        <w:rPr>
          <w:rFonts w:ascii="Barlow" w:hAnsi="Barlow" w:cs="Arial"/>
          <w:sz w:val="20"/>
          <w:szCs w:val="20"/>
        </w:rPr>
        <w:t>no registra este rubro.</w:t>
      </w:r>
      <w:r w:rsidRPr="002353BC">
        <w:rPr>
          <w:rFonts w:ascii="Barlow" w:hAnsi="Barlow" w:cs="Arial"/>
          <w:sz w:val="20"/>
          <w:szCs w:val="20"/>
        </w:rPr>
        <w:t xml:space="preserve">                                  </w:t>
      </w:r>
      <w:r w:rsidRPr="00FA092A">
        <w:rPr>
          <w:rFonts w:ascii="Barlow" w:hAnsi="Barlow" w:cs="Arial"/>
          <w:sz w:val="20"/>
          <w:szCs w:val="20"/>
        </w:rPr>
        <w:t xml:space="preserve">                             </w:t>
      </w:r>
      <w:r w:rsidR="002353BC">
        <w:rPr>
          <w:rFonts w:ascii="Barlow" w:hAnsi="Barlow" w:cs="Arial"/>
          <w:sz w:val="20"/>
          <w:szCs w:val="20"/>
        </w:rPr>
        <w:tab/>
      </w:r>
      <w:r w:rsidR="002353BC">
        <w:rPr>
          <w:rFonts w:ascii="Barlow" w:hAnsi="Barlow" w:cs="Arial"/>
          <w:sz w:val="20"/>
          <w:szCs w:val="20"/>
        </w:rPr>
        <w:tab/>
      </w:r>
      <w:r w:rsidR="002353BC">
        <w:rPr>
          <w:rFonts w:ascii="Barlow" w:hAnsi="Barlow" w:cs="Arial"/>
          <w:sz w:val="20"/>
          <w:szCs w:val="20"/>
        </w:rPr>
        <w:tab/>
      </w:r>
      <w:bookmarkStart w:id="4" w:name="m6"/>
      <w:bookmarkStart w:id="5" w:name="m7"/>
      <w:bookmarkStart w:id="6" w:name="m9"/>
      <w:bookmarkStart w:id="7" w:name="m8"/>
      <w:bookmarkEnd w:id="4"/>
      <w:bookmarkEnd w:id="5"/>
      <w:bookmarkEnd w:id="6"/>
      <w:bookmarkEnd w:id="7"/>
    </w:p>
    <w:p w14:paraId="2DB33CA8" w14:textId="77777777" w:rsidR="00455288"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II) NOTAS AL ESTADO DE ACTIVIDADES</w:t>
      </w:r>
    </w:p>
    <w:p w14:paraId="502ABC51" w14:textId="77777777" w:rsidR="0036136E" w:rsidRPr="002353BC" w:rsidRDefault="0036136E" w:rsidP="00C4137E">
      <w:pPr>
        <w:autoSpaceDE w:val="0"/>
        <w:autoSpaceDN w:val="0"/>
        <w:adjustRightInd w:val="0"/>
        <w:spacing w:line="360" w:lineRule="auto"/>
        <w:jc w:val="both"/>
        <w:rPr>
          <w:rFonts w:ascii="Barlow" w:hAnsi="Barlow" w:cs="Arial"/>
          <w:b/>
          <w:sz w:val="20"/>
          <w:szCs w:val="20"/>
        </w:rPr>
      </w:pPr>
    </w:p>
    <w:p w14:paraId="12874D9D" w14:textId="77777777" w:rsidR="00F67ABD" w:rsidRPr="002353BC" w:rsidRDefault="00F67ABD"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Ingresos de Gestión</w:t>
      </w:r>
    </w:p>
    <w:p w14:paraId="6BB93FDF" w14:textId="77777777" w:rsidR="0048331C" w:rsidRPr="002353BC" w:rsidRDefault="0048331C" w:rsidP="00C4137E">
      <w:pPr>
        <w:autoSpaceDE w:val="0"/>
        <w:autoSpaceDN w:val="0"/>
        <w:adjustRightInd w:val="0"/>
        <w:spacing w:line="360" w:lineRule="auto"/>
        <w:jc w:val="both"/>
        <w:rPr>
          <w:rFonts w:ascii="Barlow" w:hAnsi="Barlow" w:cs="Arial"/>
          <w:b/>
          <w:sz w:val="20"/>
          <w:szCs w:val="20"/>
        </w:rPr>
      </w:pPr>
    </w:p>
    <w:p w14:paraId="3CD444EC" w14:textId="472AFB83" w:rsidR="0048331C" w:rsidRPr="002353BC" w:rsidRDefault="0048331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Representa el monto de los ingresos recaudados durante el ejercicio fiscal y que se previeron en la Ley de Ingresos del Estado de Yucatán, así como de los recursos que el </w:t>
      </w:r>
      <w:r w:rsidR="0065109B">
        <w:rPr>
          <w:rFonts w:ascii="Barlow" w:hAnsi="Barlow" w:cs="Arial"/>
          <w:sz w:val="20"/>
          <w:szCs w:val="20"/>
        </w:rPr>
        <w:t xml:space="preserve"> Fideicomiso Yucateco para la Dignificación y Desarrollo Integral de los Trabajadores de la Construcción</w:t>
      </w:r>
      <w:r w:rsidR="00792783">
        <w:rPr>
          <w:rFonts w:ascii="Barlow" w:hAnsi="Barlow" w:cs="Arial"/>
          <w:sz w:val="20"/>
          <w:szCs w:val="20"/>
        </w:rPr>
        <w:t xml:space="preserve">, </w:t>
      </w:r>
      <w:r w:rsidRPr="002353BC">
        <w:rPr>
          <w:rFonts w:ascii="Barlow" w:hAnsi="Barlow" w:cs="Arial"/>
          <w:sz w:val="20"/>
          <w:szCs w:val="20"/>
        </w:rPr>
        <w:t>recibió de</w:t>
      </w:r>
      <w:r w:rsidR="00CF64A9">
        <w:rPr>
          <w:rFonts w:ascii="Barlow" w:hAnsi="Barlow" w:cs="Arial"/>
          <w:sz w:val="20"/>
          <w:szCs w:val="20"/>
        </w:rPr>
        <w:t xml:space="preserve"> </w:t>
      </w:r>
      <w:r w:rsidRPr="002353BC">
        <w:rPr>
          <w:rFonts w:ascii="Barlow" w:hAnsi="Barlow" w:cs="Arial"/>
          <w:sz w:val="20"/>
          <w:szCs w:val="20"/>
        </w:rPr>
        <w:t>l</w:t>
      </w:r>
      <w:r w:rsidR="00CF64A9">
        <w:rPr>
          <w:rFonts w:ascii="Barlow" w:hAnsi="Barlow" w:cs="Arial"/>
          <w:sz w:val="20"/>
          <w:szCs w:val="20"/>
        </w:rPr>
        <w:t>os contratistas</w:t>
      </w:r>
      <w:r w:rsidRPr="002353BC">
        <w:rPr>
          <w:rFonts w:ascii="Barlow" w:hAnsi="Barlow" w:cs="Arial"/>
          <w:sz w:val="20"/>
          <w:szCs w:val="20"/>
        </w:rPr>
        <w:t xml:space="preserve">, </w:t>
      </w:r>
      <w:r w:rsidR="00CF64A9">
        <w:rPr>
          <w:rFonts w:ascii="Barlow" w:hAnsi="Barlow" w:cs="Arial"/>
          <w:sz w:val="20"/>
          <w:szCs w:val="20"/>
        </w:rPr>
        <w:t xml:space="preserve">por concepto de aportación </w:t>
      </w:r>
      <w:r w:rsidR="00792783">
        <w:rPr>
          <w:rFonts w:ascii="Barlow" w:hAnsi="Barlow" w:cs="Arial"/>
          <w:sz w:val="20"/>
          <w:szCs w:val="20"/>
        </w:rPr>
        <w:t>voluntaria,</w:t>
      </w:r>
      <w:r w:rsidRPr="002353BC">
        <w:rPr>
          <w:rFonts w:ascii="Barlow" w:hAnsi="Barlow" w:cs="Arial"/>
          <w:sz w:val="20"/>
          <w:szCs w:val="20"/>
        </w:rPr>
        <w:t xml:space="preserve"> como se muestra a continuación:</w:t>
      </w:r>
    </w:p>
    <w:p w14:paraId="3664F5C4" w14:textId="77777777" w:rsidR="0048331C" w:rsidRPr="002353BC" w:rsidRDefault="0048331C" w:rsidP="00C4137E">
      <w:pPr>
        <w:autoSpaceDE w:val="0"/>
        <w:autoSpaceDN w:val="0"/>
        <w:adjustRightInd w:val="0"/>
        <w:spacing w:line="360" w:lineRule="auto"/>
        <w:jc w:val="both"/>
        <w:rPr>
          <w:rFonts w:ascii="Barlow" w:hAnsi="Barlow" w:cs="Arial"/>
          <w:b/>
          <w:sz w:val="20"/>
          <w:szCs w:val="20"/>
          <w:highlight w:val="yellow"/>
        </w:rPr>
      </w:pPr>
    </w:p>
    <w:p w14:paraId="5A35267C" w14:textId="7DE2B898" w:rsidR="00455288" w:rsidRDefault="00455288" w:rsidP="00C4137E">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1.- Las cuentas que integran los ingresos de la gestión, presentan los siguientes saldos:</w:t>
      </w:r>
    </w:p>
    <w:p w14:paraId="7DD0A9AF" w14:textId="77777777" w:rsidR="00907C42" w:rsidRPr="002353BC" w:rsidRDefault="00907C42" w:rsidP="00C4137E">
      <w:pPr>
        <w:autoSpaceDE w:val="0"/>
        <w:autoSpaceDN w:val="0"/>
        <w:adjustRightInd w:val="0"/>
        <w:spacing w:line="360" w:lineRule="auto"/>
        <w:jc w:val="both"/>
        <w:rPr>
          <w:rFonts w:ascii="Barlow" w:hAnsi="Barlow" w:cs="Arial"/>
          <w:bCs/>
          <w:sz w:val="20"/>
          <w:szCs w:val="20"/>
        </w:rPr>
      </w:pPr>
    </w:p>
    <w:tbl>
      <w:tblPr>
        <w:tblW w:w="5620" w:type="dxa"/>
        <w:tblInd w:w="3524" w:type="dxa"/>
        <w:tblCellMar>
          <w:left w:w="70" w:type="dxa"/>
          <w:right w:w="70" w:type="dxa"/>
        </w:tblCellMar>
        <w:tblLook w:val="04A0" w:firstRow="1" w:lastRow="0" w:firstColumn="1" w:lastColumn="0" w:noHBand="0" w:noVBand="1"/>
      </w:tblPr>
      <w:tblGrid>
        <w:gridCol w:w="3660"/>
        <w:gridCol w:w="1960"/>
      </w:tblGrid>
      <w:tr w:rsidR="00907C42" w:rsidRPr="00907C42" w14:paraId="7AA7AD90" w14:textId="77777777" w:rsidTr="00907C42">
        <w:trPr>
          <w:trHeight w:val="270"/>
        </w:trPr>
        <w:tc>
          <w:tcPr>
            <w:tcW w:w="3660" w:type="dxa"/>
            <w:tcBorders>
              <w:top w:val="nil"/>
              <w:left w:val="nil"/>
              <w:bottom w:val="nil"/>
              <w:right w:val="nil"/>
            </w:tcBorders>
            <w:shd w:val="clear" w:color="auto" w:fill="auto"/>
            <w:vAlign w:val="center"/>
            <w:hideMark/>
          </w:tcPr>
          <w:p w14:paraId="3BE7AD59"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Y OTROS BENEFICIOS</w:t>
            </w:r>
          </w:p>
        </w:tc>
        <w:tc>
          <w:tcPr>
            <w:tcW w:w="1960" w:type="dxa"/>
            <w:tcBorders>
              <w:top w:val="nil"/>
              <w:left w:val="nil"/>
              <w:bottom w:val="nil"/>
              <w:right w:val="nil"/>
            </w:tcBorders>
            <w:shd w:val="clear" w:color="auto" w:fill="auto"/>
            <w:vAlign w:val="center"/>
            <w:hideMark/>
          </w:tcPr>
          <w:p w14:paraId="41F1F743" w14:textId="77777777" w:rsidR="00907C42" w:rsidRPr="00907C42" w:rsidRDefault="00907C42" w:rsidP="00907C42">
            <w:pPr>
              <w:jc w:val="both"/>
              <w:rPr>
                <w:rFonts w:ascii="Barlow" w:hAnsi="Barlow" w:cs="Arial"/>
                <w:b/>
                <w:bCs/>
                <w:color w:val="000000"/>
                <w:sz w:val="20"/>
                <w:szCs w:val="20"/>
                <w:lang w:eastAsia="es-MX"/>
              </w:rPr>
            </w:pPr>
          </w:p>
        </w:tc>
      </w:tr>
      <w:tr w:rsidR="00907C42" w:rsidRPr="00907C42" w14:paraId="03FB2E2D" w14:textId="77777777" w:rsidTr="00907C42">
        <w:trPr>
          <w:trHeight w:val="270"/>
        </w:trPr>
        <w:tc>
          <w:tcPr>
            <w:tcW w:w="3660" w:type="dxa"/>
            <w:tcBorders>
              <w:top w:val="nil"/>
              <w:left w:val="nil"/>
              <w:bottom w:val="nil"/>
              <w:right w:val="nil"/>
            </w:tcBorders>
            <w:shd w:val="clear" w:color="auto" w:fill="auto"/>
            <w:vAlign w:val="center"/>
            <w:hideMark/>
          </w:tcPr>
          <w:p w14:paraId="0DBA608E"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DE GESTIÓN</w:t>
            </w:r>
          </w:p>
        </w:tc>
        <w:tc>
          <w:tcPr>
            <w:tcW w:w="1960" w:type="dxa"/>
            <w:tcBorders>
              <w:top w:val="nil"/>
              <w:left w:val="nil"/>
              <w:bottom w:val="nil"/>
              <w:right w:val="nil"/>
            </w:tcBorders>
            <w:shd w:val="clear" w:color="auto" w:fill="auto"/>
            <w:vAlign w:val="center"/>
            <w:hideMark/>
          </w:tcPr>
          <w:p w14:paraId="4216E926" w14:textId="77777777" w:rsidR="00907C42" w:rsidRPr="00907C42" w:rsidRDefault="00907C42" w:rsidP="00907C42">
            <w:pPr>
              <w:jc w:val="both"/>
              <w:rPr>
                <w:rFonts w:ascii="Barlow" w:hAnsi="Barlow" w:cs="Arial"/>
                <w:b/>
                <w:bCs/>
                <w:color w:val="000000"/>
                <w:sz w:val="20"/>
                <w:szCs w:val="20"/>
                <w:lang w:eastAsia="es-MX"/>
              </w:rPr>
            </w:pPr>
          </w:p>
        </w:tc>
      </w:tr>
      <w:tr w:rsidR="00907C42" w:rsidRPr="002E7AF7" w14:paraId="0F3EC023" w14:textId="77777777" w:rsidTr="00907C42">
        <w:trPr>
          <w:trHeight w:val="270"/>
        </w:trPr>
        <w:tc>
          <w:tcPr>
            <w:tcW w:w="3660" w:type="dxa"/>
            <w:tcBorders>
              <w:top w:val="nil"/>
              <w:left w:val="nil"/>
              <w:bottom w:val="nil"/>
              <w:right w:val="nil"/>
            </w:tcBorders>
            <w:shd w:val="clear" w:color="auto" w:fill="auto"/>
            <w:vAlign w:val="center"/>
            <w:hideMark/>
          </w:tcPr>
          <w:p w14:paraId="56271FE1" w14:textId="27D87F8B" w:rsidR="00907C42" w:rsidRPr="00907C42" w:rsidRDefault="00792783" w:rsidP="00907C42">
            <w:pPr>
              <w:jc w:val="both"/>
              <w:rPr>
                <w:rFonts w:ascii="Barlow" w:hAnsi="Barlow" w:cs="Arial"/>
                <w:color w:val="000000"/>
                <w:sz w:val="20"/>
                <w:szCs w:val="20"/>
                <w:lang w:eastAsia="es-MX"/>
              </w:rPr>
            </w:pPr>
            <w:r>
              <w:rPr>
                <w:rFonts w:ascii="Barlow" w:hAnsi="Barlow" w:cs="Arial"/>
                <w:color w:val="000000"/>
                <w:sz w:val="20"/>
                <w:szCs w:val="20"/>
                <w:lang w:eastAsia="es-MX"/>
              </w:rPr>
              <w:t>PRODUCTOS</w:t>
            </w:r>
          </w:p>
        </w:tc>
        <w:tc>
          <w:tcPr>
            <w:tcW w:w="1960" w:type="dxa"/>
            <w:tcBorders>
              <w:top w:val="nil"/>
              <w:left w:val="nil"/>
              <w:bottom w:val="nil"/>
              <w:right w:val="nil"/>
            </w:tcBorders>
            <w:shd w:val="clear" w:color="auto" w:fill="auto"/>
            <w:vAlign w:val="center"/>
            <w:hideMark/>
          </w:tcPr>
          <w:p w14:paraId="35FEE909" w14:textId="5C10D4A3" w:rsidR="00907C42" w:rsidRPr="00907C42" w:rsidRDefault="00B9448F" w:rsidP="00907C42">
            <w:pPr>
              <w:jc w:val="right"/>
              <w:rPr>
                <w:rFonts w:ascii="Barlow" w:hAnsi="Barlow" w:cs="Arial"/>
                <w:color w:val="000000"/>
                <w:sz w:val="20"/>
                <w:szCs w:val="20"/>
              </w:rPr>
            </w:pPr>
            <w:r>
              <w:rPr>
                <w:rFonts w:ascii="Barlow" w:hAnsi="Barlow" w:cs="Arial"/>
                <w:color w:val="000000"/>
                <w:sz w:val="20"/>
                <w:szCs w:val="20"/>
              </w:rPr>
              <w:t>212,292.61</w:t>
            </w:r>
          </w:p>
        </w:tc>
      </w:tr>
      <w:tr w:rsidR="00907C42" w:rsidRPr="00907C42" w14:paraId="0AED1357" w14:textId="77777777" w:rsidTr="00792783">
        <w:trPr>
          <w:trHeight w:val="270"/>
        </w:trPr>
        <w:tc>
          <w:tcPr>
            <w:tcW w:w="3660" w:type="dxa"/>
            <w:tcBorders>
              <w:top w:val="nil"/>
              <w:left w:val="nil"/>
              <w:bottom w:val="nil"/>
              <w:right w:val="nil"/>
            </w:tcBorders>
            <w:shd w:val="clear" w:color="auto" w:fill="auto"/>
            <w:vAlign w:val="center"/>
          </w:tcPr>
          <w:p w14:paraId="755DA53A" w14:textId="24D75F5A"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249889D9" w14:textId="2A193A1E" w:rsidR="00907C42" w:rsidRPr="00907C42" w:rsidRDefault="00907C42" w:rsidP="00907C42">
            <w:pPr>
              <w:jc w:val="right"/>
              <w:rPr>
                <w:rFonts w:ascii="Barlow" w:hAnsi="Barlow" w:cs="Arial"/>
                <w:color w:val="000000"/>
                <w:sz w:val="20"/>
                <w:szCs w:val="20"/>
                <w:lang w:eastAsia="es-MX"/>
              </w:rPr>
            </w:pPr>
          </w:p>
        </w:tc>
      </w:tr>
      <w:tr w:rsidR="00907C42" w:rsidRPr="00907C42" w14:paraId="787501C1" w14:textId="77777777" w:rsidTr="00792783">
        <w:trPr>
          <w:trHeight w:val="270"/>
        </w:trPr>
        <w:tc>
          <w:tcPr>
            <w:tcW w:w="3660" w:type="dxa"/>
            <w:tcBorders>
              <w:top w:val="nil"/>
              <w:left w:val="nil"/>
              <w:bottom w:val="nil"/>
              <w:right w:val="nil"/>
            </w:tcBorders>
            <w:shd w:val="clear" w:color="auto" w:fill="auto"/>
            <w:vAlign w:val="center"/>
          </w:tcPr>
          <w:p w14:paraId="440BAB59" w14:textId="26F904E4"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0EB95EC2" w14:textId="7571B9FD" w:rsidR="00907C42" w:rsidRPr="00907C42" w:rsidRDefault="00907C42" w:rsidP="00CF64A9">
            <w:pPr>
              <w:jc w:val="right"/>
              <w:rPr>
                <w:rFonts w:ascii="Barlow" w:hAnsi="Barlow" w:cs="Arial"/>
                <w:color w:val="000000"/>
                <w:sz w:val="20"/>
                <w:szCs w:val="20"/>
                <w:lang w:eastAsia="es-MX"/>
              </w:rPr>
            </w:pPr>
          </w:p>
        </w:tc>
      </w:tr>
      <w:tr w:rsidR="00907C42" w:rsidRPr="00907C42" w14:paraId="32AA823E" w14:textId="77777777" w:rsidTr="00792783">
        <w:trPr>
          <w:trHeight w:val="285"/>
        </w:trPr>
        <w:tc>
          <w:tcPr>
            <w:tcW w:w="3660" w:type="dxa"/>
            <w:tcBorders>
              <w:top w:val="nil"/>
              <w:left w:val="nil"/>
              <w:bottom w:val="nil"/>
              <w:right w:val="nil"/>
            </w:tcBorders>
            <w:shd w:val="clear" w:color="auto" w:fill="auto"/>
            <w:vAlign w:val="center"/>
          </w:tcPr>
          <w:p w14:paraId="3BD13BAE" w14:textId="5EC77DC8"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tcPr>
          <w:p w14:paraId="64EB51B5" w14:textId="3A3D5A8C" w:rsidR="00907C42" w:rsidRPr="00907C42" w:rsidRDefault="00907C42" w:rsidP="00907C42">
            <w:pPr>
              <w:jc w:val="right"/>
              <w:rPr>
                <w:rFonts w:ascii="Barlow" w:hAnsi="Barlow" w:cs="Arial"/>
                <w:color w:val="000000"/>
                <w:sz w:val="20"/>
                <w:szCs w:val="20"/>
                <w:lang w:eastAsia="es-MX"/>
              </w:rPr>
            </w:pPr>
          </w:p>
        </w:tc>
      </w:tr>
      <w:tr w:rsidR="00907C42" w:rsidRPr="00907C42" w14:paraId="63EF9763" w14:textId="77777777" w:rsidTr="00907C42">
        <w:trPr>
          <w:trHeight w:val="285"/>
        </w:trPr>
        <w:tc>
          <w:tcPr>
            <w:tcW w:w="3660" w:type="dxa"/>
            <w:tcBorders>
              <w:top w:val="nil"/>
              <w:left w:val="nil"/>
              <w:bottom w:val="nil"/>
              <w:right w:val="nil"/>
            </w:tcBorders>
            <w:shd w:val="clear" w:color="auto" w:fill="auto"/>
            <w:noWrap/>
            <w:hideMark/>
          </w:tcPr>
          <w:p w14:paraId="5253572B" w14:textId="77777777" w:rsidR="00907C42" w:rsidRPr="00907C42" w:rsidRDefault="00907C42" w:rsidP="00907C42">
            <w:pPr>
              <w:jc w:val="right"/>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hideMark/>
          </w:tcPr>
          <w:p w14:paraId="6243F3DF" w14:textId="2E469528" w:rsidR="00907C42" w:rsidRPr="002E7AF7" w:rsidRDefault="00B9448F" w:rsidP="002E7AF7">
            <w:pPr>
              <w:jc w:val="right"/>
              <w:rPr>
                <w:rFonts w:ascii="Barlow" w:hAnsi="Barlow" w:cs="Arial"/>
                <w:color w:val="000000"/>
                <w:sz w:val="20"/>
                <w:szCs w:val="20"/>
                <w:lang w:eastAsia="es-MX"/>
              </w:rPr>
            </w:pPr>
            <w:r>
              <w:rPr>
                <w:rFonts w:ascii="Barlow" w:hAnsi="Barlow" w:cs="Arial"/>
                <w:color w:val="000000"/>
                <w:sz w:val="20"/>
                <w:szCs w:val="20"/>
              </w:rPr>
              <w:t>212,292.61</w:t>
            </w:r>
          </w:p>
        </w:tc>
      </w:tr>
      <w:tr w:rsidR="00907C42" w:rsidRPr="00907C42" w14:paraId="67B38628" w14:textId="77777777" w:rsidTr="00907C42">
        <w:trPr>
          <w:trHeight w:val="255"/>
        </w:trPr>
        <w:tc>
          <w:tcPr>
            <w:tcW w:w="3660" w:type="dxa"/>
            <w:tcBorders>
              <w:top w:val="nil"/>
              <w:left w:val="nil"/>
              <w:bottom w:val="nil"/>
              <w:right w:val="nil"/>
            </w:tcBorders>
            <w:shd w:val="clear" w:color="auto" w:fill="auto"/>
            <w:noWrap/>
            <w:hideMark/>
          </w:tcPr>
          <w:p w14:paraId="798FA7F3" w14:textId="77777777" w:rsidR="00907C42" w:rsidRPr="00907C42" w:rsidRDefault="00907C42" w:rsidP="00907C42">
            <w:pPr>
              <w:jc w:val="right"/>
              <w:rPr>
                <w:rFonts w:ascii="Barlow" w:hAnsi="Barlow" w:cs="Arial"/>
                <w:b/>
                <w:bCs/>
                <w:color w:val="000000"/>
                <w:sz w:val="20"/>
                <w:szCs w:val="20"/>
                <w:lang w:eastAsia="es-MX"/>
              </w:rPr>
            </w:pPr>
          </w:p>
        </w:tc>
        <w:tc>
          <w:tcPr>
            <w:tcW w:w="1960" w:type="dxa"/>
            <w:tcBorders>
              <w:top w:val="nil"/>
              <w:left w:val="nil"/>
              <w:bottom w:val="nil"/>
              <w:right w:val="nil"/>
            </w:tcBorders>
            <w:shd w:val="clear" w:color="auto" w:fill="auto"/>
            <w:noWrap/>
            <w:hideMark/>
          </w:tcPr>
          <w:p w14:paraId="172B0034" w14:textId="77777777" w:rsidR="00907C42" w:rsidRPr="00907C42" w:rsidRDefault="00907C42" w:rsidP="00907C42">
            <w:pPr>
              <w:rPr>
                <w:sz w:val="20"/>
                <w:szCs w:val="20"/>
                <w:lang w:eastAsia="es-MX"/>
              </w:rPr>
            </w:pPr>
          </w:p>
        </w:tc>
      </w:tr>
    </w:tbl>
    <w:p w14:paraId="44124B6C" w14:textId="77777777" w:rsidR="00455288" w:rsidRPr="002353BC" w:rsidRDefault="00455288" w:rsidP="00C4137E">
      <w:pPr>
        <w:autoSpaceDE w:val="0"/>
        <w:autoSpaceDN w:val="0"/>
        <w:adjustRightInd w:val="0"/>
        <w:spacing w:line="360" w:lineRule="auto"/>
        <w:ind w:left="360"/>
        <w:jc w:val="both"/>
        <w:rPr>
          <w:rFonts w:ascii="Barlow" w:hAnsi="Barlow" w:cs="Arial"/>
          <w:bCs/>
          <w:sz w:val="20"/>
          <w:szCs w:val="20"/>
        </w:rPr>
      </w:pPr>
    </w:p>
    <w:p w14:paraId="2BB77578" w14:textId="030267E6" w:rsidR="00F67ABD" w:rsidRDefault="00FA092A" w:rsidP="00C4137E">
      <w:pPr>
        <w:autoSpaceDE w:val="0"/>
        <w:autoSpaceDN w:val="0"/>
        <w:adjustRightInd w:val="0"/>
        <w:spacing w:line="360" w:lineRule="auto"/>
        <w:jc w:val="both"/>
        <w:rPr>
          <w:rFonts w:ascii="Barlow" w:hAnsi="Barlow" w:cs="Arial"/>
          <w:sz w:val="20"/>
          <w:szCs w:val="20"/>
        </w:rPr>
      </w:pPr>
      <w:bookmarkStart w:id="8" w:name="m12"/>
      <w:bookmarkEnd w:id="8"/>
      <w:r w:rsidRPr="00FA092A">
        <w:rPr>
          <w:rFonts w:ascii="Barlow" w:hAnsi="Barlow" w:cs="Arial"/>
          <w:bCs/>
          <w:sz w:val="20"/>
          <w:szCs w:val="20"/>
        </w:rPr>
        <w:lastRenderedPageBreak/>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w:t>
      </w:r>
      <w:r w:rsidR="00D80324">
        <w:rPr>
          <w:rFonts w:ascii="Barlow" w:hAnsi="Barlow" w:cs="Arial"/>
          <w:sz w:val="20"/>
          <w:szCs w:val="20"/>
        </w:rPr>
        <w:t xml:space="preserve">e la Construcción no obtuvo al </w:t>
      </w:r>
      <w:r w:rsidR="007152B4">
        <w:rPr>
          <w:rFonts w:ascii="Barlow" w:hAnsi="Barlow" w:cs="Arial"/>
          <w:sz w:val="20"/>
          <w:szCs w:val="20"/>
        </w:rPr>
        <w:t>31</w:t>
      </w:r>
      <w:r w:rsidR="00B12F7C">
        <w:rPr>
          <w:rFonts w:ascii="Barlow" w:hAnsi="Barlow" w:cs="Arial"/>
          <w:sz w:val="20"/>
          <w:szCs w:val="20"/>
        </w:rPr>
        <w:t xml:space="preserve"> </w:t>
      </w:r>
      <w:r w:rsidR="00B12F7C" w:rsidRPr="002D5AC9">
        <w:rPr>
          <w:rFonts w:ascii="Barlow" w:hAnsi="Barlow" w:cs="Arial"/>
          <w:sz w:val="20"/>
          <w:szCs w:val="20"/>
        </w:rPr>
        <w:t xml:space="preserve">de </w:t>
      </w:r>
      <w:r w:rsidR="007152B4">
        <w:rPr>
          <w:rFonts w:ascii="Barlow" w:hAnsi="Barlow" w:cs="Arial"/>
          <w:sz w:val="20"/>
          <w:szCs w:val="20"/>
        </w:rPr>
        <w:t>Marzo</w:t>
      </w:r>
      <w:r w:rsidR="00B12F7C" w:rsidRPr="002D5AC9">
        <w:rPr>
          <w:rFonts w:ascii="Barlow" w:hAnsi="Barlow" w:cs="Arial"/>
          <w:sz w:val="20"/>
          <w:szCs w:val="20"/>
        </w:rPr>
        <w:t xml:space="preserve"> </w:t>
      </w:r>
      <w:r w:rsidR="00DE429F">
        <w:rPr>
          <w:rFonts w:ascii="Barlow" w:hAnsi="Barlow" w:cs="Arial"/>
          <w:sz w:val="20"/>
          <w:szCs w:val="20"/>
        </w:rPr>
        <w:t>de 202</w:t>
      </w:r>
      <w:r w:rsidR="006051BE">
        <w:rPr>
          <w:rFonts w:ascii="Barlow" w:hAnsi="Barlow" w:cs="Arial"/>
          <w:sz w:val="20"/>
          <w:szCs w:val="20"/>
        </w:rPr>
        <w:t>2</w:t>
      </w:r>
      <w:r w:rsidR="00D34B4E">
        <w:rPr>
          <w:rFonts w:ascii="Barlow" w:hAnsi="Barlow" w:cs="Arial"/>
          <w:sz w:val="20"/>
          <w:szCs w:val="20"/>
        </w:rPr>
        <w:t xml:space="preserve"> </w:t>
      </w:r>
      <w:r>
        <w:rPr>
          <w:rFonts w:ascii="Barlow" w:hAnsi="Barlow" w:cs="Arial"/>
          <w:sz w:val="20"/>
          <w:szCs w:val="20"/>
        </w:rPr>
        <w:t xml:space="preserve"> fondos distintos a las aportaciones voluntarias. </w:t>
      </w:r>
    </w:p>
    <w:p w14:paraId="7CDC0C16" w14:textId="77777777" w:rsidR="002E7AF7" w:rsidRDefault="002E7AF7" w:rsidP="00C4137E">
      <w:pPr>
        <w:autoSpaceDE w:val="0"/>
        <w:autoSpaceDN w:val="0"/>
        <w:adjustRightInd w:val="0"/>
        <w:spacing w:line="360" w:lineRule="auto"/>
        <w:jc w:val="both"/>
        <w:rPr>
          <w:rFonts w:ascii="Barlow" w:hAnsi="Barlow" w:cs="Arial"/>
          <w:sz w:val="20"/>
          <w:szCs w:val="20"/>
        </w:rPr>
      </w:pPr>
    </w:p>
    <w:p w14:paraId="11D8336E" w14:textId="77777777" w:rsidR="00631798" w:rsidRDefault="00631798" w:rsidP="00C4137E">
      <w:pPr>
        <w:autoSpaceDE w:val="0"/>
        <w:autoSpaceDN w:val="0"/>
        <w:adjustRightInd w:val="0"/>
        <w:spacing w:line="360" w:lineRule="auto"/>
        <w:jc w:val="both"/>
        <w:rPr>
          <w:rFonts w:ascii="Barlow" w:hAnsi="Barlow" w:cs="Arial"/>
          <w:sz w:val="20"/>
          <w:szCs w:val="20"/>
        </w:rPr>
      </w:pPr>
    </w:p>
    <w:p w14:paraId="20C897F0" w14:textId="2AD124E8" w:rsidR="002E7AF7" w:rsidRDefault="002E7AF7" w:rsidP="00C4137E">
      <w:pPr>
        <w:autoSpaceDE w:val="0"/>
        <w:autoSpaceDN w:val="0"/>
        <w:adjustRightInd w:val="0"/>
        <w:spacing w:line="360" w:lineRule="auto"/>
        <w:jc w:val="both"/>
        <w:rPr>
          <w:rFonts w:ascii="Barlow" w:hAnsi="Barlow" w:cs="Arial"/>
          <w:bCs/>
          <w:sz w:val="20"/>
          <w:szCs w:val="20"/>
          <w:highlight w:val="yellow"/>
        </w:rPr>
      </w:pPr>
    </w:p>
    <w:p w14:paraId="34819859" w14:textId="77777777" w:rsidR="00D124C7" w:rsidRPr="002353BC" w:rsidRDefault="00D124C7" w:rsidP="00C4137E">
      <w:pPr>
        <w:autoSpaceDE w:val="0"/>
        <w:autoSpaceDN w:val="0"/>
        <w:adjustRightInd w:val="0"/>
        <w:spacing w:line="360" w:lineRule="auto"/>
        <w:jc w:val="both"/>
        <w:rPr>
          <w:rFonts w:ascii="Barlow" w:hAnsi="Barlow" w:cs="Arial"/>
          <w:bCs/>
          <w:sz w:val="20"/>
          <w:szCs w:val="20"/>
          <w:highlight w:val="yellow"/>
        </w:rPr>
      </w:pPr>
    </w:p>
    <w:p w14:paraId="2B7B6679" w14:textId="5628C468" w:rsidR="00F67ABD" w:rsidRPr="002353BC" w:rsidRDefault="00F67ABD" w:rsidP="00792783">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Ingresos y Beneficios Varios</w:t>
      </w:r>
    </w:p>
    <w:p w14:paraId="649DE2C6" w14:textId="77777777" w:rsidR="00F67ABD" w:rsidRPr="002353BC" w:rsidRDefault="00F67ABD" w:rsidP="00C4137E">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 xml:space="preserve">3.- Las cuentas que integran los otros </w:t>
      </w:r>
      <w:r w:rsidR="006E1089" w:rsidRPr="002353BC">
        <w:rPr>
          <w:rFonts w:ascii="Barlow" w:hAnsi="Barlow" w:cs="Arial"/>
          <w:bCs/>
          <w:sz w:val="20"/>
          <w:szCs w:val="20"/>
        </w:rPr>
        <w:t>ingresos</w:t>
      </w:r>
      <w:r w:rsidRPr="002353BC">
        <w:rPr>
          <w:rFonts w:ascii="Barlow" w:hAnsi="Barlow" w:cs="Arial"/>
          <w:bCs/>
          <w:sz w:val="20"/>
          <w:szCs w:val="20"/>
        </w:rPr>
        <w:t xml:space="preserve"> y beneficios presentan los siguientes saldos:</w:t>
      </w:r>
    </w:p>
    <w:tbl>
      <w:tblPr>
        <w:tblW w:w="7560" w:type="dxa"/>
        <w:tblInd w:w="3573" w:type="dxa"/>
        <w:tblCellMar>
          <w:left w:w="70" w:type="dxa"/>
          <w:right w:w="70" w:type="dxa"/>
        </w:tblCellMar>
        <w:tblLook w:val="04A0" w:firstRow="1" w:lastRow="0" w:firstColumn="1" w:lastColumn="0" w:noHBand="0" w:noVBand="1"/>
      </w:tblPr>
      <w:tblGrid>
        <w:gridCol w:w="5320"/>
        <w:gridCol w:w="2240"/>
      </w:tblGrid>
      <w:tr w:rsidR="00907C42" w:rsidRPr="00907C42" w14:paraId="6E9F8183" w14:textId="77777777" w:rsidTr="00907C42">
        <w:trPr>
          <w:trHeight w:val="270"/>
        </w:trPr>
        <w:tc>
          <w:tcPr>
            <w:tcW w:w="5320" w:type="dxa"/>
            <w:tcBorders>
              <w:top w:val="nil"/>
              <w:left w:val="nil"/>
              <w:bottom w:val="nil"/>
              <w:right w:val="nil"/>
            </w:tcBorders>
            <w:shd w:val="clear" w:color="auto" w:fill="auto"/>
            <w:vAlign w:val="center"/>
            <w:hideMark/>
          </w:tcPr>
          <w:p w14:paraId="6C8FD3D3"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OTROS INGRESOS Y BENEFICIOS</w:t>
            </w:r>
          </w:p>
        </w:tc>
        <w:tc>
          <w:tcPr>
            <w:tcW w:w="2240" w:type="dxa"/>
            <w:tcBorders>
              <w:top w:val="nil"/>
              <w:left w:val="nil"/>
              <w:bottom w:val="nil"/>
              <w:right w:val="nil"/>
            </w:tcBorders>
            <w:shd w:val="clear" w:color="auto" w:fill="auto"/>
            <w:vAlign w:val="center"/>
            <w:hideMark/>
          </w:tcPr>
          <w:p w14:paraId="64BE2BB4" w14:textId="77777777" w:rsidR="00907C42" w:rsidRPr="00907C42" w:rsidRDefault="00907C42" w:rsidP="00907C42">
            <w:pPr>
              <w:jc w:val="both"/>
              <w:rPr>
                <w:rFonts w:ascii="Barlow" w:hAnsi="Barlow" w:cs="Arial"/>
                <w:b/>
                <w:bCs/>
                <w:color w:val="000000"/>
                <w:sz w:val="20"/>
                <w:szCs w:val="20"/>
                <w:lang w:eastAsia="es-MX"/>
              </w:rPr>
            </w:pPr>
          </w:p>
        </w:tc>
      </w:tr>
      <w:tr w:rsidR="00907C42" w:rsidRPr="00907C42" w14:paraId="1BFF37F0" w14:textId="77777777" w:rsidTr="00907C42">
        <w:trPr>
          <w:trHeight w:val="270"/>
        </w:trPr>
        <w:tc>
          <w:tcPr>
            <w:tcW w:w="5320" w:type="dxa"/>
            <w:tcBorders>
              <w:top w:val="nil"/>
              <w:left w:val="nil"/>
              <w:bottom w:val="nil"/>
              <w:right w:val="nil"/>
            </w:tcBorders>
            <w:shd w:val="clear" w:color="auto" w:fill="auto"/>
            <w:vAlign w:val="center"/>
            <w:hideMark/>
          </w:tcPr>
          <w:p w14:paraId="783878B8" w14:textId="77777777" w:rsidR="00907C42" w:rsidRPr="00907C42" w:rsidRDefault="00907C42" w:rsidP="00907C42">
            <w:pPr>
              <w:jc w:val="both"/>
              <w:rPr>
                <w:rFonts w:ascii="Barlow" w:hAnsi="Barlow" w:cs="Arial"/>
                <w:color w:val="000000"/>
                <w:sz w:val="20"/>
                <w:szCs w:val="20"/>
                <w:lang w:eastAsia="es-MX"/>
              </w:rPr>
            </w:pPr>
            <w:r w:rsidRPr="00907C42">
              <w:rPr>
                <w:rFonts w:ascii="Barlow" w:hAnsi="Barlow" w:cs="Arial"/>
                <w:color w:val="000000"/>
                <w:sz w:val="20"/>
                <w:szCs w:val="20"/>
                <w:lang w:eastAsia="es-MX"/>
              </w:rPr>
              <w:t>INGRESOS FINANCIEROS</w:t>
            </w:r>
          </w:p>
        </w:tc>
        <w:tc>
          <w:tcPr>
            <w:tcW w:w="2240" w:type="dxa"/>
            <w:tcBorders>
              <w:top w:val="nil"/>
              <w:left w:val="nil"/>
              <w:bottom w:val="nil"/>
              <w:right w:val="nil"/>
            </w:tcBorders>
            <w:shd w:val="clear" w:color="auto" w:fill="auto"/>
            <w:vAlign w:val="center"/>
            <w:hideMark/>
          </w:tcPr>
          <w:p w14:paraId="297C2E0B" w14:textId="629EA6FD" w:rsidR="00907C42" w:rsidRPr="00907C42" w:rsidRDefault="004B5D14" w:rsidP="00907C42">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907C42" w:rsidRPr="00907C42" w14:paraId="07F33E76" w14:textId="77777777" w:rsidTr="00907C42">
        <w:trPr>
          <w:trHeight w:val="285"/>
        </w:trPr>
        <w:tc>
          <w:tcPr>
            <w:tcW w:w="5320" w:type="dxa"/>
            <w:tcBorders>
              <w:top w:val="nil"/>
              <w:left w:val="nil"/>
              <w:bottom w:val="nil"/>
              <w:right w:val="nil"/>
            </w:tcBorders>
            <w:shd w:val="clear" w:color="auto" w:fill="auto"/>
            <w:noWrap/>
            <w:hideMark/>
          </w:tcPr>
          <w:p w14:paraId="2911A0CB" w14:textId="77777777" w:rsidR="00907C42" w:rsidRPr="00907C42" w:rsidRDefault="00907C42" w:rsidP="00907C42">
            <w:pPr>
              <w:rPr>
                <w:rFonts w:ascii="Barlow" w:hAnsi="Barlow" w:cs="Arial"/>
                <w:color w:val="000000"/>
                <w:sz w:val="20"/>
                <w:szCs w:val="20"/>
                <w:lang w:eastAsia="es-MX"/>
              </w:rPr>
            </w:pPr>
            <w:r w:rsidRPr="00907C42">
              <w:rPr>
                <w:rFonts w:ascii="Barlow" w:hAnsi="Barlow" w:cs="Arial"/>
                <w:color w:val="000000"/>
                <w:sz w:val="20"/>
                <w:szCs w:val="20"/>
                <w:lang w:eastAsia="es-MX"/>
              </w:rPr>
              <w:t>OTROS INGRESOS Y BENEFICIOS VARIOS</w:t>
            </w:r>
          </w:p>
        </w:tc>
        <w:tc>
          <w:tcPr>
            <w:tcW w:w="2240" w:type="dxa"/>
            <w:tcBorders>
              <w:top w:val="nil"/>
              <w:left w:val="nil"/>
              <w:bottom w:val="single" w:sz="8" w:space="0" w:color="auto"/>
              <w:right w:val="nil"/>
            </w:tcBorders>
            <w:shd w:val="clear" w:color="auto" w:fill="auto"/>
            <w:vAlign w:val="center"/>
            <w:hideMark/>
          </w:tcPr>
          <w:p w14:paraId="245264D6" w14:textId="3A3C0A3A" w:rsidR="00907C42" w:rsidRPr="00907C42" w:rsidRDefault="00CF64A9" w:rsidP="00907C42">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907C42" w:rsidRPr="00FA092A" w14:paraId="39F02E78" w14:textId="77777777" w:rsidTr="00907C42">
        <w:trPr>
          <w:trHeight w:val="285"/>
        </w:trPr>
        <w:tc>
          <w:tcPr>
            <w:tcW w:w="5320" w:type="dxa"/>
            <w:tcBorders>
              <w:top w:val="nil"/>
              <w:left w:val="nil"/>
              <w:bottom w:val="nil"/>
              <w:right w:val="nil"/>
            </w:tcBorders>
            <w:shd w:val="clear" w:color="auto" w:fill="auto"/>
            <w:noWrap/>
            <w:hideMark/>
          </w:tcPr>
          <w:p w14:paraId="19AFEABE" w14:textId="77777777" w:rsidR="00907C42" w:rsidRPr="00907C42" w:rsidRDefault="00907C42" w:rsidP="00907C42">
            <w:pPr>
              <w:jc w:val="right"/>
              <w:rPr>
                <w:rFonts w:ascii="Barlow" w:hAnsi="Barlow" w:cs="Arial"/>
                <w:color w:val="000000"/>
                <w:sz w:val="20"/>
                <w:szCs w:val="20"/>
                <w:lang w:eastAsia="es-MX"/>
              </w:rPr>
            </w:pPr>
          </w:p>
        </w:tc>
        <w:tc>
          <w:tcPr>
            <w:tcW w:w="2240" w:type="dxa"/>
            <w:tcBorders>
              <w:top w:val="nil"/>
              <w:left w:val="nil"/>
              <w:bottom w:val="single" w:sz="8" w:space="0" w:color="auto"/>
              <w:right w:val="nil"/>
            </w:tcBorders>
            <w:shd w:val="clear" w:color="auto" w:fill="auto"/>
            <w:noWrap/>
            <w:hideMark/>
          </w:tcPr>
          <w:p w14:paraId="0CCD4581" w14:textId="70CCEBD9" w:rsidR="00907C42" w:rsidRPr="00FA092A" w:rsidRDefault="004B5D14" w:rsidP="00907C42">
            <w:pPr>
              <w:jc w:val="right"/>
              <w:rPr>
                <w:rFonts w:ascii="Barlow" w:hAnsi="Barlow" w:cs="Arial"/>
                <w:b/>
                <w:bCs/>
                <w:color w:val="000000"/>
                <w:sz w:val="20"/>
                <w:szCs w:val="20"/>
                <w:lang w:eastAsia="es-MX"/>
              </w:rPr>
            </w:pPr>
            <w:r>
              <w:rPr>
                <w:rFonts w:ascii="Barlow" w:hAnsi="Barlow" w:cs="Arial"/>
                <w:b/>
                <w:color w:val="000000"/>
                <w:sz w:val="20"/>
                <w:szCs w:val="20"/>
                <w:lang w:eastAsia="es-MX"/>
              </w:rPr>
              <w:t>0</w:t>
            </w:r>
          </w:p>
        </w:tc>
      </w:tr>
    </w:tbl>
    <w:p w14:paraId="1811B606" w14:textId="77777777" w:rsidR="0034445C" w:rsidRDefault="0034445C" w:rsidP="00C4137E">
      <w:pPr>
        <w:autoSpaceDE w:val="0"/>
        <w:autoSpaceDN w:val="0"/>
        <w:adjustRightInd w:val="0"/>
        <w:spacing w:line="360" w:lineRule="auto"/>
        <w:jc w:val="both"/>
        <w:rPr>
          <w:rFonts w:ascii="Barlow" w:hAnsi="Barlow" w:cs="Arial"/>
          <w:bCs/>
          <w:sz w:val="20"/>
          <w:szCs w:val="20"/>
        </w:rPr>
      </w:pPr>
    </w:p>
    <w:p w14:paraId="3E2B1942" w14:textId="0B83EF9F" w:rsidR="00FA092A" w:rsidRPr="00FA092A" w:rsidRDefault="00FA092A" w:rsidP="00C4137E">
      <w:pPr>
        <w:autoSpaceDE w:val="0"/>
        <w:autoSpaceDN w:val="0"/>
        <w:adjustRightInd w:val="0"/>
        <w:spacing w:line="360" w:lineRule="auto"/>
        <w:jc w:val="both"/>
        <w:rPr>
          <w:rFonts w:ascii="Barlow" w:hAnsi="Barlow" w:cs="Arial"/>
          <w:b/>
          <w:bCs/>
          <w:sz w:val="20"/>
          <w:szCs w:val="20"/>
        </w:rPr>
      </w:pPr>
      <w:r w:rsidRPr="00FA092A">
        <w:rPr>
          <w:rFonts w:ascii="Barlow" w:hAnsi="Barlow" w:cs="Arial"/>
          <w:b/>
          <w:bCs/>
          <w:sz w:val="20"/>
          <w:szCs w:val="20"/>
        </w:rPr>
        <w:t>Gastos y Otras Pérdidas</w:t>
      </w:r>
    </w:p>
    <w:p w14:paraId="59BA75C9" w14:textId="57396AC6" w:rsidR="002E7AF7" w:rsidRPr="002E7AF7" w:rsidRDefault="00FA092A" w:rsidP="002E7AF7">
      <w:pPr>
        <w:jc w:val="both"/>
        <w:rPr>
          <w:rFonts w:ascii="Calibri" w:hAnsi="Calibri" w:cs="Calibri"/>
          <w:color w:val="000000"/>
          <w:sz w:val="22"/>
          <w:szCs w:val="22"/>
          <w:lang w:eastAsia="es-MX"/>
        </w:rPr>
      </w:pPr>
      <w:r w:rsidRPr="00FA092A">
        <w:rPr>
          <w:rFonts w:ascii="Barlow" w:hAnsi="Barlow" w:cs="Arial"/>
          <w:bCs/>
          <w:sz w:val="20"/>
          <w:szCs w:val="20"/>
        </w:rPr>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w:t>
      </w:r>
      <w:r w:rsidR="004B5D14">
        <w:rPr>
          <w:rFonts w:ascii="Barlow" w:hAnsi="Barlow" w:cs="Arial"/>
          <w:sz w:val="20"/>
          <w:szCs w:val="20"/>
        </w:rPr>
        <w:t xml:space="preserve"> la Construcción </w:t>
      </w:r>
      <w:r w:rsidR="000D252A">
        <w:rPr>
          <w:rFonts w:ascii="Barlow" w:hAnsi="Barlow" w:cs="Arial"/>
          <w:sz w:val="20"/>
          <w:szCs w:val="20"/>
        </w:rPr>
        <w:t xml:space="preserve">obtuvo </w:t>
      </w:r>
      <w:r w:rsidR="003C6989">
        <w:rPr>
          <w:rFonts w:ascii="Barlow" w:hAnsi="Barlow" w:cs="Arial"/>
          <w:sz w:val="20"/>
          <w:szCs w:val="20"/>
        </w:rPr>
        <w:t xml:space="preserve">al </w:t>
      </w:r>
      <w:r w:rsidR="009474E5">
        <w:rPr>
          <w:rFonts w:ascii="Barlow" w:hAnsi="Barlow" w:cs="Arial"/>
          <w:sz w:val="20"/>
          <w:szCs w:val="20"/>
        </w:rPr>
        <w:t>31</w:t>
      </w:r>
      <w:r w:rsidR="00B12F7C">
        <w:rPr>
          <w:rFonts w:ascii="Barlow" w:hAnsi="Barlow" w:cs="Arial"/>
          <w:sz w:val="20"/>
          <w:szCs w:val="20"/>
        </w:rPr>
        <w:t xml:space="preserve"> </w:t>
      </w:r>
      <w:r w:rsidR="00B12F7C" w:rsidRPr="002D5AC9">
        <w:rPr>
          <w:rFonts w:ascii="Barlow" w:hAnsi="Barlow" w:cs="Arial"/>
          <w:sz w:val="20"/>
          <w:szCs w:val="20"/>
        </w:rPr>
        <w:t xml:space="preserve">de </w:t>
      </w:r>
      <w:r w:rsidR="009474E5">
        <w:rPr>
          <w:rFonts w:ascii="Barlow" w:hAnsi="Barlow" w:cs="Arial"/>
          <w:sz w:val="20"/>
          <w:szCs w:val="20"/>
        </w:rPr>
        <w:t>Marzo</w:t>
      </w:r>
      <w:r w:rsidR="00B12F7C" w:rsidRPr="002D5AC9">
        <w:rPr>
          <w:rFonts w:ascii="Barlow" w:hAnsi="Barlow" w:cs="Arial"/>
          <w:sz w:val="20"/>
          <w:szCs w:val="20"/>
        </w:rPr>
        <w:t xml:space="preserve"> </w:t>
      </w:r>
      <w:r w:rsidR="00DE429F">
        <w:rPr>
          <w:rFonts w:ascii="Barlow" w:hAnsi="Barlow" w:cs="Arial"/>
          <w:sz w:val="20"/>
          <w:szCs w:val="20"/>
        </w:rPr>
        <w:t xml:space="preserve">de </w:t>
      </w:r>
      <w:r w:rsidR="00D124C7">
        <w:rPr>
          <w:rFonts w:ascii="Barlow" w:hAnsi="Barlow" w:cs="Arial"/>
          <w:sz w:val="20"/>
          <w:szCs w:val="20"/>
        </w:rPr>
        <w:t>202</w:t>
      </w:r>
      <w:r w:rsidR="00F54966">
        <w:rPr>
          <w:rFonts w:ascii="Barlow" w:hAnsi="Barlow" w:cs="Arial"/>
          <w:sz w:val="20"/>
          <w:szCs w:val="20"/>
        </w:rPr>
        <w:t>2</w:t>
      </w:r>
      <w:r w:rsidR="00D124C7">
        <w:rPr>
          <w:rFonts w:ascii="Barlow" w:hAnsi="Barlow" w:cs="Arial"/>
          <w:sz w:val="20"/>
          <w:szCs w:val="20"/>
        </w:rPr>
        <w:t xml:space="preserve"> $</w:t>
      </w:r>
      <w:r w:rsidR="003A7F2E" w:rsidRPr="003A7F2E">
        <w:t xml:space="preserve"> </w:t>
      </w:r>
      <w:r w:rsidR="00D81371">
        <w:rPr>
          <w:rFonts w:ascii="Barlow" w:hAnsi="Barlow" w:cs="Arial"/>
          <w:sz w:val="20"/>
          <w:szCs w:val="20"/>
        </w:rPr>
        <w:t>122,210.87</w:t>
      </w:r>
    </w:p>
    <w:p w14:paraId="6498BBD7" w14:textId="3B67BDB9" w:rsidR="00FA092A" w:rsidRPr="002353BC" w:rsidRDefault="004178D4" w:rsidP="00FA092A">
      <w:pPr>
        <w:autoSpaceDE w:val="0"/>
        <w:autoSpaceDN w:val="0"/>
        <w:adjustRightInd w:val="0"/>
        <w:spacing w:line="360" w:lineRule="auto"/>
        <w:jc w:val="both"/>
        <w:rPr>
          <w:rFonts w:ascii="Barlow" w:hAnsi="Barlow" w:cs="Arial"/>
          <w:bCs/>
          <w:sz w:val="20"/>
          <w:szCs w:val="20"/>
          <w:highlight w:val="yellow"/>
        </w:rPr>
      </w:pPr>
      <w:r>
        <w:rPr>
          <w:rFonts w:ascii="Barlow" w:hAnsi="Barlow" w:cs="Arial"/>
          <w:sz w:val="20"/>
          <w:szCs w:val="20"/>
        </w:rPr>
        <w:t>En</w:t>
      </w:r>
      <w:r w:rsidR="004B5D14">
        <w:rPr>
          <w:rFonts w:ascii="Barlow" w:hAnsi="Barlow" w:cs="Arial"/>
          <w:sz w:val="20"/>
          <w:szCs w:val="20"/>
        </w:rPr>
        <w:t xml:space="preserve"> </w:t>
      </w:r>
      <w:r w:rsidR="00FA092A">
        <w:rPr>
          <w:rFonts w:ascii="Barlow" w:hAnsi="Barlow" w:cs="Arial"/>
          <w:sz w:val="20"/>
          <w:szCs w:val="20"/>
        </w:rPr>
        <w:t>cuentas de gastos de funcionamiento, transferencias, subsidios y otras ayudas.</w:t>
      </w:r>
    </w:p>
    <w:p w14:paraId="395651FA" w14:textId="77777777" w:rsidR="00FA092A" w:rsidRPr="002353BC" w:rsidRDefault="00FA092A" w:rsidP="00C4137E">
      <w:pPr>
        <w:autoSpaceDE w:val="0"/>
        <w:autoSpaceDN w:val="0"/>
        <w:adjustRightInd w:val="0"/>
        <w:spacing w:line="360" w:lineRule="auto"/>
        <w:jc w:val="both"/>
        <w:rPr>
          <w:rFonts w:ascii="Barlow" w:hAnsi="Barlow" w:cs="Arial"/>
          <w:bCs/>
          <w:sz w:val="20"/>
          <w:szCs w:val="20"/>
        </w:rPr>
      </w:pPr>
    </w:p>
    <w:p w14:paraId="16654696" w14:textId="77777777" w:rsidR="00051C2B" w:rsidRPr="002353BC" w:rsidRDefault="00051C2B" w:rsidP="00C4137E">
      <w:pPr>
        <w:autoSpaceDE w:val="0"/>
        <w:autoSpaceDN w:val="0"/>
        <w:adjustRightInd w:val="0"/>
        <w:spacing w:line="360" w:lineRule="auto"/>
        <w:jc w:val="both"/>
        <w:rPr>
          <w:rFonts w:ascii="Barlow" w:hAnsi="Barlow" w:cs="Arial"/>
          <w:sz w:val="20"/>
          <w:szCs w:val="20"/>
        </w:rPr>
      </w:pPr>
      <w:r w:rsidRPr="002353BC">
        <w:rPr>
          <w:rFonts w:ascii="Barlow" w:hAnsi="Barlow" w:cs="Arial"/>
          <w:b/>
          <w:sz w:val="20"/>
          <w:szCs w:val="20"/>
        </w:rPr>
        <w:t>III) NOTAS AL ESTADO DE VARIACIONES EN LA HACIENDA PÚBLICA.</w:t>
      </w:r>
    </w:p>
    <w:p w14:paraId="482ED8D8" w14:textId="4B7A6521" w:rsidR="008273DF" w:rsidRDefault="008273DF"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1.- En la cuenta de patrimonio </w:t>
      </w:r>
      <w:r w:rsidR="00672CB0" w:rsidRPr="002353BC">
        <w:rPr>
          <w:rFonts w:ascii="Barlow" w:hAnsi="Barlow" w:cs="Arial"/>
          <w:sz w:val="20"/>
          <w:szCs w:val="20"/>
        </w:rPr>
        <w:t>contribuido</w:t>
      </w:r>
      <w:r w:rsidRPr="002353BC">
        <w:rPr>
          <w:rFonts w:ascii="Barlow" w:hAnsi="Barlow" w:cs="Arial"/>
          <w:sz w:val="20"/>
          <w:szCs w:val="20"/>
        </w:rPr>
        <w:t xml:space="preserve"> </w:t>
      </w:r>
      <w:r w:rsidR="00672CB0" w:rsidRPr="002353BC">
        <w:rPr>
          <w:rFonts w:ascii="Barlow" w:hAnsi="Barlow" w:cs="Arial"/>
          <w:sz w:val="20"/>
          <w:szCs w:val="20"/>
        </w:rPr>
        <w:t>presenta las siguientes variaciones:</w:t>
      </w:r>
    </w:p>
    <w:p w14:paraId="31866E38" w14:textId="0D3F1BE9" w:rsidR="00217A0E" w:rsidRDefault="00217A0E" w:rsidP="00C4137E">
      <w:pPr>
        <w:autoSpaceDE w:val="0"/>
        <w:autoSpaceDN w:val="0"/>
        <w:adjustRightInd w:val="0"/>
        <w:spacing w:line="360" w:lineRule="auto"/>
        <w:ind w:left="360"/>
        <w:jc w:val="both"/>
        <w:rPr>
          <w:rFonts w:ascii="Barlow" w:hAnsi="Barlow" w:cs="Arial"/>
          <w:sz w:val="20"/>
          <w:szCs w:val="20"/>
        </w:rPr>
      </w:pPr>
    </w:p>
    <w:p w14:paraId="491E6AA6" w14:textId="2EEE3434" w:rsidR="00217A0E" w:rsidRDefault="00217A0E" w:rsidP="00C4137E">
      <w:pPr>
        <w:autoSpaceDE w:val="0"/>
        <w:autoSpaceDN w:val="0"/>
        <w:adjustRightInd w:val="0"/>
        <w:spacing w:line="360" w:lineRule="auto"/>
        <w:ind w:left="360"/>
        <w:jc w:val="both"/>
        <w:rPr>
          <w:rFonts w:ascii="Barlow" w:hAnsi="Barlow" w:cs="Arial"/>
          <w:sz w:val="20"/>
          <w:szCs w:val="20"/>
        </w:rPr>
      </w:pPr>
    </w:p>
    <w:p w14:paraId="035576D3" w14:textId="77777777" w:rsidR="00217A0E" w:rsidRPr="002353BC" w:rsidRDefault="00217A0E" w:rsidP="00C4137E">
      <w:pPr>
        <w:autoSpaceDE w:val="0"/>
        <w:autoSpaceDN w:val="0"/>
        <w:adjustRightInd w:val="0"/>
        <w:spacing w:line="360" w:lineRule="auto"/>
        <w:ind w:left="360"/>
        <w:jc w:val="both"/>
        <w:rPr>
          <w:rFonts w:ascii="Barlow" w:hAnsi="Barlow" w:cs="Arial"/>
          <w:sz w:val="20"/>
          <w:szCs w:val="20"/>
        </w:rPr>
      </w:pPr>
    </w:p>
    <w:tbl>
      <w:tblPr>
        <w:tblW w:w="9955" w:type="dxa"/>
        <w:tblInd w:w="1814" w:type="dxa"/>
        <w:tblCellMar>
          <w:left w:w="70" w:type="dxa"/>
          <w:right w:w="70" w:type="dxa"/>
        </w:tblCellMar>
        <w:tblLook w:val="04A0" w:firstRow="1" w:lastRow="0" w:firstColumn="1" w:lastColumn="0" w:noHBand="0" w:noVBand="1"/>
      </w:tblPr>
      <w:tblGrid>
        <w:gridCol w:w="5080"/>
        <w:gridCol w:w="1620"/>
        <w:gridCol w:w="1640"/>
        <w:gridCol w:w="1615"/>
      </w:tblGrid>
      <w:tr w:rsidR="00D51641" w:rsidRPr="00D51641" w14:paraId="760D4FC2" w14:textId="77777777" w:rsidTr="00D51641">
        <w:trPr>
          <w:trHeight w:val="270"/>
        </w:trPr>
        <w:tc>
          <w:tcPr>
            <w:tcW w:w="5080" w:type="dxa"/>
            <w:tcBorders>
              <w:top w:val="nil"/>
              <w:left w:val="nil"/>
              <w:bottom w:val="nil"/>
              <w:right w:val="nil"/>
            </w:tcBorders>
            <w:shd w:val="clear" w:color="auto" w:fill="auto"/>
            <w:noWrap/>
            <w:hideMark/>
          </w:tcPr>
          <w:p w14:paraId="287EF77B"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29E8E6E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66EEEEC1"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15" w:type="dxa"/>
            <w:tcBorders>
              <w:top w:val="nil"/>
              <w:left w:val="nil"/>
              <w:bottom w:val="nil"/>
              <w:right w:val="nil"/>
            </w:tcBorders>
            <w:shd w:val="clear" w:color="auto" w:fill="auto"/>
            <w:noWrap/>
            <w:vAlign w:val="center"/>
            <w:hideMark/>
          </w:tcPr>
          <w:p w14:paraId="774A3CD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7C5A8DC1" w14:textId="77777777" w:rsidTr="00D51641">
        <w:trPr>
          <w:trHeight w:val="600"/>
        </w:trPr>
        <w:tc>
          <w:tcPr>
            <w:tcW w:w="5080" w:type="dxa"/>
            <w:tcBorders>
              <w:top w:val="nil"/>
              <w:left w:val="nil"/>
              <w:bottom w:val="nil"/>
              <w:right w:val="nil"/>
            </w:tcBorders>
            <w:shd w:val="clear" w:color="auto" w:fill="auto"/>
            <w:noWrap/>
            <w:vAlign w:val="center"/>
            <w:hideMark/>
          </w:tcPr>
          <w:p w14:paraId="77B9BA4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HACIENDA PUBLICA/PATRIMONIO CONTRIBUIDO</w:t>
            </w:r>
          </w:p>
        </w:tc>
        <w:tc>
          <w:tcPr>
            <w:tcW w:w="1620" w:type="dxa"/>
            <w:tcBorders>
              <w:top w:val="nil"/>
              <w:left w:val="nil"/>
              <w:bottom w:val="nil"/>
              <w:right w:val="nil"/>
            </w:tcBorders>
            <w:shd w:val="clear" w:color="auto" w:fill="auto"/>
            <w:noWrap/>
            <w:hideMark/>
          </w:tcPr>
          <w:p w14:paraId="2B2C899E" w14:textId="77777777" w:rsidR="00D51641" w:rsidRPr="00D51641"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66A8390E"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5EA1B2F0" w14:textId="77777777" w:rsidR="00D51641" w:rsidRPr="00D51641" w:rsidRDefault="00D51641" w:rsidP="00D51641">
            <w:pPr>
              <w:rPr>
                <w:sz w:val="20"/>
                <w:szCs w:val="20"/>
                <w:lang w:eastAsia="es-MX"/>
              </w:rPr>
            </w:pPr>
          </w:p>
        </w:tc>
      </w:tr>
      <w:tr w:rsidR="00D51641" w:rsidRPr="00D51641" w14:paraId="09185519" w14:textId="77777777" w:rsidTr="00D51641">
        <w:trPr>
          <w:trHeight w:val="270"/>
        </w:trPr>
        <w:tc>
          <w:tcPr>
            <w:tcW w:w="5080" w:type="dxa"/>
            <w:tcBorders>
              <w:top w:val="nil"/>
              <w:left w:val="nil"/>
              <w:bottom w:val="nil"/>
              <w:right w:val="nil"/>
            </w:tcBorders>
            <w:shd w:val="clear" w:color="auto" w:fill="auto"/>
            <w:noWrap/>
            <w:vAlign w:val="center"/>
            <w:hideMark/>
          </w:tcPr>
          <w:p w14:paraId="38FD2CE2"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APORTACIONES</w:t>
            </w:r>
          </w:p>
        </w:tc>
        <w:tc>
          <w:tcPr>
            <w:tcW w:w="1620" w:type="dxa"/>
            <w:tcBorders>
              <w:top w:val="nil"/>
              <w:left w:val="nil"/>
              <w:bottom w:val="nil"/>
              <w:right w:val="nil"/>
            </w:tcBorders>
            <w:shd w:val="clear" w:color="auto" w:fill="auto"/>
            <w:noWrap/>
            <w:hideMark/>
          </w:tcPr>
          <w:p w14:paraId="63AFB909"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675A6D6D"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1324E2AA" w14:textId="77777777" w:rsidR="00D51641" w:rsidRPr="00D51641" w:rsidRDefault="00D51641" w:rsidP="00D51641">
            <w:pPr>
              <w:rPr>
                <w:sz w:val="20"/>
                <w:szCs w:val="20"/>
                <w:lang w:eastAsia="es-MX"/>
              </w:rPr>
            </w:pPr>
          </w:p>
        </w:tc>
      </w:tr>
      <w:tr w:rsidR="00D51641" w:rsidRPr="00B12F7C" w14:paraId="15D4513F" w14:textId="77777777" w:rsidTr="00D51641">
        <w:trPr>
          <w:trHeight w:val="270"/>
        </w:trPr>
        <w:tc>
          <w:tcPr>
            <w:tcW w:w="5080" w:type="dxa"/>
            <w:tcBorders>
              <w:top w:val="nil"/>
              <w:left w:val="nil"/>
              <w:bottom w:val="nil"/>
              <w:right w:val="nil"/>
            </w:tcBorders>
            <w:shd w:val="clear" w:color="auto" w:fill="auto"/>
            <w:noWrap/>
            <w:vAlign w:val="center"/>
            <w:hideMark/>
          </w:tcPr>
          <w:p w14:paraId="0585628C"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NO RESTRINGIDO</w:t>
            </w:r>
          </w:p>
        </w:tc>
        <w:tc>
          <w:tcPr>
            <w:tcW w:w="1620" w:type="dxa"/>
            <w:tcBorders>
              <w:top w:val="nil"/>
              <w:left w:val="nil"/>
              <w:bottom w:val="nil"/>
              <w:right w:val="nil"/>
            </w:tcBorders>
            <w:shd w:val="clear" w:color="auto" w:fill="auto"/>
            <w:noWrap/>
            <w:vAlign w:val="center"/>
            <w:hideMark/>
          </w:tcPr>
          <w:p w14:paraId="69224CC1" w14:textId="1B9DD1CA" w:rsidR="00D51641" w:rsidRPr="00760767" w:rsidRDefault="00A126C5" w:rsidP="00D51641">
            <w:pPr>
              <w:jc w:val="right"/>
              <w:rPr>
                <w:rFonts w:ascii="Barlow" w:hAnsi="Barlow" w:cs="Arial"/>
                <w:color w:val="000000"/>
                <w:sz w:val="20"/>
                <w:szCs w:val="20"/>
                <w:highlight w:val="yellow"/>
                <w:lang w:eastAsia="es-MX"/>
              </w:rPr>
            </w:pPr>
            <w:r w:rsidRPr="00A126C5">
              <w:rPr>
                <w:rFonts w:ascii="Barlow" w:hAnsi="Barlow" w:cs="Arial"/>
                <w:color w:val="000000"/>
                <w:sz w:val="20"/>
                <w:szCs w:val="20"/>
                <w:lang w:eastAsia="es-MX"/>
              </w:rPr>
              <w:t>49,733,062</w:t>
            </w:r>
            <w:r w:rsidR="00A5085F" w:rsidRPr="00A126C5">
              <w:rPr>
                <w:rFonts w:ascii="Barlow" w:hAnsi="Barlow" w:cs="Arial"/>
                <w:color w:val="000000"/>
                <w:sz w:val="20"/>
                <w:szCs w:val="20"/>
                <w:lang w:eastAsia="es-MX"/>
              </w:rPr>
              <w:t>.54</w:t>
            </w:r>
          </w:p>
        </w:tc>
        <w:tc>
          <w:tcPr>
            <w:tcW w:w="1640" w:type="dxa"/>
            <w:tcBorders>
              <w:top w:val="nil"/>
              <w:left w:val="nil"/>
              <w:bottom w:val="nil"/>
              <w:right w:val="nil"/>
            </w:tcBorders>
            <w:shd w:val="clear" w:color="auto" w:fill="auto"/>
            <w:noWrap/>
            <w:vAlign w:val="center"/>
            <w:hideMark/>
          </w:tcPr>
          <w:p w14:paraId="63E77548" w14:textId="43CE6B95" w:rsidR="00D51641" w:rsidRPr="00760767" w:rsidRDefault="002821CD" w:rsidP="00FA092A">
            <w:pPr>
              <w:jc w:val="right"/>
              <w:rPr>
                <w:rFonts w:ascii="Barlow" w:hAnsi="Barlow" w:cs="Arial"/>
                <w:color w:val="000000"/>
                <w:sz w:val="20"/>
                <w:szCs w:val="20"/>
                <w:highlight w:val="yellow"/>
                <w:lang w:eastAsia="es-MX"/>
              </w:rPr>
            </w:pPr>
            <w:r>
              <w:rPr>
                <w:rFonts w:ascii="Barlow" w:hAnsi="Barlow" w:cs="Arial"/>
                <w:color w:val="000000"/>
                <w:sz w:val="20"/>
                <w:szCs w:val="20"/>
                <w:lang w:eastAsia="es-MX"/>
              </w:rPr>
              <w:t>1,684,808.31</w:t>
            </w:r>
          </w:p>
        </w:tc>
        <w:tc>
          <w:tcPr>
            <w:tcW w:w="1615" w:type="dxa"/>
            <w:tcBorders>
              <w:top w:val="nil"/>
              <w:left w:val="nil"/>
              <w:bottom w:val="nil"/>
              <w:right w:val="nil"/>
            </w:tcBorders>
            <w:shd w:val="clear" w:color="auto" w:fill="auto"/>
            <w:noWrap/>
            <w:vAlign w:val="center"/>
            <w:hideMark/>
          </w:tcPr>
          <w:p w14:paraId="418B3DF2" w14:textId="4BD7C798" w:rsidR="00D51641" w:rsidRPr="00760767" w:rsidRDefault="002821CD" w:rsidP="006A07CF">
            <w:pPr>
              <w:jc w:val="right"/>
              <w:rPr>
                <w:rFonts w:ascii="Barlow" w:hAnsi="Barlow" w:cs="Arial"/>
                <w:color w:val="000000"/>
                <w:sz w:val="20"/>
                <w:szCs w:val="20"/>
                <w:highlight w:val="yellow"/>
                <w:lang w:eastAsia="es-MX"/>
              </w:rPr>
            </w:pPr>
            <w:r>
              <w:rPr>
                <w:rFonts w:ascii="Barlow" w:hAnsi="Barlow" w:cs="Arial"/>
                <w:color w:val="000000"/>
                <w:sz w:val="20"/>
                <w:szCs w:val="20"/>
                <w:lang w:eastAsia="es-MX"/>
              </w:rPr>
              <w:t>51,417,870.85</w:t>
            </w:r>
          </w:p>
        </w:tc>
      </w:tr>
      <w:tr w:rsidR="00D51641" w:rsidRPr="00D51641" w14:paraId="26F1C895" w14:textId="77777777" w:rsidTr="00D51641">
        <w:trPr>
          <w:trHeight w:val="270"/>
        </w:trPr>
        <w:tc>
          <w:tcPr>
            <w:tcW w:w="5080" w:type="dxa"/>
            <w:tcBorders>
              <w:top w:val="nil"/>
              <w:left w:val="nil"/>
              <w:bottom w:val="nil"/>
              <w:right w:val="nil"/>
            </w:tcBorders>
            <w:shd w:val="clear" w:color="auto" w:fill="auto"/>
            <w:noWrap/>
            <w:vAlign w:val="center"/>
            <w:hideMark/>
          </w:tcPr>
          <w:p w14:paraId="0D3D99AF"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DONACIONES DE CAPITAL</w:t>
            </w:r>
          </w:p>
        </w:tc>
        <w:tc>
          <w:tcPr>
            <w:tcW w:w="1620" w:type="dxa"/>
            <w:tcBorders>
              <w:top w:val="nil"/>
              <w:left w:val="nil"/>
              <w:bottom w:val="nil"/>
              <w:right w:val="nil"/>
            </w:tcBorders>
            <w:shd w:val="clear" w:color="auto" w:fill="auto"/>
            <w:noWrap/>
            <w:hideMark/>
          </w:tcPr>
          <w:p w14:paraId="0F3D801B"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456841C2"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4BAF80EC" w14:textId="77777777" w:rsidR="00D51641" w:rsidRPr="00D51641" w:rsidRDefault="00D51641" w:rsidP="00D51641">
            <w:pPr>
              <w:rPr>
                <w:sz w:val="20"/>
                <w:szCs w:val="20"/>
                <w:lang w:eastAsia="es-MX"/>
              </w:rPr>
            </w:pPr>
          </w:p>
        </w:tc>
      </w:tr>
      <w:tr w:rsidR="00D51641" w:rsidRPr="00D51641" w14:paraId="398D0FBA" w14:textId="77777777" w:rsidTr="006A07CF">
        <w:trPr>
          <w:trHeight w:val="270"/>
        </w:trPr>
        <w:tc>
          <w:tcPr>
            <w:tcW w:w="5080" w:type="dxa"/>
            <w:tcBorders>
              <w:top w:val="nil"/>
              <w:left w:val="nil"/>
              <w:bottom w:val="nil"/>
              <w:right w:val="nil"/>
            </w:tcBorders>
            <w:shd w:val="clear" w:color="auto" w:fill="auto"/>
            <w:noWrap/>
            <w:vAlign w:val="center"/>
            <w:hideMark/>
          </w:tcPr>
          <w:p w14:paraId="24A8D6B8"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DONADO</w:t>
            </w:r>
          </w:p>
        </w:tc>
        <w:tc>
          <w:tcPr>
            <w:tcW w:w="1620" w:type="dxa"/>
            <w:tcBorders>
              <w:top w:val="nil"/>
              <w:left w:val="nil"/>
              <w:bottom w:val="nil"/>
              <w:right w:val="nil"/>
            </w:tcBorders>
            <w:shd w:val="clear" w:color="auto" w:fill="auto"/>
            <w:noWrap/>
            <w:vAlign w:val="center"/>
          </w:tcPr>
          <w:p w14:paraId="7C421B78" w14:textId="5B0765BC"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0F24C781" w14:textId="5B72D1E8"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1064B8D" w14:textId="1204DF3B"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18ECCBAE" w14:textId="77777777" w:rsidTr="006A07CF">
        <w:trPr>
          <w:trHeight w:val="270"/>
        </w:trPr>
        <w:tc>
          <w:tcPr>
            <w:tcW w:w="5080" w:type="dxa"/>
            <w:tcBorders>
              <w:top w:val="nil"/>
              <w:left w:val="nil"/>
              <w:bottom w:val="nil"/>
              <w:right w:val="nil"/>
            </w:tcBorders>
            <w:shd w:val="clear" w:color="auto" w:fill="auto"/>
            <w:noWrap/>
            <w:vAlign w:val="center"/>
            <w:hideMark/>
          </w:tcPr>
          <w:p w14:paraId="73A1328D" w14:textId="77777777" w:rsidR="00D51641" w:rsidRPr="00D51641" w:rsidRDefault="00D51641" w:rsidP="00D51641">
            <w:pPr>
              <w:rPr>
                <w:rFonts w:ascii="Barlow" w:hAnsi="Barlow" w:cs="Arial"/>
                <w:color w:val="000000"/>
                <w:sz w:val="20"/>
                <w:szCs w:val="20"/>
                <w:lang w:eastAsia="es-MX"/>
              </w:rPr>
            </w:pPr>
            <w:r w:rsidRPr="00D51641">
              <w:rPr>
                <w:rFonts w:ascii="Barlow" w:hAnsi="Barlow" w:cs="Arial"/>
                <w:color w:val="000000"/>
                <w:sz w:val="20"/>
                <w:szCs w:val="20"/>
                <w:lang w:eastAsia="es-MX"/>
              </w:rPr>
              <w:t>ACTUALIZACIÓN DE LA HACIENDA PÚBLICA/PATRIMONIO</w:t>
            </w:r>
          </w:p>
        </w:tc>
        <w:tc>
          <w:tcPr>
            <w:tcW w:w="1620" w:type="dxa"/>
            <w:tcBorders>
              <w:top w:val="nil"/>
              <w:left w:val="nil"/>
              <w:bottom w:val="nil"/>
              <w:right w:val="nil"/>
            </w:tcBorders>
            <w:shd w:val="clear" w:color="auto" w:fill="auto"/>
            <w:noWrap/>
            <w:vAlign w:val="center"/>
          </w:tcPr>
          <w:p w14:paraId="0A1D3F37" w14:textId="45D6C5E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1F0EDB5A" w14:textId="5EEBAAD0"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801D248" w14:textId="5FF4A2F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bl>
    <w:p w14:paraId="4841C463" w14:textId="77777777" w:rsidR="00672CB0" w:rsidRPr="002353BC" w:rsidRDefault="00672CB0" w:rsidP="00C4137E">
      <w:pPr>
        <w:autoSpaceDE w:val="0"/>
        <w:autoSpaceDN w:val="0"/>
        <w:adjustRightInd w:val="0"/>
        <w:spacing w:line="360" w:lineRule="auto"/>
        <w:ind w:left="360"/>
        <w:jc w:val="both"/>
        <w:rPr>
          <w:rFonts w:ascii="Barlow" w:hAnsi="Barlow" w:cs="Arial"/>
          <w:sz w:val="20"/>
          <w:szCs w:val="20"/>
          <w:highlight w:val="yellow"/>
        </w:rPr>
      </w:pPr>
    </w:p>
    <w:p w14:paraId="15D83B2B" w14:textId="77777777" w:rsidR="00D51641" w:rsidRDefault="00D51641" w:rsidP="00C4137E">
      <w:pPr>
        <w:autoSpaceDE w:val="0"/>
        <w:autoSpaceDN w:val="0"/>
        <w:adjustRightInd w:val="0"/>
        <w:spacing w:line="360" w:lineRule="auto"/>
        <w:ind w:left="360"/>
        <w:jc w:val="both"/>
        <w:rPr>
          <w:rFonts w:ascii="Barlow" w:hAnsi="Barlow" w:cs="Arial"/>
          <w:sz w:val="20"/>
          <w:szCs w:val="20"/>
        </w:rPr>
      </w:pPr>
      <w:bookmarkStart w:id="9" w:name="m11"/>
      <w:bookmarkEnd w:id="9"/>
    </w:p>
    <w:p w14:paraId="1922E5E2" w14:textId="77777777" w:rsidR="00D51641" w:rsidRDefault="00D51641" w:rsidP="00C4137E">
      <w:pPr>
        <w:autoSpaceDE w:val="0"/>
        <w:autoSpaceDN w:val="0"/>
        <w:adjustRightInd w:val="0"/>
        <w:spacing w:line="360" w:lineRule="auto"/>
        <w:ind w:left="360"/>
        <w:jc w:val="both"/>
        <w:rPr>
          <w:rFonts w:ascii="Barlow" w:hAnsi="Barlow" w:cs="Arial"/>
          <w:sz w:val="20"/>
          <w:szCs w:val="20"/>
        </w:rPr>
      </w:pPr>
    </w:p>
    <w:p w14:paraId="0C525A44" w14:textId="0B5D202C" w:rsidR="00D51641" w:rsidRDefault="00D51641" w:rsidP="00196247">
      <w:pPr>
        <w:autoSpaceDE w:val="0"/>
        <w:autoSpaceDN w:val="0"/>
        <w:adjustRightInd w:val="0"/>
        <w:spacing w:line="360" w:lineRule="auto"/>
        <w:jc w:val="both"/>
        <w:rPr>
          <w:rFonts w:ascii="Barlow" w:hAnsi="Barlow" w:cs="Arial"/>
          <w:sz w:val="20"/>
          <w:szCs w:val="20"/>
        </w:rPr>
      </w:pPr>
    </w:p>
    <w:p w14:paraId="0EA7FBF3" w14:textId="77777777" w:rsidR="00D51641" w:rsidRDefault="00D51641" w:rsidP="00C4137E">
      <w:pPr>
        <w:autoSpaceDE w:val="0"/>
        <w:autoSpaceDN w:val="0"/>
        <w:adjustRightInd w:val="0"/>
        <w:spacing w:line="360" w:lineRule="auto"/>
        <w:ind w:left="360"/>
        <w:jc w:val="both"/>
        <w:rPr>
          <w:rFonts w:ascii="Barlow" w:hAnsi="Barlow" w:cs="Arial"/>
          <w:sz w:val="20"/>
          <w:szCs w:val="20"/>
        </w:rPr>
      </w:pPr>
    </w:p>
    <w:p w14:paraId="5E696D22" w14:textId="0F46059F" w:rsidR="00672CB0" w:rsidRPr="002353BC" w:rsidRDefault="00672CB0"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2.- En la cuenta de patrimonio generado se acumula </w:t>
      </w:r>
      <w:r w:rsidR="00112D72" w:rsidRPr="002353BC">
        <w:rPr>
          <w:rFonts w:ascii="Barlow" w:hAnsi="Barlow" w:cs="Arial"/>
          <w:sz w:val="20"/>
          <w:szCs w:val="20"/>
        </w:rPr>
        <w:t>e</w:t>
      </w:r>
      <w:r w:rsidRPr="002353BC">
        <w:rPr>
          <w:rFonts w:ascii="Barlow" w:hAnsi="Barlow" w:cs="Arial"/>
          <w:sz w:val="20"/>
          <w:szCs w:val="20"/>
        </w:rPr>
        <w:t>l resultado de ejercicios anteriores y se integran de la siguiente forma:</w:t>
      </w:r>
    </w:p>
    <w:tbl>
      <w:tblPr>
        <w:tblW w:w="10611" w:type="dxa"/>
        <w:tblInd w:w="1069" w:type="dxa"/>
        <w:tblCellMar>
          <w:left w:w="70" w:type="dxa"/>
          <w:right w:w="70" w:type="dxa"/>
        </w:tblCellMar>
        <w:tblLook w:val="04A0" w:firstRow="1" w:lastRow="0" w:firstColumn="1" w:lastColumn="0" w:noHBand="0" w:noVBand="1"/>
      </w:tblPr>
      <w:tblGrid>
        <w:gridCol w:w="5751"/>
        <w:gridCol w:w="1620"/>
        <w:gridCol w:w="1640"/>
        <w:gridCol w:w="1600"/>
      </w:tblGrid>
      <w:tr w:rsidR="00D51641" w:rsidRPr="00D51641" w14:paraId="63BB9BED" w14:textId="77777777" w:rsidTr="00D51641">
        <w:trPr>
          <w:trHeight w:val="270"/>
        </w:trPr>
        <w:tc>
          <w:tcPr>
            <w:tcW w:w="5751" w:type="dxa"/>
            <w:tcBorders>
              <w:top w:val="nil"/>
              <w:left w:val="nil"/>
              <w:bottom w:val="nil"/>
              <w:right w:val="nil"/>
            </w:tcBorders>
            <w:shd w:val="clear" w:color="auto" w:fill="auto"/>
            <w:noWrap/>
            <w:hideMark/>
          </w:tcPr>
          <w:p w14:paraId="64393563"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01C1FE98"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0A50C8B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00" w:type="dxa"/>
            <w:tcBorders>
              <w:top w:val="nil"/>
              <w:left w:val="nil"/>
              <w:bottom w:val="nil"/>
              <w:right w:val="nil"/>
            </w:tcBorders>
            <w:shd w:val="clear" w:color="auto" w:fill="auto"/>
            <w:noWrap/>
            <w:vAlign w:val="center"/>
            <w:hideMark/>
          </w:tcPr>
          <w:p w14:paraId="5830D080"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5FAD53EE" w14:textId="77777777" w:rsidTr="00D51641">
        <w:trPr>
          <w:trHeight w:val="615"/>
        </w:trPr>
        <w:tc>
          <w:tcPr>
            <w:tcW w:w="5751" w:type="dxa"/>
            <w:tcBorders>
              <w:top w:val="nil"/>
              <w:left w:val="nil"/>
              <w:bottom w:val="nil"/>
              <w:right w:val="nil"/>
            </w:tcBorders>
            <w:shd w:val="clear" w:color="auto" w:fill="auto"/>
            <w:noWrap/>
            <w:vAlign w:val="center"/>
            <w:hideMark/>
          </w:tcPr>
          <w:p w14:paraId="2F59B10F"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HACIENDA PUBLICA /PATRIMONIO GENERADO</w:t>
            </w:r>
          </w:p>
        </w:tc>
        <w:tc>
          <w:tcPr>
            <w:tcW w:w="1620" w:type="dxa"/>
            <w:tcBorders>
              <w:top w:val="nil"/>
              <w:left w:val="nil"/>
              <w:bottom w:val="nil"/>
              <w:right w:val="nil"/>
            </w:tcBorders>
            <w:shd w:val="clear" w:color="auto" w:fill="auto"/>
            <w:noWrap/>
            <w:hideMark/>
          </w:tcPr>
          <w:p w14:paraId="1EEA5DC0" w14:textId="77777777" w:rsidR="00D51641" w:rsidRPr="00C279E4"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201B454D" w14:textId="77777777" w:rsidR="00D51641" w:rsidRPr="00C279E4" w:rsidRDefault="00D51641" w:rsidP="00D51641">
            <w:pPr>
              <w:rPr>
                <w:sz w:val="20"/>
                <w:szCs w:val="20"/>
                <w:lang w:eastAsia="es-MX"/>
              </w:rPr>
            </w:pPr>
          </w:p>
        </w:tc>
        <w:tc>
          <w:tcPr>
            <w:tcW w:w="1600" w:type="dxa"/>
            <w:tcBorders>
              <w:top w:val="nil"/>
              <w:left w:val="nil"/>
              <w:bottom w:val="nil"/>
              <w:right w:val="nil"/>
            </w:tcBorders>
            <w:shd w:val="clear" w:color="auto" w:fill="auto"/>
            <w:noWrap/>
            <w:hideMark/>
          </w:tcPr>
          <w:p w14:paraId="513E5770" w14:textId="77777777" w:rsidR="00D51641" w:rsidRPr="00C279E4" w:rsidRDefault="00D51641" w:rsidP="00D51641">
            <w:pPr>
              <w:rPr>
                <w:sz w:val="20"/>
                <w:szCs w:val="20"/>
                <w:lang w:eastAsia="es-MX"/>
              </w:rPr>
            </w:pPr>
          </w:p>
        </w:tc>
      </w:tr>
      <w:tr w:rsidR="000D252A" w:rsidRPr="00D51641" w14:paraId="521F3429" w14:textId="77777777" w:rsidTr="00D51641">
        <w:trPr>
          <w:trHeight w:val="270"/>
        </w:trPr>
        <w:tc>
          <w:tcPr>
            <w:tcW w:w="5751" w:type="dxa"/>
            <w:tcBorders>
              <w:top w:val="nil"/>
              <w:left w:val="nil"/>
              <w:bottom w:val="nil"/>
              <w:right w:val="nil"/>
            </w:tcBorders>
            <w:shd w:val="clear" w:color="auto" w:fill="auto"/>
            <w:noWrap/>
            <w:vAlign w:val="center"/>
            <w:hideMark/>
          </w:tcPr>
          <w:p w14:paraId="1779AF0D" w14:textId="77777777" w:rsidR="000D252A" w:rsidRPr="00D51641" w:rsidRDefault="000D252A" w:rsidP="000D252A">
            <w:pPr>
              <w:jc w:val="both"/>
              <w:rPr>
                <w:rFonts w:ascii="Barlow" w:hAnsi="Barlow" w:cs="Arial"/>
                <w:color w:val="000000"/>
                <w:sz w:val="20"/>
                <w:szCs w:val="20"/>
                <w:lang w:eastAsia="es-MX"/>
              </w:rPr>
            </w:pPr>
            <w:r w:rsidRPr="00D51641">
              <w:rPr>
                <w:rFonts w:ascii="Barlow" w:hAnsi="Barlow" w:cs="Arial"/>
                <w:color w:val="000000"/>
                <w:sz w:val="20"/>
                <w:szCs w:val="20"/>
                <w:lang w:eastAsia="es-MX"/>
              </w:rPr>
              <w:t>RESULTADOS DE EJERCICIOS ANTERIORES</w:t>
            </w:r>
          </w:p>
        </w:tc>
        <w:tc>
          <w:tcPr>
            <w:tcW w:w="1620" w:type="dxa"/>
            <w:tcBorders>
              <w:top w:val="nil"/>
              <w:left w:val="nil"/>
              <w:bottom w:val="nil"/>
              <w:right w:val="nil"/>
            </w:tcBorders>
            <w:shd w:val="clear" w:color="auto" w:fill="auto"/>
            <w:noWrap/>
            <w:vAlign w:val="center"/>
            <w:hideMark/>
          </w:tcPr>
          <w:p w14:paraId="323D342E" w14:textId="08CC8EF9" w:rsidR="000D252A" w:rsidRPr="00F100A2" w:rsidRDefault="001807C3" w:rsidP="00F100A2">
            <w:pPr>
              <w:rPr>
                <w:rFonts w:ascii="Barlow" w:hAnsi="Barlow" w:cs="Arial"/>
                <w:color w:val="000000"/>
                <w:sz w:val="20"/>
                <w:szCs w:val="20"/>
                <w:lang w:eastAsia="es-MX"/>
              </w:rPr>
            </w:pPr>
            <w:r w:rsidRPr="00F100A2">
              <w:rPr>
                <w:rFonts w:ascii="Barlow" w:hAnsi="Barlow" w:cs="Arial"/>
                <w:color w:val="000000"/>
                <w:sz w:val="20"/>
                <w:szCs w:val="20"/>
                <w:lang w:eastAsia="es-MX"/>
              </w:rPr>
              <w:t>(</w:t>
            </w:r>
            <w:r w:rsidR="00F100A2" w:rsidRPr="00F100A2">
              <w:rPr>
                <w:rFonts w:ascii="Barlow" w:hAnsi="Barlow" w:cs="Arial"/>
                <w:color w:val="000000"/>
                <w:sz w:val="20"/>
                <w:szCs w:val="20"/>
                <w:lang w:eastAsia="es-MX"/>
              </w:rPr>
              <w:t>35,690,433.36</w:t>
            </w:r>
            <w:r w:rsidRPr="00F100A2">
              <w:rPr>
                <w:rFonts w:ascii="Barlow" w:hAnsi="Barlow" w:cs="Arial"/>
                <w:color w:val="000000"/>
                <w:sz w:val="20"/>
                <w:szCs w:val="20"/>
                <w:lang w:eastAsia="es-MX"/>
              </w:rPr>
              <w:t>)</w:t>
            </w:r>
          </w:p>
        </w:tc>
        <w:tc>
          <w:tcPr>
            <w:tcW w:w="1640" w:type="dxa"/>
            <w:tcBorders>
              <w:top w:val="nil"/>
              <w:left w:val="nil"/>
              <w:bottom w:val="nil"/>
              <w:right w:val="nil"/>
            </w:tcBorders>
            <w:shd w:val="clear" w:color="auto" w:fill="auto"/>
            <w:noWrap/>
            <w:vAlign w:val="center"/>
            <w:hideMark/>
          </w:tcPr>
          <w:p w14:paraId="710793DD" w14:textId="5450EA90" w:rsidR="000D252A" w:rsidRPr="00F100A2" w:rsidRDefault="00F100A2" w:rsidP="00F100A2">
            <w:pPr>
              <w:rPr>
                <w:rFonts w:ascii="Barlow" w:hAnsi="Barlow" w:cs="Arial"/>
                <w:color w:val="000000"/>
                <w:sz w:val="20"/>
                <w:szCs w:val="20"/>
                <w:lang w:eastAsia="es-MX"/>
              </w:rPr>
            </w:pPr>
            <w:r>
              <w:rPr>
                <w:rFonts w:ascii="Barlow" w:hAnsi="Barlow" w:cs="Arial"/>
                <w:color w:val="000000"/>
                <w:sz w:val="20"/>
                <w:szCs w:val="20"/>
                <w:lang w:eastAsia="es-MX"/>
              </w:rPr>
              <w:t xml:space="preserve">        </w:t>
            </w:r>
            <w:r w:rsidR="00456A5C">
              <w:rPr>
                <w:rFonts w:ascii="Barlow" w:hAnsi="Barlow" w:cs="Arial"/>
                <w:color w:val="000000"/>
                <w:sz w:val="20"/>
                <w:szCs w:val="20"/>
                <w:lang w:eastAsia="es-MX"/>
              </w:rPr>
              <w:t>90,081.74</w:t>
            </w:r>
          </w:p>
        </w:tc>
        <w:tc>
          <w:tcPr>
            <w:tcW w:w="1600" w:type="dxa"/>
            <w:tcBorders>
              <w:top w:val="nil"/>
              <w:left w:val="nil"/>
              <w:bottom w:val="nil"/>
              <w:right w:val="nil"/>
            </w:tcBorders>
            <w:shd w:val="clear" w:color="auto" w:fill="auto"/>
            <w:noWrap/>
            <w:vAlign w:val="center"/>
            <w:hideMark/>
          </w:tcPr>
          <w:p w14:paraId="4AC0663E" w14:textId="2CAA1EBB" w:rsidR="000D252A" w:rsidRPr="00F100A2" w:rsidRDefault="00456A5C" w:rsidP="00F100A2">
            <w:pPr>
              <w:rPr>
                <w:rFonts w:ascii="Barlow" w:hAnsi="Barlow" w:cs="Arial"/>
                <w:color w:val="000000"/>
                <w:sz w:val="20"/>
                <w:szCs w:val="20"/>
                <w:lang w:eastAsia="es-MX"/>
              </w:rPr>
            </w:pPr>
            <w:r>
              <w:rPr>
                <w:rFonts w:ascii="Barlow" w:hAnsi="Barlow" w:cs="Arial"/>
                <w:color w:val="000000"/>
                <w:sz w:val="20"/>
                <w:szCs w:val="20"/>
                <w:lang w:eastAsia="es-MX"/>
              </w:rPr>
              <w:t>-35,600,351.62</w:t>
            </w:r>
          </w:p>
        </w:tc>
      </w:tr>
      <w:tr w:rsidR="00D51641" w:rsidRPr="00D51641" w14:paraId="6F0626EE" w14:textId="77777777" w:rsidTr="00D51641">
        <w:trPr>
          <w:trHeight w:val="270"/>
        </w:trPr>
        <w:tc>
          <w:tcPr>
            <w:tcW w:w="5751" w:type="dxa"/>
            <w:tcBorders>
              <w:top w:val="nil"/>
              <w:left w:val="nil"/>
              <w:bottom w:val="nil"/>
              <w:right w:val="nil"/>
            </w:tcBorders>
            <w:shd w:val="clear" w:color="auto" w:fill="auto"/>
            <w:noWrap/>
            <w:vAlign w:val="center"/>
            <w:hideMark/>
          </w:tcPr>
          <w:p w14:paraId="1220E85B"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REVALÚOS</w:t>
            </w:r>
          </w:p>
        </w:tc>
        <w:tc>
          <w:tcPr>
            <w:tcW w:w="1620" w:type="dxa"/>
            <w:tcBorders>
              <w:top w:val="nil"/>
              <w:left w:val="nil"/>
              <w:bottom w:val="nil"/>
              <w:right w:val="nil"/>
            </w:tcBorders>
            <w:shd w:val="clear" w:color="auto" w:fill="auto"/>
            <w:noWrap/>
            <w:vAlign w:val="center"/>
            <w:hideMark/>
          </w:tcPr>
          <w:p w14:paraId="137EAE46" w14:textId="55FFD0D5"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DF06448" w14:textId="4AFE33F5" w:rsidR="00D51641" w:rsidRPr="00D51641" w:rsidRDefault="00F100A2"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0A44087C" w14:textId="1237CC38"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06447585" w14:textId="77777777" w:rsidTr="00D51641">
        <w:trPr>
          <w:trHeight w:val="540"/>
        </w:trPr>
        <w:tc>
          <w:tcPr>
            <w:tcW w:w="5751" w:type="dxa"/>
            <w:tcBorders>
              <w:top w:val="nil"/>
              <w:left w:val="nil"/>
              <w:bottom w:val="nil"/>
              <w:right w:val="nil"/>
            </w:tcBorders>
            <w:shd w:val="clear" w:color="auto" w:fill="auto"/>
            <w:noWrap/>
            <w:vAlign w:val="center"/>
            <w:hideMark/>
          </w:tcPr>
          <w:p w14:paraId="5A1066E7"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RECTIFICACIONES DE RESULTADOS DE EJERCICIOS ANTERIORES</w:t>
            </w:r>
          </w:p>
        </w:tc>
        <w:tc>
          <w:tcPr>
            <w:tcW w:w="1620" w:type="dxa"/>
            <w:tcBorders>
              <w:top w:val="nil"/>
              <w:left w:val="nil"/>
              <w:bottom w:val="nil"/>
              <w:right w:val="nil"/>
            </w:tcBorders>
            <w:shd w:val="clear" w:color="auto" w:fill="auto"/>
            <w:noWrap/>
            <w:vAlign w:val="center"/>
            <w:hideMark/>
          </w:tcPr>
          <w:p w14:paraId="4248A23B" w14:textId="2196A63B"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7848400" w14:textId="151C1812"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31C8FAA6" w14:textId="49FDAAAE"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r>
    </w:tbl>
    <w:p w14:paraId="21795B7E" w14:textId="77777777" w:rsidR="008273DF" w:rsidRPr="002353BC" w:rsidRDefault="008273DF" w:rsidP="00C4137E">
      <w:pPr>
        <w:autoSpaceDE w:val="0"/>
        <w:autoSpaceDN w:val="0"/>
        <w:adjustRightInd w:val="0"/>
        <w:spacing w:line="360" w:lineRule="auto"/>
        <w:ind w:left="360"/>
        <w:jc w:val="both"/>
        <w:rPr>
          <w:rFonts w:ascii="Barlow" w:hAnsi="Barlow" w:cs="Arial"/>
          <w:sz w:val="20"/>
          <w:szCs w:val="20"/>
        </w:rPr>
      </w:pPr>
    </w:p>
    <w:p w14:paraId="6F32AE3C" w14:textId="27A868ED" w:rsidR="00C850B8" w:rsidRDefault="00C850B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IV) NOTAS AL ESTADO DE FLUJO DE EFECTIVO.</w:t>
      </w:r>
    </w:p>
    <w:p w14:paraId="02CE02E0" w14:textId="3450F663" w:rsidR="00986FEA" w:rsidRDefault="00986FEA" w:rsidP="00C4137E">
      <w:pPr>
        <w:autoSpaceDE w:val="0"/>
        <w:autoSpaceDN w:val="0"/>
        <w:adjustRightInd w:val="0"/>
        <w:spacing w:line="360" w:lineRule="auto"/>
        <w:jc w:val="both"/>
        <w:rPr>
          <w:rFonts w:ascii="Barlow" w:hAnsi="Barlow" w:cs="Arial"/>
          <w:b/>
          <w:sz w:val="20"/>
          <w:szCs w:val="20"/>
        </w:rPr>
      </w:pPr>
    </w:p>
    <w:p w14:paraId="2108F17C" w14:textId="34A1495A" w:rsidR="00986FEA" w:rsidRPr="002353BC" w:rsidRDefault="00986FEA" w:rsidP="00986FEA">
      <w:pPr>
        <w:autoSpaceDE w:val="0"/>
        <w:autoSpaceDN w:val="0"/>
        <w:adjustRightInd w:val="0"/>
        <w:spacing w:line="360" w:lineRule="auto"/>
        <w:jc w:val="both"/>
        <w:rPr>
          <w:rFonts w:ascii="Barlow" w:hAnsi="Barlow" w:cs="Arial"/>
          <w:sz w:val="20"/>
          <w:szCs w:val="20"/>
        </w:rPr>
      </w:pPr>
      <w:r w:rsidRPr="00986FEA">
        <w:rPr>
          <w:rFonts w:ascii="Barlow" w:hAnsi="Barlow" w:cs="Arial"/>
          <w:sz w:val="20"/>
          <w:szCs w:val="20"/>
        </w:rPr>
        <w:lastRenderedPageBreak/>
        <w:t xml:space="preserve">1. </w:t>
      </w:r>
      <w:r>
        <w:rPr>
          <w:rFonts w:ascii="Barlow" w:hAnsi="Barlow" w:cs="Arial"/>
          <w:sz w:val="20"/>
          <w:szCs w:val="20"/>
        </w:rPr>
        <w:t>E</w:t>
      </w:r>
      <w:r w:rsidRPr="00986FEA">
        <w:rPr>
          <w:rFonts w:ascii="Barlow" w:hAnsi="Barlow" w:cs="Arial"/>
          <w:sz w:val="20"/>
          <w:szCs w:val="20"/>
        </w:rPr>
        <w:t>l análisis de las cifras del periodo actual (20</w:t>
      </w:r>
      <w:r>
        <w:rPr>
          <w:rFonts w:ascii="Barlow" w:hAnsi="Barlow" w:cs="Arial"/>
          <w:sz w:val="20"/>
          <w:szCs w:val="20"/>
        </w:rPr>
        <w:t>2</w:t>
      </w:r>
      <w:r w:rsidR="00760767">
        <w:rPr>
          <w:rFonts w:ascii="Barlow" w:hAnsi="Barlow" w:cs="Arial"/>
          <w:sz w:val="20"/>
          <w:szCs w:val="20"/>
        </w:rPr>
        <w:t>2</w:t>
      </w:r>
      <w:r w:rsidRPr="00986FEA">
        <w:rPr>
          <w:rFonts w:ascii="Barlow" w:hAnsi="Barlow" w:cs="Arial"/>
          <w:sz w:val="20"/>
          <w:szCs w:val="20"/>
        </w:rPr>
        <w:t>) y periodo anterior (20</w:t>
      </w:r>
      <w:r w:rsidR="00760767">
        <w:rPr>
          <w:rFonts w:ascii="Barlow" w:hAnsi="Barlow" w:cs="Arial"/>
          <w:sz w:val="20"/>
          <w:szCs w:val="20"/>
        </w:rPr>
        <w:t>21</w:t>
      </w:r>
      <w:r w:rsidRPr="00986FEA">
        <w:rPr>
          <w:rFonts w:ascii="Barlow" w:hAnsi="Barlow" w:cs="Arial"/>
          <w:sz w:val="20"/>
          <w:szCs w:val="20"/>
        </w:rPr>
        <w:t>) del Efectivo y</w:t>
      </w:r>
      <w:r>
        <w:rPr>
          <w:rFonts w:ascii="Barlow" w:hAnsi="Barlow" w:cs="Arial"/>
          <w:sz w:val="20"/>
          <w:szCs w:val="20"/>
        </w:rPr>
        <w:t xml:space="preserve"> </w:t>
      </w:r>
      <w:r w:rsidRPr="00986FEA">
        <w:rPr>
          <w:rFonts w:ascii="Barlow" w:hAnsi="Barlow" w:cs="Arial"/>
          <w:sz w:val="20"/>
          <w:szCs w:val="20"/>
        </w:rPr>
        <w:t>Equivalentes al Efectivo, al Final del Ejercicio del Estado de Flujos de Efectivo, respecto a la</w:t>
      </w:r>
      <w:r>
        <w:rPr>
          <w:rFonts w:ascii="Barlow" w:hAnsi="Barlow" w:cs="Arial"/>
          <w:sz w:val="20"/>
          <w:szCs w:val="20"/>
        </w:rPr>
        <w:t xml:space="preserve"> </w:t>
      </w:r>
      <w:r w:rsidRPr="00986FEA">
        <w:rPr>
          <w:rFonts w:ascii="Barlow" w:hAnsi="Barlow" w:cs="Arial"/>
          <w:sz w:val="20"/>
          <w:szCs w:val="20"/>
        </w:rPr>
        <w:t>composición del rubro de Efectivo y Equivalentes, utilizando el siguiente cuadro:</w:t>
      </w:r>
    </w:p>
    <w:tbl>
      <w:tblPr>
        <w:tblStyle w:val="Tablaconcuadrcula"/>
        <w:tblW w:w="0" w:type="auto"/>
        <w:tblInd w:w="708" w:type="dxa"/>
        <w:tblLook w:val="04A0" w:firstRow="1" w:lastRow="0" w:firstColumn="1" w:lastColumn="0" w:noHBand="0" w:noVBand="1"/>
      </w:tblPr>
      <w:tblGrid>
        <w:gridCol w:w="4325"/>
        <w:gridCol w:w="4263"/>
        <w:gridCol w:w="4266"/>
      </w:tblGrid>
      <w:tr w:rsidR="00986FEA" w14:paraId="71CFB4CB" w14:textId="77777777" w:rsidTr="009B277C">
        <w:tc>
          <w:tcPr>
            <w:tcW w:w="4325" w:type="dxa"/>
          </w:tcPr>
          <w:p w14:paraId="79C7C746" w14:textId="357FC61A"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Concepto </w:t>
            </w:r>
          </w:p>
        </w:tc>
        <w:tc>
          <w:tcPr>
            <w:tcW w:w="4263" w:type="dxa"/>
          </w:tcPr>
          <w:p w14:paraId="0034C7F6" w14:textId="3540B382"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760767">
              <w:rPr>
                <w:rFonts w:ascii="Barlow" w:hAnsi="Barlow" w:cs="Arial"/>
                <w:bCs/>
                <w:sz w:val="20"/>
                <w:szCs w:val="20"/>
              </w:rPr>
              <w:t>2</w:t>
            </w:r>
          </w:p>
        </w:tc>
        <w:tc>
          <w:tcPr>
            <w:tcW w:w="4266" w:type="dxa"/>
          </w:tcPr>
          <w:p w14:paraId="03E7E1D7" w14:textId="55F3671F" w:rsidR="00986FEA" w:rsidRDefault="00760767" w:rsidP="00760767">
            <w:pPr>
              <w:tabs>
                <w:tab w:val="left" w:pos="1410"/>
              </w:tabs>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2021</w:t>
            </w:r>
          </w:p>
        </w:tc>
      </w:tr>
      <w:tr w:rsidR="009B277C" w14:paraId="1616AAB6" w14:textId="77777777" w:rsidTr="009B277C">
        <w:tc>
          <w:tcPr>
            <w:tcW w:w="4325" w:type="dxa"/>
          </w:tcPr>
          <w:p w14:paraId="4857C718" w14:textId="0A0C1E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Efectivo y equivalentes </w:t>
            </w:r>
          </w:p>
        </w:tc>
        <w:tc>
          <w:tcPr>
            <w:tcW w:w="4263" w:type="dxa"/>
          </w:tcPr>
          <w:p w14:paraId="6A7DB444" w14:textId="629671CC"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w:t>
            </w:r>
            <w:r w:rsidR="000E5514">
              <w:rPr>
                <w:rFonts w:ascii="Barlow" w:hAnsi="Barlow" w:cs="Arial"/>
                <w:bCs/>
                <w:sz w:val="20"/>
                <w:szCs w:val="20"/>
              </w:rPr>
              <w:t>15,817,519.23</w:t>
            </w:r>
          </w:p>
        </w:tc>
        <w:tc>
          <w:tcPr>
            <w:tcW w:w="4266" w:type="dxa"/>
          </w:tcPr>
          <w:p w14:paraId="737978A8" w14:textId="35BCB105" w:rsidR="009B277C" w:rsidRDefault="007A099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$14,042,629.18</w:t>
            </w:r>
          </w:p>
        </w:tc>
      </w:tr>
      <w:tr w:rsidR="009B277C" w14:paraId="10A8F844" w14:textId="77777777" w:rsidTr="009B277C">
        <w:tc>
          <w:tcPr>
            <w:tcW w:w="4325" w:type="dxa"/>
          </w:tcPr>
          <w:p w14:paraId="7E9FCE52" w14:textId="54053D90"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Bancos/Tesorería</w:t>
            </w:r>
          </w:p>
        </w:tc>
        <w:tc>
          <w:tcPr>
            <w:tcW w:w="4263" w:type="dxa"/>
          </w:tcPr>
          <w:p w14:paraId="53BB278F" w14:textId="66D8C058"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4DE977E2" w14:textId="01604F8F"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793D57A6" w14:textId="77777777" w:rsidTr="009B277C">
        <w:tc>
          <w:tcPr>
            <w:tcW w:w="4325" w:type="dxa"/>
          </w:tcPr>
          <w:p w14:paraId="3D48F00A" w14:textId="2EB7034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Bancos/Dependencias y Otros</w:t>
            </w:r>
          </w:p>
        </w:tc>
        <w:tc>
          <w:tcPr>
            <w:tcW w:w="4263" w:type="dxa"/>
          </w:tcPr>
          <w:p w14:paraId="322D9756" w14:textId="3041FB0D"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1A1380B5" w14:textId="6E48FEB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4A1A0B87" w14:textId="77777777" w:rsidTr="009B277C">
        <w:tc>
          <w:tcPr>
            <w:tcW w:w="4325" w:type="dxa"/>
          </w:tcPr>
          <w:p w14:paraId="4158687A" w14:textId="4EE7A446"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Inversiones Temporales (Hasta 3 meses)</w:t>
            </w:r>
          </w:p>
        </w:tc>
        <w:tc>
          <w:tcPr>
            <w:tcW w:w="4263" w:type="dxa"/>
          </w:tcPr>
          <w:p w14:paraId="77ACDCD2" w14:textId="19B783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3DA04F96" w14:textId="0F786B42"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18D69AC2" w14:textId="77777777" w:rsidTr="009B277C">
        <w:tc>
          <w:tcPr>
            <w:tcW w:w="4325" w:type="dxa"/>
          </w:tcPr>
          <w:p w14:paraId="6439124E" w14:textId="0D87CCE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Fondos con Afectación Específica</w:t>
            </w:r>
          </w:p>
        </w:tc>
        <w:tc>
          <w:tcPr>
            <w:tcW w:w="4263" w:type="dxa"/>
          </w:tcPr>
          <w:p w14:paraId="7C80397C" w14:textId="55076FB9"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5E2A539D" w14:textId="1955E680"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2A7B3D6F" w14:textId="77777777" w:rsidTr="009B277C">
        <w:tc>
          <w:tcPr>
            <w:tcW w:w="4325" w:type="dxa"/>
          </w:tcPr>
          <w:p w14:paraId="7BFBCD74" w14:textId="4C92E2D2"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Depósitos de Fondos de Terceros en Garantía y/o Administración</w:t>
            </w:r>
          </w:p>
        </w:tc>
        <w:tc>
          <w:tcPr>
            <w:tcW w:w="4263" w:type="dxa"/>
          </w:tcPr>
          <w:p w14:paraId="0605D833" w14:textId="1DAEC6A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2943D626" w14:textId="17D33BE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053B043" w14:textId="77777777" w:rsidTr="009B277C">
        <w:tc>
          <w:tcPr>
            <w:tcW w:w="4325" w:type="dxa"/>
          </w:tcPr>
          <w:p w14:paraId="54F085B1" w14:textId="7A88C2A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Otros Efectivos y Equivalentes</w:t>
            </w:r>
          </w:p>
        </w:tc>
        <w:tc>
          <w:tcPr>
            <w:tcW w:w="4263" w:type="dxa"/>
          </w:tcPr>
          <w:p w14:paraId="2A45C440" w14:textId="58BBE99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518682C5" w14:textId="3BFE2A71"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DEDFC26" w14:textId="77777777" w:rsidTr="009B277C">
        <w:tc>
          <w:tcPr>
            <w:tcW w:w="4325" w:type="dxa"/>
          </w:tcPr>
          <w:p w14:paraId="159DB503" w14:textId="018DEE9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Total de Efectivo y Equivalentes</w:t>
            </w:r>
          </w:p>
        </w:tc>
        <w:tc>
          <w:tcPr>
            <w:tcW w:w="4263" w:type="dxa"/>
          </w:tcPr>
          <w:p w14:paraId="5E35F02E" w14:textId="627A173F"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w:t>
            </w:r>
            <w:r w:rsidR="000E5514">
              <w:rPr>
                <w:rFonts w:ascii="Barlow" w:hAnsi="Barlow" w:cs="Arial"/>
                <w:bCs/>
                <w:sz w:val="20"/>
                <w:szCs w:val="20"/>
              </w:rPr>
              <w:t>15,817,519.23</w:t>
            </w:r>
          </w:p>
        </w:tc>
        <w:tc>
          <w:tcPr>
            <w:tcW w:w="4266" w:type="dxa"/>
          </w:tcPr>
          <w:p w14:paraId="564C0879" w14:textId="364CC94A" w:rsidR="009B277C" w:rsidRDefault="00630766"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$14,042,629.18</w:t>
            </w:r>
          </w:p>
        </w:tc>
      </w:tr>
    </w:tbl>
    <w:p w14:paraId="55BE52C2" w14:textId="77777777" w:rsidR="00986FEA" w:rsidRPr="002353BC" w:rsidRDefault="00986FEA" w:rsidP="00C4137E">
      <w:pPr>
        <w:autoSpaceDE w:val="0"/>
        <w:autoSpaceDN w:val="0"/>
        <w:adjustRightInd w:val="0"/>
        <w:spacing w:line="360" w:lineRule="auto"/>
        <w:ind w:left="708"/>
        <w:jc w:val="both"/>
        <w:rPr>
          <w:rFonts w:ascii="Barlow" w:hAnsi="Barlow" w:cs="Arial"/>
          <w:bCs/>
          <w:sz w:val="20"/>
          <w:szCs w:val="20"/>
        </w:rPr>
      </w:pPr>
    </w:p>
    <w:p w14:paraId="7926A73E" w14:textId="5FB324C5" w:rsidR="0036136E" w:rsidRDefault="00986FEA" w:rsidP="00986FEA">
      <w:pPr>
        <w:autoSpaceDE w:val="0"/>
        <w:autoSpaceDN w:val="0"/>
        <w:adjustRightInd w:val="0"/>
        <w:spacing w:line="360" w:lineRule="auto"/>
        <w:ind w:left="708"/>
        <w:jc w:val="both"/>
        <w:rPr>
          <w:rFonts w:ascii="Barlow" w:hAnsi="Barlow" w:cs="Arial"/>
          <w:bCs/>
          <w:sz w:val="20"/>
          <w:szCs w:val="20"/>
        </w:rPr>
      </w:pPr>
      <w:r w:rsidRPr="00986FEA">
        <w:rPr>
          <w:rFonts w:ascii="Barlow" w:hAnsi="Barlow" w:cs="Arial"/>
          <w:bCs/>
          <w:sz w:val="20"/>
          <w:szCs w:val="20"/>
        </w:rPr>
        <w:t xml:space="preserve">2. </w:t>
      </w:r>
      <w:r>
        <w:rPr>
          <w:rFonts w:ascii="Barlow" w:hAnsi="Barlow" w:cs="Arial"/>
          <w:bCs/>
          <w:sz w:val="20"/>
          <w:szCs w:val="20"/>
        </w:rPr>
        <w:t>L</w:t>
      </w:r>
      <w:r w:rsidRPr="00986FEA">
        <w:rPr>
          <w:rFonts w:ascii="Barlow" w:hAnsi="Barlow" w:cs="Arial"/>
          <w:bCs/>
          <w:sz w:val="20"/>
          <w:szCs w:val="20"/>
        </w:rPr>
        <w:t>a Conciliación de los Flujos de Efectivo Netos de las Actividades de Operación y los</w:t>
      </w:r>
      <w:r w:rsidR="009B277C">
        <w:rPr>
          <w:rFonts w:ascii="Barlow" w:hAnsi="Barlow" w:cs="Arial"/>
          <w:bCs/>
          <w:sz w:val="20"/>
          <w:szCs w:val="20"/>
        </w:rPr>
        <w:t xml:space="preserve"> </w:t>
      </w:r>
      <w:r w:rsidRPr="00986FEA">
        <w:rPr>
          <w:rFonts w:ascii="Barlow" w:hAnsi="Barlow" w:cs="Arial"/>
          <w:bCs/>
          <w:sz w:val="20"/>
          <w:szCs w:val="20"/>
        </w:rPr>
        <w:t xml:space="preserve">saldos de Resultados del Ejercicio (Ahorro/Desahorro), </w:t>
      </w:r>
      <w:r>
        <w:rPr>
          <w:rFonts w:ascii="Barlow" w:hAnsi="Barlow" w:cs="Arial"/>
          <w:bCs/>
          <w:sz w:val="20"/>
          <w:szCs w:val="20"/>
        </w:rPr>
        <w:t>se presentan en el siguiente cuadro:</w:t>
      </w:r>
    </w:p>
    <w:tbl>
      <w:tblPr>
        <w:tblStyle w:val="Tablaconcuadrcula"/>
        <w:tblW w:w="0" w:type="auto"/>
        <w:tblInd w:w="708" w:type="dxa"/>
        <w:tblLook w:val="04A0" w:firstRow="1" w:lastRow="0" w:firstColumn="1" w:lastColumn="0" w:noHBand="0" w:noVBand="1"/>
      </w:tblPr>
      <w:tblGrid>
        <w:gridCol w:w="4318"/>
        <w:gridCol w:w="4325"/>
        <w:gridCol w:w="4211"/>
      </w:tblGrid>
      <w:tr w:rsidR="00FD4571" w14:paraId="7153AFC7" w14:textId="77777777" w:rsidTr="00187760">
        <w:tc>
          <w:tcPr>
            <w:tcW w:w="4318" w:type="dxa"/>
          </w:tcPr>
          <w:p w14:paraId="5CE29348" w14:textId="08C25EF0"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Concepto </w:t>
            </w:r>
          </w:p>
        </w:tc>
        <w:tc>
          <w:tcPr>
            <w:tcW w:w="4325" w:type="dxa"/>
          </w:tcPr>
          <w:p w14:paraId="7B391BB3" w14:textId="7B8E1723"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276F11">
              <w:rPr>
                <w:rFonts w:ascii="Barlow" w:hAnsi="Barlow" w:cs="Arial"/>
                <w:bCs/>
                <w:sz w:val="20"/>
                <w:szCs w:val="20"/>
              </w:rPr>
              <w:t>2</w:t>
            </w:r>
          </w:p>
        </w:tc>
        <w:tc>
          <w:tcPr>
            <w:tcW w:w="4211" w:type="dxa"/>
          </w:tcPr>
          <w:p w14:paraId="58E8AD78" w14:textId="37B24827"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w:t>
            </w:r>
            <w:r w:rsidR="00276F11">
              <w:rPr>
                <w:rFonts w:ascii="Barlow" w:hAnsi="Barlow" w:cs="Arial"/>
                <w:bCs/>
                <w:sz w:val="20"/>
                <w:szCs w:val="20"/>
              </w:rPr>
              <w:t>21</w:t>
            </w:r>
          </w:p>
        </w:tc>
      </w:tr>
      <w:tr w:rsidR="00FD4571" w14:paraId="358384F6" w14:textId="77777777" w:rsidTr="00187760">
        <w:tc>
          <w:tcPr>
            <w:tcW w:w="4318" w:type="dxa"/>
          </w:tcPr>
          <w:p w14:paraId="6A193C6F"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Resultados del Ejercicio</w:t>
            </w:r>
          </w:p>
          <w:p w14:paraId="328B67AB" w14:textId="65305726"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Ahorro/Desahorro</w:t>
            </w:r>
          </w:p>
        </w:tc>
        <w:tc>
          <w:tcPr>
            <w:tcW w:w="4325" w:type="dxa"/>
          </w:tcPr>
          <w:p w14:paraId="2914E70F" w14:textId="734C28A5" w:rsidR="00FD4571" w:rsidRDefault="007418C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90,081.74</w:t>
            </w:r>
          </w:p>
        </w:tc>
        <w:tc>
          <w:tcPr>
            <w:tcW w:w="4211" w:type="dxa"/>
          </w:tcPr>
          <w:p w14:paraId="21F0FF6C" w14:textId="3A2E2348" w:rsidR="00FD4571" w:rsidRDefault="00276F1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-204,182.58</w:t>
            </w:r>
          </w:p>
        </w:tc>
      </w:tr>
      <w:tr w:rsidR="00FD4571" w14:paraId="1AF848BF" w14:textId="77777777" w:rsidTr="00187760">
        <w:tc>
          <w:tcPr>
            <w:tcW w:w="4318" w:type="dxa"/>
          </w:tcPr>
          <w:p w14:paraId="482D0369"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Movimientos de partidas (o rubros)</w:t>
            </w:r>
          </w:p>
          <w:p w14:paraId="1190AA16" w14:textId="01E8A3B2"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que no afectan al efectivo</w:t>
            </w:r>
          </w:p>
        </w:tc>
        <w:tc>
          <w:tcPr>
            <w:tcW w:w="4325" w:type="dxa"/>
          </w:tcPr>
          <w:p w14:paraId="75D9C3DD" w14:textId="1161167E"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3E3BE621" w14:textId="54A8A59B"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2E7A20A5" w14:textId="77777777" w:rsidTr="00187760">
        <w:tc>
          <w:tcPr>
            <w:tcW w:w="4318" w:type="dxa"/>
          </w:tcPr>
          <w:p w14:paraId="420B892D" w14:textId="0FA16E3D"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lastRenderedPageBreak/>
              <w:t>Depreciación</w:t>
            </w:r>
          </w:p>
        </w:tc>
        <w:tc>
          <w:tcPr>
            <w:tcW w:w="4325" w:type="dxa"/>
          </w:tcPr>
          <w:p w14:paraId="4F9A4941" w14:textId="7121635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6CF92E82" w14:textId="364ADD87"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2749C90D" w14:textId="77777777" w:rsidTr="00187760">
        <w:tc>
          <w:tcPr>
            <w:tcW w:w="4318" w:type="dxa"/>
          </w:tcPr>
          <w:p w14:paraId="1E4337AE" w14:textId="01A8D948"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Amortización </w:t>
            </w:r>
          </w:p>
        </w:tc>
        <w:tc>
          <w:tcPr>
            <w:tcW w:w="4325" w:type="dxa"/>
          </w:tcPr>
          <w:p w14:paraId="13BBCA9B" w14:textId="28ED4F5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26585F39" w14:textId="04EDE9FC"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D9D44D0" w14:textId="77777777" w:rsidTr="00187760">
        <w:tc>
          <w:tcPr>
            <w:tcW w:w="4318" w:type="dxa"/>
          </w:tcPr>
          <w:p w14:paraId="54B2CC2A" w14:textId="10D75C54"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Incrementos en las provisiones</w:t>
            </w:r>
          </w:p>
        </w:tc>
        <w:tc>
          <w:tcPr>
            <w:tcW w:w="4325" w:type="dxa"/>
          </w:tcPr>
          <w:p w14:paraId="6A4F5C4B" w14:textId="33094F6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01949ED0" w14:textId="7260C18B"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1EF37507" w14:textId="77777777" w:rsidTr="00187760">
        <w:tc>
          <w:tcPr>
            <w:tcW w:w="4318" w:type="dxa"/>
          </w:tcPr>
          <w:p w14:paraId="4F74C72D"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inversiones producido</w:t>
            </w:r>
          </w:p>
          <w:p w14:paraId="5565C2B1" w14:textId="4E09D938"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por revaluación</w:t>
            </w:r>
          </w:p>
        </w:tc>
        <w:tc>
          <w:tcPr>
            <w:tcW w:w="4325" w:type="dxa"/>
          </w:tcPr>
          <w:p w14:paraId="3BEAF185" w14:textId="07385FB1"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3F404067" w14:textId="2A64A6D3"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00A5D2" w14:textId="77777777" w:rsidTr="00187760">
        <w:tc>
          <w:tcPr>
            <w:tcW w:w="4318" w:type="dxa"/>
          </w:tcPr>
          <w:p w14:paraId="7F8B84D8"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Ganancia/pérdida en venta de bienes</w:t>
            </w:r>
          </w:p>
          <w:p w14:paraId="7CDD5D90" w14:textId="26744AF5"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muebles, inmuebles e intangibles</w:t>
            </w:r>
          </w:p>
        </w:tc>
        <w:tc>
          <w:tcPr>
            <w:tcW w:w="4325" w:type="dxa"/>
          </w:tcPr>
          <w:p w14:paraId="535B5D37" w14:textId="62A851D9" w:rsidR="00FD4571" w:rsidRDefault="00FD2EA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7313E337" w14:textId="606D6CF0" w:rsidR="00FD4571" w:rsidRDefault="00FD2EA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4000C93" w14:textId="77777777" w:rsidTr="00187760">
        <w:tc>
          <w:tcPr>
            <w:tcW w:w="4318" w:type="dxa"/>
          </w:tcPr>
          <w:p w14:paraId="7CE65868" w14:textId="23508F53"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cuentas por cobrar</w:t>
            </w:r>
          </w:p>
        </w:tc>
        <w:tc>
          <w:tcPr>
            <w:tcW w:w="4325" w:type="dxa"/>
          </w:tcPr>
          <w:p w14:paraId="2BDA75EF" w14:textId="18BBB60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76EB17E1" w14:textId="40843150"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D3E61B" w14:textId="77777777" w:rsidTr="00187760">
        <w:tc>
          <w:tcPr>
            <w:tcW w:w="4318" w:type="dxa"/>
          </w:tcPr>
          <w:p w14:paraId="00EF245F" w14:textId="36DE8355" w:rsidR="00FD4571" w:rsidRDefault="00896BC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Partidas extraordinarias</w:t>
            </w:r>
          </w:p>
        </w:tc>
        <w:tc>
          <w:tcPr>
            <w:tcW w:w="4325" w:type="dxa"/>
          </w:tcPr>
          <w:p w14:paraId="7152F021" w14:textId="74433B9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11" w:type="dxa"/>
          </w:tcPr>
          <w:p w14:paraId="15D314DC" w14:textId="525275F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2EA2" w14:paraId="5A04E536" w14:textId="77777777" w:rsidTr="00187760">
        <w:trPr>
          <w:trHeight w:val="722"/>
        </w:trPr>
        <w:tc>
          <w:tcPr>
            <w:tcW w:w="4318" w:type="dxa"/>
          </w:tcPr>
          <w:p w14:paraId="448F5DE7" w14:textId="77777777" w:rsidR="00FD2EA2" w:rsidRPr="002B0483" w:rsidRDefault="00FD2EA2" w:rsidP="0067048B">
            <w:pPr>
              <w:autoSpaceDE w:val="0"/>
              <w:autoSpaceDN w:val="0"/>
              <w:adjustRightInd w:val="0"/>
              <w:spacing w:line="360" w:lineRule="auto"/>
              <w:jc w:val="both"/>
              <w:rPr>
                <w:rFonts w:ascii="Barlow" w:hAnsi="Barlow" w:cs="Arial"/>
                <w:b/>
                <w:bCs/>
                <w:sz w:val="20"/>
                <w:szCs w:val="20"/>
              </w:rPr>
            </w:pPr>
            <w:r w:rsidRPr="002B0483">
              <w:rPr>
                <w:rFonts w:ascii="Barlow" w:hAnsi="Barlow" w:cs="Arial"/>
                <w:b/>
                <w:bCs/>
                <w:sz w:val="20"/>
                <w:szCs w:val="20"/>
              </w:rPr>
              <w:t>Flujos de Efectivo Netos de las</w:t>
            </w:r>
          </w:p>
          <w:p w14:paraId="4B12312C" w14:textId="77777777" w:rsidR="00FD2EA2" w:rsidRDefault="00FD2EA2" w:rsidP="0067048B">
            <w:pPr>
              <w:autoSpaceDE w:val="0"/>
              <w:autoSpaceDN w:val="0"/>
              <w:adjustRightInd w:val="0"/>
              <w:spacing w:line="360" w:lineRule="auto"/>
              <w:jc w:val="both"/>
              <w:rPr>
                <w:rFonts w:ascii="Barlow" w:hAnsi="Barlow" w:cs="Arial"/>
                <w:bCs/>
                <w:sz w:val="20"/>
                <w:szCs w:val="20"/>
              </w:rPr>
            </w:pPr>
            <w:r w:rsidRPr="002B0483">
              <w:rPr>
                <w:rFonts w:ascii="Barlow" w:hAnsi="Barlow" w:cs="Arial"/>
                <w:b/>
                <w:bCs/>
                <w:sz w:val="20"/>
                <w:szCs w:val="20"/>
              </w:rPr>
              <w:t>Actividades de Operación</w:t>
            </w:r>
          </w:p>
        </w:tc>
        <w:tc>
          <w:tcPr>
            <w:tcW w:w="4325" w:type="dxa"/>
          </w:tcPr>
          <w:p w14:paraId="13F53F0D" w14:textId="5BB9A2EC" w:rsidR="00FD2EA2" w:rsidRDefault="00D25854" w:rsidP="0067048B">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$1,774,890.05</w:t>
            </w:r>
          </w:p>
        </w:tc>
        <w:tc>
          <w:tcPr>
            <w:tcW w:w="4211" w:type="dxa"/>
          </w:tcPr>
          <w:p w14:paraId="428095F0" w14:textId="6CC34304" w:rsidR="00FD2EA2" w:rsidRDefault="00FD2EA2" w:rsidP="0067048B">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$6,103,022.42</w:t>
            </w:r>
          </w:p>
        </w:tc>
      </w:tr>
    </w:tbl>
    <w:p w14:paraId="5CEF3AD4" w14:textId="77777777" w:rsidR="00986FEA" w:rsidRPr="00986FEA" w:rsidRDefault="00986FEA" w:rsidP="00986FEA">
      <w:pPr>
        <w:autoSpaceDE w:val="0"/>
        <w:autoSpaceDN w:val="0"/>
        <w:adjustRightInd w:val="0"/>
        <w:spacing w:line="360" w:lineRule="auto"/>
        <w:ind w:left="708"/>
        <w:jc w:val="both"/>
        <w:rPr>
          <w:rFonts w:ascii="Barlow" w:hAnsi="Barlow" w:cs="Arial"/>
          <w:bCs/>
          <w:sz w:val="20"/>
          <w:szCs w:val="20"/>
        </w:rPr>
      </w:pPr>
    </w:p>
    <w:p w14:paraId="06D049B9" w14:textId="4EA3C114" w:rsidR="00EF7EFA" w:rsidRPr="002353BC" w:rsidRDefault="00EF7EFA" w:rsidP="00A62CA9">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 xml:space="preserve">                                </w:t>
      </w:r>
    </w:p>
    <w:p w14:paraId="6FCD3A70" w14:textId="00BC3E85" w:rsidR="00EF7EFA" w:rsidRDefault="00EF7EFA" w:rsidP="00C4137E">
      <w:pPr>
        <w:autoSpaceDE w:val="0"/>
        <w:autoSpaceDN w:val="0"/>
        <w:adjustRightInd w:val="0"/>
        <w:spacing w:line="360" w:lineRule="auto"/>
        <w:ind w:left="708"/>
        <w:jc w:val="both"/>
        <w:rPr>
          <w:rFonts w:ascii="Barlow" w:hAnsi="Barlow" w:cs="Arial"/>
          <w:bCs/>
          <w:sz w:val="20"/>
          <w:szCs w:val="20"/>
        </w:rPr>
      </w:pPr>
    </w:p>
    <w:p w14:paraId="50B71AD4" w14:textId="1B8D1ECC" w:rsidR="00217A0E" w:rsidRDefault="00217A0E" w:rsidP="00C4137E">
      <w:pPr>
        <w:autoSpaceDE w:val="0"/>
        <w:autoSpaceDN w:val="0"/>
        <w:adjustRightInd w:val="0"/>
        <w:spacing w:line="360" w:lineRule="auto"/>
        <w:ind w:left="708"/>
        <w:jc w:val="both"/>
        <w:rPr>
          <w:rFonts w:ascii="Barlow" w:hAnsi="Barlow" w:cs="Arial"/>
          <w:bCs/>
          <w:sz w:val="20"/>
          <w:szCs w:val="20"/>
        </w:rPr>
      </w:pPr>
    </w:p>
    <w:p w14:paraId="0FE326A5" w14:textId="184E33B4" w:rsidR="00217A0E" w:rsidRDefault="00217A0E" w:rsidP="00C4137E">
      <w:pPr>
        <w:autoSpaceDE w:val="0"/>
        <w:autoSpaceDN w:val="0"/>
        <w:adjustRightInd w:val="0"/>
        <w:spacing w:line="360" w:lineRule="auto"/>
        <w:ind w:left="708"/>
        <w:jc w:val="both"/>
        <w:rPr>
          <w:rFonts w:ascii="Barlow" w:hAnsi="Barlow" w:cs="Arial"/>
          <w:bCs/>
          <w:sz w:val="20"/>
          <w:szCs w:val="20"/>
        </w:rPr>
      </w:pPr>
    </w:p>
    <w:p w14:paraId="0B2236DE" w14:textId="3A9F9826" w:rsidR="00217A0E" w:rsidRDefault="00217A0E" w:rsidP="00C4137E">
      <w:pPr>
        <w:autoSpaceDE w:val="0"/>
        <w:autoSpaceDN w:val="0"/>
        <w:adjustRightInd w:val="0"/>
        <w:spacing w:line="360" w:lineRule="auto"/>
        <w:ind w:left="708"/>
        <w:jc w:val="both"/>
        <w:rPr>
          <w:rFonts w:ascii="Barlow" w:hAnsi="Barlow" w:cs="Arial"/>
          <w:bCs/>
          <w:sz w:val="20"/>
          <w:szCs w:val="20"/>
        </w:rPr>
      </w:pPr>
    </w:p>
    <w:p w14:paraId="179CB7CF" w14:textId="7244370B" w:rsidR="00217A0E" w:rsidRDefault="00217A0E" w:rsidP="00C4137E">
      <w:pPr>
        <w:autoSpaceDE w:val="0"/>
        <w:autoSpaceDN w:val="0"/>
        <w:adjustRightInd w:val="0"/>
        <w:spacing w:line="360" w:lineRule="auto"/>
        <w:ind w:left="708"/>
        <w:jc w:val="both"/>
        <w:rPr>
          <w:rFonts w:ascii="Barlow" w:hAnsi="Barlow" w:cs="Arial"/>
          <w:bCs/>
          <w:sz w:val="20"/>
          <w:szCs w:val="20"/>
        </w:rPr>
      </w:pPr>
    </w:p>
    <w:p w14:paraId="3E009FB3" w14:textId="38FB75DD" w:rsidR="00217A0E" w:rsidRDefault="00217A0E" w:rsidP="00C4137E">
      <w:pPr>
        <w:autoSpaceDE w:val="0"/>
        <w:autoSpaceDN w:val="0"/>
        <w:adjustRightInd w:val="0"/>
        <w:spacing w:line="360" w:lineRule="auto"/>
        <w:ind w:left="708"/>
        <w:jc w:val="both"/>
        <w:rPr>
          <w:rFonts w:ascii="Barlow" w:hAnsi="Barlow" w:cs="Arial"/>
          <w:bCs/>
          <w:sz w:val="20"/>
          <w:szCs w:val="20"/>
        </w:rPr>
      </w:pPr>
    </w:p>
    <w:p w14:paraId="2309AA1C" w14:textId="13A0FC80" w:rsidR="00217A0E" w:rsidRPr="002353BC" w:rsidRDefault="00217A0E" w:rsidP="00C4137E">
      <w:pPr>
        <w:autoSpaceDE w:val="0"/>
        <w:autoSpaceDN w:val="0"/>
        <w:adjustRightInd w:val="0"/>
        <w:spacing w:line="360" w:lineRule="auto"/>
        <w:ind w:left="708"/>
        <w:jc w:val="both"/>
        <w:rPr>
          <w:rFonts w:ascii="Barlow" w:hAnsi="Barlow" w:cs="Arial"/>
          <w:bCs/>
          <w:sz w:val="20"/>
          <w:szCs w:val="20"/>
        </w:rPr>
      </w:pPr>
    </w:p>
    <w:p w14:paraId="5137D199" w14:textId="77777777" w:rsidR="000F2FD2" w:rsidRDefault="000F2FD2" w:rsidP="00C4137E">
      <w:pPr>
        <w:autoSpaceDE w:val="0"/>
        <w:autoSpaceDN w:val="0"/>
        <w:adjustRightInd w:val="0"/>
        <w:spacing w:line="360" w:lineRule="auto"/>
        <w:jc w:val="both"/>
        <w:rPr>
          <w:rFonts w:ascii="Barlow" w:hAnsi="Barlow" w:cs="Arial"/>
          <w:b/>
          <w:sz w:val="20"/>
          <w:szCs w:val="20"/>
        </w:rPr>
      </w:pPr>
    </w:p>
    <w:p w14:paraId="6570ACDA" w14:textId="77777777" w:rsidR="000F2FD2" w:rsidRDefault="000F2FD2" w:rsidP="00C4137E">
      <w:pPr>
        <w:autoSpaceDE w:val="0"/>
        <w:autoSpaceDN w:val="0"/>
        <w:adjustRightInd w:val="0"/>
        <w:spacing w:line="360" w:lineRule="auto"/>
        <w:jc w:val="both"/>
        <w:rPr>
          <w:rFonts w:ascii="Barlow" w:hAnsi="Barlow" w:cs="Arial"/>
          <w:b/>
          <w:sz w:val="20"/>
          <w:szCs w:val="20"/>
        </w:rPr>
      </w:pPr>
    </w:p>
    <w:p w14:paraId="6B43C1BD" w14:textId="77777777" w:rsidR="00251A08" w:rsidRPr="002353BC" w:rsidRDefault="00251A0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V) CONCILIACIÓN ENTRE LOS INGRESOS PRESUP</w:t>
      </w:r>
      <w:r w:rsidR="006720EF" w:rsidRPr="002353BC">
        <w:rPr>
          <w:rFonts w:ascii="Barlow" w:hAnsi="Barlow" w:cs="Arial"/>
          <w:b/>
          <w:sz w:val="20"/>
          <w:szCs w:val="20"/>
        </w:rPr>
        <w:t>U</w:t>
      </w:r>
      <w:r w:rsidRPr="002353BC">
        <w:rPr>
          <w:rFonts w:ascii="Barlow" w:hAnsi="Barlow" w:cs="Arial"/>
          <w:b/>
          <w:sz w:val="20"/>
          <w:szCs w:val="20"/>
        </w:rPr>
        <w:t>ESTARIOS Y CONTABLES, ASI COMO ENTRE LOS EGRESOS PRESUPUESTARIOS Y GASTOS CONTABLES.</w:t>
      </w:r>
    </w:p>
    <w:p w14:paraId="216C6D64" w14:textId="50649599" w:rsidR="008273DF" w:rsidRPr="002353BC" w:rsidRDefault="008273DF" w:rsidP="00C4137E">
      <w:pPr>
        <w:autoSpaceDE w:val="0"/>
        <w:autoSpaceDN w:val="0"/>
        <w:adjustRightInd w:val="0"/>
        <w:spacing w:line="360" w:lineRule="auto"/>
        <w:ind w:left="708"/>
        <w:jc w:val="both"/>
        <w:rPr>
          <w:rFonts w:ascii="Barlow" w:hAnsi="Barlow" w:cs="Arial"/>
          <w:bCs/>
          <w:sz w:val="20"/>
          <w:szCs w:val="20"/>
        </w:rPr>
      </w:pPr>
      <w:r w:rsidRPr="002353BC">
        <w:rPr>
          <w:rFonts w:ascii="Barlow" w:hAnsi="Barlow" w:cs="Arial"/>
          <w:bCs/>
          <w:sz w:val="20"/>
          <w:szCs w:val="20"/>
        </w:rPr>
        <w:t>A. Conciliación de ingresos presupuestarios y contables de</w:t>
      </w:r>
      <w:r w:rsidR="00FF381B">
        <w:rPr>
          <w:rFonts w:ascii="Barlow" w:hAnsi="Barlow" w:cs="Arial"/>
          <w:bCs/>
          <w:sz w:val="20"/>
          <w:szCs w:val="20"/>
        </w:rPr>
        <w:t>l 1 de Marzo</w:t>
      </w:r>
      <w:r w:rsidR="00357B82" w:rsidRPr="002353BC">
        <w:rPr>
          <w:rFonts w:ascii="Barlow" w:hAnsi="Barlow" w:cs="Arial"/>
          <w:bCs/>
          <w:sz w:val="20"/>
          <w:szCs w:val="20"/>
        </w:rPr>
        <w:t xml:space="preserve"> al </w:t>
      </w:r>
      <w:r w:rsidR="00513A81">
        <w:rPr>
          <w:rFonts w:ascii="Barlow" w:hAnsi="Barlow" w:cs="Arial"/>
          <w:bCs/>
          <w:sz w:val="20"/>
          <w:szCs w:val="20"/>
        </w:rPr>
        <w:t>31</w:t>
      </w:r>
      <w:r w:rsidR="00B12F7C">
        <w:rPr>
          <w:rFonts w:ascii="Barlow" w:hAnsi="Barlow" w:cs="Arial"/>
          <w:bCs/>
          <w:sz w:val="20"/>
          <w:szCs w:val="20"/>
        </w:rPr>
        <w:t xml:space="preserve"> de </w:t>
      </w:r>
      <w:r w:rsidR="00513A81">
        <w:rPr>
          <w:rFonts w:ascii="Barlow" w:hAnsi="Barlow" w:cs="Arial"/>
          <w:bCs/>
          <w:sz w:val="20"/>
          <w:szCs w:val="20"/>
        </w:rPr>
        <w:t>Marzo</w:t>
      </w:r>
      <w:r w:rsidR="004F135F">
        <w:rPr>
          <w:rFonts w:ascii="Barlow" w:hAnsi="Barlow" w:cs="Arial"/>
          <w:bCs/>
          <w:sz w:val="20"/>
          <w:szCs w:val="20"/>
        </w:rPr>
        <w:t xml:space="preserve"> </w:t>
      </w:r>
      <w:r w:rsidR="00D859F3" w:rsidRPr="002D5AC9">
        <w:rPr>
          <w:rFonts w:ascii="Barlow" w:hAnsi="Barlow" w:cs="Arial"/>
          <w:bCs/>
          <w:sz w:val="20"/>
          <w:szCs w:val="20"/>
        </w:rPr>
        <w:t>de</w:t>
      </w:r>
      <w:r w:rsidR="00D80324">
        <w:rPr>
          <w:rFonts w:ascii="Barlow" w:hAnsi="Barlow" w:cs="Arial"/>
          <w:bCs/>
          <w:sz w:val="20"/>
          <w:szCs w:val="20"/>
        </w:rPr>
        <w:t xml:space="preserve"> 202</w:t>
      </w:r>
      <w:r w:rsidR="00E76AA9">
        <w:rPr>
          <w:rFonts w:ascii="Barlow" w:hAnsi="Barlow" w:cs="Arial"/>
          <w:bCs/>
          <w:sz w:val="20"/>
          <w:szCs w:val="20"/>
        </w:rPr>
        <w:t>2</w:t>
      </w:r>
      <w:r w:rsidRPr="002353BC">
        <w:rPr>
          <w:rFonts w:ascii="Barlow" w:hAnsi="Barlow" w:cs="Arial"/>
          <w:bCs/>
          <w:sz w:val="20"/>
          <w:szCs w:val="20"/>
        </w:rPr>
        <w:t>.</w:t>
      </w:r>
    </w:p>
    <w:p w14:paraId="589DC783" w14:textId="77777777" w:rsidR="00512057" w:rsidRPr="002353BC" w:rsidRDefault="00512057" w:rsidP="00C4137E">
      <w:pPr>
        <w:autoSpaceDE w:val="0"/>
        <w:autoSpaceDN w:val="0"/>
        <w:adjustRightInd w:val="0"/>
        <w:spacing w:line="360" w:lineRule="auto"/>
        <w:ind w:left="708"/>
        <w:jc w:val="both"/>
        <w:rPr>
          <w:rFonts w:ascii="Barlow" w:hAnsi="Barlow" w:cs="Arial"/>
          <w:bCs/>
          <w:sz w:val="20"/>
          <w:szCs w:val="20"/>
        </w:rPr>
      </w:pPr>
    </w:p>
    <w:tbl>
      <w:tblPr>
        <w:tblW w:w="10280" w:type="dxa"/>
        <w:tblCellMar>
          <w:left w:w="70" w:type="dxa"/>
          <w:right w:w="70" w:type="dxa"/>
        </w:tblCellMar>
        <w:tblLook w:val="04A0" w:firstRow="1" w:lastRow="0" w:firstColumn="1" w:lastColumn="0" w:noHBand="0" w:noVBand="1"/>
      </w:tblPr>
      <w:tblGrid>
        <w:gridCol w:w="1880"/>
        <w:gridCol w:w="4720"/>
        <w:gridCol w:w="1740"/>
        <w:gridCol w:w="1940"/>
      </w:tblGrid>
      <w:tr w:rsidR="00512057" w:rsidRPr="002353BC" w14:paraId="0416F055"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390031"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Ingresos Presupuestarios</w:t>
            </w:r>
          </w:p>
        </w:tc>
        <w:tc>
          <w:tcPr>
            <w:tcW w:w="1740" w:type="dxa"/>
            <w:tcBorders>
              <w:top w:val="nil"/>
              <w:left w:val="nil"/>
              <w:bottom w:val="nil"/>
              <w:right w:val="single" w:sz="8" w:space="0" w:color="auto"/>
            </w:tcBorders>
            <w:shd w:val="clear" w:color="auto" w:fill="auto"/>
            <w:vAlign w:val="center"/>
            <w:hideMark/>
          </w:tcPr>
          <w:p w14:paraId="1AC96305"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3AE87D2D" w14:textId="0CAFD33A" w:rsidR="00512057" w:rsidRPr="00F5284F" w:rsidRDefault="00FF381B"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79,517.21</w:t>
            </w:r>
          </w:p>
        </w:tc>
      </w:tr>
      <w:tr w:rsidR="00512057" w:rsidRPr="002353BC" w14:paraId="23394CF0" w14:textId="77777777" w:rsidTr="00512057">
        <w:trPr>
          <w:trHeight w:val="285"/>
        </w:trPr>
        <w:tc>
          <w:tcPr>
            <w:tcW w:w="6600" w:type="dxa"/>
            <w:gridSpan w:val="2"/>
            <w:tcBorders>
              <w:top w:val="single" w:sz="8" w:space="0" w:color="auto"/>
              <w:left w:val="nil"/>
              <w:bottom w:val="single" w:sz="8" w:space="0" w:color="auto"/>
              <w:right w:val="nil"/>
            </w:tcBorders>
            <w:shd w:val="clear" w:color="auto" w:fill="auto"/>
            <w:vAlign w:val="center"/>
            <w:hideMark/>
          </w:tcPr>
          <w:p w14:paraId="7F0E9D34"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6EB1DA2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380B43E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02DE278" w14:textId="77777777" w:rsidTr="00E27AE6">
        <w:trPr>
          <w:trHeight w:val="92"/>
        </w:trPr>
        <w:tc>
          <w:tcPr>
            <w:tcW w:w="6600" w:type="dxa"/>
            <w:gridSpan w:val="2"/>
            <w:tcBorders>
              <w:top w:val="single" w:sz="8" w:space="0" w:color="auto"/>
              <w:left w:val="nil"/>
              <w:bottom w:val="single" w:sz="8" w:space="0" w:color="auto"/>
              <w:right w:val="nil"/>
            </w:tcBorders>
            <w:shd w:val="clear" w:color="auto" w:fill="auto"/>
            <w:vAlign w:val="center"/>
            <w:hideMark/>
          </w:tcPr>
          <w:p w14:paraId="6849605D"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6202AD12"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1BB66AD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25C21FFA"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55F50E"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2. Más ingresos contables no presupuestarios</w:t>
            </w:r>
          </w:p>
        </w:tc>
        <w:tc>
          <w:tcPr>
            <w:tcW w:w="1740" w:type="dxa"/>
            <w:tcBorders>
              <w:top w:val="nil"/>
              <w:left w:val="nil"/>
              <w:bottom w:val="single" w:sz="8" w:space="0" w:color="auto"/>
              <w:right w:val="single" w:sz="8" w:space="0" w:color="auto"/>
            </w:tcBorders>
            <w:shd w:val="clear" w:color="auto" w:fill="auto"/>
            <w:vAlign w:val="center"/>
            <w:hideMark/>
          </w:tcPr>
          <w:p w14:paraId="6BA6DD4B"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B8483D3" w14:textId="4BB5BC0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198B2B71" w14:textId="77777777" w:rsidTr="00512057">
        <w:trPr>
          <w:trHeight w:val="285"/>
        </w:trPr>
        <w:tc>
          <w:tcPr>
            <w:tcW w:w="1880" w:type="dxa"/>
            <w:tcBorders>
              <w:top w:val="nil"/>
              <w:left w:val="single" w:sz="8" w:space="0" w:color="auto"/>
              <w:bottom w:val="single" w:sz="8" w:space="0" w:color="auto"/>
              <w:right w:val="nil"/>
            </w:tcBorders>
            <w:shd w:val="clear" w:color="auto" w:fill="auto"/>
            <w:vAlign w:val="center"/>
            <w:hideMark/>
          </w:tcPr>
          <w:p w14:paraId="23518A1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0A2A9CA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Financieros</w:t>
            </w:r>
          </w:p>
        </w:tc>
        <w:tc>
          <w:tcPr>
            <w:tcW w:w="1740" w:type="dxa"/>
            <w:tcBorders>
              <w:top w:val="nil"/>
              <w:left w:val="nil"/>
              <w:bottom w:val="single" w:sz="8" w:space="0" w:color="auto"/>
              <w:right w:val="single" w:sz="8" w:space="0" w:color="auto"/>
            </w:tcBorders>
            <w:shd w:val="clear" w:color="auto" w:fill="auto"/>
            <w:vAlign w:val="center"/>
            <w:hideMark/>
          </w:tcPr>
          <w:p w14:paraId="1FC74F90" w14:textId="1308C6BF" w:rsidR="00512057" w:rsidRPr="002353BC" w:rsidRDefault="004B5D14"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3C440BF3"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6BC8958"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0B0E507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3F30AFF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Incremento por variación de inventarios</w:t>
            </w:r>
          </w:p>
        </w:tc>
        <w:tc>
          <w:tcPr>
            <w:tcW w:w="1740" w:type="dxa"/>
            <w:tcBorders>
              <w:top w:val="nil"/>
              <w:left w:val="nil"/>
              <w:bottom w:val="single" w:sz="8" w:space="0" w:color="auto"/>
              <w:right w:val="single" w:sz="8" w:space="0" w:color="auto"/>
            </w:tcBorders>
            <w:shd w:val="clear" w:color="auto" w:fill="auto"/>
            <w:vAlign w:val="center"/>
            <w:hideMark/>
          </w:tcPr>
          <w:p w14:paraId="49DBFB1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173D539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FE56E33" w14:textId="77777777" w:rsidTr="00512057">
        <w:trPr>
          <w:trHeight w:val="555"/>
        </w:trPr>
        <w:tc>
          <w:tcPr>
            <w:tcW w:w="1880" w:type="dxa"/>
            <w:tcBorders>
              <w:top w:val="nil"/>
              <w:left w:val="single" w:sz="8" w:space="0" w:color="auto"/>
              <w:bottom w:val="single" w:sz="8" w:space="0" w:color="auto"/>
              <w:right w:val="nil"/>
            </w:tcBorders>
            <w:shd w:val="clear" w:color="auto" w:fill="auto"/>
            <w:vAlign w:val="center"/>
            <w:hideMark/>
          </w:tcPr>
          <w:p w14:paraId="29EDC55E"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1B97D2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Estimaciones por Pérdida o Deterioro u Obsolescencia</w:t>
            </w:r>
          </w:p>
        </w:tc>
        <w:tc>
          <w:tcPr>
            <w:tcW w:w="1740" w:type="dxa"/>
            <w:tcBorders>
              <w:top w:val="nil"/>
              <w:left w:val="nil"/>
              <w:bottom w:val="single" w:sz="8" w:space="0" w:color="auto"/>
              <w:right w:val="single" w:sz="8" w:space="0" w:color="auto"/>
            </w:tcBorders>
            <w:shd w:val="clear" w:color="auto" w:fill="auto"/>
            <w:vAlign w:val="center"/>
            <w:hideMark/>
          </w:tcPr>
          <w:p w14:paraId="6403A22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7A71841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52EABB6B"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4FC1808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4D6BB6F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Provisiones</w:t>
            </w:r>
          </w:p>
        </w:tc>
        <w:tc>
          <w:tcPr>
            <w:tcW w:w="1740" w:type="dxa"/>
            <w:tcBorders>
              <w:top w:val="nil"/>
              <w:left w:val="nil"/>
              <w:bottom w:val="single" w:sz="8" w:space="0" w:color="auto"/>
              <w:right w:val="single" w:sz="8" w:space="0" w:color="auto"/>
            </w:tcBorders>
            <w:shd w:val="clear" w:color="auto" w:fill="auto"/>
            <w:vAlign w:val="center"/>
            <w:hideMark/>
          </w:tcPr>
          <w:p w14:paraId="385632D6"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DE91C2C"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7AAA4163"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1224E63E" w14:textId="77777777" w:rsidR="00512057" w:rsidRPr="00E27AE6" w:rsidRDefault="00512057" w:rsidP="00512057">
            <w:pPr>
              <w:rPr>
                <w:rFonts w:ascii="Barlow" w:hAnsi="Barlow" w:cs="Calibri"/>
                <w:color w:val="000000"/>
                <w:sz w:val="20"/>
                <w:szCs w:val="20"/>
                <w:lang w:eastAsia="es-MX"/>
              </w:rPr>
            </w:pPr>
            <w:r w:rsidRPr="00E27AE6">
              <w:rPr>
                <w:rFonts w:ascii="Barlow" w:hAnsi="Barlow" w:cs="Calibri"/>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CA1A15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Otros Ingresos y Beneficios Varios</w:t>
            </w:r>
          </w:p>
        </w:tc>
        <w:tc>
          <w:tcPr>
            <w:tcW w:w="1740" w:type="dxa"/>
            <w:tcBorders>
              <w:top w:val="nil"/>
              <w:left w:val="nil"/>
              <w:bottom w:val="single" w:sz="8" w:space="0" w:color="auto"/>
              <w:right w:val="single" w:sz="8" w:space="0" w:color="auto"/>
            </w:tcBorders>
            <w:shd w:val="clear" w:color="auto" w:fill="auto"/>
            <w:vAlign w:val="center"/>
            <w:hideMark/>
          </w:tcPr>
          <w:p w14:paraId="4FB7E8D0"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D6B5BB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DDB0C5C" w14:textId="77777777" w:rsidTr="00512057">
        <w:trPr>
          <w:trHeight w:val="31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9B5ED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Contables No Presupuestarios</w:t>
            </w:r>
          </w:p>
        </w:tc>
        <w:tc>
          <w:tcPr>
            <w:tcW w:w="1740" w:type="dxa"/>
            <w:tcBorders>
              <w:top w:val="nil"/>
              <w:left w:val="nil"/>
              <w:bottom w:val="single" w:sz="8" w:space="0" w:color="auto"/>
              <w:right w:val="single" w:sz="8" w:space="0" w:color="auto"/>
            </w:tcBorders>
            <w:shd w:val="clear" w:color="auto" w:fill="auto"/>
            <w:vAlign w:val="center"/>
            <w:hideMark/>
          </w:tcPr>
          <w:p w14:paraId="13930D58" w14:textId="6B074F1C" w:rsidR="00512057" w:rsidRPr="002353BC" w:rsidRDefault="00F5284F"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0B73A058"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48CF8392" w14:textId="77777777" w:rsidTr="00512057">
        <w:trPr>
          <w:trHeight w:val="285"/>
        </w:trPr>
        <w:tc>
          <w:tcPr>
            <w:tcW w:w="6600" w:type="dxa"/>
            <w:gridSpan w:val="2"/>
            <w:tcBorders>
              <w:top w:val="single" w:sz="8" w:space="0" w:color="auto"/>
              <w:left w:val="nil"/>
              <w:bottom w:val="single" w:sz="8" w:space="0" w:color="auto"/>
              <w:right w:val="nil"/>
            </w:tcBorders>
            <w:shd w:val="clear" w:color="auto" w:fill="auto"/>
            <w:vAlign w:val="center"/>
            <w:hideMark/>
          </w:tcPr>
          <w:p w14:paraId="07760EB3"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571EA472"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4D9784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E95B138"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F7479D"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3. Menos ingresos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388328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1AA74884" w14:textId="4ED3ACEE"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0C738A85"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6FBC6CD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AA8302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Aprovechamientos patrimoniales</w:t>
            </w:r>
          </w:p>
        </w:tc>
        <w:tc>
          <w:tcPr>
            <w:tcW w:w="1740" w:type="dxa"/>
            <w:tcBorders>
              <w:top w:val="nil"/>
              <w:left w:val="nil"/>
              <w:bottom w:val="single" w:sz="8" w:space="0" w:color="auto"/>
              <w:right w:val="single" w:sz="8" w:space="0" w:color="auto"/>
            </w:tcBorders>
            <w:shd w:val="clear" w:color="auto" w:fill="auto"/>
            <w:vAlign w:val="center"/>
            <w:hideMark/>
          </w:tcPr>
          <w:p w14:paraId="114B022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059DA94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156C6303"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4795CA9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588AA8A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derivados de financiamientos</w:t>
            </w:r>
          </w:p>
        </w:tc>
        <w:tc>
          <w:tcPr>
            <w:tcW w:w="1740" w:type="dxa"/>
            <w:tcBorders>
              <w:top w:val="nil"/>
              <w:left w:val="nil"/>
              <w:bottom w:val="single" w:sz="8" w:space="0" w:color="auto"/>
              <w:right w:val="single" w:sz="8" w:space="0" w:color="auto"/>
            </w:tcBorders>
            <w:shd w:val="clear" w:color="auto" w:fill="auto"/>
            <w:vAlign w:val="center"/>
            <w:hideMark/>
          </w:tcPr>
          <w:p w14:paraId="5A74CA4F" w14:textId="60691E8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40" w:type="dxa"/>
            <w:tcBorders>
              <w:top w:val="nil"/>
              <w:left w:val="nil"/>
              <w:bottom w:val="nil"/>
              <w:right w:val="nil"/>
            </w:tcBorders>
            <w:shd w:val="clear" w:color="auto" w:fill="auto"/>
            <w:vAlign w:val="center"/>
            <w:hideMark/>
          </w:tcPr>
          <w:p w14:paraId="4D822904"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006DEB2" w14:textId="77777777" w:rsidTr="00512057">
        <w:trPr>
          <w:trHeight w:val="31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1F146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155F65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nil"/>
              <w:right w:val="nil"/>
            </w:tcBorders>
            <w:shd w:val="clear" w:color="auto" w:fill="auto"/>
            <w:vAlign w:val="center"/>
            <w:hideMark/>
          </w:tcPr>
          <w:p w14:paraId="07B75A10"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34A4F0AF" w14:textId="77777777" w:rsidTr="00512057">
        <w:trPr>
          <w:trHeight w:val="315"/>
        </w:trPr>
        <w:tc>
          <w:tcPr>
            <w:tcW w:w="6600" w:type="dxa"/>
            <w:gridSpan w:val="2"/>
            <w:tcBorders>
              <w:top w:val="single" w:sz="8" w:space="0" w:color="auto"/>
              <w:left w:val="nil"/>
              <w:bottom w:val="single" w:sz="8" w:space="0" w:color="auto"/>
              <w:right w:val="nil"/>
            </w:tcBorders>
            <w:shd w:val="clear" w:color="auto" w:fill="auto"/>
            <w:vAlign w:val="center"/>
            <w:hideMark/>
          </w:tcPr>
          <w:p w14:paraId="429A260F"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2EB2EDA9" w14:textId="77777777" w:rsidR="00512057" w:rsidRPr="002353BC" w:rsidRDefault="00512057" w:rsidP="00512057">
            <w:pPr>
              <w:jc w:val="both"/>
              <w:rPr>
                <w:rFonts w:ascii="Barlow" w:hAnsi="Barlow"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2154289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68D8BAE"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6B23148"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Ingresos Contables (4 = 1 + 2 - 3)</w:t>
            </w:r>
          </w:p>
        </w:tc>
        <w:tc>
          <w:tcPr>
            <w:tcW w:w="1740" w:type="dxa"/>
            <w:tcBorders>
              <w:top w:val="nil"/>
              <w:left w:val="nil"/>
              <w:bottom w:val="nil"/>
              <w:right w:val="single" w:sz="8" w:space="0" w:color="auto"/>
            </w:tcBorders>
            <w:shd w:val="clear" w:color="auto" w:fill="auto"/>
            <w:vAlign w:val="center"/>
            <w:hideMark/>
          </w:tcPr>
          <w:p w14:paraId="6D196A7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0316A390" w14:textId="189ADD8D" w:rsidR="00512057" w:rsidRPr="002353BC" w:rsidRDefault="00FF381B"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79,517.21</w:t>
            </w:r>
          </w:p>
        </w:tc>
      </w:tr>
    </w:tbl>
    <w:p w14:paraId="57AD6760" w14:textId="77777777" w:rsidR="00401FD4" w:rsidRPr="002353BC" w:rsidRDefault="00401FD4" w:rsidP="00C4137E">
      <w:pPr>
        <w:autoSpaceDE w:val="0"/>
        <w:autoSpaceDN w:val="0"/>
        <w:adjustRightInd w:val="0"/>
        <w:spacing w:line="360" w:lineRule="auto"/>
        <w:ind w:left="708"/>
        <w:jc w:val="both"/>
        <w:rPr>
          <w:rFonts w:ascii="Barlow" w:hAnsi="Barlow" w:cs="Arial"/>
          <w:bCs/>
          <w:sz w:val="20"/>
          <w:szCs w:val="20"/>
        </w:rPr>
      </w:pPr>
    </w:p>
    <w:p w14:paraId="688A4D16" w14:textId="4F45AE56" w:rsidR="008273DF" w:rsidRPr="002353BC" w:rsidRDefault="008273DF" w:rsidP="00C4137E">
      <w:pPr>
        <w:autoSpaceDE w:val="0"/>
        <w:autoSpaceDN w:val="0"/>
        <w:adjustRightInd w:val="0"/>
        <w:spacing w:line="360" w:lineRule="auto"/>
        <w:ind w:left="708"/>
        <w:jc w:val="both"/>
        <w:rPr>
          <w:rFonts w:ascii="Barlow" w:hAnsi="Barlow" w:cs="Arial"/>
          <w:bCs/>
          <w:sz w:val="20"/>
          <w:szCs w:val="20"/>
        </w:rPr>
      </w:pPr>
      <w:bookmarkStart w:id="10" w:name="m24"/>
      <w:bookmarkEnd w:id="10"/>
      <w:r w:rsidRPr="002353BC">
        <w:rPr>
          <w:rFonts w:ascii="Barlow" w:hAnsi="Barlow" w:cs="Arial"/>
          <w:bCs/>
          <w:sz w:val="20"/>
          <w:szCs w:val="20"/>
        </w:rPr>
        <w:lastRenderedPageBreak/>
        <w:t>B. Conciliación de Egresos presupuestarios y gastos contables d</w:t>
      </w:r>
      <w:r w:rsidR="009D07DA">
        <w:rPr>
          <w:rFonts w:ascii="Barlow" w:hAnsi="Barlow" w:cs="Arial"/>
          <w:bCs/>
          <w:sz w:val="20"/>
          <w:szCs w:val="20"/>
        </w:rPr>
        <w:t xml:space="preserve">el 1 </w:t>
      </w:r>
      <w:r w:rsidR="001E1538">
        <w:rPr>
          <w:rFonts w:ascii="Barlow" w:hAnsi="Barlow" w:cs="Arial"/>
          <w:bCs/>
          <w:sz w:val="20"/>
          <w:szCs w:val="20"/>
        </w:rPr>
        <w:t xml:space="preserve">al </w:t>
      </w:r>
      <w:bookmarkStart w:id="11" w:name="_Hlk56139535"/>
      <w:r w:rsidR="002074F2">
        <w:rPr>
          <w:rFonts w:ascii="Barlow" w:hAnsi="Barlow" w:cs="Arial"/>
          <w:bCs/>
          <w:sz w:val="20"/>
          <w:szCs w:val="20"/>
        </w:rPr>
        <w:t>31</w:t>
      </w:r>
      <w:r w:rsidR="00E70862">
        <w:rPr>
          <w:rFonts w:ascii="Barlow" w:hAnsi="Barlow" w:cs="Arial"/>
          <w:bCs/>
          <w:sz w:val="20"/>
          <w:szCs w:val="20"/>
        </w:rPr>
        <w:t xml:space="preserve"> </w:t>
      </w:r>
      <w:r w:rsidR="003C6989">
        <w:rPr>
          <w:rFonts w:ascii="Barlow" w:hAnsi="Barlow" w:cs="Arial"/>
          <w:bCs/>
          <w:sz w:val="20"/>
          <w:szCs w:val="20"/>
        </w:rPr>
        <w:t xml:space="preserve">de </w:t>
      </w:r>
      <w:bookmarkEnd w:id="11"/>
      <w:r w:rsidR="002074F2">
        <w:rPr>
          <w:rFonts w:ascii="Barlow" w:hAnsi="Barlow" w:cs="Arial"/>
          <w:bCs/>
          <w:sz w:val="20"/>
          <w:szCs w:val="20"/>
        </w:rPr>
        <w:t>marzo</w:t>
      </w:r>
      <w:r w:rsidR="004F135F">
        <w:rPr>
          <w:rFonts w:ascii="Barlow" w:hAnsi="Barlow" w:cs="Arial"/>
          <w:bCs/>
          <w:sz w:val="20"/>
          <w:szCs w:val="20"/>
        </w:rPr>
        <w:t xml:space="preserve"> </w:t>
      </w:r>
      <w:r w:rsidR="004438DF">
        <w:rPr>
          <w:rFonts w:ascii="Barlow" w:hAnsi="Barlow" w:cs="Arial"/>
          <w:bCs/>
          <w:sz w:val="20"/>
          <w:szCs w:val="20"/>
        </w:rPr>
        <w:t>de</w:t>
      </w:r>
      <w:r w:rsidR="009D07DA">
        <w:rPr>
          <w:rFonts w:ascii="Barlow" w:hAnsi="Barlow" w:cs="Arial"/>
          <w:bCs/>
          <w:sz w:val="20"/>
          <w:szCs w:val="20"/>
        </w:rPr>
        <w:t xml:space="preserve"> 202</w:t>
      </w:r>
      <w:r w:rsidR="000F2FD2">
        <w:rPr>
          <w:rFonts w:ascii="Barlow" w:hAnsi="Barlow" w:cs="Arial"/>
          <w:bCs/>
          <w:sz w:val="20"/>
          <w:szCs w:val="20"/>
        </w:rPr>
        <w:t>2</w:t>
      </w:r>
      <w:r w:rsidRPr="002353BC">
        <w:rPr>
          <w:rFonts w:ascii="Barlow" w:hAnsi="Barlow" w:cs="Arial"/>
          <w:bCs/>
          <w:sz w:val="20"/>
          <w:szCs w:val="20"/>
        </w:rPr>
        <w:t>.</w:t>
      </w:r>
    </w:p>
    <w:p w14:paraId="1CBC38C2" w14:textId="77777777" w:rsidR="008273DF" w:rsidRPr="002353BC" w:rsidRDefault="008273DF" w:rsidP="00C4137E">
      <w:pPr>
        <w:autoSpaceDE w:val="0"/>
        <w:autoSpaceDN w:val="0"/>
        <w:adjustRightInd w:val="0"/>
        <w:spacing w:line="360" w:lineRule="auto"/>
        <w:ind w:left="708" w:firstLine="708"/>
        <w:jc w:val="both"/>
        <w:rPr>
          <w:rFonts w:ascii="Barlow" w:hAnsi="Barlow" w:cs="Arial"/>
          <w:bCs/>
          <w:sz w:val="20"/>
          <w:szCs w:val="20"/>
        </w:rPr>
      </w:pPr>
      <w:bookmarkStart w:id="12" w:name="m25"/>
      <w:bookmarkEnd w:id="12"/>
    </w:p>
    <w:tbl>
      <w:tblPr>
        <w:tblW w:w="10280" w:type="dxa"/>
        <w:tblCellMar>
          <w:left w:w="70" w:type="dxa"/>
          <w:right w:w="70" w:type="dxa"/>
        </w:tblCellMar>
        <w:tblLook w:val="04A0" w:firstRow="1" w:lastRow="0" w:firstColumn="1" w:lastColumn="0" w:noHBand="0" w:noVBand="1"/>
      </w:tblPr>
      <w:tblGrid>
        <w:gridCol w:w="6600"/>
        <w:gridCol w:w="1740"/>
        <w:gridCol w:w="1940"/>
      </w:tblGrid>
      <w:tr w:rsidR="00512057" w:rsidRPr="002353BC" w14:paraId="626DD59E" w14:textId="77777777" w:rsidTr="00512057">
        <w:trPr>
          <w:trHeight w:val="31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64269FC9"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Total de egresos (presupuestarios)</w:t>
            </w:r>
          </w:p>
        </w:tc>
        <w:tc>
          <w:tcPr>
            <w:tcW w:w="1740" w:type="dxa"/>
            <w:tcBorders>
              <w:top w:val="nil"/>
              <w:left w:val="nil"/>
              <w:bottom w:val="nil"/>
              <w:right w:val="single" w:sz="8" w:space="0" w:color="auto"/>
            </w:tcBorders>
            <w:shd w:val="clear" w:color="auto" w:fill="auto"/>
            <w:vAlign w:val="center"/>
            <w:hideMark/>
          </w:tcPr>
          <w:p w14:paraId="38CCD3D6" w14:textId="77777777" w:rsidR="00512057" w:rsidRPr="002353BC" w:rsidRDefault="00512057" w:rsidP="00512057">
            <w:pPr>
              <w:rPr>
                <w:rFonts w:ascii="Barlow" w:hAnsi="Barlow" w:cs="Calibri"/>
                <w:color w:val="000000"/>
                <w:sz w:val="20"/>
                <w:szCs w:val="20"/>
                <w:lang w:eastAsia="es-MX"/>
              </w:rPr>
            </w:pPr>
            <w:r w:rsidRPr="002353BC">
              <w:rPr>
                <w:rFonts w:ascii="Barlow" w:hAnsi="Barlow" w:cs="Calibri"/>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24E78F36" w14:textId="06F73F68" w:rsidR="00512057" w:rsidRPr="002353BC" w:rsidRDefault="002074F2" w:rsidP="004B5D14">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512057" w:rsidRPr="002353BC" w14:paraId="53B05228" w14:textId="77777777" w:rsidTr="00512057">
        <w:trPr>
          <w:trHeight w:val="285"/>
        </w:trPr>
        <w:tc>
          <w:tcPr>
            <w:tcW w:w="6600" w:type="dxa"/>
            <w:tcBorders>
              <w:top w:val="single" w:sz="8" w:space="0" w:color="auto"/>
              <w:left w:val="nil"/>
              <w:bottom w:val="single" w:sz="8" w:space="0" w:color="auto"/>
              <w:right w:val="nil"/>
            </w:tcBorders>
            <w:shd w:val="clear" w:color="auto" w:fill="auto"/>
            <w:vAlign w:val="center"/>
            <w:hideMark/>
          </w:tcPr>
          <w:p w14:paraId="2AA907C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319C676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583711B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DBD6E09"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E4CA1D9"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2. Menos egresos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4CE9C917"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3FD4473B" w14:textId="7885B422" w:rsidR="00512057" w:rsidRPr="002353BC" w:rsidRDefault="00A62CA9"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2C66DD24" w14:textId="77777777" w:rsidTr="00512057">
        <w:trPr>
          <w:trHeight w:val="285"/>
        </w:trPr>
        <w:tc>
          <w:tcPr>
            <w:tcW w:w="6600" w:type="dxa"/>
            <w:tcBorders>
              <w:top w:val="single" w:sz="8" w:space="0" w:color="auto"/>
              <w:left w:val="nil"/>
              <w:bottom w:val="single" w:sz="8" w:space="0" w:color="auto"/>
              <w:right w:val="nil"/>
            </w:tcBorders>
            <w:shd w:val="clear" w:color="auto" w:fill="auto"/>
            <w:vAlign w:val="center"/>
            <w:hideMark/>
          </w:tcPr>
          <w:p w14:paraId="1F74B0B4"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5AABA93A"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06880CFC"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31BF9EE0"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3E6D66"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3. Más gastos contables no presupuestales</w:t>
            </w:r>
          </w:p>
        </w:tc>
        <w:tc>
          <w:tcPr>
            <w:tcW w:w="1740" w:type="dxa"/>
            <w:tcBorders>
              <w:top w:val="nil"/>
              <w:left w:val="nil"/>
              <w:bottom w:val="single" w:sz="8" w:space="0" w:color="auto"/>
              <w:right w:val="single" w:sz="8" w:space="0" w:color="auto"/>
            </w:tcBorders>
            <w:shd w:val="clear" w:color="auto" w:fill="auto"/>
            <w:vAlign w:val="center"/>
            <w:hideMark/>
          </w:tcPr>
          <w:p w14:paraId="52F781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C3C5617" w14:textId="76CD40D2" w:rsidR="00512057" w:rsidRPr="002353BC" w:rsidRDefault="00A62CA9"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605195D7" w14:textId="77777777" w:rsidTr="00512057">
        <w:trPr>
          <w:trHeight w:val="315"/>
        </w:trPr>
        <w:tc>
          <w:tcPr>
            <w:tcW w:w="6600" w:type="dxa"/>
            <w:tcBorders>
              <w:top w:val="single" w:sz="8" w:space="0" w:color="auto"/>
              <w:left w:val="nil"/>
              <w:bottom w:val="single" w:sz="8" w:space="0" w:color="auto"/>
              <w:right w:val="nil"/>
            </w:tcBorders>
            <w:shd w:val="clear" w:color="auto" w:fill="auto"/>
            <w:vAlign w:val="center"/>
            <w:hideMark/>
          </w:tcPr>
          <w:p w14:paraId="3401243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2AD60308" w14:textId="77777777" w:rsidR="00512057" w:rsidRPr="002353BC" w:rsidRDefault="00512057" w:rsidP="00512057">
            <w:pPr>
              <w:jc w:val="both"/>
              <w:rPr>
                <w:rFonts w:ascii="Barlow" w:hAnsi="Barlow"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6F3F0938"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E70862" w:rsidRPr="002353BC" w14:paraId="6679CBF2"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4EE338B" w14:textId="77777777" w:rsidR="00E70862" w:rsidRPr="002353BC" w:rsidRDefault="00E70862" w:rsidP="00E70862">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Gasto Contable (4 = 1 - 2 + 3)</w:t>
            </w:r>
          </w:p>
        </w:tc>
        <w:tc>
          <w:tcPr>
            <w:tcW w:w="1740" w:type="dxa"/>
            <w:tcBorders>
              <w:top w:val="nil"/>
              <w:left w:val="nil"/>
              <w:bottom w:val="nil"/>
              <w:right w:val="single" w:sz="8" w:space="0" w:color="auto"/>
            </w:tcBorders>
            <w:shd w:val="clear" w:color="auto" w:fill="auto"/>
            <w:vAlign w:val="center"/>
            <w:hideMark/>
          </w:tcPr>
          <w:p w14:paraId="313C3E8D" w14:textId="77777777" w:rsidR="00E70862" w:rsidRPr="002353BC" w:rsidRDefault="00E70862" w:rsidP="00E70862">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6F388601" w14:textId="72F307CF" w:rsidR="00E70862" w:rsidRPr="002353BC" w:rsidRDefault="002074F2" w:rsidP="00E70862">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bl>
    <w:p w14:paraId="282A768B" w14:textId="77777777" w:rsidR="008273DF" w:rsidRPr="002353BC" w:rsidRDefault="008273DF" w:rsidP="00C4137E">
      <w:pPr>
        <w:autoSpaceDE w:val="0"/>
        <w:autoSpaceDN w:val="0"/>
        <w:adjustRightInd w:val="0"/>
        <w:spacing w:line="360" w:lineRule="auto"/>
        <w:ind w:left="708" w:firstLine="708"/>
        <w:jc w:val="both"/>
        <w:rPr>
          <w:rFonts w:ascii="Barlow" w:hAnsi="Barlow" w:cs="Arial"/>
          <w:bCs/>
          <w:sz w:val="20"/>
          <w:szCs w:val="20"/>
        </w:rPr>
      </w:pPr>
    </w:p>
    <w:p w14:paraId="0DB10D5D" w14:textId="20F0FBBE" w:rsidR="004A465A" w:rsidRDefault="00440087"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NOTAS DE MEMORIA (CUENTAS DE ORDEN)</w:t>
      </w:r>
    </w:p>
    <w:p w14:paraId="5750FAE4" w14:textId="317F8B93" w:rsidR="00134824" w:rsidRDefault="00134824" w:rsidP="00134824">
      <w:pPr>
        <w:autoSpaceDE w:val="0"/>
        <w:autoSpaceDN w:val="0"/>
        <w:adjustRightInd w:val="0"/>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no c</w:t>
      </w:r>
      <w:r w:rsidR="003C6989">
        <w:rPr>
          <w:rFonts w:ascii="Barlow" w:hAnsi="Barlow" w:cs="Arial"/>
          <w:sz w:val="20"/>
          <w:szCs w:val="20"/>
        </w:rPr>
        <w:t xml:space="preserve">uenta con cuentas de </w:t>
      </w:r>
      <w:r w:rsidR="00463E61">
        <w:rPr>
          <w:rFonts w:ascii="Barlow" w:hAnsi="Barlow" w:cs="Arial"/>
          <w:sz w:val="20"/>
          <w:szCs w:val="20"/>
        </w:rPr>
        <w:t>orden al</w:t>
      </w:r>
      <w:r w:rsidR="003C6989">
        <w:rPr>
          <w:rFonts w:ascii="Barlow" w:hAnsi="Barlow" w:cs="Arial"/>
          <w:sz w:val="20"/>
          <w:szCs w:val="20"/>
        </w:rPr>
        <w:t xml:space="preserve"> </w:t>
      </w:r>
      <w:r w:rsidR="001E00D3">
        <w:rPr>
          <w:rFonts w:ascii="Barlow" w:hAnsi="Barlow" w:cs="Arial"/>
          <w:sz w:val="20"/>
          <w:szCs w:val="20"/>
        </w:rPr>
        <w:t>31</w:t>
      </w:r>
      <w:r w:rsidR="00E70862">
        <w:rPr>
          <w:rFonts w:ascii="Barlow" w:hAnsi="Barlow" w:cs="Arial"/>
          <w:sz w:val="20"/>
          <w:szCs w:val="20"/>
        </w:rPr>
        <w:t xml:space="preserve"> </w:t>
      </w:r>
      <w:r w:rsidR="00463E61" w:rsidRPr="00463E61">
        <w:rPr>
          <w:rFonts w:ascii="Barlow" w:hAnsi="Barlow" w:cs="Arial"/>
          <w:sz w:val="20"/>
          <w:szCs w:val="20"/>
        </w:rPr>
        <w:t xml:space="preserve">de </w:t>
      </w:r>
      <w:r w:rsidR="001E00D3">
        <w:rPr>
          <w:rFonts w:ascii="Barlow" w:hAnsi="Barlow" w:cs="Arial"/>
          <w:sz w:val="20"/>
          <w:szCs w:val="20"/>
        </w:rPr>
        <w:t>marz</w:t>
      </w:r>
      <w:r w:rsidR="003262E5">
        <w:rPr>
          <w:rFonts w:ascii="Barlow" w:hAnsi="Barlow" w:cs="Arial"/>
          <w:sz w:val="20"/>
          <w:szCs w:val="20"/>
        </w:rPr>
        <w:t>o</w:t>
      </w:r>
      <w:r w:rsidR="004F135F">
        <w:rPr>
          <w:rFonts w:ascii="Barlow" w:hAnsi="Barlow" w:cs="Arial"/>
          <w:sz w:val="20"/>
          <w:szCs w:val="20"/>
        </w:rPr>
        <w:t xml:space="preserve"> </w:t>
      </w:r>
      <w:r w:rsidR="009A2B4E">
        <w:rPr>
          <w:rFonts w:ascii="Barlow" w:hAnsi="Barlow" w:cs="Arial"/>
          <w:sz w:val="20"/>
          <w:szCs w:val="20"/>
        </w:rPr>
        <w:t>de 202</w:t>
      </w:r>
      <w:r w:rsidR="00C94AE7">
        <w:rPr>
          <w:rFonts w:ascii="Barlow" w:hAnsi="Barlow" w:cs="Arial"/>
          <w:sz w:val="20"/>
          <w:szCs w:val="20"/>
        </w:rPr>
        <w:t>2</w:t>
      </w:r>
      <w:r>
        <w:rPr>
          <w:rFonts w:ascii="Barlow" w:hAnsi="Barlow" w:cs="Arial"/>
          <w:sz w:val="20"/>
          <w:szCs w:val="20"/>
        </w:rPr>
        <w:t>.</w:t>
      </w:r>
    </w:p>
    <w:p w14:paraId="69F403C7" w14:textId="4CCB953A" w:rsidR="00134824" w:rsidRDefault="000414E6"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Ingresos al </w:t>
      </w:r>
      <w:r w:rsidR="00A154C6">
        <w:rPr>
          <w:rFonts w:ascii="Barlow" w:hAnsi="Barlow" w:cs="Arial"/>
          <w:sz w:val="20"/>
          <w:szCs w:val="20"/>
        </w:rPr>
        <w:t>31</w:t>
      </w:r>
      <w:r w:rsidR="00B12F7C">
        <w:rPr>
          <w:rFonts w:ascii="Barlow" w:hAnsi="Barlow" w:cs="Arial"/>
          <w:sz w:val="20"/>
          <w:szCs w:val="20"/>
        </w:rPr>
        <w:t xml:space="preserve"> </w:t>
      </w:r>
      <w:r w:rsidR="00B12F7C" w:rsidRPr="00463E61">
        <w:rPr>
          <w:rFonts w:ascii="Barlow" w:hAnsi="Barlow" w:cs="Arial"/>
          <w:sz w:val="20"/>
          <w:szCs w:val="20"/>
        </w:rPr>
        <w:t xml:space="preserve">de </w:t>
      </w:r>
      <w:r w:rsidR="00A154C6">
        <w:rPr>
          <w:rFonts w:ascii="Barlow" w:hAnsi="Barlow" w:cs="Arial"/>
          <w:sz w:val="20"/>
          <w:szCs w:val="20"/>
        </w:rPr>
        <w:t>marz</w:t>
      </w:r>
      <w:r w:rsidR="003262E5">
        <w:rPr>
          <w:rFonts w:ascii="Barlow" w:hAnsi="Barlow" w:cs="Arial"/>
          <w:sz w:val="20"/>
          <w:szCs w:val="20"/>
        </w:rPr>
        <w:t>o</w:t>
      </w:r>
      <w:r w:rsidR="00B12F7C">
        <w:rPr>
          <w:rFonts w:ascii="Barlow" w:hAnsi="Barlow" w:cs="Arial"/>
          <w:sz w:val="20"/>
          <w:szCs w:val="20"/>
        </w:rPr>
        <w:t xml:space="preserve"> </w:t>
      </w:r>
      <w:r w:rsidR="003262E5">
        <w:rPr>
          <w:rFonts w:ascii="Barlow" w:hAnsi="Barlow" w:cs="Arial"/>
          <w:sz w:val="20"/>
          <w:szCs w:val="20"/>
        </w:rPr>
        <w:t>de 2022</w:t>
      </w:r>
    </w:p>
    <w:p w14:paraId="2DA9FBCD" w14:textId="688C0803" w:rsidR="004B5D14" w:rsidRDefault="004B5D1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INGRESO ESTIMADO                                                                                                                                      0</w:t>
      </w:r>
    </w:p>
    <w:p w14:paraId="05A830EA" w14:textId="19C14C58" w:rsidR="00DC2CB6" w:rsidRDefault="004B5D14" w:rsidP="00134824">
      <w:pPr>
        <w:autoSpaceDE w:val="0"/>
        <w:autoSpaceDN w:val="0"/>
        <w:adjustRightInd w:val="0"/>
        <w:spacing w:line="360" w:lineRule="auto"/>
        <w:jc w:val="both"/>
        <w:rPr>
          <w:rFonts w:ascii="Barlow" w:hAnsi="Barlow" w:cs="Arial"/>
          <w:color w:val="000000"/>
          <w:sz w:val="20"/>
          <w:szCs w:val="20"/>
          <w:lang w:eastAsia="es-MX"/>
        </w:rPr>
      </w:pPr>
      <w:r>
        <w:rPr>
          <w:rFonts w:ascii="Barlow" w:hAnsi="Barlow" w:cs="Arial"/>
          <w:sz w:val="20"/>
          <w:szCs w:val="20"/>
        </w:rPr>
        <w:t xml:space="preserve">INGRESO MODIFICADO                                                                                                                               </w:t>
      </w:r>
      <w:r w:rsidR="00A154C6">
        <w:rPr>
          <w:rFonts w:ascii="Barlow" w:hAnsi="Barlow" w:cs="Arial"/>
          <w:color w:val="000000"/>
          <w:sz w:val="20"/>
          <w:szCs w:val="20"/>
          <w:lang w:eastAsia="es-MX"/>
        </w:rPr>
        <w:t>212,292.61</w:t>
      </w:r>
    </w:p>
    <w:p w14:paraId="1F47C7CE" w14:textId="2FE26755" w:rsidR="004B5D14" w:rsidRDefault="004B5D1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 DEVENGADO                                                                                                                               </w:t>
      </w:r>
      <w:r w:rsidR="00A154C6">
        <w:rPr>
          <w:rFonts w:ascii="Barlow" w:hAnsi="Barlow" w:cs="Arial"/>
          <w:color w:val="000000"/>
          <w:sz w:val="20"/>
          <w:szCs w:val="20"/>
          <w:lang w:eastAsia="es-MX"/>
        </w:rPr>
        <w:t>212,292.61</w:t>
      </w:r>
    </w:p>
    <w:p w14:paraId="7B20B23A" w14:textId="63C6D028" w:rsidR="004B5D14" w:rsidRDefault="004B5D1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 RECAUDADO                                                                                                                             </w:t>
      </w:r>
      <w:r w:rsidR="004F135F">
        <w:rPr>
          <w:rFonts w:ascii="Barlow" w:hAnsi="Barlow" w:cs="Arial"/>
          <w:sz w:val="20"/>
          <w:szCs w:val="20"/>
        </w:rPr>
        <w:t xml:space="preserve">  </w:t>
      </w:r>
      <w:r w:rsidR="00A154C6">
        <w:rPr>
          <w:rFonts w:ascii="Barlow" w:hAnsi="Barlow" w:cs="Arial"/>
          <w:color w:val="000000"/>
          <w:sz w:val="20"/>
          <w:szCs w:val="20"/>
          <w:lang w:eastAsia="es-MX"/>
        </w:rPr>
        <w:t>212,292.61</w:t>
      </w:r>
    </w:p>
    <w:p w14:paraId="5141CD52" w14:textId="1AAC9C84" w:rsidR="00134824" w:rsidRDefault="001E1538" w:rsidP="003262E5">
      <w:pPr>
        <w:tabs>
          <w:tab w:val="left" w:pos="487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Cuentas presupuestarias al </w:t>
      </w:r>
      <w:r w:rsidR="00952FD0">
        <w:rPr>
          <w:rFonts w:ascii="Barlow" w:hAnsi="Barlow" w:cs="Arial"/>
          <w:b/>
          <w:sz w:val="20"/>
          <w:szCs w:val="20"/>
        </w:rPr>
        <w:t>31</w:t>
      </w:r>
      <w:r w:rsidR="00E70862">
        <w:rPr>
          <w:rFonts w:ascii="Barlow" w:hAnsi="Barlow" w:cs="Arial"/>
          <w:b/>
          <w:sz w:val="20"/>
          <w:szCs w:val="20"/>
        </w:rPr>
        <w:t xml:space="preserve"> </w:t>
      </w:r>
      <w:r w:rsidR="00726DA7" w:rsidRPr="00726DA7">
        <w:rPr>
          <w:rFonts w:ascii="Barlow" w:hAnsi="Barlow" w:cs="Arial"/>
          <w:b/>
          <w:sz w:val="20"/>
          <w:szCs w:val="20"/>
        </w:rPr>
        <w:t xml:space="preserve">de </w:t>
      </w:r>
      <w:r w:rsidR="00952FD0">
        <w:rPr>
          <w:rFonts w:ascii="Barlow" w:hAnsi="Barlow" w:cs="Arial"/>
          <w:b/>
          <w:sz w:val="20"/>
          <w:szCs w:val="20"/>
        </w:rPr>
        <w:t>Marzo</w:t>
      </w:r>
      <w:r w:rsidR="00726DA7" w:rsidRPr="00726DA7">
        <w:rPr>
          <w:rFonts w:ascii="Barlow" w:hAnsi="Barlow" w:cs="Arial"/>
          <w:b/>
          <w:sz w:val="20"/>
          <w:szCs w:val="20"/>
        </w:rPr>
        <w:t xml:space="preserve"> </w:t>
      </w:r>
      <w:r w:rsidR="003262E5">
        <w:rPr>
          <w:rFonts w:ascii="Barlow" w:hAnsi="Barlow" w:cs="Arial"/>
          <w:b/>
          <w:sz w:val="20"/>
          <w:szCs w:val="20"/>
        </w:rPr>
        <w:t>de 2022</w:t>
      </w:r>
    </w:p>
    <w:p w14:paraId="0DB64071" w14:textId="0C87FF09" w:rsidR="00134824" w:rsidRPr="00134824" w:rsidRDefault="0013482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PRESUPUESTO DE EGRESOS </w:t>
      </w:r>
      <w:r w:rsidRPr="00134824">
        <w:rPr>
          <w:rFonts w:ascii="Barlow" w:hAnsi="Barlow" w:cs="Arial"/>
          <w:sz w:val="20"/>
          <w:szCs w:val="20"/>
        </w:rPr>
        <w:t>APROBADO</w:t>
      </w:r>
      <w:r>
        <w:rPr>
          <w:rFonts w:ascii="Barlow" w:hAnsi="Barlow" w:cs="Arial"/>
          <w:sz w:val="20"/>
          <w:szCs w:val="20"/>
        </w:rPr>
        <w:t xml:space="preserve">                                                                                    </w:t>
      </w:r>
      <w:r w:rsidR="004703B4">
        <w:rPr>
          <w:rFonts w:ascii="Barlow" w:hAnsi="Barlow" w:cs="Arial"/>
          <w:sz w:val="20"/>
          <w:szCs w:val="20"/>
        </w:rPr>
        <w:t xml:space="preserve">        0</w:t>
      </w:r>
    </w:p>
    <w:p w14:paraId="74BEC447" w14:textId="66284631" w:rsid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sz w:val="20"/>
          <w:szCs w:val="20"/>
        </w:rPr>
        <w:t>PRESUPUESTO DE EGRESOS POR EJERCER</w:t>
      </w:r>
      <w:r>
        <w:rPr>
          <w:rFonts w:ascii="Barlow" w:hAnsi="Barlow" w:cs="Arial"/>
          <w:sz w:val="20"/>
          <w:szCs w:val="20"/>
        </w:rPr>
        <w:t xml:space="preserve">                                                                             </w:t>
      </w:r>
      <w:r w:rsidR="00D362AA">
        <w:rPr>
          <w:rFonts w:ascii="Barlow" w:hAnsi="Barlow" w:cs="Arial"/>
          <w:sz w:val="20"/>
          <w:szCs w:val="20"/>
        </w:rPr>
        <w:t xml:space="preserve">         </w:t>
      </w:r>
      <w:r w:rsidR="00810BC5">
        <w:rPr>
          <w:rFonts w:ascii="Barlow" w:hAnsi="Barlow" w:cs="Arial"/>
          <w:sz w:val="20"/>
          <w:szCs w:val="20"/>
        </w:rPr>
        <w:t>122,210.87</w:t>
      </w:r>
    </w:p>
    <w:p w14:paraId="0E8D7325" w14:textId="2174D583" w:rsidR="00DC2CB6" w:rsidRDefault="00134824" w:rsidP="00DC2CB6">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MODIFICACIONES AL PRESUPUESTO DE EGRESOS APROBADO</w:t>
      </w:r>
      <w:r>
        <w:rPr>
          <w:rFonts w:ascii="Barlow" w:hAnsi="Barlow" w:cs="Arial"/>
          <w:bCs/>
          <w:sz w:val="20"/>
          <w:szCs w:val="20"/>
        </w:rPr>
        <w:t xml:space="preserve">                                      </w:t>
      </w:r>
      <w:r w:rsidR="004703B4">
        <w:rPr>
          <w:rFonts w:ascii="Barlow" w:hAnsi="Barlow" w:cs="Arial"/>
          <w:sz w:val="20"/>
          <w:szCs w:val="20"/>
        </w:rPr>
        <w:t xml:space="preserve">         </w:t>
      </w:r>
      <w:r w:rsidR="00810BC5">
        <w:rPr>
          <w:rFonts w:ascii="Barlow" w:hAnsi="Barlow" w:cs="Arial"/>
          <w:sz w:val="20"/>
          <w:szCs w:val="20"/>
        </w:rPr>
        <w:t>122,210.87</w:t>
      </w:r>
    </w:p>
    <w:p w14:paraId="4B85D76D" w14:textId="52E74D4D" w:rsidR="00134824" w:rsidRPr="00134824" w:rsidRDefault="00134824" w:rsidP="00134824">
      <w:pPr>
        <w:autoSpaceDE w:val="0"/>
        <w:autoSpaceDN w:val="0"/>
        <w:adjustRightInd w:val="0"/>
        <w:spacing w:line="360" w:lineRule="auto"/>
        <w:jc w:val="both"/>
        <w:rPr>
          <w:rFonts w:ascii="Barlow" w:hAnsi="Barlow" w:cs="Arial"/>
          <w:bCs/>
          <w:sz w:val="20"/>
          <w:szCs w:val="20"/>
        </w:rPr>
      </w:pPr>
    </w:p>
    <w:p w14:paraId="50850536" w14:textId="3409749B"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COMPROMETIDO</w:t>
      </w:r>
      <w:r>
        <w:rPr>
          <w:rFonts w:ascii="Barlow" w:hAnsi="Barlow" w:cs="Arial"/>
          <w:bCs/>
          <w:sz w:val="20"/>
          <w:szCs w:val="20"/>
        </w:rPr>
        <w:t xml:space="preserve">                                                                        </w:t>
      </w:r>
      <w:r w:rsidR="004703B4">
        <w:rPr>
          <w:rFonts w:ascii="Barlow" w:hAnsi="Barlow" w:cs="Arial"/>
          <w:sz w:val="20"/>
          <w:szCs w:val="20"/>
        </w:rPr>
        <w:t xml:space="preserve">         </w:t>
      </w:r>
      <w:r w:rsidR="00810BC5">
        <w:rPr>
          <w:rFonts w:ascii="Barlow" w:hAnsi="Barlow" w:cs="Arial"/>
          <w:sz w:val="20"/>
          <w:szCs w:val="20"/>
        </w:rPr>
        <w:t>122,210.87</w:t>
      </w:r>
    </w:p>
    <w:p w14:paraId="34404415" w14:textId="340D9D4A"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DEVENGADO</w:t>
      </w:r>
      <w:r>
        <w:rPr>
          <w:rFonts w:ascii="Barlow" w:hAnsi="Barlow" w:cs="Arial"/>
          <w:bCs/>
          <w:sz w:val="20"/>
          <w:szCs w:val="20"/>
        </w:rPr>
        <w:t xml:space="preserve">                                                                                 </w:t>
      </w:r>
      <w:r w:rsidR="004703B4">
        <w:rPr>
          <w:rFonts w:ascii="Barlow" w:hAnsi="Barlow" w:cs="Arial"/>
          <w:sz w:val="20"/>
          <w:szCs w:val="20"/>
        </w:rPr>
        <w:t xml:space="preserve">        </w:t>
      </w:r>
      <w:r w:rsidR="00810BC5">
        <w:rPr>
          <w:rFonts w:ascii="Barlow" w:hAnsi="Barlow" w:cs="Arial"/>
          <w:sz w:val="20"/>
          <w:szCs w:val="20"/>
        </w:rPr>
        <w:t>122,210.87</w:t>
      </w:r>
    </w:p>
    <w:p w14:paraId="0599E6F3" w14:textId="0C28A182"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EJERCIDO </w:t>
      </w:r>
      <w:r>
        <w:rPr>
          <w:rFonts w:ascii="Barlow" w:hAnsi="Barlow" w:cs="Arial"/>
          <w:bCs/>
          <w:sz w:val="20"/>
          <w:szCs w:val="20"/>
        </w:rPr>
        <w:t xml:space="preserve">                                                                                     </w:t>
      </w:r>
      <w:r w:rsidR="004703B4">
        <w:rPr>
          <w:rFonts w:ascii="Barlow" w:hAnsi="Barlow" w:cs="Arial"/>
          <w:bCs/>
          <w:sz w:val="20"/>
          <w:szCs w:val="20"/>
        </w:rPr>
        <w:t xml:space="preserve">        </w:t>
      </w:r>
      <w:r w:rsidR="00810BC5">
        <w:rPr>
          <w:rFonts w:ascii="Barlow" w:hAnsi="Barlow" w:cs="Arial"/>
          <w:sz w:val="20"/>
          <w:szCs w:val="20"/>
        </w:rPr>
        <w:t>122,210.87</w:t>
      </w:r>
    </w:p>
    <w:p w14:paraId="2BB522FE" w14:textId="56E5E1CB" w:rsidR="00DC2CB6" w:rsidRDefault="00134824" w:rsidP="00DC2CB6">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PAGADO </w:t>
      </w:r>
      <w:r>
        <w:rPr>
          <w:rFonts w:ascii="Barlow" w:hAnsi="Barlow" w:cs="Arial"/>
          <w:bCs/>
          <w:sz w:val="20"/>
          <w:szCs w:val="20"/>
        </w:rPr>
        <w:t xml:space="preserve">                                                                                          </w:t>
      </w:r>
      <w:r w:rsidR="004703B4">
        <w:rPr>
          <w:rFonts w:ascii="Barlow" w:hAnsi="Barlow" w:cs="Arial"/>
          <w:sz w:val="20"/>
          <w:szCs w:val="20"/>
        </w:rPr>
        <w:t xml:space="preserve">        </w:t>
      </w:r>
      <w:r w:rsidR="00810BC5">
        <w:rPr>
          <w:rFonts w:ascii="Barlow" w:hAnsi="Barlow" w:cs="Arial"/>
          <w:sz w:val="20"/>
          <w:szCs w:val="20"/>
        </w:rPr>
        <w:t>122,210.87</w:t>
      </w:r>
    </w:p>
    <w:p w14:paraId="6482C1D4" w14:textId="436C458E" w:rsidR="00134824" w:rsidRPr="00134824" w:rsidRDefault="00134824" w:rsidP="00134824">
      <w:pPr>
        <w:autoSpaceDE w:val="0"/>
        <w:autoSpaceDN w:val="0"/>
        <w:adjustRightInd w:val="0"/>
        <w:spacing w:line="360" w:lineRule="auto"/>
        <w:jc w:val="both"/>
        <w:rPr>
          <w:rFonts w:ascii="Barlow" w:hAnsi="Barlow" w:cs="Arial"/>
          <w:bCs/>
          <w:sz w:val="20"/>
          <w:szCs w:val="20"/>
        </w:rPr>
      </w:pPr>
    </w:p>
    <w:p w14:paraId="3836470C" w14:textId="77777777" w:rsidR="0023705C" w:rsidRPr="002353BC" w:rsidRDefault="0023705C" w:rsidP="00055DF3">
      <w:pPr>
        <w:jc w:val="both"/>
        <w:rPr>
          <w:rFonts w:ascii="Barlow" w:hAnsi="Barlow" w:cs="Arial"/>
          <w:color w:val="000000"/>
          <w:sz w:val="20"/>
          <w:szCs w:val="20"/>
          <w:lang w:eastAsia="es-MX"/>
        </w:rPr>
      </w:pPr>
    </w:p>
    <w:p w14:paraId="15506CC8" w14:textId="77777777" w:rsidR="0023705C" w:rsidRPr="002353BC" w:rsidRDefault="0023705C" w:rsidP="00055DF3">
      <w:pPr>
        <w:jc w:val="both"/>
        <w:rPr>
          <w:rFonts w:ascii="Barlow" w:hAnsi="Barlow" w:cs="Arial"/>
          <w:color w:val="000000"/>
          <w:sz w:val="20"/>
          <w:szCs w:val="20"/>
          <w:lang w:eastAsia="es-MX"/>
        </w:rPr>
      </w:pPr>
    </w:p>
    <w:p w14:paraId="4969EAD4" w14:textId="77777777" w:rsidR="00A17B33" w:rsidRDefault="00D20015" w:rsidP="00055DF3">
      <w:pPr>
        <w:jc w:val="both"/>
        <w:rPr>
          <w:rFonts w:ascii="Barlow" w:hAnsi="Barlow" w:cs="Arial"/>
          <w:b/>
          <w:sz w:val="20"/>
          <w:szCs w:val="20"/>
        </w:rPr>
      </w:pPr>
      <w:r w:rsidRPr="002353BC">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2353BC">
        <w:rPr>
          <w:rFonts w:ascii="Barlow" w:hAnsi="Barlow" w:cs="Arial"/>
          <w:b/>
          <w:sz w:val="20"/>
          <w:szCs w:val="20"/>
        </w:rPr>
        <w:t xml:space="preserve"> </w:t>
      </w:r>
    </w:p>
    <w:p w14:paraId="3FCFBA88" w14:textId="77777777" w:rsidR="00427C4F" w:rsidRDefault="00427C4F" w:rsidP="00055DF3">
      <w:pPr>
        <w:jc w:val="both"/>
        <w:rPr>
          <w:rFonts w:ascii="Barlow" w:hAnsi="Barlow" w:cs="Arial"/>
          <w:b/>
          <w:sz w:val="20"/>
          <w:szCs w:val="20"/>
        </w:rPr>
      </w:pPr>
    </w:p>
    <w:p w14:paraId="1F33D6B0" w14:textId="77777777" w:rsidR="00427C4F" w:rsidRDefault="00427C4F" w:rsidP="00055DF3">
      <w:pPr>
        <w:jc w:val="both"/>
        <w:rPr>
          <w:rFonts w:ascii="Barlow" w:hAnsi="Barlow" w:cs="Arial"/>
          <w:b/>
          <w:sz w:val="20"/>
          <w:szCs w:val="20"/>
        </w:rPr>
      </w:pPr>
    </w:p>
    <w:p w14:paraId="22BFEB44" w14:textId="77777777" w:rsidR="00427C4F" w:rsidRDefault="00427C4F" w:rsidP="00427C4F">
      <w:pPr>
        <w:ind w:left="709"/>
        <w:jc w:val="both"/>
        <w:rPr>
          <w:rFonts w:ascii="Barlow" w:hAnsi="Barlow" w:cs="Arial"/>
          <w:b/>
          <w:sz w:val="20"/>
          <w:szCs w:val="20"/>
        </w:rPr>
      </w:pPr>
    </w:p>
    <w:p w14:paraId="37B15490" w14:textId="6D322A8A" w:rsidR="00427C4F" w:rsidRDefault="00427C4F" w:rsidP="00055DF3">
      <w:pPr>
        <w:jc w:val="both"/>
        <w:rPr>
          <w:rFonts w:ascii="Barlow" w:hAnsi="Barlow" w:cs="Arial"/>
          <w:b/>
          <w:sz w:val="20"/>
          <w:szCs w:val="20"/>
        </w:rPr>
      </w:pPr>
      <w:r>
        <w:rPr>
          <w:rFonts w:ascii="Barlow" w:hAnsi="Barlow" w:cs="Arial"/>
          <w:b/>
          <w:sz w:val="20"/>
          <w:szCs w:val="20"/>
        </w:rPr>
        <w:t xml:space="preserve">NOTAS DE GESTIÓN ADMINISTRATIVA </w:t>
      </w:r>
    </w:p>
    <w:p w14:paraId="2716CBE8" w14:textId="77777777" w:rsidR="00427C4F" w:rsidRDefault="00427C4F" w:rsidP="00055DF3">
      <w:pPr>
        <w:jc w:val="both"/>
        <w:rPr>
          <w:rFonts w:ascii="Barlow" w:hAnsi="Barlow" w:cs="Arial"/>
          <w:b/>
          <w:sz w:val="20"/>
          <w:szCs w:val="20"/>
        </w:rPr>
      </w:pPr>
    </w:p>
    <w:p w14:paraId="30994059" w14:textId="77777777" w:rsidR="00427C4F" w:rsidRDefault="00427C4F" w:rsidP="00055DF3">
      <w:pPr>
        <w:jc w:val="both"/>
        <w:rPr>
          <w:rFonts w:ascii="Barlow" w:hAnsi="Barlow" w:cs="Arial"/>
          <w:b/>
          <w:sz w:val="20"/>
          <w:szCs w:val="20"/>
        </w:rPr>
      </w:pPr>
    </w:p>
    <w:p w14:paraId="6380B732" w14:textId="77777777" w:rsidR="00427C4F" w:rsidRPr="005D39CB" w:rsidRDefault="00427C4F" w:rsidP="00602DE0">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 Introducción</w:t>
      </w:r>
    </w:p>
    <w:p w14:paraId="5C00F758" w14:textId="77777777" w:rsidR="00427C4F" w:rsidRPr="005D39CB" w:rsidRDefault="00427C4F" w:rsidP="00427C4F">
      <w:pPr>
        <w:autoSpaceDE w:val="0"/>
        <w:autoSpaceDN w:val="0"/>
        <w:adjustRightInd w:val="0"/>
        <w:spacing w:line="360" w:lineRule="auto"/>
        <w:ind w:left="709"/>
        <w:jc w:val="both"/>
        <w:rPr>
          <w:rFonts w:ascii="Barlow" w:hAnsi="Barlow" w:cs="Arial"/>
          <w:b/>
          <w:sz w:val="20"/>
          <w:szCs w:val="20"/>
        </w:rPr>
      </w:pPr>
    </w:p>
    <w:p w14:paraId="2C1DD751"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 xml:space="preserve"> Los Estados Financieros del Poder Ejecutivo, proveen de información financiera a los principales usuarios de la misma, la ciudadanía,  a los administradores de la Secretarías que integran el Poder Ejecutivo del Gobierno del Estado, al H. Congreso del Estado de Yucatán, a las Entidades Fiscalizadoras, a las Instituciones Bancarias y a las Calificadoras, entre otros.</w:t>
      </w:r>
    </w:p>
    <w:p w14:paraId="0FDA0AEE"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p>
    <w:p w14:paraId="3AE21165"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0DC22DBB"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p>
    <w:p w14:paraId="649573F7" w14:textId="77777777" w:rsidR="00602DE0" w:rsidRDefault="00427C4F" w:rsidP="00602DE0">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lastRenderedPageBreak/>
        <w:t>De esta manera se informa y explica la respuesta del gobierno a las condiciones relacionadas con la información financiera de cada período de gestión; además, de exponer aquellas políticas que podrían afectar la toma de deci</w:t>
      </w:r>
      <w:r w:rsidR="00602DE0">
        <w:rPr>
          <w:rFonts w:ascii="Barlow" w:hAnsi="Barlow" w:cs="Arial"/>
          <w:sz w:val="20"/>
          <w:szCs w:val="20"/>
        </w:rPr>
        <w:t>siones en períodos posteriores.</w:t>
      </w:r>
    </w:p>
    <w:p w14:paraId="2C280B07" w14:textId="77777777" w:rsidR="00E27AE6" w:rsidRDefault="00E27AE6" w:rsidP="00602DE0">
      <w:pPr>
        <w:autoSpaceDE w:val="0"/>
        <w:autoSpaceDN w:val="0"/>
        <w:adjustRightInd w:val="0"/>
        <w:spacing w:line="360" w:lineRule="auto"/>
        <w:ind w:firstLine="360"/>
        <w:jc w:val="both"/>
        <w:rPr>
          <w:rFonts w:ascii="Barlow" w:hAnsi="Barlow" w:cs="Arial"/>
          <w:sz w:val="20"/>
          <w:szCs w:val="20"/>
        </w:rPr>
      </w:pPr>
    </w:p>
    <w:p w14:paraId="173BD81F" w14:textId="77777777" w:rsidR="00E27AE6" w:rsidRDefault="00E27AE6" w:rsidP="00602DE0">
      <w:pPr>
        <w:autoSpaceDE w:val="0"/>
        <w:autoSpaceDN w:val="0"/>
        <w:adjustRightInd w:val="0"/>
        <w:spacing w:line="360" w:lineRule="auto"/>
        <w:ind w:firstLine="360"/>
        <w:jc w:val="both"/>
        <w:rPr>
          <w:rFonts w:ascii="Barlow" w:hAnsi="Barlow" w:cs="Arial"/>
          <w:sz w:val="20"/>
          <w:szCs w:val="20"/>
        </w:rPr>
      </w:pPr>
    </w:p>
    <w:p w14:paraId="6DDEE929" w14:textId="77777777" w:rsidR="00E27AE6" w:rsidRDefault="00E27AE6" w:rsidP="00602DE0">
      <w:pPr>
        <w:autoSpaceDE w:val="0"/>
        <w:autoSpaceDN w:val="0"/>
        <w:adjustRightInd w:val="0"/>
        <w:spacing w:line="360" w:lineRule="auto"/>
        <w:ind w:firstLine="360"/>
        <w:jc w:val="both"/>
        <w:rPr>
          <w:rFonts w:ascii="Barlow" w:hAnsi="Barlow" w:cs="Arial"/>
          <w:sz w:val="20"/>
          <w:szCs w:val="20"/>
        </w:rPr>
      </w:pPr>
    </w:p>
    <w:p w14:paraId="7BFB30E3" w14:textId="548EA5FE" w:rsidR="00427C4F" w:rsidRPr="00602DE0" w:rsidRDefault="00427C4F" w:rsidP="00602DE0">
      <w:pPr>
        <w:autoSpaceDE w:val="0"/>
        <w:autoSpaceDN w:val="0"/>
        <w:adjustRightInd w:val="0"/>
        <w:spacing w:line="360" w:lineRule="auto"/>
        <w:jc w:val="both"/>
        <w:rPr>
          <w:rFonts w:ascii="Barlow" w:hAnsi="Barlow" w:cs="Arial"/>
          <w:sz w:val="20"/>
          <w:szCs w:val="20"/>
        </w:rPr>
      </w:pPr>
      <w:r>
        <w:rPr>
          <w:rFonts w:ascii="Barlow" w:hAnsi="Barlow" w:cs="Arial"/>
          <w:b/>
          <w:sz w:val="20"/>
          <w:szCs w:val="20"/>
        </w:rPr>
        <w:t xml:space="preserve">    </w:t>
      </w:r>
      <w:r w:rsidRPr="005D39CB">
        <w:rPr>
          <w:rFonts w:ascii="Barlow" w:hAnsi="Barlow" w:cs="Arial"/>
          <w:b/>
          <w:sz w:val="20"/>
          <w:szCs w:val="20"/>
        </w:rPr>
        <w:t>2.-  Panorama Económico y Financiero</w:t>
      </w:r>
    </w:p>
    <w:p w14:paraId="0E2E0053" w14:textId="36844251" w:rsidR="00427C4F" w:rsidRDefault="00602DE0" w:rsidP="00427C4F">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mantiene por las aportaciones que en su mayoría son de los contratistas.</w:t>
      </w:r>
    </w:p>
    <w:p w14:paraId="0EB45096" w14:textId="77777777" w:rsidR="00602DE0" w:rsidRPr="005D39CB" w:rsidRDefault="00602DE0" w:rsidP="00427C4F">
      <w:pPr>
        <w:spacing w:line="360" w:lineRule="auto"/>
        <w:jc w:val="both"/>
        <w:rPr>
          <w:rFonts w:ascii="Barlow" w:hAnsi="Barlow" w:cs="Arial"/>
          <w:sz w:val="20"/>
          <w:szCs w:val="20"/>
        </w:rPr>
      </w:pPr>
    </w:p>
    <w:p w14:paraId="0B9690ED" w14:textId="77777777" w:rsidR="00602DE0" w:rsidRDefault="00602DE0" w:rsidP="00427C4F">
      <w:pPr>
        <w:spacing w:line="360" w:lineRule="auto"/>
        <w:jc w:val="both"/>
        <w:rPr>
          <w:rFonts w:ascii="Barlow" w:hAnsi="Barlow" w:cs="Arial"/>
          <w:b/>
          <w:sz w:val="20"/>
          <w:szCs w:val="20"/>
        </w:rPr>
      </w:pPr>
      <w:r>
        <w:rPr>
          <w:rFonts w:ascii="Barlow" w:hAnsi="Barlow" w:cs="Arial"/>
          <w:b/>
          <w:sz w:val="20"/>
          <w:szCs w:val="20"/>
        </w:rPr>
        <w:t xml:space="preserve">3.-Autorización e Historia </w:t>
      </w:r>
    </w:p>
    <w:p w14:paraId="54918CFF" w14:textId="1646D761" w:rsidR="00602DE0" w:rsidRDefault="00602DE0" w:rsidP="00A03C8C">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crea mediante decreto </w:t>
      </w:r>
      <w:r w:rsidR="00A03C8C">
        <w:rPr>
          <w:rFonts w:ascii="Barlow" w:hAnsi="Barlow" w:cs="Arial"/>
          <w:sz w:val="20"/>
          <w:szCs w:val="20"/>
        </w:rPr>
        <w:t xml:space="preserve">número 60 </w:t>
      </w:r>
      <w:r w:rsidR="00A03C8C" w:rsidRPr="00A03C8C">
        <w:rPr>
          <w:rFonts w:ascii="Barlow" w:hAnsi="Barlow" w:cs="Arial"/>
          <w:sz w:val="20"/>
          <w:szCs w:val="20"/>
        </w:rPr>
        <w:t>DECRETO QUE CREA EL</w:t>
      </w:r>
      <w:r w:rsidR="00A03C8C">
        <w:rPr>
          <w:rFonts w:ascii="Barlow" w:hAnsi="Barlow" w:cs="Arial"/>
          <w:sz w:val="20"/>
          <w:szCs w:val="20"/>
        </w:rPr>
        <w:t xml:space="preserve"> PROGRAMA DE ATENCION Y APOYO A </w:t>
      </w:r>
      <w:r w:rsidR="00A03C8C" w:rsidRPr="00A03C8C">
        <w:rPr>
          <w:rFonts w:ascii="Barlow" w:hAnsi="Barlow" w:cs="Arial"/>
          <w:sz w:val="20"/>
          <w:szCs w:val="20"/>
        </w:rPr>
        <w:t xml:space="preserve">LOS OBREROS DE </w:t>
      </w:r>
      <w:r w:rsidR="00A03C8C">
        <w:rPr>
          <w:rFonts w:ascii="Barlow" w:hAnsi="Barlow" w:cs="Arial"/>
          <w:sz w:val="20"/>
          <w:szCs w:val="20"/>
        </w:rPr>
        <w:t xml:space="preserve">LA INDUSTRIA DE LA CONSTRUCCION </w:t>
      </w:r>
      <w:r w:rsidR="00A03C8C" w:rsidRPr="00A03C8C">
        <w:rPr>
          <w:rFonts w:ascii="Barlow" w:hAnsi="Barlow" w:cs="Arial"/>
          <w:sz w:val="20"/>
          <w:szCs w:val="20"/>
        </w:rPr>
        <w:t xml:space="preserve">“DIGNIFICAR </w:t>
      </w:r>
      <w:r w:rsidR="00A03C8C">
        <w:rPr>
          <w:rFonts w:ascii="Barlow" w:hAnsi="Barlow" w:cs="Arial"/>
          <w:sz w:val="20"/>
          <w:szCs w:val="20"/>
        </w:rPr>
        <w:t>“de fecha 6 de Febrero de 2008, posteriormente se firma el contrato con fecha 22 de Febrero 2008 en el cual se estipula que la primera aportación al patrimonio es de $ 75,000 por parte del fideicomitente.</w:t>
      </w:r>
    </w:p>
    <w:p w14:paraId="36C156E4" w14:textId="4EAAEBB2" w:rsidR="00A03C8C" w:rsidRPr="00A03C8C" w:rsidRDefault="00A03C8C" w:rsidP="00A03C8C">
      <w:pPr>
        <w:spacing w:line="360" w:lineRule="auto"/>
        <w:jc w:val="both"/>
        <w:rPr>
          <w:rFonts w:ascii="Barlow" w:hAnsi="Barlow" w:cs="Arial"/>
          <w:sz w:val="20"/>
          <w:szCs w:val="20"/>
        </w:rPr>
      </w:pPr>
      <w:r>
        <w:rPr>
          <w:rFonts w:ascii="Barlow" w:hAnsi="Barlow" w:cs="Arial"/>
          <w:sz w:val="20"/>
          <w:szCs w:val="20"/>
        </w:rPr>
        <w:t>El fideicomiso surge unos cambios esto se refleja mediante decreto número 118 de fecha 14 de Noviembre de 2013.</w:t>
      </w:r>
    </w:p>
    <w:p w14:paraId="15CF340A" w14:textId="2A428268" w:rsidR="00427C4F" w:rsidRPr="005D39CB" w:rsidRDefault="00602DE0" w:rsidP="00427C4F">
      <w:pPr>
        <w:spacing w:line="360" w:lineRule="auto"/>
        <w:jc w:val="both"/>
        <w:rPr>
          <w:rFonts w:ascii="Barlow" w:hAnsi="Barlow" w:cs="Arial"/>
          <w:b/>
          <w:sz w:val="20"/>
          <w:szCs w:val="20"/>
        </w:rPr>
      </w:pPr>
      <w:r>
        <w:rPr>
          <w:rFonts w:ascii="Barlow" w:hAnsi="Barlow" w:cs="Arial"/>
          <w:b/>
          <w:sz w:val="20"/>
          <w:szCs w:val="20"/>
        </w:rPr>
        <w:t xml:space="preserve"> </w:t>
      </w:r>
    </w:p>
    <w:p w14:paraId="530A5226" w14:textId="6E917522" w:rsidR="00427C4F" w:rsidRDefault="00A03C8C" w:rsidP="00A03C8C">
      <w:pPr>
        <w:autoSpaceDE w:val="0"/>
        <w:autoSpaceDN w:val="0"/>
        <w:spacing w:line="360" w:lineRule="auto"/>
        <w:jc w:val="both"/>
        <w:rPr>
          <w:rFonts w:ascii="Barlow" w:hAnsi="Barlow" w:cs="Arial"/>
          <w:b/>
          <w:sz w:val="20"/>
          <w:szCs w:val="20"/>
        </w:rPr>
      </w:pPr>
      <w:r w:rsidRPr="00A03C8C">
        <w:rPr>
          <w:rFonts w:ascii="Barlow" w:hAnsi="Barlow" w:cs="Arial"/>
          <w:b/>
          <w:sz w:val="20"/>
          <w:szCs w:val="20"/>
        </w:rPr>
        <w:t>4.- Organización y Objeto Social</w:t>
      </w:r>
    </w:p>
    <w:p w14:paraId="5D477CC8" w14:textId="400F53C1" w:rsidR="00A03C8C" w:rsidRPr="008C5913" w:rsidRDefault="008C5913" w:rsidP="00A03C8C">
      <w:pPr>
        <w:autoSpaceDE w:val="0"/>
        <w:autoSpaceDN w:val="0"/>
        <w:spacing w:line="360" w:lineRule="auto"/>
        <w:jc w:val="both"/>
        <w:rPr>
          <w:rFonts w:ascii="Barlow" w:hAnsi="Barlow" w:cs="Arial"/>
          <w:b/>
          <w:sz w:val="20"/>
          <w:szCs w:val="20"/>
        </w:rPr>
      </w:pPr>
      <w:r w:rsidRPr="008C5913">
        <w:rPr>
          <w:rFonts w:ascii="Barlow" w:hAnsi="Barlow" w:cs="Arial"/>
          <w:b/>
          <w:sz w:val="20"/>
          <w:szCs w:val="20"/>
        </w:rPr>
        <w:t xml:space="preserve">a) Objeto Social </w:t>
      </w:r>
    </w:p>
    <w:p w14:paraId="17730232" w14:textId="77777777" w:rsidR="00A03C8C" w:rsidRDefault="00A03C8C" w:rsidP="00A03C8C">
      <w:pPr>
        <w:autoSpaceDE w:val="0"/>
        <w:autoSpaceDN w:val="0"/>
        <w:spacing w:line="360" w:lineRule="auto"/>
        <w:jc w:val="both"/>
        <w:rPr>
          <w:rFonts w:ascii="Barlow" w:hAnsi="Barlow" w:cs="Arial"/>
          <w:sz w:val="20"/>
          <w:szCs w:val="20"/>
        </w:rPr>
      </w:pPr>
      <w:r w:rsidRPr="00A03C8C">
        <w:rPr>
          <w:rFonts w:ascii="Barlow" w:hAnsi="Barlow" w:cs="Arial"/>
          <w:sz w:val="20"/>
          <w:szCs w:val="20"/>
        </w:rPr>
        <w:t>Se crea el Programa de Atención y Apoyo a los Obreros de la Industria de la Construcción “Dignificar”, que tiene por objeto contribuir a mejorar los niveles de seguridad en el trabajo, así como la calidad de vida de los obreros que laboren en la realización de obra pública en el estado de Yucatán, a través de las siguientes acciones:</w:t>
      </w:r>
    </w:p>
    <w:p w14:paraId="41EC3437" w14:textId="022FCEF3" w:rsidR="00A03C8C" w:rsidRP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lastRenderedPageBreak/>
        <w:t>Brindar capacitación a los obreros de la industria de la construcción</w:t>
      </w:r>
    </w:p>
    <w:p w14:paraId="00425944" w14:textId="77777777" w:rsid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Colaborar con las empresas dedicadas a la industria de la construcción, mediante acciones tendientes a la formación de mano de obra calificada y suficiente, y</w:t>
      </w:r>
    </w:p>
    <w:p w14:paraId="1A8ADFFF" w14:textId="09BA6C81" w:rsidR="00A03C8C" w:rsidRP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Brindar equipo de seguridad a los trabajadores que laboren en empresas ejecutoras de obra pública en el estado de Yucatán.</w:t>
      </w:r>
    </w:p>
    <w:p w14:paraId="4DFE6A06" w14:textId="5553CD7D" w:rsidR="00427C4F" w:rsidRPr="008C5913" w:rsidRDefault="00427C4F" w:rsidP="008C5913">
      <w:pPr>
        <w:pStyle w:val="Prrafodelista"/>
        <w:numPr>
          <w:ilvl w:val="1"/>
          <w:numId w:val="18"/>
        </w:numPr>
        <w:spacing w:after="200" w:line="276" w:lineRule="auto"/>
        <w:rPr>
          <w:rFonts w:ascii="Barlow" w:hAnsi="Barlow" w:cs="Arial"/>
          <w:sz w:val="20"/>
          <w:szCs w:val="20"/>
        </w:rPr>
      </w:pPr>
      <w:r w:rsidRPr="008C5913">
        <w:rPr>
          <w:rFonts w:ascii="Barlow" w:hAnsi="Barlow" w:cs="Arial"/>
          <w:sz w:val="20"/>
          <w:szCs w:val="20"/>
        </w:rPr>
        <w:t>Panorama económico local</w:t>
      </w:r>
    </w:p>
    <w:p w14:paraId="62A27437" w14:textId="77777777" w:rsidR="008C5913" w:rsidRDefault="008C5913" w:rsidP="008C5913">
      <w:pPr>
        <w:spacing w:after="200" w:line="360" w:lineRule="auto"/>
        <w:ind w:firstLine="708"/>
        <w:contextualSpacing/>
        <w:jc w:val="both"/>
        <w:rPr>
          <w:rFonts w:ascii="Barlow" w:hAnsi="Barlow" w:cs="Arial"/>
          <w:sz w:val="20"/>
          <w:szCs w:val="20"/>
        </w:rPr>
      </w:pPr>
    </w:p>
    <w:p w14:paraId="758FD29F" w14:textId="77777777" w:rsidR="00E27AE6" w:rsidRPr="005D39CB" w:rsidRDefault="00E27AE6" w:rsidP="008C5913">
      <w:pPr>
        <w:spacing w:after="200" w:line="360" w:lineRule="auto"/>
        <w:ind w:firstLine="708"/>
        <w:contextualSpacing/>
        <w:jc w:val="both"/>
        <w:rPr>
          <w:rFonts w:ascii="Barlow" w:hAnsi="Barlow" w:cs="Arial"/>
          <w:sz w:val="20"/>
          <w:szCs w:val="20"/>
        </w:rPr>
      </w:pPr>
    </w:p>
    <w:p w14:paraId="0D515AD8" w14:textId="53994260" w:rsidR="008C5913" w:rsidRPr="005D39CB" w:rsidRDefault="008C5913" w:rsidP="008C5913">
      <w:p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b)</w:t>
      </w:r>
      <w:r w:rsidRPr="005D39CB">
        <w:rPr>
          <w:rFonts w:ascii="Barlow" w:hAnsi="Barlow" w:cs="Arial"/>
          <w:b/>
          <w:sz w:val="20"/>
          <w:szCs w:val="20"/>
        </w:rPr>
        <w:t xml:space="preserve"> Principal actividad</w:t>
      </w:r>
    </w:p>
    <w:p w14:paraId="4FE13FEB" w14:textId="12F3A6A8" w:rsidR="00A03C8C" w:rsidRDefault="00A03C8C" w:rsidP="00A03C8C">
      <w:pPr>
        <w:autoSpaceDE w:val="0"/>
        <w:autoSpaceDN w:val="0"/>
        <w:spacing w:line="360" w:lineRule="auto"/>
        <w:jc w:val="both"/>
        <w:rPr>
          <w:rFonts w:ascii="Barlow" w:hAnsi="Barlow" w:cs="Arial"/>
          <w:sz w:val="20"/>
          <w:szCs w:val="20"/>
        </w:rPr>
      </w:pPr>
      <w:r w:rsidRPr="00A03C8C">
        <w:rPr>
          <w:rFonts w:ascii="Barlow" w:hAnsi="Barlow" w:cs="Arial"/>
          <w:sz w:val="20"/>
          <w:szCs w:val="20"/>
        </w:rPr>
        <w:t>El Programa abarcará los 106 municipios del estado de Yucatán, y se implementará de manera gradual en los términos de la planeación y calendarización que determine la Secretaría y de acuerdo a la disponibilidad presupuestaria.</w:t>
      </w:r>
    </w:p>
    <w:p w14:paraId="5B9DF5BD" w14:textId="1D14843D" w:rsidR="00A03C8C" w:rsidRPr="008C5913" w:rsidRDefault="008C5913" w:rsidP="00A03C8C">
      <w:pPr>
        <w:autoSpaceDE w:val="0"/>
        <w:autoSpaceDN w:val="0"/>
        <w:spacing w:line="360" w:lineRule="auto"/>
        <w:jc w:val="both"/>
        <w:rPr>
          <w:rFonts w:ascii="Barlow" w:hAnsi="Barlow" w:cs="Arial"/>
          <w:sz w:val="20"/>
          <w:szCs w:val="20"/>
        </w:rPr>
      </w:pPr>
      <w:r w:rsidRPr="008C5913">
        <w:rPr>
          <w:rFonts w:ascii="Barlow" w:hAnsi="Barlow" w:cs="Arial"/>
          <w:sz w:val="20"/>
          <w:szCs w:val="20"/>
        </w:rPr>
        <w:t>Podrán acceder a los beneficios del Programa los obreros que laboren en empresas que ejecuten obra pública en el estado de Yucatán y cumplan con los requisitos establecidos en este decreto y en la convocatoria que para tal efecto se emita.</w:t>
      </w:r>
    </w:p>
    <w:p w14:paraId="2CBB6F04" w14:textId="4556D79E" w:rsidR="00427C4F" w:rsidRPr="008C5913" w:rsidRDefault="008C5913" w:rsidP="008C5913">
      <w:p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c) Ejercicio</w:t>
      </w:r>
      <w:r w:rsidR="004703B4">
        <w:rPr>
          <w:rFonts w:ascii="Barlow" w:hAnsi="Barlow" w:cs="Arial"/>
          <w:b/>
          <w:sz w:val="20"/>
          <w:szCs w:val="20"/>
        </w:rPr>
        <w:t xml:space="preserve"> Fiscal 202</w:t>
      </w:r>
      <w:r w:rsidR="00A877C6">
        <w:rPr>
          <w:rFonts w:ascii="Barlow" w:hAnsi="Barlow" w:cs="Arial"/>
          <w:b/>
          <w:sz w:val="20"/>
          <w:szCs w:val="20"/>
        </w:rPr>
        <w:t>2</w:t>
      </w:r>
    </w:p>
    <w:p w14:paraId="2D9EB788" w14:textId="7C0B99E8" w:rsidR="00427C4F" w:rsidRPr="005D39CB" w:rsidRDefault="00427C4F" w:rsidP="008C5913">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Las cifras contenidas en los Estados Financieros y que se mencionan en estas notas se </w:t>
      </w:r>
      <w:r w:rsidR="00463E61" w:rsidRPr="005D39CB">
        <w:rPr>
          <w:rFonts w:ascii="Barlow" w:hAnsi="Barlow" w:cs="Arial"/>
          <w:sz w:val="20"/>
          <w:szCs w:val="20"/>
        </w:rPr>
        <w:t>presentan al</w:t>
      </w:r>
      <w:r w:rsidRPr="005D39CB">
        <w:rPr>
          <w:rFonts w:ascii="Barlow" w:hAnsi="Barlow" w:cs="Arial"/>
          <w:sz w:val="20"/>
          <w:szCs w:val="20"/>
        </w:rPr>
        <w:t xml:space="preserve"> </w:t>
      </w:r>
      <w:bookmarkStart w:id="13" w:name="m17"/>
      <w:bookmarkEnd w:id="13"/>
      <w:r w:rsidR="00607E2E">
        <w:rPr>
          <w:rFonts w:ascii="Barlow" w:hAnsi="Barlow" w:cs="Arial"/>
          <w:sz w:val="20"/>
          <w:szCs w:val="20"/>
        </w:rPr>
        <w:t>31</w:t>
      </w:r>
      <w:r w:rsidR="004E2969">
        <w:rPr>
          <w:rFonts w:ascii="Barlow" w:hAnsi="Barlow" w:cs="Arial"/>
          <w:sz w:val="20"/>
          <w:szCs w:val="20"/>
        </w:rPr>
        <w:t xml:space="preserve"> </w:t>
      </w:r>
      <w:r w:rsidRPr="005D39CB">
        <w:rPr>
          <w:rFonts w:ascii="Barlow" w:hAnsi="Barlow" w:cs="Arial"/>
          <w:sz w:val="20"/>
          <w:szCs w:val="20"/>
        </w:rPr>
        <w:t xml:space="preserve">de </w:t>
      </w:r>
      <w:r w:rsidR="00607E2E">
        <w:rPr>
          <w:rFonts w:ascii="Barlow" w:hAnsi="Barlow" w:cs="Arial"/>
          <w:sz w:val="20"/>
          <w:szCs w:val="20"/>
        </w:rPr>
        <w:t>marzo</w:t>
      </w:r>
      <w:r w:rsidR="00A54116">
        <w:rPr>
          <w:rFonts w:ascii="Barlow" w:hAnsi="Barlow" w:cs="Arial"/>
          <w:sz w:val="20"/>
          <w:szCs w:val="20"/>
        </w:rPr>
        <w:t xml:space="preserve"> </w:t>
      </w:r>
      <w:r w:rsidR="00E70862">
        <w:rPr>
          <w:rFonts w:ascii="Barlow" w:hAnsi="Barlow" w:cs="Arial"/>
          <w:sz w:val="20"/>
          <w:szCs w:val="20"/>
        </w:rPr>
        <w:t xml:space="preserve"> del</w:t>
      </w:r>
      <w:r w:rsidR="004703B4">
        <w:rPr>
          <w:rFonts w:ascii="Barlow" w:hAnsi="Barlow" w:cs="Arial"/>
          <w:sz w:val="20"/>
          <w:szCs w:val="20"/>
        </w:rPr>
        <w:t xml:space="preserve"> Ejercicio Fiscal 202</w:t>
      </w:r>
      <w:r w:rsidR="00A518B6">
        <w:rPr>
          <w:rFonts w:ascii="Barlow" w:hAnsi="Barlow" w:cs="Arial"/>
          <w:sz w:val="20"/>
          <w:szCs w:val="20"/>
        </w:rPr>
        <w:t>2</w:t>
      </w:r>
      <w:r w:rsidRPr="005D39CB">
        <w:rPr>
          <w:rFonts w:ascii="Barlow" w:hAnsi="Barlow" w:cs="Arial"/>
          <w:sz w:val="20"/>
          <w:szCs w:val="20"/>
        </w:rPr>
        <w:t>.</w:t>
      </w:r>
    </w:p>
    <w:p w14:paraId="3CF3B665" w14:textId="77777777" w:rsidR="00427C4F" w:rsidRPr="005D39CB" w:rsidRDefault="00427C4F" w:rsidP="00427C4F">
      <w:pPr>
        <w:autoSpaceDE w:val="0"/>
        <w:autoSpaceDN w:val="0"/>
        <w:adjustRightInd w:val="0"/>
        <w:spacing w:line="360" w:lineRule="auto"/>
        <w:ind w:firstLine="705"/>
        <w:jc w:val="both"/>
        <w:rPr>
          <w:rFonts w:ascii="Barlow" w:hAnsi="Barlow" w:cs="Arial"/>
          <w:sz w:val="20"/>
          <w:szCs w:val="20"/>
        </w:rPr>
      </w:pPr>
    </w:p>
    <w:p w14:paraId="6CA9204C" w14:textId="103F2689" w:rsidR="00427C4F" w:rsidRPr="008C5913" w:rsidRDefault="00427C4F" w:rsidP="008C5913">
      <w:pPr>
        <w:pStyle w:val="Prrafodelista"/>
        <w:numPr>
          <w:ilvl w:val="0"/>
          <w:numId w:val="20"/>
        </w:numPr>
        <w:tabs>
          <w:tab w:val="left" w:pos="1065"/>
        </w:tabs>
        <w:autoSpaceDE w:val="0"/>
        <w:autoSpaceDN w:val="0"/>
        <w:adjustRightInd w:val="0"/>
        <w:spacing w:line="360" w:lineRule="auto"/>
        <w:ind w:left="284" w:hanging="218"/>
        <w:jc w:val="both"/>
        <w:rPr>
          <w:rFonts w:ascii="Barlow" w:hAnsi="Barlow" w:cs="Arial"/>
          <w:b/>
          <w:sz w:val="20"/>
          <w:szCs w:val="20"/>
        </w:rPr>
      </w:pPr>
      <w:r w:rsidRPr="008C5913">
        <w:rPr>
          <w:rFonts w:ascii="Barlow" w:hAnsi="Barlow" w:cs="Arial"/>
          <w:b/>
          <w:sz w:val="20"/>
          <w:szCs w:val="20"/>
        </w:rPr>
        <w:t>Régimen Jurídico</w:t>
      </w:r>
    </w:p>
    <w:p w14:paraId="2F48FB1F" w14:textId="77777777" w:rsidR="00427C4F" w:rsidRPr="005D39CB" w:rsidRDefault="00427C4F" w:rsidP="00427C4F">
      <w:pPr>
        <w:autoSpaceDE w:val="0"/>
        <w:autoSpaceDN w:val="0"/>
        <w:adjustRightInd w:val="0"/>
        <w:spacing w:line="360" w:lineRule="auto"/>
        <w:ind w:firstLine="705"/>
        <w:jc w:val="both"/>
        <w:rPr>
          <w:rFonts w:ascii="Barlow" w:hAnsi="Barlow" w:cs="Arial"/>
          <w:sz w:val="20"/>
          <w:szCs w:val="20"/>
        </w:rPr>
      </w:pPr>
      <w:r w:rsidRPr="005D39CB">
        <w:rPr>
          <w:rFonts w:ascii="Barlow" w:hAnsi="Barlow" w:cs="Arial"/>
          <w:sz w:val="20"/>
          <w:szCs w:val="20"/>
        </w:rPr>
        <w:t>El Poder Ejecutivo está regulado por lo siguiente:</w:t>
      </w:r>
    </w:p>
    <w:p w14:paraId="1DD6A350"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de los Estados Unidos Mexicanos.</w:t>
      </w:r>
    </w:p>
    <w:p w14:paraId="4E43FFBD"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Política del Estado de Yucatán.</w:t>
      </w:r>
    </w:p>
    <w:p w14:paraId="21B6E10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General de Contabilidad Gubernamental.</w:t>
      </w:r>
    </w:p>
    <w:p w14:paraId="7FE3D4E8"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Código de la Administración Pública del Estado de Yucatán.</w:t>
      </w:r>
    </w:p>
    <w:p w14:paraId="626BC2CA"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El Reglamento de la Administración Pública del Estado de Yucatán.</w:t>
      </w:r>
    </w:p>
    <w:p w14:paraId="5B1C989F"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del Presupuesto y Contabilidad Gubernamental del Estado de Yucatán y su reglamento.</w:t>
      </w:r>
    </w:p>
    <w:p w14:paraId="7317F26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Responsabilidades de los Servidores Públicos del Estado de Yucatán.</w:t>
      </w:r>
    </w:p>
    <w:p w14:paraId="78BBA080"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Federal de Responsabilidades de los Servidores Públicos</w:t>
      </w:r>
    </w:p>
    <w:p w14:paraId="5109402A"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Adquisiciones, Arrendamientos y Prestación de Servicios relacionados con Bienes Muebles.</w:t>
      </w:r>
    </w:p>
    <w:p w14:paraId="6AEF7A3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Fiscalización de la Cuenta Pública del Estado de Yucatán y su reglamento.</w:t>
      </w:r>
    </w:p>
    <w:p w14:paraId="0030DD4A" w14:textId="77777777" w:rsidR="00427C4F"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Ley de Disciplina Financiera de las Entidades Federativas y Municipios</w:t>
      </w:r>
    </w:p>
    <w:p w14:paraId="060B6575" w14:textId="14B9E75C" w:rsidR="008C5913" w:rsidRPr="005D39CB" w:rsidRDefault="008C5913" w:rsidP="00427C4F">
      <w:pPr>
        <w:numPr>
          <w:ilvl w:val="0"/>
          <w:numId w:val="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Decreto 118 </w:t>
      </w:r>
      <w:r w:rsidRPr="008C5913">
        <w:rPr>
          <w:rFonts w:ascii="Barlow" w:hAnsi="Barlow" w:cs="Arial"/>
          <w:sz w:val="20"/>
          <w:szCs w:val="20"/>
        </w:rPr>
        <w:t>DECRETO QUE CREA EL PROGRAMA DE ATENCIÓN Y APOYO A LOS OBREROS DE LA INDUSTRIA DE LA CONSTRUCCIÓN “DIGNIFICAR”</w:t>
      </w:r>
      <w:r>
        <w:rPr>
          <w:rFonts w:ascii="Barlow" w:hAnsi="Barlow" w:cs="Arial"/>
          <w:sz w:val="20"/>
          <w:szCs w:val="20"/>
        </w:rPr>
        <w:t>.</w:t>
      </w:r>
    </w:p>
    <w:p w14:paraId="6DA607AB" w14:textId="77777777" w:rsidR="00427C4F" w:rsidRPr="005D39CB" w:rsidRDefault="00427C4F" w:rsidP="00427C4F">
      <w:pPr>
        <w:autoSpaceDE w:val="0"/>
        <w:autoSpaceDN w:val="0"/>
        <w:adjustRightInd w:val="0"/>
        <w:spacing w:line="360" w:lineRule="auto"/>
        <w:ind w:left="1425"/>
        <w:jc w:val="both"/>
        <w:rPr>
          <w:rFonts w:ascii="Barlow" w:hAnsi="Barlow" w:cs="Arial"/>
          <w:sz w:val="20"/>
          <w:szCs w:val="20"/>
        </w:rPr>
      </w:pPr>
    </w:p>
    <w:p w14:paraId="15811646" w14:textId="77777777" w:rsidR="00427C4F" w:rsidRPr="005D39CB" w:rsidRDefault="00427C4F" w:rsidP="00427C4F">
      <w:pPr>
        <w:autoSpaceDE w:val="0"/>
        <w:autoSpaceDN w:val="0"/>
        <w:adjustRightInd w:val="0"/>
        <w:spacing w:line="360" w:lineRule="auto"/>
        <w:ind w:left="1425"/>
        <w:jc w:val="both"/>
        <w:rPr>
          <w:rFonts w:ascii="Barlow" w:hAnsi="Barlow" w:cs="Arial"/>
          <w:sz w:val="20"/>
          <w:szCs w:val="20"/>
        </w:rPr>
      </w:pPr>
    </w:p>
    <w:p w14:paraId="7E0683EE" w14:textId="6A6B6C0B" w:rsidR="00427C4F" w:rsidRPr="002974FD" w:rsidRDefault="00427C4F" w:rsidP="00427C4F">
      <w:pPr>
        <w:pStyle w:val="Prrafodelista"/>
        <w:numPr>
          <w:ilvl w:val="0"/>
          <w:numId w:val="20"/>
        </w:num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 xml:space="preserve">Consideraciones fiscales del ente: </w:t>
      </w:r>
      <w:r w:rsidR="008C5913" w:rsidRPr="002974FD">
        <w:rPr>
          <w:rFonts w:ascii="Barlow" w:hAnsi="Barlow" w:cs="Arial"/>
          <w:sz w:val="20"/>
          <w:szCs w:val="20"/>
        </w:rPr>
        <w:t xml:space="preserve"> El Fideicomiso Yucateco para la Dignificación y Desarrollo Integral de los Trabajadores de la Construcción por el momento no cuenta con consideraciones fiscales.</w:t>
      </w:r>
    </w:p>
    <w:p w14:paraId="6789EEB3" w14:textId="77777777" w:rsidR="00427C4F" w:rsidRPr="005D39CB" w:rsidRDefault="00427C4F" w:rsidP="00427C4F">
      <w:pPr>
        <w:tabs>
          <w:tab w:val="left" w:pos="1065"/>
        </w:tabs>
        <w:autoSpaceDE w:val="0"/>
        <w:autoSpaceDN w:val="0"/>
        <w:adjustRightInd w:val="0"/>
        <w:spacing w:line="360" w:lineRule="auto"/>
        <w:ind w:left="1065"/>
        <w:jc w:val="both"/>
        <w:rPr>
          <w:rFonts w:ascii="Barlow" w:hAnsi="Barlow" w:cs="Arial"/>
          <w:b/>
          <w:sz w:val="20"/>
          <w:szCs w:val="20"/>
        </w:rPr>
      </w:pPr>
    </w:p>
    <w:p w14:paraId="31974197" w14:textId="77777777" w:rsidR="00427C4F" w:rsidRPr="005D39CB" w:rsidRDefault="00427C4F" w:rsidP="008C5913">
      <w:pPr>
        <w:numPr>
          <w:ilvl w:val="0"/>
          <w:numId w:val="20"/>
        </w:numPr>
        <w:tabs>
          <w:tab w:val="left" w:pos="709"/>
        </w:tabs>
        <w:autoSpaceDE w:val="0"/>
        <w:autoSpaceDN w:val="0"/>
        <w:adjustRightInd w:val="0"/>
        <w:spacing w:line="360" w:lineRule="auto"/>
        <w:ind w:left="567" w:hanging="141"/>
        <w:jc w:val="both"/>
        <w:rPr>
          <w:rFonts w:ascii="Barlow" w:hAnsi="Barlow" w:cs="Arial"/>
          <w:b/>
          <w:sz w:val="20"/>
          <w:szCs w:val="20"/>
        </w:rPr>
      </w:pPr>
      <w:r w:rsidRPr="005D39CB">
        <w:rPr>
          <w:rFonts w:ascii="Barlow" w:hAnsi="Barlow" w:cs="Arial"/>
          <w:b/>
          <w:sz w:val="20"/>
          <w:szCs w:val="20"/>
        </w:rPr>
        <w:t>Estructura Organizacional Básica.</w:t>
      </w:r>
    </w:p>
    <w:p w14:paraId="12BBFB4D" w14:textId="77777777" w:rsidR="00427C4F" w:rsidRPr="005D39CB" w:rsidRDefault="00427C4F" w:rsidP="00427C4F">
      <w:pPr>
        <w:autoSpaceDE w:val="0"/>
        <w:autoSpaceDN w:val="0"/>
        <w:adjustRightInd w:val="0"/>
        <w:spacing w:line="360" w:lineRule="auto"/>
        <w:ind w:left="705"/>
        <w:jc w:val="both"/>
        <w:rPr>
          <w:rFonts w:ascii="Barlow" w:hAnsi="Barlow" w:cs="Arial"/>
          <w:sz w:val="20"/>
          <w:szCs w:val="20"/>
        </w:rPr>
      </w:pPr>
    </w:p>
    <w:p w14:paraId="2418053B" w14:textId="728190BF" w:rsidR="00427C4F" w:rsidRDefault="00427C4F" w:rsidP="00E27AE6">
      <w:pPr>
        <w:tabs>
          <w:tab w:val="left" w:pos="1065"/>
        </w:tabs>
        <w:autoSpaceDE w:val="0"/>
        <w:autoSpaceDN w:val="0"/>
        <w:adjustRightInd w:val="0"/>
        <w:spacing w:line="360" w:lineRule="auto"/>
        <w:ind w:left="284" w:hanging="284"/>
        <w:jc w:val="both"/>
        <w:rPr>
          <w:rFonts w:ascii="Barlow" w:hAnsi="Barlow" w:cs="Arial"/>
          <w:sz w:val="20"/>
          <w:szCs w:val="20"/>
        </w:rPr>
      </w:pPr>
      <w:r w:rsidRPr="005D39CB">
        <w:rPr>
          <w:rFonts w:ascii="Barlow" w:hAnsi="Barlow" w:cs="Arial"/>
          <w:sz w:val="20"/>
          <w:szCs w:val="20"/>
        </w:rPr>
        <w:tab/>
        <w:t xml:space="preserve">El Reglamento del Código de la Administración Pública de Yucatán, tiene por objeto establecer la Organización y facultades de las  Dependencias y Entidades que conforman la Administración Pública del Estado de Yucatán. </w:t>
      </w:r>
    </w:p>
    <w:p w14:paraId="6F9AD79C" w14:textId="77777777" w:rsidR="00E27AE6" w:rsidRPr="005D39CB" w:rsidRDefault="00E27AE6" w:rsidP="00E27AE6">
      <w:pPr>
        <w:tabs>
          <w:tab w:val="left" w:pos="1065"/>
        </w:tabs>
        <w:autoSpaceDE w:val="0"/>
        <w:autoSpaceDN w:val="0"/>
        <w:adjustRightInd w:val="0"/>
        <w:spacing w:line="360" w:lineRule="auto"/>
        <w:ind w:left="284" w:hanging="284"/>
        <w:jc w:val="both"/>
        <w:rPr>
          <w:rFonts w:ascii="Barlow" w:hAnsi="Barlow" w:cs="Arial"/>
          <w:sz w:val="20"/>
          <w:szCs w:val="20"/>
        </w:rPr>
      </w:pPr>
    </w:p>
    <w:p w14:paraId="488D6C2B" w14:textId="77777777" w:rsidR="00427C4F" w:rsidRPr="005D39CB" w:rsidRDefault="00427C4F" w:rsidP="008C5913">
      <w:pPr>
        <w:numPr>
          <w:ilvl w:val="0"/>
          <w:numId w:val="20"/>
        </w:numPr>
        <w:tabs>
          <w:tab w:val="left" w:pos="1065"/>
        </w:tabs>
        <w:autoSpaceDE w:val="0"/>
        <w:autoSpaceDN w:val="0"/>
        <w:adjustRightInd w:val="0"/>
        <w:spacing w:line="360" w:lineRule="auto"/>
        <w:ind w:left="1065"/>
        <w:jc w:val="both"/>
        <w:rPr>
          <w:rFonts w:ascii="Barlow" w:hAnsi="Barlow" w:cs="Arial"/>
          <w:b/>
          <w:sz w:val="20"/>
          <w:szCs w:val="20"/>
        </w:rPr>
      </w:pPr>
      <w:r w:rsidRPr="005D39CB">
        <w:rPr>
          <w:rFonts w:ascii="Barlow" w:hAnsi="Barlow" w:cs="Arial"/>
          <w:b/>
          <w:sz w:val="20"/>
          <w:szCs w:val="20"/>
        </w:rPr>
        <w:t>Fideicomisos, mandatos y análogos de los cuales es fideicomitente o fiduciario.</w:t>
      </w:r>
    </w:p>
    <w:p w14:paraId="6663C844" w14:textId="6A639F46" w:rsidR="00427C4F" w:rsidRPr="005D39CB" w:rsidRDefault="008C5913" w:rsidP="00427C4F">
      <w:pPr>
        <w:autoSpaceDE w:val="0"/>
        <w:autoSpaceDN w:val="0"/>
        <w:adjustRightInd w:val="0"/>
        <w:spacing w:line="360" w:lineRule="auto"/>
        <w:jc w:val="both"/>
        <w:rPr>
          <w:rFonts w:ascii="Barlow" w:hAnsi="Barlow" w:cs="Arial"/>
          <w:sz w:val="20"/>
          <w:szCs w:val="20"/>
        </w:rPr>
      </w:pPr>
      <w:r>
        <w:rPr>
          <w:rFonts w:ascii="Barlow" w:hAnsi="Barlow" w:cs="Arial"/>
          <w:sz w:val="20"/>
          <w:szCs w:val="20"/>
        </w:rPr>
        <w:t>A</w:t>
      </w:r>
      <w:r w:rsidRPr="00FA092A">
        <w:rPr>
          <w:rFonts w:ascii="Barlow" w:hAnsi="Barlow" w:cs="Arial"/>
          <w:sz w:val="20"/>
          <w:szCs w:val="20"/>
        </w:rPr>
        <w:t>l</w:t>
      </w:r>
      <w:r>
        <w:rPr>
          <w:rFonts w:ascii="Barlow" w:hAnsi="Barlow" w:cs="Arial"/>
          <w:sz w:val="20"/>
          <w:szCs w:val="20"/>
        </w:rPr>
        <w:t xml:space="preserve"> Fideicomiso Yucateco para la Dignificación y Desarrollo Integral de los Trabajadores de la Construcción no le aplica este punto. </w:t>
      </w:r>
    </w:p>
    <w:p w14:paraId="1D06CB45"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lastRenderedPageBreak/>
        <w:t>5.-</w:t>
      </w:r>
      <w:r w:rsidRPr="005D39CB">
        <w:rPr>
          <w:rFonts w:ascii="Barlow" w:hAnsi="Barlow" w:cs="Arial"/>
          <w:sz w:val="20"/>
          <w:szCs w:val="20"/>
        </w:rPr>
        <w:t xml:space="preserve"> </w:t>
      </w:r>
      <w:r w:rsidRPr="005D39CB">
        <w:rPr>
          <w:rFonts w:ascii="Barlow" w:hAnsi="Barlow" w:cs="Arial"/>
          <w:b/>
          <w:sz w:val="20"/>
          <w:szCs w:val="20"/>
        </w:rPr>
        <w:t>Bases para la Preparación de Estados Financieros.</w:t>
      </w:r>
    </w:p>
    <w:p w14:paraId="28B0E57E" w14:textId="77777777" w:rsidR="00427C4F" w:rsidRPr="005D39CB" w:rsidRDefault="00427C4F" w:rsidP="00427C4F">
      <w:pPr>
        <w:autoSpaceDE w:val="0"/>
        <w:autoSpaceDN w:val="0"/>
        <w:adjustRightInd w:val="0"/>
        <w:spacing w:line="360" w:lineRule="auto"/>
        <w:jc w:val="both"/>
        <w:rPr>
          <w:rFonts w:ascii="Barlow" w:hAnsi="Barlow" w:cs="Arial"/>
          <w:sz w:val="20"/>
          <w:szCs w:val="20"/>
        </w:rPr>
      </w:pPr>
    </w:p>
    <w:p w14:paraId="2560DAEE" w14:textId="5E15C1CE"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En la preparación de los Estados Financieros del </w:t>
      </w:r>
      <w:r w:rsidR="008C5913">
        <w:rPr>
          <w:rFonts w:ascii="Barlow" w:hAnsi="Barlow" w:cs="Arial"/>
          <w:sz w:val="20"/>
          <w:szCs w:val="20"/>
        </w:rPr>
        <w:t>Fideicomiso Yucateco para la Dignificación y Desarrollo Integral de los Trabajadores de la Construcción</w:t>
      </w:r>
      <w:r w:rsidRPr="005D39CB">
        <w:rPr>
          <w:rFonts w:ascii="Barlow" w:hAnsi="Barlow" w:cs="Arial"/>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FBBB33B" w14:textId="77777777" w:rsidR="00427C4F" w:rsidRPr="005D39CB" w:rsidRDefault="00427C4F" w:rsidP="00427C4F">
      <w:pPr>
        <w:autoSpaceDE w:val="0"/>
        <w:autoSpaceDN w:val="0"/>
        <w:adjustRightInd w:val="0"/>
        <w:spacing w:line="360" w:lineRule="auto"/>
        <w:ind w:left="720"/>
        <w:jc w:val="both"/>
        <w:rPr>
          <w:rFonts w:ascii="Barlow" w:hAnsi="Barlow" w:cs="Arial"/>
          <w:sz w:val="20"/>
          <w:szCs w:val="20"/>
        </w:rPr>
      </w:pPr>
    </w:p>
    <w:p w14:paraId="2ED79EF3" w14:textId="77777777"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base de medición utilizada en el registro de las operaciones para la elaboración de los Estados Financieros es a Costo histórico.</w:t>
      </w:r>
    </w:p>
    <w:p w14:paraId="20F992D1" w14:textId="77777777"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Postulados básicos de la Contabilidad gubernamental aprobados por la CONAC  y Publicados en el Diario Oficial del Estado para su difusión.</w:t>
      </w:r>
    </w:p>
    <w:p w14:paraId="21821ACB"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Sustancia Económica</w:t>
      </w:r>
    </w:p>
    <w:p w14:paraId="174AA06F"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Entes Públicos</w:t>
      </w:r>
    </w:p>
    <w:p w14:paraId="24F98F21"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Existencia Permanente</w:t>
      </w:r>
    </w:p>
    <w:p w14:paraId="14F49F6F"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Revelación Suficiente</w:t>
      </w:r>
    </w:p>
    <w:p w14:paraId="079532E1"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Importancia Relativa</w:t>
      </w:r>
    </w:p>
    <w:p w14:paraId="01CD9525"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Registro e Integración Presupuestaria</w:t>
      </w:r>
    </w:p>
    <w:p w14:paraId="46DF50C8"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Consolidación de la Información Financiera</w:t>
      </w:r>
    </w:p>
    <w:p w14:paraId="002AE62C"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Devengo Contable</w:t>
      </w:r>
    </w:p>
    <w:p w14:paraId="08CCE47A"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Valuación</w:t>
      </w:r>
    </w:p>
    <w:p w14:paraId="3765E288"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Dualidad Económica</w:t>
      </w:r>
    </w:p>
    <w:p w14:paraId="5AB044D3"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Consistencia</w:t>
      </w:r>
    </w:p>
    <w:p w14:paraId="374D43DF" w14:textId="77777777" w:rsidR="00427C4F" w:rsidRPr="005D39CB" w:rsidRDefault="00427C4F" w:rsidP="00427C4F">
      <w:pPr>
        <w:autoSpaceDE w:val="0"/>
        <w:autoSpaceDN w:val="0"/>
        <w:adjustRightInd w:val="0"/>
        <w:spacing w:line="360" w:lineRule="auto"/>
        <w:jc w:val="both"/>
        <w:rPr>
          <w:rFonts w:ascii="Barlow" w:hAnsi="Barlow" w:cs="Arial"/>
          <w:sz w:val="20"/>
          <w:szCs w:val="20"/>
        </w:rPr>
      </w:pPr>
    </w:p>
    <w:p w14:paraId="2A318719"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   En forma supletoria a las Normas de la Ley General de Contabilidad Gubernamental y a las emitidas por la CONAC aplicaron las siguientes:</w:t>
      </w:r>
    </w:p>
    <w:p w14:paraId="49188FB1"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Normatividad emitida por las unidades administrativas o instancias competentes en materia de Contabilidad Gubernamental.</w:t>
      </w:r>
    </w:p>
    <w:p w14:paraId="4E4D4953"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Internacionales de Contabilidad para el sector público (NICSP) emitidas por la junta de Normas Internacionales de Contabilidad del Sector Público.</w:t>
      </w:r>
    </w:p>
    <w:p w14:paraId="0602CEB2"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de información financiera del consejo Mexicano para la investigación y Desarrollo de normas de Información Financiera A.C. (CINIF).</w:t>
      </w:r>
    </w:p>
    <w:p w14:paraId="34C03877" w14:textId="77777777" w:rsidR="00427C4F" w:rsidRDefault="00427C4F" w:rsidP="00427C4F">
      <w:pPr>
        <w:autoSpaceDE w:val="0"/>
        <w:autoSpaceDN w:val="0"/>
        <w:adjustRightInd w:val="0"/>
        <w:spacing w:line="360" w:lineRule="auto"/>
        <w:ind w:left="720"/>
        <w:jc w:val="both"/>
        <w:rPr>
          <w:rFonts w:ascii="Barlow" w:hAnsi="Barlow" w:cs="Arial"/>
          <w:sz w:val="20"/>
          <w:szCs w:val="20"/>
        </w:rPr>
      </w:pPr>
    </w:p>
    <w:p w14:paraId="4D42F0BE" w14:textId="4214BE1E" w:rsidR="00427C4F" w:rsidRPr="008C5913" w:rsidRDefault="008C5913" w:rsidP="008C5913">
      <w:pPr>
        <w:autoSpaceDE w:val="0"/>
        <w:autoSpaceDN w:val="0"/>
        <w:adjustRightInd w:val="0"/>
        <w:spacing w:line="360" w:lineRule="auto"/>
        <w:ind w:left="360"/>
        <w:jc w:val="both"/>
        <w:rPr>
          <w:rFonts w:ascii="Barlow" w:hAnsi="Barlow" w:cs="Arial"/>
          <w:sz w:val="20"/>
          <w:szCs w:val="20"/>
        </w:rPr>
      </w:pPr>
      <w:r>
        <w:rPr>
          <w:rFonts w:ascii="Barlow" w:hAnsi="Barlow" w:cs="Arial"/>
          <w:sz w:val="20"/>
          <w:szCs w:val="20"/>
        </w:rPr>
        <w:t xml:space="preserve">e) </w:t>
      </w:r>
      <w:r w:rsidRPr="008C5913">
        <w:rPr>
          <w:rFonts w:ascii="Barlow" w:hAnsi="Barlow" w:cs="Arial"/>
          <w:sz w:val="20"/>
          <w:szCs w:val="20"/>
        </w:rPr>
        <w:t xml:space="preserve">No aplica. </w:t>
      </w:r>
    </w:p>
    <w:p w14:paraId="0B031288" w14:textId="77777777" w:rsidR="00427C4F" w:rsidRPr="005D39CB" w:rsidRDefault="00427C4F" w:rsidP="008C5913">
      <w:pPr>
        <w:autoSpaceDE w:val="0"/>
        <w:autoSpaceDN w:val="0"/>
        <w:adjustRightInd w:val="0"/>
        <w:spacing w:line="360" w:lineRule="auto"/>
        <w:jc w:val="both"/>
        <w:rPr>
          <w:rFonts w:ascii="Barlow" w:hAnsi="Barlow" w:cs="Arial"/>
          <w:sz w:val="20"/>
          <w:szCs w:val="20"/>
        </w:rPr>
      </w:pPr>
    </w:p>
    <w:p w14:paraId="0FEA9E70"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6.- Políticas de Contabilidad Significativas.</w:t>
      </w:r>
    </w:p>
    <w:p w14:paraId="36CCD68D"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6B4FAAF9" w14:textId="61E28DC3"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Los Estados Financieros del </w:t>
      </w:r>
      <w:r w:rsidR="00002B4E">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A5F04CC" w14:textId="08FDF969"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El </w:t>
      </w:r>
      <w:r w:rsidR="00002B4E">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del Gobierno del Estado, no realizó  operaciones en el extranjero.</w:t>
      </w:r>
    </w:p>
    <w:p w14:paraId="5A47E724" w14:textId="27E33BE0"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El Fideicomiso Yucateco para la Dignificación y Desarrollo Integral de los Trabajadores de la Construcción no realizó </w:t>
      </w:r>
      <w:r w:rsidR="00427C4F" w:rsidRPr="005D39CB">
        <w:rPr>
          <w:rFonts w:ascii="Barlow" w:hAnsi="Barlow" w:cs="Arial"/>
          <w:sz w:val="20"/>
          <w:szCs w:val="20"/>
        </w:rPr>
        <w:t xml:space="preserve"> </w:t>
      </w:r>
      <w:r w:rsidRPr="005D39CB">
        <w:rPr>
          <w:rFonts w:ascii="Barlow" w:hAnsi="Barlow" w:cs="Arial"/>
          <w:sz w:val="20"/>
          <w:szCs w:val="20"/>
        </w:rPr>
        <w:t>inversion</w:t>
      </w:r>
      <w:r>
        <w:rPr>
          <w:rFonts w:ascii="Barlow" w:hAnsi="Barlow" w:cs="Arial"/>
          <w:sz w:val="20"/>
          <w:szCs w:val="20"/>
        </w:rPr>
        <w:t>es.</w:t>
      </w:r>
    </w:p>
    <w:p w14:paraId="137B3289" w14:textId="5D2396F4"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w:t>
      </w:r>
      <w:r w:rsidR="00427C4F" w:rsidRPr="005D39CB">
        <w:rPr>
          <w:rFonts w:ascii="Barlow" w:hAnsi="Barlow" w:cs="Arial"/>
          <w:sz w:val="20"/>
          <w:szCs w:val="20"/>
        </w:rPr>
        <w:t>, no cuentan con inventarios de mercancías para venta, por lo que no se cuenta con registro en almacenes.</w:t>
      </w:r>
    </w:p>
    <w:p w14:paraId="784E7F2B" w14:textId="496E7CC6"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 no realiza e</w:t>
      </w:r>
      <w:r w:rsidR="00427C4F" w:rsidRPr="005D39CB">
        <w:rPr>
          <w:rFonts w:ascii="Barlow" w:hAnsi="Barlow" w:cs="Arial"/>
          <w:sz w:val="20"/>
          <w:szCs w:val="20"/>
        </w:rPr>
        <w:t>l c</w:t>
      </w:r>
      <w:r>
        <w:rPr>
          <w:rFonts w:ascii="Barlow" w:hAnsi="Barlow" w:cs="Arial"/>
          <w:sz w:val="20"/>
          <w:szCs w:val="20"/>
        </w:rPr>
        <w:t>álculo de la reserva actuarial.</w:t>
      </w:r>
    </w:p>
    <w:p w14:paraId="767186CF" w14:textId="77777777"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no presentan registros de creación o aumento de reservas.</w:t>
      </w:r>
    </w:p>
    <w:p w14:paraId="7C4DAC81" w14:textId="05BD217E" w:rsidR="00427C4F" w:rsidRPr="005D39CB" w:rsidRDefault="004703B4"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w:t>
      </w:r>
      <w:r w:rsidR="003C6989">
        <w:rPr>
          <w:rFonts w:ascii="Barlow" w:hAnsi="Barlow" w:cs="Arial"/>
          <w:sz w:val="20"/>
          <w:szCs w:val="20"/>
        </w:rPr>
        <w:t>o se generaron reservas en 202</w:t>
      </w:r>
      <w:r w:rsidR="00055DC2">
        <w:rPr>
          <w:rFonts w:ascii="Barlow" w:hAnsi="Barlow" w:cs="Arial"/>
          <w:sz w:val="20"/>
          <w:szCs w:val="20"/>
        </w:rPr>
        <w:t>2</w:t>
      </w:r>
      <w:r w:rsidR="00002B4E">
        <w:rPr>
          <w:rFonts w:ascii="Barlow" w:hAnsi="Barlow" w:cs="Arial"/>
          <w:sz w:val="20"/>
          <w:szCs w:val="20"/>
        </w:rPr>
        <w:t>.</w:t>
      </w:r>
    </w:p>
    <w:p w14:paraId="4ADFD410" w14:textId="557F0EB5" w:rsidR="00427C4F" w:rsidRPr="00AD1D28" w:rsidRDefault="00D362AA" w:rsidP="00D362AA">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No se generaron c</w:t>
      </w:r>
      <w:r w:rsidRPr="00D362AA">
        <w:rPr>
          <w:rFonts w:ascii="Barlow" w:hAnsi="Barlow" w:cs="Arial"/>
          <w:sz w:val="20"/>
          <w:szCs w:val="20"/>
        </w:rPr>
        <w:t>ambios en políticas contables y corrección de errores junto con la revelación de los efectos que se tendrá en la información financiera del ente público, ya sea retrospectivos o prospectivos.</w:t>
      </w:r>
    </w:p>
    <w:p w14:paraId="64225CE7" w14:textId="712AC624" w:rsidR="00002B4E" w:rsidRDefault="00D362AA" w:rsidP="00D362AA">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r</w:t>
      </w:r>
      <w:r w:rsidRPr="00D362AA">
        <w:rPr>
          <w:rFonts w:ascii="Barlow" w:hAnsi="Barlow" w:cs="Arial"/>
          <w:sz w:val="20"/>
          <w:szCs w:val="20"/>
        </w:rPr>
        <w:t>eclasificaciones: se deben revelar todos aquellos movimientos entre cuentas por efectos de cambios en los tipos de operaciones.</w:t>
      </w:r>
    </w:p>
    <w:p w14:paraId="485F2E05" w14:textId="0D15FB91" w:rsidR="00002B4E"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realizaron depuraciones ni cancelaciones de saldos.</w:t>
      </w:r>
    </w:p>
    <w:p w14:paraId="07D745C1"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689BABB7"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7.- Posición en Moneda Extranjera y Protección por Riesgo Cambiario.</w:t>
      </w:r>
    </w:p>
    <w:p w14:paraId="37178AEF"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1D39CB8B" w14:textId="67F8C0FD" w:rsidR="00427C4F" w:rsidRPr="005D39CB" w:rsidRDefault="00427C4F" w:rsidP="00427C4F">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a)  </w:t>
      </w:r>
      <w:r w:rsidR="00002B4E">
        <w:rPr>
          <w:rFonts w:ascii="Barlow" w:hAnsi="Barlow" w:cs="Arial"/>
          <w:sz w:val="20"/>
          <w:szCs w:val="20"/>
        </w:rPr>
        <w:t xml:space="preserve">El Fideicomiso Yucateco para la Dignificación y Desarrollo Integral de los Trabajadores de la Construcción </w:t>
      </w:r>
      <w:r w:rsidR="00A20E09">
        <w:rPr>
          <w:rFonts w:ascii="Barlow" w:hAnsi="Barlow" w:cs="Arial"/>
          <w:sz w:val="20"/>
          <w:szCs w:val="20"/>
        </w:rPr>
        <w:t xml:space="preserve">al </w:t>
      </w:r>
      <w:r w:rsidR="002974FD">
        <w:rPr>
          <w:rFonts w:ascii="Barlow" w:hAnsi="Barlow" w:cs="Arial"/>
          <w:sz w:val="20"/>
          <w:szCs w:val="20"/>
        </w:rPr>
        <w:t>31</w:t>
      </w:r>
      <w:r w:rsidR="004E2969">
        <w:rPr>
          <w:rFonts w:ascii="Barlow" w:hAnsi="Barlow" w:cs="Arial"/>
          <w:sz w:val="20"/>
          <w:szCs w:val="20"/>
        </w:rPr>
        <w:t xml:space="preserve"> </w:t>
      </w:r>
      <w:r w:rsidR="00E70862" w:rsidRPr="005D39CB">
        <w:rPr>
          <w:rFonts w:ascii="Barlow" w:hAnsi="Barlow" w:cs="Arial"/>
          <w:sz w:val="20"/>
          <w:szCs w:val="20"/>
        </w:rPr>
        <w:t xml:space="preserve">de </w:t>
      </w:r>
      <w:r w:rsidR="002974FD">
        <w:rPr>
          <w:rFonts w:ascii="Barlow" w:hAnsi="Barlow" w:cs="Arial"/>
          <w:sz w:val="20"/>
          <w:szCs w:val="20"/>
        </w:rPr>
        <w:t>marz</w:t>
      </w:r>
      <w:r w:rsidR="00121208">
        <w:rPr>
          <w:rFonts w:ascii="Barlow" w:hAnsi="Barlow" w:cs="Arial"/>
          <w:sz w:val="20"/>
          <w:szCs w:val="20"/>
        </w:rPr>
        <w:t>o</w:t>
      </w:r>
      <w:r w:rsidR="00A54116">
        <w:rPr>
          <w:rFonts w:ascii="Barlow" w:hAnsi="Barlow" w:cs="Arial"/>
          <w:sz w:val="20"/>
          <w:szCs w:val="20"/>
        </w:rPr>
        <w:t xml:space="preserve"> </w:t>
      </w:r>
      <w:r w:rsidR="00E70862">
        <w:rPr>
          <w:rFonts w:ascii="Barlow" w:hAnsi="Barlow" w:cs="Arial"/>
          <w:sz w:val="20"/>
          <w:szCs w:val="20"/>
        </w:rPr>
        <w:t>de</w:t>
      </w:r>
      <w:r w:rsidR="004703B4">
        <w:rPr>
          <w:rFonts w:ascii="Barlow" w:hAnsi="Barlow" w:cs="Arial"/>
          <w:sz w:val="20"/>
          <w:szCs w:val="20"/>
        </w:rPr>
        <w:t xml:space="preserve"> 202</w:t>
      </w:r>
      <w:r w:rsidR="00055DC2">
        <w:rPr>
          <w:rFonts w:ascii="Barlow" w:hAnsi="Barlow" w:cs="Arial"/>
          <w:sz w:val="20"/>
          <w:szCs w:val="20"/>
        </w:rPr>
        <w:t>2</w:t>
      </w:r>
      <w:r w:rsidRPr="005D39CB">
        <w:rPr>
          <w:rFonts w:ascii="Barlow" w:hAnsi="Barlow" w:cs="Arial"/>
          <w:sz w:val="20"/>
          <w:szCs w:val="20"/>
        </w:rPr>
        <w:t xml:space="preserve">, </w:t>
      </w:r>
      <w:r w:rsidR="00002B4E">
        <w:rPr>
          <w:rFonts w:ascii="Barlow" w:hAnsi="Barlow" w:cs="Arial"/>
          <w:sz w:val="20"/>
          <w:szCs w:val="20"/>
        </w:rPr>
        <w:t>no tiene activos en moneda extranjera.</w:t>
      </w:r>
    </w:p>
    <w:p w14:paraId="6F93D6A5" w14:textId="069D722C" w:rsidR="00427C4F" w:rsidRDefault="00427C4F" w:rsidP="00427C4F">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 xml:space="preserve">b)  </w:t>
      </w:r>
      <w:r w:rsidR="00002B4E">
        <w:rPr>
          <w:rFonts w:ascii="Barlow" w:hAnsi="Barlow" w:cs="Arial"/>
          <w:sz w:val="20"/>
          <w:szCs w:val="20"/>
        </w:rPr>
        <w:t xml:space="preserve">El Fideicomiso Yucateco para la Dignificación y Desarrollo Integral de los Trabajadores de la Construcción </w:t>
      </w:r>
      <w:r w:rsidR="00002B4E" w:rsidRPr="005D39CB">
        <w:rPr>
          <w:rFonts w:ascii="Barlow" w:hAnsi="Barlow" w:cs="Arial"/>
          <w:sz w:val="20"/>
          <w:szCs w:val="20"/>
        </w:rPr>
        <w:t xml:space="preserve">al </w:t>
      </w:r>
      <w:r w:rsidR="002974FD">
        <w:rPr>
          <w:rFonts w:ascii="Barlow" w:hAnsi="Barlow" w:cs="Arial"/>
          <w:sz w:val="20"/>
          <w:szCs w:val="20"/>
        </w:rPr>
        <w:t xml:space="preserve">31 </w:t>
      </w:r>
      <w:r w:rsidR="004E2969" w:rsidRPr="005D39CB">
        <w:rPr>
          <w:rFonts w:ascii="Barlow" w:hAnsi="Barlow" w:cs="Arial"/>
          <w:sz w:val="20"/>
          <w:szCs w:val="20"/>
        </w:rPr>
        <w:t xml:space="preserve">de </w:t>
      </w:r>
      <w:r w:rsidR="002974FD">
        <w:rPr>
          <w:rFonts w:ascii="Barlow" w:hAnsi="Barlow" w:cs="Arial"/>
          <w:sz w:val="20"/>
          <w:szCs w:val="20"/>
        </w:rPr>
        <w:t>marzo</w:t>
      </w:r>
      <w:r w:rsidR="00055DC2">
        <w:rPr>
          <w:rFonts w:ascii="Barlow" w:hAnsi="Barlow" w:cs="Arial"/>
          <w:sz w:val="20"/>
          <w:szCs w:val="20"/>
        </w:rPr>
        <w:t xml:space="preserve"> de 2022</w:t>
      </w:r>
      <w:r w:rsidR="00002B4E" w:rsidRPr="005D39CB">
        <w:rPr>
          <w:rFonts w:ascii="Barlow" w:hAnsi="Barlow" w:cs="Arial"/>
          <w:sz w:val="20"/>
          <w:szCs w:val="20"/>
        </w:rPr>
        <w:t xml:space="preserve">, </w:t>
      </w:r>
      <w:r w:rsidR="00002B4E">
        <w:rPr>
          <w:rFonts w:ascii="Barlow" w:hAnsi="Barlow" w:cs="Arial"/>
          <w:sz w:val="20"/>
          <w:szCs w:val="20"/>
        </w:rPr>
        <w:t>no tiene pasivos en moneda extranjera.</w:t>
      </w:r>
    </w:p>
    <w:p w14:paraId="70B0961C" w14:textId="158589DC"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c) No aplica.</w:t>
      </w:r>
    </w:p>
    <w:p w14:paraId="37C4D754" w14:textId="56BBB5C5"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d) No</w:t>
      </w:r>
      <w:r>
        <w:rPr>
          <w:rFonts w:ascii="Barlow" w:hAnsi="Barlow" w:cs="Arial"/>
          <w:sz w:val="20"/>
          <w:szCs w:val="20"/>
        </w:rPr>
        <w:t xml:space="preserve"> aplica.</w:t>
      </w:r>
    </w:p>
    <w:p w14:paraId="13C270EB" w14:textId="00D2F6F6"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e) No</w:t>
      </w:r>
      <w:r>
        <w:rPr>
          <w:rFonts w:ascii="Barlow" w:hAnsi="Barlow" w:cs="Arial"/>
          <w:sz w:val="20"/>
          <w:szCs w:val="20"/>
        </w:rPr>
        <w:t xml:space="preserve"> aplica.</w:t>
      </w:r>
    </w:p>
    <w:p w14:paraId="159E75E6"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8.- Reporte Analítico del Activo.</w:t>
      </w:r>
    </w:p>
    <w:p w14:paraId="7B1DB911"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3E51AA13" w14:textId="4FA47057" w:rsidR="00427C4F" w:rsidRPr="00444E13" w:rsidRDefault="00427C4F"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Vida útil o porcentajes de depreciación, deterioro o amortización utilizados en los diferentes activos.</w:t>
      </w:r>
    </w:p>
    <w:p w14:paraId="5DBD9D68" w14:textId="77777777" w:rsidR="00444E13" w:rsidRDefault="00427C4F" w:rsidP="00444E13">
      <w:pPr>
        <w:autoSpaceDE w:val="0"/>
        <w:autoSpaceDN w:val="0"/>
        <w:adjustRightInd w:val="0"/>
        <w:spacing w:line="360" w:lineRule="auto"/>
        <w:ind w:left="284"/>
        <w:jc w:val="both"/>
        <w:rPr>
          <w:rFonts w:ascii="Barlow" w:hAnsi="Barlow" w:cs="Arial"/>
          <w:sz w:val="20"/>
          <w:szCs w:val="20"/>
        </w:rPr>
      </w:pPr>
      <w:r w:rsidRPr="005D39CB">
        <w:rPr>
          <w:rFonts w:ascii="Barlow" w:hAnsi="Barlow" w:cs="Arial"/>
          <w:sz w:val="20"/>
          <w:szCs w:val="20"/>
        </w:rPr>
        <w:t xml:space="preserve">Los activos fijos del </w:t>
      </w:r>
      <w:r w:rsidR="00002B4E">
        <w:rPr>
          <w:rFonts w:ascii="Barlow" w:hAnsi="Barlow" w:cs="Arial"/>
          <w:sz w:val="20"/>
          <w:szCs w:val="20"/>
        </w:rPr>
        <w:t xml:space="preserve"> Fideicomiso Yucateco para la Dignificación y Desarrollo Integral de los Trabajadores de la Construcción </w:t>
      </w:r>
      <w:r w:rsidRPr="005D39CB">
        <w:rPr>
          <w:rFonts w:ascii="Barlow" w:hAnsi="Barlow" w:cs="Arial"/>
          <w:sz w:val="20"/>
          <w:szCs w:val="20"/>
        </w:rPr>
        <w:t>tienen una vida útil diversa, de conformidad con el las Reglas Específicas del Registro y Valoración del Patrimonio emitidas por el Consejo Nacional de Armonización Contable.</w:t>
      </w:r>
    </w:p>
    <w:p w14:paraId="3DAB2085" w14:textId="77777777"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 xml:space="preserve">El Fideicomiso Yucateco para la Dignificación y Desarrollo Integral de los Trabajadores de la Construcción </w:t>
      </w:r>
      <w:r w:rsidR="00427C4F" w:rsidRPr="00444E13">
        <w:rPr>
          <w:rFonts w:ascii="Barlow" w:hAnsi="Barlow" w:cs="Arial"/>
          <w:sz w:val="20"/>
          <w:szCs w:val="20"/>
        </w:rPr>
        <w:t>no ha realizado cambios en el porcentaje de la depreciación.</w:t>
      </w:r>
    </w:p>
    <w:p w14:paraId="02F0C7D4" w14:textId="690B5053"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lastRenderedPageBreak/>
        <w:t>El Fideicomiso Yucateco para la Dignificación y Desarrollo Integral de los Trabajadores de la Construcción no cuenta con gastos capitalizados en el ejercicio.</w:t>
      </w:r>
    </w:p>
    <w:p w14:paraId="72158153" w14:textId="16C3C7E3"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6CF1E3F9" w14:textId="1EB8EE71"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4EE412FA" w14:textId="669B3E6E"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No aplica </w:t>
      </w:r>
    </w:p>
    <w:p w14:paraId="181B33B4" w14:textId="10BCDBAE"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40657EC3" w14:textId="30E5AF1E" w:rsidR="00444E13" w:rsidRP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3FB7318B" w14:textId="77777777" w:rsidR="00444E13" w:rsidRPr="00444E13" w:rsidRDefault="00444E13" w:rsidP="00444E13">
      <w:pPr>
        <w:autoSpaceDE w:val="0"/>
        <w:autoSpaceDN w:val="0"/>
        <w:adjustRightInd w:val="0"/>
        <w:spacing w:line="360" w:lineRule="auto"/>
        <w:jc w:val="both"/>
        <w:rPr>
          <w:rFonts w:ascii="Barlow" w:hAnsi="Barlow" w:cs="Arial"/>
          <w:sz w:val="20"/>
          <w:szCs w:val="20"/>
        </w:rPr>
      </w:pPr>
    </w:p>
    <w:p w14:paraId="4D1B9222" w14:textId="77777777" w:rsidR="00427C4F" w:rsidRPr="005D39CB" w:rsidRDefault="00427C4F" w:rsidP="00427C4F">
      <w:pPr>
        <w:pStyle w:val="Prrafodelista"/>
        <w:autoSpaceDE w:val="0"/>
        <w:autoSpaceDN w:val="0"/>
        <w:adjustRightInd w:val="0"/>
        <w:spacing w:line="360" w:lineRule="auto"/>
        <w:jc w:val="both"/>
        <w:rPr>
          <w:rFonts w:ascii="Barlow" w:hAnsi="Barlow" w:cs="Arial"/>
          <w:sz w:val="20"/>
          <w:szCs w:val="20"/>
        </w:rPr>
      </w:pPr>
    </w:p>
    <w:p w14:paraId="35C1EFE7"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9.- Fideicomisos, Mandatos y Análogos</w:t>
      </w:r>
    </w:p>
    <w:p w14:paraId="6C1D4AAE" w14:textId="7C363561" w:rsidR="00427C4F" w:rsidRPr="005D39CB" w:rsidRDefault="00D362AA" w:rsidP="00427C4F">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Al </w:t>
      </w:r>
      <w:r w:rsidR="000443D1">
        <w:rPr>
          <w:rFonts w:ascii="Barlow" w:hAnsi="Barlow" w:cs="Arial"/>
          <w:sz w:val="20"/>
          <w:szCs w:val="20"/>
        </w:rPr>
        <w:t>31</w:t>
      </w:r>
      <w:r w:rsidR="004E2969">
        <w:rPr>
          <w:rFonts w:ascii="Barlow" w:hAnsi="Barlow" w:cs="Arial"/>
          <w:sz w:val="20"/>
          <w:szCs w:val="20"/>
        </w:rPr>
        <w:t xml:space="preserve"> </w:t>
      </w:r>
      <w:r w:rsidR="004E2969" w:rsidRPr="005D39CB">
        <w:rPr>
          <w:rFonts w:ascii="Barlow" w:hAnsi="Barlow" w:cs="Arial"/>
          <w:sz w:val="20"/>
          <w:szCs w:val="20"/>
        </w:rPr>
        <w:t xml:space="preserve">de </w:t>
      </w:r>
      <w:r w:rsidR="000443D1">
        <w:rPr>
          <w:rFonts w:ascii="Barlow" w:hAnsi="Barlow" w:cs="Arial"/>
          <w:sz w:val="20"/>
          <w:szCs w:val="20"/>
        </w:rPr>
        <w:t>marz</w:t>
      </w:r>
      <w:r w:rsidR="00883E13">
        <w:rPr>
          <w:rFonts w:ascii="Barlow" w:hAnsi="Barlow" w:cs="Arial"/>
          <w:sz w:val="20"/>
          <w:szCs w:val="20"/>
        </w:rPr>
        <w:t>o</w:t>
      </w:r>
      <w:r w:rsidR="004E2969">
        <w:rPr>
          <w:rFonts w:ascii="Barlow" w:hAnsi="Barlow" w:cs="Arial"/>
          <w:sz w:val="20"/>
          <w:szCs w:val="20"/>
        </w:rPr>
        <w:t xml:space="preserve"> de 202</w:t>
      </w:r>
      <w:r w:rsidR="00E20C8C">
        <w:rPr>
          <w:rFonts w:ascii="Barlow" w:hAnsi="Barlow" w:cs="Arial"/>
          <w:sz w:val="20"/>
          <w:szCs w:val="20"/>
        </w:rPr>
        <w:t>2</w:t>
      </w:r>
      <w:r w:rsidR="00427C4F" w:rsidRPr="005D39CB">
        <w:rPr>
          <w:rFonts w:ascii="Barlow" w:hAnsi="Barlow" w:cs="Arial"/>
          <w:sz w:val="20"/>
          <w:szCs w:val="20"/>
        </w:rPr>
        <w:t xml:space="preserve">, </w:t>
      </w:r>
      <w:r w:rsidR="00444E13">
        <w:rPr>
          <w:rFonts w:ascii="Barlow" w:hAnsi="Barlow" w:cs="Arial"/>
          <w:sz w:val="20"/>
          <w:szCs w:val="20"/>
        </w:rPr>
        <w:t>e</w:t>
      </w:r>
      <w:r w:rsidR="00444E13" w:rsidRPr="00444E13">
        <w:rPr>
          <w:rFonts w:ascii="Barlow" w:hAnsi="Barlow" w:cs="Arial"/>
          <w:sz w:val="20"/>
          <w:szCs w:val="20"/>
        </w:rPr>
        <w:t xml:space="preserve">l Fideicomiso Yucateco para la Dignificación y Desarrollo Integral de los Trabajadores de la Construcción </w:t>
      </w:r>
      <w:r w:rsidR="00427C4F" w:rsidRPr="005D39CB">
        <w:rPr>
          <w:rFonts w:ascii="Barlow" w:hAnsi="Barlow" w:cs="Arial"/>
          <w:sz w:val="20"/>
          <w:szCs w:val="20"/>
        </w:rPr>
        <w:t xml:space="preserve">el saldo en disponibilidades </w:t>
      </w:r>
      <w:r w:rsidR="000557CC">
        <w:rPr>
          <w:rFonts w:ascii="Barlow" w:hAnsi="Barlow" w:cs="Arial"/>
          <w:sz w:val="20"/>
          <w:szCs w:val="20"/>
        </w:rPr>
        <w:t xml:space="preserve">es de </w:t>
      </w:r>
      <w:r w:rsidR="00DC2CB6">
        <w:rPr>
          <w:rFonts w:ascii="Barlow" w:hAnsi="Barlow" w:cs="Arial"/>
          <w:b/>
          <w:sz w:val="20"/>
          <w:szCs w:val="20"/>
        </w:rPr>
        <w:t>$</w:t>
      </w:r>
      <w:r w:rsidR="000443D1">
        <w:rPr>
          <w:rFonts w:ascii="Barlow" w:hAnsi="Barlow" w:cs="Arial"/>
          <w:b/>
          <w:sz w:val="20"/>
          <w:szCs w:val="20"/>
        </w:rPr>
        <w:t>15, 817,519.23</w:t>
      </w:r>
    </w:p>
    <w:p w14:paraId="49254C98" w14:textId="2F6554FA" w:rsidR="00427C4F" w:rsidRDefault="00427C4F" w:rsidP="00427C4F">
      <w:pPr>
        <w:autoSpaceDE w:val="0"/>
        <w:autoSpaceDN w:val="0"/>
        <w:adjustRightInd w:val="0"/>
        <w:spacing w:line="360" w:lineRule="auto"/>
        <w:jc w:val="both"/>
        <w:rPr>
          <w:rFonts w:ascii="Barlow" w:hAnsi="Barlow" w:cs="Arial"/>
          <w:b/>
          <w:sz w:val="20"/>
          <w:szCs w:val="20"/>
        </w:rPr>
      </w:pPr>
    </w:p>
    <w:p w14:paraId="5D79D136" w14:textId="77777777" w:rsidR="00E70862" w:rsidRPr="005D39CB" w:rsidRDefault="00E70862" w:rsidP="00427C4F">
      <w:pPr>
        <w:autoSpaceDE w:val="0"/>
        <w:autoSpaceDN w:val="0"/>
        <w:adjustRightInd w:val="0"/>
        <w:spacing w:line="360" w:lineRule="auto"/>
        <w:jc w:val="both"/>
        <w:rPr>
          <w:rFonts w:ascii="Barlow" w:hAnsi="Barlow" w:cs="Arial"/>
          <w:b/>
          <w:sz w:val="20"/>
          <w:szCs w:val="20"/>
        </w:rPr>
      </w:pPr>
    </w:p>
    <w:p w14:paraId="36F8459A"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10.- Reporte de la Recaudación.</w:t>
      </w:r>
    </w:p>
    <w:p w14:paraId="7126EE98" w14:textId="304CFD39" w:rsidR="00427C4F" w:rsidRDefault="000557CC" w:rsidP="000557CC">
      <w:pPr>
        <w:autoSpaceDE w:val="0"/>
        <w:autoSpaceDN w:val="0"/>
        <w:adjustRightInd w:val="0"/>
        <w:spacing w:line="360" w:lineRule="auto"/>
        <w:jc w:val="both"/>
        <w:rPr>
          <w:rFonts w:ascii="Barlow" w:hAnsi="Barlow" w:cs="Arial"/>
          <w:sz w:val="20"/>
          <w:szCs w:val="20"/>
        </w:rPr>
      </w:pPr>
      <w:r>
        <w:rPr>
          <w:rFonts w:ascii="Barlow" w:hAnsi="Barlow" w:cs="Arial"/>
          <w:sz w:val="20"/>
          <w:szCs w:val="20"/>
        </w:rPr>
        <w:t>a) No aplica.</w:t>
      </w:r>
    </w:p>
    <w:p w14:paraId="41B84285" w14:textId="253442F2" w:rsidR="000557CC" w:rsidRPr="005D39CB" w:rsidRDefault="000557CC" w:rsidP="000557CC">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0A6E2A10"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3F505DC3"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11. Información sobre la Deuda y el Reporte Analítico de la Deuda</w:t>
      </w:r>
    </w:p>
    <w:p w14:paraId="0929D34A" w14:textId="77777777" w:rsidR="00427C4F" w:rsidRPr="005D39CB" w:rsidRDefault="00427C4F" w:rsidP="00427C4F">
      <w:pPr>
        <w:rPr>
          <w:rFonts w:ascii="Barlow" w:hAnsi="Barlow" w:cs="Arial"/>
          <w:b/>
          <w:bCs/>
          <w:sz w:val="20"/>
          <w:szCs w:val="20"/>
        </w:rPr>
      </w:pPr>
    </w:p>
    <w:p w14:paraId="55C27EF6" w14:textId="4ACCFA27" w:rsidR="00AD1D28" w:rsidRDefault="00427C4F" w:rsidP="00AD1D28">
      <w:pPr>
        <w:autoSpaceDE w:val="0"/>
        <w:autoSpaceDN w:val="0"/>
        <w:adjustRightInd w:val="0"/>
        <w:spacing w:line="360" w:lineRule="auto"/>
        <w:jc w:val="both"/>
        <w:rPr>
          <w:rFonts w:ascii="Barlow" w:hAnsi="Barlow" w:cs="Arial"/>
          <w:sz w:val="20"/>
          <w:szCs w:val="20"/>
        </w:rPr>
      </w:pPr>
      <w:r w:rsidRPr="005D39CB">
        <w:rPr>
          <w:rFonts w:ascii="Barlow" w:hAnsi="Barlow"/>
          <w:sz w:val="20"/>
          <w:szCs w:val="20"/>
        </w:rPr>
        <w:t xml:space="preserve"> </w:t>
      </w:r>
      <w:r w:rsidR="00AD1D28">
        <w:rPr>
          <w:rFonts w:ascii="Barlow" w:hAnsi="Barlow" w:cs="Arial"/>
          <w:sz w:val="20"/>
          <w:szCs w:val="20"/>
        </w:rPr>
        <w:t>a) No aplica.</w:t>
      </w:r>
    </w:p>
    <w:p w14:paraId="218D74F7" w14:textId="77777777" w:rsidR="00AD1D28" w:rsidRPr="005D39CB" w:rsidRDefault="00AD1D28" w:rsidP="00AD1D28">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3A378632" w14:textId="7DB0703C" w:rsidR="00427C4F" w:rsidRPr="005D39CB" w:rsidRDefault="00427C4F" w:rsidP="00427C4F">
      <w:pPr>
        <w:jc w:val="both"/>
        <w:rPr>
          <w:rFonts w:ascii="Barlow" w:hAnsi="Barlow"/>
          <w:sz w:val="20"/>
          <w:szCs w:val="20"/>
        </w:rPr>
      </w:pPr>
      <w:r w:rsidRPr="005D39CB">
        <w:rPr>
          <w:rFonts w:ascii="Barlow" w:hAnsi="Barlow"/>
          <w:sz w:val="20"/>
          <w:szCs w:val="20"/>
        </w:rPr>
        <w:lastRenderedPageBreak/>
        <w:t xml:space="preserve">                                     </w:t>
      </w:r>
    </w:p>
    <w:p w14:paraId="3D3E1F2A" w14:textId="77777777" w:rsidR="00427C4F" w:rsidRPr="005D39CB" w:rsidRDefault="00427C4F" w:rsidP="00427C4F">
      <w:pPr>
        <w:autoSpaceDE w:val="0"/>
        <w:autoSpaceDN w:val="0"/>
        <w:spacing w:line="360" w:lineRule="auto"/>
        <w:jc w:val="both"/>
        <w:rPr>
          <w:rFonts w:ascii="Barlow" w:hAnsi="Barlow" w:cs="Arial"/>
          <w:sz w:val="20"/>
          <w:szCs w:val="20"/>
        </w:rPr>
      </w:pPr>
    </w:p>
    <w:p w14:paraId="133E58AA" w14:textId="77777777" w:rsidR="00427C4F"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12.- Calificaciones Otorgadas.</w:t>
      </w:r>
    </w:p>
    <w:p w14:paraId="523B4F61" w14:textId="44599A66" w:rsidR="00AD1D28" w:rsidRPr="005D39CB" w:rsidRDefault="00AD1D28" w:rsidP="00427C4F">
      <w:pPr>
        <w:autoSpaceDE w:val="0"/>
        <w:autoSpaceDN w:val="0"/>
        <w:adjustRightInd w:val="0"/>
        <w:spacing w:line="360" w:lineRule="auto"/>
        <w:jc w:val="both"/>
        <w:rPr>
          <w:rFonts w:ascii="Barlow" w:hAnsi="Barlow" w:cs="Arial"/>
          <w:b/>
          <w:sz w:val="20"/>
          <w:szCs w:val="20"/>
        </w:rPr>
      </w:pPr>
      <w:r>
        <w:rPr>
          <w:rFonts w:ascii="Barlow" w:hAnsi="Barlow" w:cs="Arial"/>
          <w:sz w:val="20"/>
          <w:szCs w:val="20"/>
        </w:rPr>
        <w:t>E</w:t>
      </w:r>
      <w:r w:rsidRPr="00444E13">
        <w:rPr>
          <w:rFonts w:ascii="Barlow" w:hAnsi="Barlow" w:cs="Arial"/>
          <w:sz w:val="20"/>
          <w:szCs w:val="20"/>
        </w:rPr>
        <w:t>l Fideicomiso Yucateco para la Dignificación y Desarrollo Integral de los Trabajadores de la Construcción</w:t>
      </w:r>
      <w:r w:rsidR="00D362AA">
        <w:rPr>
          <w:rFonts w:ascii="Barlow" w:hAnsi="Barlow" w:cs="Arial"/>
          <w:sz w:val="20"/>
          <w:szCs w:val="20"/>
        </w:rPr>
        <w:t xml:space="preserve"> al </w:t>
      </w:r>
      <w:r w:rsidR="000443D1">
        <w:rPr>
          <w:rFonts w:ascii="Barlow" w:hAnsi="Barlow" w:cs="Arial"/>
          <w:sz w:val="20"/>
          <w:szCs w:val="20"/>
        </w:rPr>
        <w:t>31</w:t>
      </w:r>
      <w:r w:rsidR="004E2969">
        <w:rPr>
          <w:rFonts w:ascii="Barlow" w:hAnsi="Barlow" w:cs="Arial"/>
          <w:sz w:val="20"/>
          <w:szCs w:val="20"/>
        </w:rPr>
        <w:t xml:space="preserve"> </w:t>
      </w:r>
      <w:r w:rsidR="004E2969" w:rsidRPr="005D39CB">
        <w:rPr>
          <w:rFonts w:ascii="Barlow" w:hAnsi="Barlow" w:cs="Arial"/>
          <w:sz w:val="20"/>
          <w:szCs w:val="20"/>
        </w:rPr>
        <w:t xml:space="preserve">de </w:t>
      </w:r>
      <w:r w:rsidR="000443D1">
        <w:rPr>
          <w:rFonts w:ascii="Barlow" w:hAnsi="Barlow" w:cs="Arial"/>
          <w:sz w:val="20"/>
          <w:szCs w:val="20"/>
        </w:rPr>
        <w:t>marz</w:t>
      </w:r>
      <w:r w:rsidR="00237052">
        <w:rPr>
          <w:rFonts w:ascii="Barlow" w:hAnsi="Barlow" w:cs="Arial"/>
          <w:sz w:val="20"/>
          <w:szCs w:val="20"/>
        </w:rPr>
        <w:t>o</w:t>
      </w:r>
      <w:r w:rsidR="004E2969">
        <w:rPr>
          <w:rFonts w:ascii="Barlow" w:hAnsi="Barlow" w:cs="Arial"/>
          <w:sz w:val="20"/>
          <w:szCs w:val="20"/>
        </w:rPr>
        <w:t xml:space="preserve"> </w:t>
      </w:r>
      <w:r w:rsidR="003C1632">
        <w:rPr>
          <w:rFonts w:ascii="Barlow" w:hAnsi="Barlow" w:cs="Arial"/>
          <w:sz w:val="20"/>
          <w:szCs w:val="20"/>
        </w:rPr>
        <w:t>de 202</w:t>
      </w:r>
      <w:r w:rsidR="00F03438">
        <w:rPr>
          <w:rFonts w:ascii="Barlow" w:hAnsi="Barlow" w:cs="Arial"/>
          <w:sz w:val="20"/>
          <w:szCs w:val="20"/>
        </w:rPr>
        <w:t>2</w:t>
      </w:r>
      <w:r w:rsidR="003C1632">
        <w:rPr>
          <w:rFonts w:ascii="Barlow" w:hAnsi="Barlow" w:cs="Arial"/>
          <w:sz w:val="20"/>
          <w:szCs w:val="20"/>
        </w:rPr>
        <w:t xml:space="preserve"> </w:t>
      </w:r>
      <w:r>
        <w:rPr>
          <w:rFonts w:ascii="Barlow" w:hAnsi="Barlow" w:cs="Arial"/>
          <w:sz w:val="20"/>
          <w:szCs w:val="20"/>
        </w:rPr>
        <w:t xml:space="preserve"> no realizó  ninguna transacción realizada que haya sido sujeta a una calificación crediticia.</w:t>
      </w:r>
    </w:p>
    <w:p w14:paraId="5DA9E8B4" w14:textId="77777777" w:rsidR="00427C4F" w:rsidRDefault="00427C4F" w:rsidP="00427C4F">
      <w:pPr>
        <w:autoSpaceDE w:val="0"/>
        <w:autoSpaceDN w:val="0"/>
        <w:spacing w:line="360" w:lineRule="auto"/>
        <w:jc w:val="both"/>
        <w:rPr>
          <w:rFonts w:ascii="Barlow" w:hAnsi="Barlow" w:cs="Arial"/>
          <w:sz w:val="20"/>
          <w:szCs w:val="20"/>
        </w:rPr>
      </w:pPr>
    </w:p>
    <w:p w14:paraId="4AAB22A0" w14:textId="77777777" w:rsidR="00AD1D28" w:rsidRDefault="00AD1D28" w:rsidP="00427C4F">
      <w:pPr>
        <w:autoSpaceDE w:val="0"/>
        <w:autoSpaceDN w:val="0"/>
        <w:spacing w:line="360" w:lineRule="auto"/>
        <w:jc w:val="both"/>
        <w:rPr>
          <w:rFonts w:ascii="Barlow" w:hAnsi="Barlow" w:cs="Arial"/>
          <w:sz w:val="20"/>
          <w:szCs w:val="20"/>
        </w:rPr>
      </w:pPr>
    </w:p>
    <w:p w14:paraId="225C415F" w14:textId="77777777" w:rsidR="00AD1D28" w:rsidRPr="005D39CB" w:rsidRDefault="00AD1D28" w:rsidP="00427C4F">
      <w:pPr>
        <w:autoSpaceDE w:val="0"/>
        <w:autoSpaceDN w:val="0"/>
        <w:spacing w:line="360" w:lineRule="auto"/>
        <w:jc w:val="both"/>
        <w:rPr>
          <w:rFonts w:ascii="Barlow" w:hAnsi="Barlow" w:cs="Arial"/>
          <w:sz w:val="20"/>
          <w:szCs w:val="20"/>
        </w:rPr>
      </w:pPr>
    </w:p>
    <w:p w14:paraId="5A511888"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13.- Proceso de Mejora</w:t>
      </w:r>
    </w:p>
    <w:p w14:paraId="78EF5B58" w14:textId="0DAA207E" w:rsidR="00427C4F" w:rsidRPr="005D39CB" w:rsidRDefault="00427C4F" w:rsidP="00AD1D28">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Por el cambio de administración se encuentran generando diversos mecanismos de control a efecto de fortalecer los ya existentes o implementar en aquellos casos que son necesarios</w:t>
      </w:r>
      <w:r w:rsidR="00AD1D28">
        <w:rPr>
          <w:rFonts w:ascii="Barlow" w:hAnsi="Barlow" w:cs="Arial"/>
          <w:sz w:val="20"/>
          <w:szCs w:val="20"/>
        </w:rPr>
        <w:t>.</w:t>
      </w:r>
    </w:p>
    <w:p w14:paraId="11903835" w14:textId="77777777" w:rsidR="00427C4F" w:rsidRPr="005D39CB" w:rsidRDefault="00427C4F" w:rsidP="00427C4F">
      <w:pPr>
        <w:autoSpaceDE w:val="0"/>
        <w:autoSpaceDN w:val="0"/>
        <w:adjustRightInd w:val="0"/>
        <w:jc w:val="both"/>
        <w:rPr>
          <w:rFonts w:ascii="Barlow" w:hAnsi="Barlow" w:cs="Arial"/>
          <w:sz w:val="20"/>
          <w:szCs w:val="20"/>
          <w:highlight w:val="yellow"/>
        </w:rPr>
      </w:pPr>
    </w:p>
    <w:p w14:paraId="64C8F8D5"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14. Información por Segmentos, </w:t>
      </w:r>
      <w:r w:rsidRPr="005D39CB">
        <w:rPr>
          <w:rFonts w:ascii="Barlow" w:hAnsi="Barlow" w:cs="Arial"/>
          <w:sz w:val="20"/>
          <w:szCs w:val="20"/>
        </w:rPr>
        <w:t xml:space="preserve">No aplica </w:t>
      </w:r>
      <w:r w:rsidRPr="005D39CB">
        <w:rPr>
          <w:rFonts w:ascii="Barlow" w:hAnsi="Barlow" w:cs="Arial"/>
          <w:b/>
          <w:sz w:val="20"/>
          <w:szCs w:val="20"/>
        </w:rPr>
        <w:t xml:space="preserve">  </w:t>
      </w:r>
    </w:p>
    <w:p w14:paraId="0CFEEA55" w14:textId="77777777" w:rsidR="00427C4F" w:rsidRPr="005D39CB" w:rsidRDefault="00427C4F" w:rsidP="00427C4F">
      <w:pPr>
        <w:autoSpaceDE w:val="0"/>
        <w:autoSpaceDN w:val="0"/>
        <w:adjustRightInd w:val="0"/>
        <w:jc w:val="both"/>
        <w:rPr>
          <w:rFonts w:ascii="Barlow" w:hAnsi="Barlow" w:cs="Arial"/>
          <w:sz w:val="20"/>
          <w:szCs w:val="20"/>
        </w:rPr>
      </w:pPr>
    </w:p>
    <w:p w14:paraId="2A708863"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15.- Eventos Posteriores. </w:t>
      </w:r>
      <w:r w:rsidRPr="005D39CB">
        <w:rPr>
          <w:rFonts w:ascii="Barlow" w:hAnsi="Barlow" w:cs="Arial"/>
          <w:sz w:val="20"/>
          <w:szCs w:val="20"/>
        </w:rPr>
        <w:t>No aplica</w:t>
      </w:r>
    </w:p>
    <w:p w14:paraId="3A2CF8B6" w14:textId="77777777" w:rsidR="00427C4F" w:rsidRPr="005D39CB" w:rsidRDefault="00427C4F" w:rsidP="00427C4F">
      <w:pPr>
        <w:autoSpaceDE w:val="0"/>
        <w:autoSpaceDN w:val="0"/>
        <w:adjustRightInd w:val="0"/>
        <w:jc w:val="both"/>
        <w:rPr>
          <w:rFonts w:ascii="Barlow" w:hAnsi="Barlow" w:cs="Arial"/>
          <w:sz w:val="20"/>
          <w:szCs w:val="20"/>
        </w:rPr>
      </w:pPr>
    </w:p>
    <w:p w14:paraId="6A4E212D" w14:textId="77777777" w:rsidR="00427C4F" w:rsidRDefault="00427C4F" w:rsidP="00427C4F">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 xml:space="preserve">16.- Partes Relacionadas, </w:t>
      </w:r>
      <w:r w:rsidRPr="005D39CB">
        <w:rPr>
          <w:rFonts w:ascii="Barlow" w:hAnsi="Barlow" w:cs="Arial"/>
          <w:sz w:val="20"/>
          <w:szCs w:val="20"/>
        </w:rPr>
        <w:t>No aplica.</w:t>
      </w:r>
    </w:p>
    <w:p w14:paraId="4FDE3D23" w14:textId="77777777" w:rsidR="00AD1D28" w:rsidRDefault="00AD1D28" w:rsidP="00AD1D28">
      <w:pPr>
        <w:autoSpaceDE w:val="0"/>
        <w:autoSpaceDN w:val="0"/>
        <w:adjustRightInd w:val="0"/>
        <w:spacing w:line="360" w:lineRule="auto"/>
        <w:jc w:val="both"/>
        <w:rPr>
          <w:rFonts w:ascii="Barlow" w:hAnsi="Barlow" w:cs="Arial"/>
          <w:sz w:val="20"/>
          <w:szCs w:val="20"/>
        </w:rPr>
      </w:pPr>
      <w:r w:rsidRPr="00AD1D28">
        <w:rPr>
          <w:rFonts w:ascii="Barlow" w:hAnsi="Barlow" w:cs="Arial"/>
          <w:b/>
          <w:sz w:val="20"/>
          <w:szCs w:val="20"/>
        </w:rPr>
        <w:t>17.-</w:t>
      </w:r>
      <w:r>
        <w:rPr>
          <w:rFonts w:ascii="Barlow" w:hAnsi="Barlow" w:cs="Arial"/>
          <w:b/>
          <w:sz w:val="20"/>
          <w:szCs w:val="20"/>
        </w:rPr>
        <w:t xml:space="preserve">Responsabilidad Sobre la Presentación Razonable de la Información Contable. </w:t>
      </w:r>
      <w:r w:rsidRPr="005D39CB">
        <w:rPr>
          <w:rFonts w:ascii="Barlow" w:hAnsi="Barlow" w:cs="Arial"/>
          <w:sz w:val="20"/>
          <w:szCs w:val="20"/>
        </w:rPr>
        <w:t>No aplica.</w:t>
      </w:r>
    </w:p>
    <w:p w14:paraId="52AD3DF1" w14:textId="0792D70F" w:rsidR="00AD1D28" w:rsidRPr="00AD1D28" w:rsidRDefault="00AD1D28" w:rsidP="00427C4F">
      <w:pPr>
        <w:autoSpaceDE w:val="0"/>
        <w:autoSpaceDN w:val="0"/>
        <w:adjustRightInd w:val="0"/>
        <w:spacing w:line="360" w:lineRule="auto"/>
        <w:jc w:val="both"/>
        <w:rPr>
          <w:rFonts w:ascii="Barlow" w:hAnsi="Barlow" w:cs="Arial"/>
          <w:b/>
          <w:sz w:val="20"/>
          <w:szCs w:val="20"/>
        </w:rPr>
      </w:pPr>
    </w:p>
    <w:p w14:paraId="525BAAFD" w14:textId="77777777" w:rsidR="00427C4F" w:rsidRPr="005D39CB" w:rsidRDefault="00427C4F" w:rsidP="00427C4F">
      <w:pPr>
        <w:jc w:val="both"/>
        <w:rPr>
          <w:rFonts w:ascii="Barlow" w:hAnsi="Barlow" w:cs="Arial"/>
          <w:color w:val="000000"/>
          <w:sz w:val="20"/>
          <w:szCs w:val="20"/>
          <w:lang w:eastAsia="es-MX"/>
        </w:rPr>
      </w:pPr>
    </w:p>
    <w:p w14:paraId="21BB9E7A" w14:textId="77777777" w:rsidR="00427C4F" w:rsidRPr="005D39CB" w:rsidRDefault="00427C4F" w:rsidP="00427C4F">
      <w:pPr>
        <w:jc w:val="both"/>
        <w:rPr>
          <w:rFonts w:ascii="Barlow" w:hAnsi="Barlow" w:cs="Arial"/>
          <w:color w:val="000000"/>
          <w:sz w:val="20"/>
          <w:szCs w:val="20"/>
          <w:lang w:eastAsia="es-MX"/>
        </w:rPr>
      </w:pPr>
    </w:p>
    <w:p w14:paraId="35BB7DBF" w14:textId="77777777" w:rsidR="00427C4F" w:rsidRPr="005D39CB" w:rsidRDefault="00427C4F" w:rsidP="00427C4F">
      <w:pPr>
        <w:jc w:val="both"/>
        <w:rPr>
          <w:rFonts w:ascii="Barlow" w:hAnsi="Barlow" w:cs="Arial"/>
          <w:color w:val="000000"/>
          <w:sz w:val="20"/>
          <w:szCs w:val="20"/>
          <w:lang w:eastAsia="es-MX"/>
        </w:rPr>
      </w:pPr>
    </w:p>
    <w:p w14:paraId="2C954CF8" w14:textId="197E2986" w:rsidR="00FF7A8C" w:rsidRDefault="00FF7A8C" w:rsidP="00FF7A8C">
      <w:pPr>
        <w:rPr>
          <w:rFonts w:ascii="Barlow" w:hAnsi="Barlow" w:cs="Arial"/>
          <w:b/>
          <w:sz w:val="20"/>
          <w:szCs w:val="20"/>
        </w:rPr>
      </w:pPr>
      <w:r>
        <w:rPr>
          <w:rFonts w:ascii="Barlow" w:hAnsi="Barlow" w:cs="Arial"/>
          <w:sz w:val="20"/>
          <w:szCs w:val="20"/>
        </w:rPr>
        <w:t>Bajo protesta de decir verdad declaramos que los Estados Financieros y sus Notas son razonablemente correctos y son responsabilidad del emisor.</w:t>
      </w:r>
    </w:p>
    <w:p w14:paraId="02467199" w14:textId="77777777" w:rsidR="00427C4F" w:rsidRPr="002353BC" w:rsidRDefault="00427C4F" w:rsidP="00055DF3">
      <w:pPr>
        <w:jc w:val="both"/>
        <w:rPr>
          <w:rFonts w:ascii="Barlow" w:hAnsi="Barlow" w:cs="Arial"/>
          <w:b/>
          <w:sz w:val="20"/>
          <w:szCs w:val="20"/>
        </w:rPr>
      </w:pPr>
    </w:p>
    <w:sectPr w:rsidR="00427C4F" w:rsidRPr="002353BC" w:rsidSect="00FF7A8C">
      <w:footerReference w:type="even" r:id="rId8"/>
      <w:footerReference w:type="default" r:id="rId9"/>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17EF" w14:textId="77777777" w:rsidR="00182F4E" w:rsidRDefault="00182F4E" w:rsidP="00DA679B">
      <w:r>
        <w:separator/>
      </w:r>
    </w:p>
  </w:endnote>
  <w:endnote w:type="continuationSeparator" w:id="0">
    <w:p w14:paraId="5D73CDA1" w14:textId="77777777" w:rsidR="00182F4E" w:rsidRDefault="00182F4E"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9295" w14:textId="77777777" w:rsidR="0067048B" w:rsidRDefault="006704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01D5F" w14:textId="77777777" w:rsidR="0067048B" w:rsidRDefault="006704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BF69" w14:textId="77777777" w:rsidR="0067048B" w:rsidRDefault="0067048B"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8B317" w14:textId="77777777" w:rsidR="00182F4E" w:rsidRDefault="00182F4E" w:rsidP="00DA679B">
      <w:r>
        <w:separator/>
      </w:r>
    </w:p>
  </w:footnote>
  <w:footnote w:type="continuationSeparator" w:id="0">
    <w:p w14:paraId="7A4BD461" w14:textId="77777777" w:rsidR="00182F4E" w:rsidRDefault="00182F4E"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2F81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F7A12"/>
    <w:multiLevelType w:val="multilevel"/>
    <w:tmpl w:val="D332E2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3" w15:restartNumberingAfterBreak="0">
    <w:nsid w:val="14BE7539"/>
    <w:multiLevelType w:val="hybridMultilevel"/>
    <w:tmpl w:val="CD98E86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2B25C2"/>
    <w:multiLevelType w:val="hybridMultilevel"/>
    <w:tmpl w:val="FF6677B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5E60E7"/>
    <w:multiLevelType w:val="hybridMultilevel"/>
    <w:tmpl w:val="4CFA60A2"/>
    <w:lvl w:ilvl="0" w:tplc="8BE0941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3D4679"/>
    <w:multiLevelType w:val="hybridMultilevel"/>
    <w:tmpl w:val="DFD2374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1B520EE"/>
    <w:multiLevelType w:val="hybridMultilevel"/>
    <w:tmpl w:val="A9129C8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F217C5C"/>
    <w:multiLevelType w:val="hybridMultilevel"/>
    <w:tmpl w:val="E57A080C"/>
    <w:lvl w:ilvl="0" w:tplc="D36A063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6"/>
  </w:num>
  <w:num w:numId="2">
    <w:abstractNumId w:val="19"/>
  </w:num>
  <w:num w:numId="3">
    <w:abstractNumId w:val="11"/>
  </w:num>
  <w:num w:numId="4">
    <w:abstractNumId w:val="13"/>
  </w:num>
  <w:num w:numId="5">
    <w:abstractNumId w:val="20"/>
  </w:num>
  <w:num w:numId="6">
    <w:abstractNumId w:val="7"/>
  </w:num>
  <w:num w:numId="7">
    <w:abstractNumId w:val="15"/>
  </w:num>
  <w:num w:numId="8">
    <w:abstractNumId w:val="4"/>
  </w:num>
  <w:num w:numId="9">
    <w:abstractNumId w:val="18"/>
  </w:num>
  <w:num w:numId="10">
    <w:abstractNumId w:val="0"/>
  </w:num>
  <w:num w:numId="11">
    <w:abstractNumId w:val="10"/>
  </w:num>
  <w:num w:numId="12">
    <w:abstractNumId w:val="12"/>
  </w:num>
  <w:num w:numId="13">
    <w:abstractNumId w:val="9"/>
  </w:num>
  <w:num w:numId="14">
    <w:abstractNumId w:val="8"/>
  </w:num>
  <w:num w:numId="15">
    <w:abstractNumId w:val="2"/>
  </w:num>
  <w:num w:numId="16">
    <w:abstractNumId w:val="6"/>
  </w:num>
  <w:num w:numId="17">
    <w:abstractNumId w:val="21"/>
  </w:num>
  <w:num w:numId="18">
    <w:abstractNumId w:val="1"/>
  </w:num>
  <w:num w:numId="19">
    <w:abstractNumId w:val="5"/>
  </w:num>
  <w:num w:numId="20">
    <w:abstractNumId w:val="17"/>
  </w:num>
  <w:num w:numId="21">
    <w:abstractNumId w:val="14"/>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CC"/>
    <w:rsid w:val="00002B4E"/>
    <w:rsid w:val="00005ABB"/>
    <w:rsid w:val="00005FDB"/>
    <w:rsid w:val="000132CC"/>
    <w:rsid w:val="0001378A"/>
    <w:rsid w:val="000144F5"/>
    <w:rsid w:val="0001792B"/>
    <w:rsid w:val="00026DF4"/>
    <w:rsid w:val="00033279"/>
    <w:rsid w:val="000336F3"/>
    <w:rsid w:val="00034549"/>
    <w:rsid w:val="0003650E"/>
    <w:rsid w:val="00040F2F"/>
    <w:rsid w:val="000414E6"/>
    <w:rsid w:val="000443D1"/>
    <w:rsid w:val="00051C2B"/>
    <w:rsid w:val="00052C47"/>
    <w:rsid w:val="00053D4E"/>
    <w:rsid w:val="000557CC"/>
    <w:rsid w:val="00055DC2"/>
    <w:rsid w:val="00055DF3"/>
    <w:rsid w:val="000630C9"/>
    <w:rsid w:val="00064C4F"/>
    <w:rsid w:val="0007023B"/>
    <w:rsid w:val="000703EF"/>
    <w:rsid w:val="000762B7"/>
    <w:rsid w:val="00082456"/>
    <w:rsid w:val="000831D9"/>
    <w:rsid w:val="00084CEB"/>
    <w:rsid w:val="00093686"/>
    <w:rsid w:val="0009550F"/>
    <w:rsid w:val="000A302E"/>
    <w:rsid w:val="000A3CBF"/>
    <w:rsid w:val="000B1288"/>
    <w:rsid w:val="000B3057"/>
    <w:rsid w:val="000B73EE"/>
    <w:rsid w:val="000C0FBD"/>
    <w:rsid w:val="000C4DE4"/>
    <w:rsid w:val="000C7FE0"/>
    <w:rsid w:val="000D16E3"/>
    <w:rsid w:val="000D252A"/>
    <w:rsid w:val="000D61D6"/>
    <w:rsid w:val="000E06CE"/>
    <w:rsid w:val="000E4089"/>
    <w:rsid w:val="000E4FB8"/>
    <w:rsid w:val="000E5514"/>
    <w:rsid w:val="000F1D87"/>
    <w:rsid w:val="000F2F07"/>
    <w:rsid w:val="000F2FD2"/>
    <w:rsid w:val="000F3FB3"/>
    <w:rsid w:val="000F6DC4"/>
    <w:rsid w:val="00100EE3"/>
    <w:rsid w:val="001100EC"/>
    <w:rsid w:val="001105EC"/>
    <w:rsid w:val="00110A0F"/>
    <w:rsid w:val="00110B2A"/>
    <w:rsid w:val="00112895"/>
    <w:rsid w:val="00112D72"/>
    <w:rsid w:val="001160EF"/>
    <w:rsid w:val="00121208"/>
    <w:rsid w:val="001238F2"/>
    <w:rsid w:val="00134824"/>
    <w:rsid w:val="00143947"/>
    <w:rsid w:val="001503EE"/>
    <w:rsid w:val="00151043"/>
    <w:rsid w:val="00155916"/>
    <w:rsid w:val="001568DB"/>
    <w:rsid w:val="00164BDE"/>
    <w:rsid w:val="00165ABF"/>
    <w:rsid w:val="00167B72"/>
    <w:rsid w:val="00172690"/>
    <w:rsid w:val="00175A7E"/>
    <w:rsid w:val="0017605A"/>
    <w:rsid w:val="001807C3"/>
    <w:rsid w:val="00182F4E"/>
    <w:rsid w:val="00184B9D"/>
    <w:rsid w:val="00185BD6"/>
    <w:rsid w:val="00185FB7"/>
    <w:rsid w:val="00187760"/>
    <w:rsid w:val="00190D31"/>
    <w:rsid w:val="00194BED"/>
    <w:rsid w:val="00196247"/>
    <w:rsid w:val="00196319"/>
    <w:rsid w:val="00197A46"/>
    <w:rsid w:val="00197B70"/>
    <w:rsid w:val="001A1A31"/>
    <w:rsid w:val="001A531F"/>
    <w:rsid w:val="001B0EFD"/>
    <w:rsid w:val="001B320E"/>
    <w:rsid w:val="001B698E"/>
    <w:rsid w:val="001C466C"/>
    <w:rsid w:val="001C4822"/>
    <w:rsid w:val="001C4957"/>
    <w:rsid w:val="001C652E"/>
    <w:rsid w:val="001C670D"/>
    <w:rsid w:val="001C6AD4"/>
    <w:rsid w:val="001D667F"/>
    <w:rsid w:val="001E00D3"/>
    <w:rsid w:val="001E0215"/>
    <w:rsid w:val="001E1538"/>
    <w:rsid w:val="001E1596"/>
    <w:rsid w:val="001E2682"/>
    <w:rsid w:val="001E6396"/>
    <w:rsid w:val="001F3231"/>
    <w:rsid w:val="001F4885"/>
    <w:rsid w:val="001F6FB9"/>
    <w:rsid w:val="00200BA8"/>
    <w:rsid w:val="002074BA"/>
    <w:rsid w:val="002074F2"/>
    <w:rsid w:val="002119BE"/>
    <w:rsid w:val="00211FCA"/>
    <w:rsid w:val="00213453"/>
    <w:rsid w:val="00213CFF"/>
    <w:rsid w:val="00215509"/>
    <w:rsid w:val="00216493"/>
    <w:rsid w:val="00216AF6"/>
    <w:rsid w:val="00216AF8"/>
    <w:rsid w:val="002172C7"/>
    <w:rsid w:val="00217A0E"/>
    <w:rsid w:val="00221446"/>
    <w:rsid w:val="00222282"/>
    <w:rsid w:val="00223612"/>
    <w:rsid w:val="00232EA7"/>
    <w:rsid w:val="00234B5D"/>
    <w:rsid w:val="002353BC"/>
    <w:rsid w:val="00237052"/>
    <w:rsid w:val="0023705C"/>
    <w:rsid w:val="00240562"/>
    <w:rsid w:val="00240C3B"/>
    <w:rsid w:val="0024458B"/>
    <w:rsid w:val="00244932"/>
    <w:rsid w:val="002458BE"/>
    <w:rsid w:val="00245CFB"/>
    <w:rsid w:val="00251A08"/>
    <w:rsid w:val="00253F29"/>
    <w:rsid w:val="002563E6"/>
    <w:rsid w:val="00264851"/>
    <w:rsid w:val="002679A0"/>
    <w:rsid w:val="00272492"/>
    <w:rsid w:val="00276F11"/>
    <w:rsid w:val="002821CD"/>
    <w:rsid w:val="002826F4"/>
    <w:rsid w:val="0029084C"/>
    <w:rsid w:val="00290ED6"/>
    <w:rsid w:val="00291770"/>
    <w:rsid w:val="002920B2"/>
    <w:rsid w:val="002926DF"/>
    <w:rsid w:val="002940B3"/>
    <w:rsid w:val="002968DF"/>
    <w:rsid w:val="00297366"/>
    <w:rsid w:val="002974FD"/>
    <w:rsid w:val="002A0A76"/>
    <w:rsid w:val="002A4571"/>
    <w:rsid w:val="002A6A34"/>
    <w:rsid w:val="002B3407"/>
    <w:rsid w:val="002B35F4"/>
    <w:rsid w:val="002B4C8F"/>
    <w:rsid w:val="002C1A37"/>
    <w:rsid w:val="002C2D08"/>
    <w:rsid w:val="002C663F"/>
    <w:rsid w:val="002D3464"/>
    <w:rsid w:val="002D4AD6"/>
    <w:rsid w:val="002D5AC9"/>
    <w:rsid w:val="002D7C5C"/>
    <w:rsid w:val="002E6169"/>
    <w:rsid w:val="002E7AF7"/>
    <w:rsid w:val="002F0381"/>
    <w:rsid w:val="002F14F7"/>
    <w:rsid w:val="002F41D3"/>
    <w:rsid w:val="002F58BA"/>
    <w:rsid w:val="00301618"/>
    <w:rsid w:val="003105B5"/>
    <w:rsid w:val="00314C97"/>
    <w:rsid w:val="003153C1"/>
    <w:rsid w:val="00324920"/>
    <w:rsid w:val="00326025"/>
    <w:rsid w:val="003262E5"/>
    <w:rsid w:val="003271C9"/>
    <w:rsid w:val="00327A0E"/>
    <w:rsid w:val="003301EC"/>
    <w:rsid w:val="00335386"/>
    <w:rsid w:val="00335CAE"/>
    <w:rsid w:val="00340EF9"/>
    <w:rsid w:val="003422C6"/>
    <w:rsid w:val="0034445C"/>
    <w:rsid w:val="00352187"/>
    <w:rsid w:val="003571A1"/>
    <w:rsid w:val="00357B82"/>
    <w:rsid w:val="0036136E"/>
    <w:rsid w:val="00365030"/>
    <w:rsid w:val="003661A9"/>
    <w:rsid w:val="0037046D"/>
    <w:rsid w:val="00373189"/>
    <w:rsid w:val="00373A1D"/>
    <w:rsid w:val="00374219"/>
    <w:rsid w:val="003756FA"/>
    <w:rsid w:val="0038524F"/>
    <w:rsid w:val="00387981"/>
    <w:rsid w:val="003931EB"/>
    <w:rsid w:val="003947A5"/>
    <w:rsid w:val="00397A3F"/>
    <w:rsid w:val="003A2D4F"/>
    <w:rsid w:val="003A6427"/>
    <w:rsid w:val="003A7680"/>
    <w:rsid w:val="003A7F2E"/>
    <w:rsid w:val="003B1778"/>
    <w:rsid w:val="003B5D3C"/>
    <w:rsid w:val="003C1632"/>
    <w:rsid w:val="003C4116"/>
    <w:rsid w:val="003C4DC6"/>
    <w:rsid w:val="003C6989"/>
    <w:rsid w:val="003D7C6A"/>
    <w:rsid w:val="003E4E9A"/>
    <w:rsid w:val="003E7911"/>
    <w:rsid w:val="003F40BF"/>
    <w:rsid w:val="003F6A80"/>
    <w:rsid w:val="0040153B"/>
    <w:rsid w:val="00401FD4"/>
    <w:rsid w:val="00410528"/>
    <w:rsid w:val="004178D4"/>
    <w:rsid w:val="00422E7E"/>
    <w:rsid w:val="00425314"/>
    <w:rsid w:val="00426FBD"/>
    <w:rsid w:val="00427C4F"/>
    <w:rsid w:val="0043560D"/>
    <w:rsid w:val="00440087"/>
    <w:rsid w:val="00443738"/>
    <w:rsid w:val="004438DF"/>
    <w:rsid w:val="00444E13"/>
    <w:rsid w:val="00452397"/>
    <w:rsid w:val="0045381F"/>
    <w:rsid w:val="00453B11"/>
    <w:rsid w:val="00454BA9"/>
    <w:rsid w:val="00455288"/>
    <w:rsid w:val="00456A5C"/>
    <w:rsid w:val="00463E61"/>
    <w:rsid w:val="004703B4"/>
    <w:rsid w:val="004740D5"/>
    <w:rsid w:val="0047465B"/>
    <w:rsid w:val="00481155"/>
    <w:rsid w:val="00482B0C"/>
    <w:rsid w:val="004832E5"/>
    <w:rsid w:val="0048331C"/>
    <w:rsid w:val="00490849"/>
    <w:rsid w:val="0049639A"/>
    <w:rsid w:val="004A465A"/>
    <w:rsid w:val="004B0334"/>
    <w:rsid w:val="004B5D14"/>
    <w:rsid w:val="004B6928"/>
    <w:rsid w:val="004C17C7"/>
    <w:rsid w:val="004D258E"/>
    <w:rsid w:val="004E2969"/>
    <w:rsid w:val="004E7F0F"/>
    <w:rsid w:val="004F135F"/>
    <w:rsid w:val="004F1957"/>
    <w:rsid w:val="004F22A7"/>
    <w:rsid w:val="004F40D4"/>
    <w:rsid w:val="005050D4"/>
    <w:rsid w:val="005108BB"/>
    <w:rsid w:val="00512057"/>
    <w:rsid w:val="00512E42"/>
    <w:rsid w:val="00513A81"/>
    <w:rsid w:val="00517F86"/>
    <w:rsid w:val="00520BAB"/>
    <w:rsid w:val="00522850"/>
    <w:rsid w:val="00523088"/>
    <w:rsid w:val="00524569"/>
    <w:rsid w:val="00524E82"/>
    <w:rsid w:val="005268B4"/>
    <w:rsid w:val="00532252"/>
    <w:rsid w:val="005351F8"/>
    <w:rsid w:val="00543730"/>
    <w:rsid w:val="00546656"/>
    <w:rsid w:val="00550847"/>
    <w:rsid w:val="00551232"/>
    <w:rsid w:val="005512E6"/>
    <w:rsid w:val="00565897"/>
    <w:rsid w:val="00566B95"/>
    <w:rsid w:val="005720ED"/>
    <w:rsid w:val="00574443"/>
    <w:rsid w:val="00575261"/>
    <w:rsid w:val="005758D5"/>
    <w:rsid w:val="00585774"/>
    <w:rsid w:val="00585D00"/>
    <w:rsid w:val="00594BAD"/>
    <w:rsid w:val="005A0960"/>
    <w:rsid w:val="005A2D1D"/>
    <w:rsid w:val="005A3DE1"/>
    <w:rsid w:val="005A4A75"/>
    <w:rsid w:val="005C534E"/>
    <w:rsid w:val="005D08F2"/>
    <w:rsid w:val="005D39CB"/>
    <w:rsid w:val="005D6501"/>
    <w:rsid w:val="005F03BA"/>
    <w:rsid w:val="005F3621"/>
    <w:rsid w:val="005F4581"/>
    <w:rsid w:val="00600CF0"/>
    <w:rsid w:val="006018CE"/>
    <w:rsid w:val="00602DE0"/>
    <w:rsid w:val="006051BE"/>
    <w:rsid w:val="00607E2E"/>
    <w:rsid w:val="0061693D"/>
    <w:rsid w:val="0061755B"/>
    <w:rsid w:val="0062340E"/>
    <w:rsid w:val="00624D47"/>
    <w:rsid w:val="00627601"/>
    <w:rsid w:val="00630766"/>
    <w:rsid w:val="00630DA9"/>
    <w:rsid w:val="00631798"/>
    <w:rsid w:val="006329D5"/>
    <w:rsid w:val="006370E9"/>
    <w:rsid w:val="00641E52"/>
    <w:rsid w:val="00646BA4"/>
    <w:rsid w:val="0065109B"/>
    <w:rsid w:val="00654B65"/>
    <w:rsid w:val="00662428"/>
    <w:rsid w:val="0067048B"/>
    <w:rsid w:val="006720EF"/>
    <w:rsid w:val="00672CB0"/>
    <w:rsid w:val="00673B01"/>
    <w:rsid w:val="0067540B"/>
    <w:rsid w:val="0067650C"/>
    <w:rsid w:val="006801C0"/>
    <w:rsid w:val="00681540"/>
    <w:rsid w:val="00685944"/>
    <w:rsid w:val="00691041"/>
    <w:rsid w:val="00695A38"/>
    <w:rsid w:val="006967F4"/>
    <w:rsid w:val="006968E3"/>
    <w:rsid w:val="006A07CF"/>
    <w:rsid w:val="006A0BB0"/>
    <w:rsid w:val="006A26B5"/>
    <w:rsid w:val="006A6D32"/>
    <w:rsid w:val="006B117A"/>
    <w:rsid w:val="006B248C"/>
    <w:rsid w:val="006B65F8"/>
    <w:rsid w:val="006B77E6"/>
    <w:rsid w:val="006C4D57"/>
    <w:rsid w:val="006C6391"/>
    <w:rsid w:val="006C73FB"/>
    <w:rsid w:val="006D5820"/>
    <w:rsid w:val="006D792C"/>
    <w:rsid w:val="006E1089"/>
    <w:rsid w:val="006E3356"/>
    <w:rsid w:val="006E46B7"/>
    <w:rsid w:val="006F0767"/>
    <w:rsid w:val="006F3B1E"/>
    <w:rsid w:val="00700A04"/>
    <w:rsid w:val="00700A65"/>
    <w:rsid w:val="00705583"/>
    <w:rsid w:val="00706E8B"/>
    <w:rsid w:val="0071143C"/>
    <w:rsid w:val="00712FA5"/>
    <w:rsid w:val="00714C0D"/>
    <w:rsid w:val="007152B4"/>
    <w:rsid w:val="0072194E"/>
    <w:rsid w:val="00721A11"/>
    <w:rsid w:val="00723D9B"/>
    <w:rsid w:val="00725A48"/>
    <w:rsid w:val="00726DA7"/>
    <w:rsid w:val="00726E77"/>
    <w:rsid w:val="00731788"/>
    <w:rsid w:val="007321A5"/>
    <w:rsid w:val="00733A68"/>
    <w:rsid w:val="007345D7"/>
    <w:rsid w:val="007401F7"/>
    <w:rsid w:val="007418C2"/>
    <w:rsid w:val="00747E1C"/>
    <w:rsid w:val="00752BEF"/>
    <w:rsid w:val="00754336"/>
    <w:rsid w:val="00755661"/>
    <w:rsid w:val="00760767"/>
    <w:rsid w:val="00764771"/>
    <w:rsid w:val="0076483D"/>
    <w:rsid w:val="007654AF"/>
    <w:rsid w:val="00773C5F"/>
    <w:rsid w:val="007747F0"/>
    <w:rsid w:val="00775193"/>
    <w:rsid w:val="00780474"/>
    <w:rsid w:val="00780E6A"/>
    <w:rsid w:val="007814DC"/>
    <w:rsid w:val="00785D65"/>
    <w:rsid w:val="00790F0E"/>
    <w:rsid w:val="00792783"/>
    <w:rsid w:val="00794289"/>
    <w:rsid w:val="007A099C"/>
    <w:rsid w:val="007A230C"/>
    <w:rsid w:val="007A4E92"/>
    <w:rsid w:val="007A7DD6"/>
    <w:rsid w:val="007B28E8"/>
    <w:rsid w:val="007C5B18"/>
    <w:rsid w:val="007C789A"/>
    <w:rsid w:val="007E5CED"/>
    <w:rsid w:val="007E77DA"/>
    <w:rsid w:val="007E7FA6"/>
    <w:rsid w:val="007F1C9E"/>
    <w:rsid w:val="007F3941"/>
    <w:rsid w:val="0080077B"/>
    <w:rsid w:val="00810BC5"/>
    <w:rsid w:val="00812110"/>
    <w:rsid w:val="0081465C"/>
    <w:rsid w:val="008158F3"/>
    <w:rsid w:val="00824D12"/>
    <w:rsid w:val="008273DF"/>
    <w:rsid w:val="00842987"/>
    <w:rsid w:val="0084764A"/>
    <w:rsid w:val="00850C86"/>
    <w:rsid w:val="0086191D"/>
    <w:rsid w:val="00865017"/>
    <w:rsid w:val="00872E71"/>
    <w:rsid w:val="00876308"/>
    <w:rsid w:val="00883E13"/>
    <w:rsid w:val="00884C3A"/>
    <w:rsid w:val="00886595"/>
    <w:rsid w:val="00893DBC"/>
    <w:rsid w:val="00896BC8"/>
    <w:rsid w:val="00897CF9"/>
    <w:rsid w:val="008A0458"/>
    <w:rsid w:val="008A304E"/>
    <w:rsid w:val="008A55C4"/>
    <w:rsid w:val="008A76C8"/>
    <w:rsid w:val="008B1A84"/>
    <w:rsid w:val="008B1D12"/>
    <w:rsid w:val="008B4629"/>
    <w:rsid w:val="008B6E6D"/>
    <w:rsid w:val="008C4C70"/>
    <w:rsid w:val="008C5913"/>
    <w:rsid w:val="008C661C"/>
    <w:rsid w:val="008C7BD2"/>
    <w:rsid w:val="008D406C"/>
    <w:rsid w:val="008D4C67"/>
    <w:rsid w:val="008D53A2"/>
    <w:rsid w:val="008D7408"/>
    <w:rsid w:val="008E456C"/>
    <w:rsid w:val="008E48E4"/>
    <w:rsid w:val="008F0C0F"/>
    <w:rsid w:val="008F6E97"/>
    <w:rsid w:val="009011D7"/>
    <w:rsid w:val="00904C57"/>
    <w:rsid w:val="00907C42"/>
    <w:rsid w:val="00910150"/>
    <w:rsid w:val="00914EE5"/>
    <w:rsid w:val="0091567C"/>
    <w:rsid w:val="00915960"/>
    <w:rsid w:val="00916B24"/>
    <w:rsid w:val="009266D7"/>
    <w:rsid w:val="0093585E"/>
    <w:rsid w:val="00944EAC"/>
    <w:rsid w:val="00945B9F"/>
    <w:rsid w:val="009474E5"/>
    <w:rsid w:val="00952FD0"/>
    <w:rsid w:val="00961879"/>
    <w:rsid w:val="00962E2B"/>
    <w:rsid w:val="00963430"/>
    <w:rsid w:val="00970E48"/>
    <w:rsid w:val="00972B9D"/>
    <w:rsid w:val="00976DA4"/>
    <w:rsid w:val="0098050B"/>
    <w:rsid w:val="00984751"/>
    <w:rsid w:val="00986FEA"/>
    <w:rsid w:val="00990045"/>
    <w:rsid w:val="009902A8"/>
    <w:rsid w:val="009A1145"/>
    <w:rsid w:val="009A2B4E"/>
    <w:rsid w:val="009A3BAB"/>
    <w:rsid w:val="009B25EF"/>
    <w:rsid w:val="009B277C"/>
    <w:rsid w:val="009B7816"/>
    <w:rsid w:val="009C3FBD"/>
    <w:rsid w:val="009C3FC5"/>
    <w:rsid w:val="009C4317"/>
    <w:rsid w:val="009C4513"/>
    <w:rsid w:val="009C4DC9"/>
    <w:rsid w:val="009C5023"/>
    <w:rsid w:val="009C77EE"/>
    <w:rsid w:val="009D07DA"/>
    <w:rsid w:val="009D3345"/>
    <w:rsid w:val="009E426A"/>
    <w:rsid w:val="009E6426"/>
    <w:rsid w:val="009E6E37"/>
    <w:rsid w:val="009F176D"/>
    <w:rsid w:val="009F268A"/>
    <w:rsid w:val="00A01402"/>
    <w:rsid w:val="00A01697"/>
    <w:rsid w:val="00A025E5"/>
    <w:rsid w:val="00A03C8C"/>
    <w:rsid w:val="00A126C5"/>
    <w:rsid w:val="00A154C6"/>
    <w:rsid w:val="00A167FD"/>
    <w:rsid w:val="00A17B33"/>
    <w:rsid w:val="00A20E09"/>
    <w:rsid w:val="00A20F8D"/>
    <w:rsid w:val="00A21908"/>
    <w:rsid w:val="00A22DB6"/>
    <w:rsid w:val="00A5085F"/>
    <w:rsid w:val="00A518B6"/>
    <w:rsid w:val="00A52367"/>
    <w:rsid w:val="00A537B4"/>
    <w:rsid w:val="00A54116"/>
    <w:rsid w:val="00A54DFF"/>
    <w:rsid w:val="00A563A1"/>
    <w:rsid w:val="00A573B9"/>
    <w:rsid w:val="00A61BA8"/>
    <w:rsid w:val="00A62CA9"/>
    <w:rsid w:val="00A65A76"/>
    <w:rsid w:val="00A6666E"/>
    <w:rsid w:val="00A67FAE"/>
    <w:rsid w:val="00A70892"/>
    <w:rsid w:val="00A75EF4"/>
    <w:rsid w:val="00A77C6D"/>
    <w:rsid w:val="00A843E8"/>
    <w:rsid w:val="00A877C6"/>
    <w:rsid w:val="00A92B97"/>
    <w:rsid w:val="00A9325D"/>
    <w:rsid w:val="00AA55FA"/>
    <w:rsid w:val="00AA76DF"/>
    <w:rsid w:val="00AA7F21"/>
    <w:rsid w:val="00AB0980"/>
    <w:rsid w:val="00AC043B"/>
    <w:rsid w:val="00AC07F7"/>
    <w:rsid w:val="00AD04E7"/>
    <w:rsid w:val="00AD1D28"/>
    <w:rsid w:val="00AD3205"/>
    <w:rsid w:val="00AD6A6F"/>
    <w:rsid w:val="00AE532F"/>
    <w:rsid w:val="00AE5989"/>
    <w:rsid w:val="00AF0D82"/>
    <w:rsid w:val="00AF47B8"/>
    <w:rsid w:val="00B01A6B"/>
    <w:rsid w:val="00B02F14"/>
    <w:rsid w:val="00B10223"/>
    <w:rsid w:val="00B12F7C"/>
    <w:rsid w:val="00B20F77"/>
    <w:rsid w:val="00B3580A"/>
    <w:rsid w:val="00B36F69"/>
    <w:rsid w:val="00B42A2F"/>
    <w:rsid w:val="00B43200"/>
    <w:rsid w:val="00B43917"/>
    <w:rsid w:val="00B6442D"/>
    <w:rsid w:val="00B65305"/>
    <w:rsid w:val="00B71F24"/>
    <w:rsid w:val="00B76817"/>
    <w:rsid w:val="00B76E69"/>
    <w:rsid w:val="00B8021D"/>
    <w:rsid w:val="00B8044E"/>
    <w:rsid w:val="00B81BA7"/>
    <w:rsid w:val="00B81E09"/>
    <w:rsid w:val="00B83254"/>
    <w:rsid w:val="00B83BCB"/>
    <w:rsid w:val="00B844AF"/>
    <w:rsid w:val="00B85591"/>
    <w:rsid w:val="00B91E5E"/>
    <w:rsid w:val="00B9448F"/>
    <w:rsid w:val="00BA41AE"/>
    <w:rsid w:val="00BA568D"/>
    <w:rsid w:val="00BA6327"/>
    <w:rsid w:val="00BA6774"/>
    <w:rsid w:val="00BB42BE"/>
    <w:rsid w:val="00BB50EC"/>
    <w:rsid w:val="00BC523F"/>
    <w:rsid w:val="00BC52B9"/>
    <w:rsid w:val="00BC6C2B"/>
    <w:rsid w:val="00BD63EC"/>
    <w:rsid w:val="00BE03B2"/>
    <w:rsid w:val="00BE4BE2"/>
    <w:rsid w:val="00BF33E6"/>
    <w:rsid w:val="00BF458F"/>
    <w:rsid w:val="00BF6106"/>
    <w:rsid w:val="00BF6CAF"/>
    <w:rsid w:val="00C06770"/>
    <w:rsid w:val="00C1115B"/>
    <w:rsid w:val="00C135FC"/>
    <w:rsid w:val="00C13B8C"/>
    <w:rsid w:val="00C16031"/>
    <w:rsid w:val="00C279E4"/>
    <w:rsid w:val="00C3082A"/>
    <w:rsid w:val="00C3122D"/>
    <w:rsid w:val="00C32F12"/>
    <w:rsid w:val="00C36F7F"/>
    <w:rsid w:val="00C40433"/>
    <w:rsid w:val="00C40954"/>
    <w:rsid w:val="00C40C67"/>
    <w:rsid w:val="00C4137E"/>
    <w:rsid w:val="00C4584A"/>
    <w:rsid w:val="00C509FF"/>
    <w:rsid w:val="00C50D3F"/>
    <w:rsid w:val="00C524FC"/>
    <w:rsid w:val="00C614AD"/>
    <w:rsid w:val="00C62654"/>
    <w:rsid w:val="00C626B0"/>
    <w:rsid w:val="00C670FA"/>
    <w:rsid w:val="00C73C13"/>
    <w:rsid w:val="00C806E7"/>
    <w:rsid w:val="00C81D32"/>
    <w:rsid w:val="00C8213B"/>
    <w:rsid w:val="00C850B8"/>
    <w:rsid w:val="00C86740"/>
    <w:rsid w:val="00C91D4B"/>
    <w:rsid w:val="00C94AE7"/>
    <w:rsid w:val="00C955D7"/>
    <w:rsid w:val="00CA11D5"/>
    <w:rsid w:val="00CA36B1"/>
    <w:rsid w:val="00CA7800"/>
    <w:rsid w:val="00CB7825"/>
    <w:rsid w:val="00CC3AF1"/>
    <w:rsid w:val="00CC4371"/>
    <w:rsid w:val="00CC4B35"/>
    <w:rsid w:val="00CD30AC"/>
    <w:rsid w:val="00CD543A"/>
    <w:rsid w:val="00CF5765"/>
    <w:rsid w:val="00CF5EFE"/>
    <w:rsid w:val="00CF64A9"/>
    <w:rsid w:val="00CF6FAB"/>
    <w:rsid w:val="00D0139D"/>
    <w:rsid w:val="00D01A42"/>
    <w:rsid w:val="00D124C7"/>
    <w:rsid w:val="00D14F4C"/>
    <w:rsid w:val="00D20015"/>
    <w:rsid w:val="00D202E8"/>
    <w:rsid w:val="00D25854"/>
    <w:rsid w:val="00D258C6"/>
    <w:rsid w:val="00D265A1"/>
    <w:rsid w:val="00D30E1D"/>
    <w:rsid w:val="00D32281"/>
    <w:rsid w:val="00D34B4E"/>
    <w:rsid w:val="00D35180"/>
    <w:rsid w:val="00D35622"/>
    <w:rsid w:val="00D362AA"/>
    <w:rsid w:val="00D3760C"/>
    <w:rsid w:val="00D42613"/>
    <w:rsid w:val="00D45902"/>
    <w:rsid w:val="00D4661A"/>
    <w:rsid w:val="00D51641"/>
    <w:rsid w:val="00D55B9F"/>
    <w:rsid w:val="00D62038"/>
    <w:rsid w:val="00D632AD"/>
    <w:rsid w:val="00D7373E"/>
    <w:rsid w:val="00D80324"/>
    <w:rsid w:val="00D81371"/>
    <w:rsid w:val="00D83798"/>
    <w:rsid w:val="00D84843"/>
    <w:rsid w:val="00D859F3"/>
    <w:rsid w:val="00D9176F"/>
    <w:rsid w:val="00DA26F2"/>
    <w:rsid w:val="00DA467F"/>
    <w:rsid w:val="00DA5E82"/>
    <w:rsid w:val="00DA679B"/>
    <w:rsid w:val="00DB25FF"/>
    <w:rsid w:val="00DB2B36"/>
    <w:rsid w:val="00DB2EDB"/>
    <w:rsid w:val="00DB5E38"/>
    <w:rsid w:val="00DB6BFE"/>
    <w:rsid w:val="00DC09B3"/>
    <w:rsid w:val="00DC2CB6"/>
    <w:rsid w:val="00DC5194"/>
    <w:rsid w:val="00DC6566"/>
    <w:rsid w:val="00DE3218"/>
    <w:rsid w:val="00DE429F"/>
    <w:rsid w:val="00DE5C93"/>
    <w:rsid w:val="00DF06E0"/>
    <w:rsid w:val="00DF5487"/>
    <w:rsid w:val="00DF6FF1"/>
    <w:rsid w:val="00DF799E"/>
    <w:rsid w:val="00DF7D5B"/>
    <w:rsid w:val="00E002E4"/>
    <w:rsid w:val="00E00444"/>
    <w:rsid w:val="00E047C9"/>
    <w:rsid w:val="00E06E3B"/>
    <w:rsid w:val="00E1436E"/>
    <w:rsid w:val="00E14B45"/>
    <w:rsid w:val="00E1795E"/>
    <w:rsid w:val="00E17E25"/>
    <w:rsid w:val="00E20254"/>
    <w:rsid w:val="00E20C8C"/>
    <w:rsid w:val="00E24F8E"/>
    <w:rsid w:val="00E25EFA"/>
    <w:rsid w:val="00E27AE6"/>
    <w:rsid w:val="00E30D42"/>
    <w:rsid w:val="00E3678C"/>
    <w:rsid w:val="00E37615"/>
    <w:rsid w:val="00E4174E"/>
    <w:rsid w:val="00E42A29"/>
    <w:rsid w:val="00E4399D"/>
    <w:rsid w:val="00E55617"/>
    <w:rsid w:val="00E5714B"/>
    <w:rsid w:val="00E6045E"/>
    <w:rsid w:val="00E605B4"/>
    <w:rsid w:val="00E622A4"/>
    <w:rsid w:val="00E70862"/>
    <w:rsid w:val="00E74546"/>
    <w:rsid w:val="00E74684"/>
    <w:rsid w:val="00E76AA9"/>
    <w:rsid w:val="00E91FB0"/>
    <w:rsid w:val="00E95C8A"/>
    <w:rsid w:val="00EB30EA"/>
    <w:rsid w:val="00EB3BC3"/>
    <w:rsid w:val="00EC3D8E"/>
    <w:rsid w:val="00EC517C"/>
    <w:rsid w:val="00EC5EA4"/>
    <w:rsid w:val="00ED7F4D"/>
    <w:rsid w:val="00EE0DE5"/>
    <w:rsid w:val="00EE1544"/>
    <w:rsid w:val="00EE1FE7"/>
    <w:rsid w:val="00EF15F0"/>
    <w:rsid w:val="00EF24C7"/>
    <w:rsid w:val="00EF4A26"/>
    <w:rsid w:val="00EF6AC7"/>
    <w:rsid w:val="00EF7EFA"/>
    <w:rsid w:val="00F02290"/>
    <w:rsid w:val="00F03438"/>
    <w:rsid w:val="00F03E02"/>
    <w:rsid w:val="00F100A2"/>
    <w:rsid w:val="00F11D7B"/>
    <w:rsid w:val="00F13098"/>
    <w:rsid w:val="00F14D6A"/>
    <w:rsid w:val="00F16E81"/>
    <w:rsid w:val="00F22AF0"/>
    <w:rsid w:val="00F22D1C"/>
    <w:rsid w:val="00F23B94"/>
    <w:rsid w:val="00F2495B"/>
    <w:rsid w:val="00F25530"/>
    <w:rsid w:val="00F34865"/>
    <w:rsid w:val="00F439F8"/>
    <w:rsid w:val="00F43A15"/>
    <w:rsid w:val="00F5284F"/>
    <w:rsid w:val="00F52D56"/>
    <w:rsid w:val="00F54966"/>
    <w:rsid w:val="00F5643D"/>
    <w:rsid w:val="00F56712"/>
    <w:rsid w:val="00F57CBB"/>
    <w:rsid w:val="00F62E25"/>
    <w:rsid w:val="00F67ABD"/>
    <w:rsid w:val="00F67C55"/>
    <w:rsid w:val="00F72740"/>
    <w:rsid w:val="00F76A89"/>
    <w:rsid w:val="00F77151"/>
    <w:rsid w:val="00F7773E"/>
    <w:rsid w:val="00F8255D"/>
    <w:rsid w:val="00F84637"/>
    <w:rsid w:val="00F84D9D"/>
    <w:rsid w:val="00F95B60"/>
    <w:rsid w:val="00F97100"/>
    <w:rsid w:val="00FA092A"/>
    <w:rsid w:val="00FA104C"/>
    <w:rsid w:val="00FA2055"/>
    <w:rsid w:val="00FB03FA"/>
    <w:rsid w:val="00FB077B"/>
    <w:rsid w:val="00FB0FBB"/>
    <w:rsid w:val="00FC397A"/>
    <w:rsid w:val="00FC6A4B"/>
    <w:rsid w:val="00FD032C"/>
    <w:rsid w:val="00FD2EA2"/>
    <w:rsid w:val="00FD4571"/>
    <w:rsid w:val="00FD6E2C"/>
    <w:rsid w:val="00FE3748"/>
    <w:rsid w:val="00FE47D1"/>
    <w:rsid w:val="00FF381B"/>
    <w:rsid w:val="00FF44C4"/>
    <w:rsid w:val="00FF6467"/>
    <w:rsid w:val="00FF7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8D2A"/>
  <w15:docId w15:val="{21459560-968B-418D-BBBF-D58780A0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54621136">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4542932">
      <w:bodyDiv w:val="1"/>
      <w:marLeft w:val="0"/>
      <w:marRight w:val="0"/>
      <w:marTop w:val="0"/>
      <w:marBottom w:val="0"/>
      <w:divBdr>
        <w:top w:val="none" w:sz="0" w:space="0" w:color="auto"/>
        <w:left w:val="none" w:sz="0" w:space="0" w:color="auto"/>
        <w:bottom w:val="none" w:sz="0" w:space="0" w:color="auto"/>
        <w:right w:val="none" w:sz="0" w:space="0" w:color="auto"/>
      </w:divBdr>
    </w:div>
    <w:div w:id="108282463">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572894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0070986">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044323">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2267495">
      <w:bodyDiv w:val="1"/>
      <w:marLeft w:val="0"/>
      <w:marRight w:val="0"/>
      <w:marTop w:val="0"/>
      <w:marBottom w:val="0"/>
      <w:divBdr>
        <w:top w:val="none" w:sz="0" w:space="0" w:color="auto"/>
        <w:left w:val="none" w:sz="0" w:space="0" w:color="auto"/>
        <w:bottom w:val="none" w:sz="0" w:space="0" w:color="auto"/>
        <w:right w:val="none" w:sz="0" w:space="0" w:color="auto"/>
      </w:divBdr>
    </w:div>
    <w:div w:id="28659150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746501">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7488586">
      <w:bodyDiv w:val="1"/>
      <w:marLeft w:val="0"/>
      <w:marRight w:val="0"/>
      <w:marTop w:val="0"/>
      <w:marBottom w:val="0"/>
      <w:divBdr>
        <w:top w:val="none" w:sz="0" w:space="0" w:color="auto"/>
        <w:left w:val="none" w:sz="0" w:space="0" w:color="auto"/>
        <w:bottom w:val="none" w:sz="0" w:space="0" w:color="auto"/>
        <w:right w:val="none" w:sz="0" w:space="0" w:color="auto"/>
      </w:divBdr>
    </w:div>
    <w:div w:id="327826511">
      <w:bodyDiv w:val="1"/>
      <w:marLeft w:val="0"/>
      <w:marRight w:val="0"/>
      <w:marTop w:val="0"/>
      <w:marBottom w:val="0"/>
      <w:divBdr>
        <w:top w:val="none" w:sz="0" w:space="0" w:color="auto"/>
        <w:left w:val="none" w:sz="0" w:space="0" w:color="auto"/>
        <w:bottom w:val="none" w:sz="0" w:space="0" w:color="auto"/>
        <w:right w:val="none" w:sz="0" w:space="0" w:color="auto"/>
      </w:divBdr>
    </w:div>
    <w:div w:id="338890057">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57238385">
      <w:bodyDiv w:val="1"/>
      <w:marLeft w:val="0"/>
      <w:marRight w:val="0"/>
      <w:marTop w:val="0"/>
      <w:marBottom w:val="0"/>
      <w:divBdr>
        <w:top w:val="none" w:sz="0" w:space="0" w:color="auto"/>
        <w:left w:val="none" w:sz="0" w:space="0" w:color="auto"/>
        <w:bottom w:val="none" w:sz="0" w:space="0" w:color="auto"/>
        <w:right w:val="none" w:sz="0" w:space="0" w:color="auto"/>
      </w:divBdr>
    </w:div>
    <w:div w:id="365570676">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7485302">
      <w:bodyDiv w:val="1"/>
      <w:marLeft w:val="0"/>
      <w:marRight w:val="0"/>
      <w:marTop w:val="0"/>
      <w:marBottom w:val="0"/>
      <w:divBdr>
        <w:top w:val="none" w:sz="0" w:space="0" w:color="auto"/>
        <w:left w:val="none" w:sz="0" w:space="0" w:color="auto"/>
        <w:bottom w:val="none" w:sz="0" w:space="0" w:color="auto"/>
        <w:right w:val="none" w:sz="0" w:space="0" w:color="auto"/>
      </w:divBdr>
    </w:div>
    <w:div w:id="419326912">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6856534">
      <w:bodyDiv w:val="1"/>
      <w:marLeft w:val="0"/>
      <w:marRight w:val="0"/>
      <w:marTop w:val="0"/>
      <w:marBottom w:val="0"/>
      <w:divBdr>
        <w:top w:val="none" w:sz="0" w:space="0" w:color="auto"/>
        <w:left w:val="none" w:sz="0" w:space="0" w:color="auto"/>
        <w:bottom w:val="none" w:sz="0" w:space="0" w:color="auto"/>
        <w:right w:val="none" w:sz="0" w:space="0" w:color="auto"/>
      </w:divBdr>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469323594">
      <w:bodyDiv w:val="1"/>
      <w:marLeft w:val="0"/>
      <w:marRight w:val="0"/>
      <w:marTop w:val="0"/>
      <w:marBottom w:val="0"/>
      <w:divBdr>
        <w:top w:val="none" w:sz="0" w:space="0" w:color="auto"/>
        <w:left w:val="none" w:sz="0" w:space="0" w:color="auto"/>
        <w:bottom w:val="none" w:sz="0" w:space="0" w:color="auto"/>
        <w:right w:val="none" w:sz="0" w:space="0" w:color="auto"/>
      </w:divBdr>
    </w:div>
    <w:div w:id="485316098">
      <w:bodyDiv w:val="1"/>
      <w:marLeft w:val="0"/>
      <w:marRight w:val="0"/>
      <w:marTop w:val="0"/>
      <w:marBottom w:val="0"/>
      <w:divBdr>
        <w:top w:val="none" w:sz="0" w:space="0" w:color="auto"/>
        <w:left w:val="none" w:sz="0" w:space="0" w:color="auto"/>
        <w:bottom w:val="none" w:sz="0" w:space="0" w:color="auto"/>
        <w:right w:val="none" w:sz="0" w:space="0" w:color="auto"/>
      </w:divBdr>
    </w:div>
    <w:div w:id="52070789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218937">
      <w:bodyDiv w:val="1"/>
      <w:marLeft w:val="0"/>
      <w:marRight w:val="0"/>
      <w:marTop w:val="0"/>
      <w:marBottom w:val="0"/>
      <w:divBdr>
        <w:top w:val="none" w:sz="0" w:space="0" w:color="auto"/>
        <w:left w:val="none" w:sz="0" w:space="0" w:color="auto"/>
        <w:bottom w:val="none" w:sz="0" w:space="0" w:color="auto"/>
        <w:right w:val="none" w:sz="0" w:space="0" w:color="auto"/>
      </w:divBdr>
    </w:div>
    <w:div w:id="553346095">
      <w:bodyDiv w:val="1"/>
      <w:marLeft w:val="0"/>
      <w:marRight w:val="0"/>
      <w:marTop w:val="0"/>
      <w:marBottom w:val="0"/>
      <w:divBdr>
        <w:top w:val="none" w:sz="0" w:space="0" w:color="auto"/>
        <w:left w:val="none" w:sz="0" w:space="0" w:color="auto"/>
        <w:bottom w:val="none" w:sz="0" w:space="0" w:color="auto"/>
        <w:right w:val="none" w:sz="0" w:space="0" w:color="auto"/>
      </w:divBdr>
    </w:div>
    <w:div w:id="56880724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9295191">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387546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0213317">
      <w:bodyDiv w:val="1"/>
      <w:marLeft w:val="0"/>
      <w:marRight w:val="0"/>
      <w:marTop w:val="0"/>
      <w:marBottom w:val="0"/>
      <w:divBdr>
        <w:top w:val="none" w:sz="0" w:space="0" w:color="auto"/>
        <w:left w:val="none" w:sz="0" w:space="0" w:color="auto"/>
        <w:bottom w:val="none" w:sz="0" w:space="0" w:color="auto"/>
        <w:right w:val="none" w:sz="0" w:space="0" w:color="auto"/>
      </w:divBdr>
    </w:div>
    <w:div w:id="688677553">
      <w:bodyDiv w:val="1"/>
      <w:marLeft w:val="0"/>
      <w:marRight w:val="0"/>
      <w:marTop w:val="0"/>
      <w:marBottom w:val="0"/>
      <w:divBdr>
        <w:top w:val="none" w:sz="0" w:space="0" w:color="auto"/>
        <w:left w:val="none" w:sz="0" w:space="0" w:color="auto"/>
        <w:bottom w:val="none" w:sz="0" w:space="0" w:color="auto"/>
        <w:right w:val="none" w:sz="0" w:space="0" w:color="auto"/>
      </w:divBdr>
    </w:div>
    <w:div w:id="700978847">
      <w:bodyDiv w:val="1"/>
      <w:marLeft w:val="0"/>
      <w:marRight w:val="0"/>
      <w:marTop w:val="0"/>
      <w:marBottom w:val="0"/>
      <w:divBdr>
        <w:top w:val="none" w:sz="0" w:space="0" w:color="auto"/>
        <w:left w:val="none" w:sz="0" w:space="0" w:color="auto"/>
        <w:bottom w:val="none" w:sz="0" w:space="0" w:color="auto"/>
        <w:right w:val="none" w:sz="0" w:space="0" w:color="auto"/>
      </w:divBdr>
    </w:div>
    <w:div w:id="704448836">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4130624">
      <w:bodyDiv w:val="1"/>
      <w:marLeft w:val="0"/>
      <w:marRight w:val="0"/>
      <w:marTop w:val="0"/>
      <w:marBottom w:val="0"/>
      <w:divBdr>
        <w:top w:val="none" w:sz="0" w:space="0" w:color="auto"/>
        <w:left w:val="none" w:sz="0" w:space="0" w:color="auto"/>
        <w:bottom w:val="none" w:sz="0" w:space="0" w:color="auto"/>
        <w:right w:val="none" w:sz="0" w:space="0" w:color="auto"/>
      </w:divBdr>
    </w:div>
    <w:div w:id="755637675">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884737">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13107435">
      <w:bodyDiv w:val="1"/>
      <w:marLeft w:val="0"/>
      <w:marRight w:val="0"/>
      <w:marTop w:val="0"/>
      <w:marBottom w:val="0"/>
      <w:divBdr>
        <w:top w:val="none" w:sz="0" w:space="0" w:color="auto"/>
        <w:left w:val="none" w:sz="0" w:space="0" w:color="auto"/>
        <w:bottom w:val="none" w:sz="0" w:space="0" w:color="auto"/>
        <w:right w:val="none" w:sz="0" w:space="0" w:color="auto"/>
      </w:divBdr>
    </w:div>
    <w:div w:id="831414657">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74002457">
      <w:bodyDiv w:val="1"/>
      <w:marLeft w:val="0"/>
      <w:marRight w:val="0"/>
      <w:marTop w:val="0"/>
      <w:marBottom w:val="0"/>
      <w:divBdr>
        <w:top w:val="none" w:sz="0" w:space="0" w:color="auto"/>
        <w:left w:val="none" w:sz="0" w:space="0" w:color="auto"/>
        <w:bottom w:val="none" w:sz="0" w:space="0" w:color="auto"/>
        <w:right w:val="none" w:sz="0" w:space="0" w:color="auto"/>
      </w:divBdr>
    </w:div>
    <w:div w:id="888416185">
      <w:bodyDiv w:val="1"/>
      <w:marLeft w:val="0"/>
      <w:marRight w:val="0"/>
      <w:marTop w:val="0"/>
      <w:marBottom w:val="0"/>
      <w:divBdr>
        <w:top w:val="none" w:sz="0" w:space="0" w:color="auto"/>
        <w:left w:val="none" w:sz="0" w:space="0" w:color="auto"/>
        <w:bottom w:val="none" w:sz="0" w:space="0" w:color="auto"/>
        <w:right w:val="none" w:sz="0" w:space="0" w:color="auto"/>
      </w:divBdr>
    </w:div>
    <w:div w:id="9357941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6917026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2298094">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3967611">
      <w:bodyDiv w:val="1"/>
      <w:marLeft w:val="0"/>
      <w:marRight w:val="0"/>
      <w:marTop w:val="0"/>
      <w:marBottom w:val="0"/>
      <w:divBdr>
        <w:top w:val="none" w:sz="0" w:space="0" w:color="auto"/>
        <w:left w:val="none" w:sz="0" w:space="0" w:color="auto"/>
        <w:bottom w:val="none" w:sz="0" w:space="0" w:color="auto"/>
        <w:right w:val="none" w:sz="0" w:space="0" w:color="auto"/>
      </w:divBdr>
    </w:div>
    <w:div w:id="107570852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1462507">
      <w:bodyDiv w:val="1"/>
      <w:marLeft w:val="0"/>
      <w:marRight w:val="0"/>
      <w:marTop w:val="0"/>
      <w:marBottom w:val="0"/>
      <w:divBdr>
        <w:top w:val="none" w:sz="0" w:space="0" w:color="auto"/>
        <w:left w:val="none" w:sz="0" w:space="0" w:color="auto"/>
        <w:bottom w:val="none" w:sz="0" w:space="0" w:color="auto"/>
        <w:right w:val="none" w:sz="0" w:space="0" w:color="auto"/>
      </w:divBdr>
    </w:div>
    <w:div w:id="1158305402">
      <w:bodyDiv w:val="1"/>
      <w:marLeft w:val="0"/>
      <w:marRight w:val="0"/>
      <w:marTop w:val="0"/>
      <w:marBottom w:val="0"/>
      <w:divBdr>
        <w:top w:val="none" w:sz="0" w:space="0" w:color="auto"/>
        <w:left w:val="none" w:sz="0" w:space="0" w:color="auto"/>
        <w:bottom w:val="none" w:sz="0" w:space="0" w:color="auto"/>
        <w:right w:val="none" w:sz="0" w:space="0" w:color="auto"/>
      </w:divBdr>
    </w:div>
    <w:div w:id="1173450730">
      <w:bodyDiv w:val="1"/>
      <w:marLeft w:val="0"/>
      <w:marRight w:val="0"/>
      <w:marTop w:val="0"/>
      <w:marBottom w:val="0"/>
      <w:divBdr>
        <w:top w:val="none" w:sz="0" w:space="0" w:color="auto"/>
        <w:left w:val="none" w:sz="0" w:space="0" w:color="auto"/>
        <w:bottom w:val="none" w:sz="0" w:space="0" w:color="auto"/>
        <w:right w:val="none" w:sz="0" w:space="0" w:color="auto"/>
      </w:divBdr>
    </w:div>
    <w:div w:id="1174995232">
      <w:bodyDiv w:val="1"/>
      <w:marLeft w:val="0"/>
      <w:marRight w:val="0"/>
      <w:marTop w:val="0"/>
      <w:marBottom w:val="0"/>
      <w:divBdr>
        <w:top w:val="none" w:sz="0" w:space="0" w:color="auto"/>
        <w:left w:val="none" w:sz="0" w:space="0" w:color="auto"/>
        <w:bottom w:val="none" w:sz="0" w:space="0" w:color="auto"/>
        <w:right w:val="none" w:sz="0" w:space="0" w:color="auto"/>
      </w:divBdr>
    </w:div>
    <w:div w:id="1177424940">
      <w:bodyDiv w:val="1"/>
      <w:marLeft w:val="0"/>
      <w:marRight w:val="0"/>
      <w:marTop w:val="0"/>
      <w:marBottom w:val="0"/>
      <w:divBdr>
        <w:top w:val="none" w:sz="0" w:space="0" w:color="auto"/>
        <w:left w:val="none" w:sz="0" w:space="0" w:color="auto"/>
        <w:bottom w:val="none" w:sz="0" w:space="0" w:color="auto"/>
        <w:right w:val="none" w:sz="0" w:space="0" w:color="auto"/>
      </w:divBdr>
    </w:div>
    <w:div w:id="1199004227">
      <w:bodyDiv w:val="1"/>
      <w:marLeft w:val="0"/>
      <w:marRight w:val="0"/>
      <w:marTop w:val="0"/>
      <w:marBottom w:val="0"/>
      <w:divBdr>
        <w:top w:val="none" w:sz="0" w:space="0" w:color="auto"/>
        <w:left w:val="none" w:sz="0" w:space="0" w:color="auto"/>
        <w:bottom w:val="none" w:sz="0" w:space="0" w:color="auto"/>
        <w:right w:val="none" w:sz="0" w:space="0" w:color="auto"/>
      </w:divBdr>
    </w:div>
    <w:div w:id="1213038093">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29875690">
      <w:bodyDiv w:val="1"/>
      <w:marLeft w:val="0"/>
      <w:marRight w:val="0"/>
      <w:marTop w:val="0"/>
      <w:marBottom w:val="0"/>
      <w:divBdr>
        <w:top w:val="none" w:sz="0" w:space="0" w:color="auto"/>
        <w:left w:val="none" w:sz="0" w:space="0" w:color="auto"/>
        <w:bottom w:val="none" w:sz="0" w:space="0" w:color="auto"/>
        <w:right w:val="none" w:sz="0" w:space="0" w:color="auto"/>
      </w:divBdr>
    </w:div>
    <w:div w:id="1246956806">
      <w:bodyDiv w:val="1"/>
      <w:marLeft w:val="0"/>
      <w:marRight w:val="0"/>
      <w:marTop w:val="0"/>
      <w:marBottom w:val="0"/>
      <w:divBdr>
        <w:top w:val="none" w:sz="0" w:space="0" w:color="auto"/>
        <w:left w:val="none" w:sz="0" w:space="0" w:color="auto"/>
        <w:bottom w:val="none" w:sz="0" w:space="0" w:color="auto"/>
        <w:right w:val="none" w:sz="0" w:space="0" w:color="auto"/>
      </w:divBdr>
    </w:div>
    <w:div w:id="1248148355">
      <w:bodyDiv w:val="1"/>
      <w:marLeft w:val="0"/>
      <w:marRight w:val="0"/>
      <w:marTop w:val="0"/>
      <w:marBottom w:val="0"/>
      <w:divBdr>
        <w:top w:val="none" w:sz="0" w:space="0" w:color="auto"/>
        <w:left w:val="none" w:sz="0" w:space="0" w:color="auto"/>
        <w:bottom w:val="none" w:sz="0" w:space="0" w:color="auto"/>
        <w:right w:val="none" w:sz="0" w:space="0" w:color="auto"/>
      </w:divBdr>
    </w:div>
    <w:div w:id="1283877759">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8507594">
      <w:bodyDiv w:val="1"/>
      <w:marLeft w:val="0"/>
      <w:marRight w:val="0"/>
      <w:marTop w:val="0"/>
      <w:marBottom w:val="0"/>
      <w:divBdr>
        <w:top w:val="none" w:sz="0" w:space="0" w:color="auto"/>
        <w:left w:val="none" w:sz="0" w:space="0" w:color="auto"/>
        <w:bottom w:val="none" w:sz="0" w:space="0" w:color="auto"/>
        <w:right w:val="none" w:sz="0" w:space="0" w:color="auto"/>
      </w:divBdr>
    </w:div>
    <w:div w:id="1292248429">
      <w:bodyDiv w:val="1"/>
      <w:marLeft w:val="0"/>
      <w:marRight w:val="0"/>
      <w:marTop w:val="0"/>
      <w:marBottom w:val="0"/>
      <w:divBdr>
        <w:top w:val="none" w:sz="0" w:space="0" w:color="auto"/>
        <w:left w:val="none" w:sz="0" w:space="0" w:color="auto"/>
        <w:bottom w:val="none" w:sz="0" w:space="0" w:color="auto"/>
        <w:right w:val="none" w:sz="0" w:space="0" w:color="auto"/>
      </w:divBdr>
    </w:div>
    <w:div w:id="130615743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21036725">
      <w:bodyDiv w:val="1"/>
      <w:marLeft w:val="0"/>
      <w:marRight w:val="0"/>
      <w:marTop w:val="0"/>
      <w:marBottom w:val="0"/>
      <w:divBdr>
        <w:top w:val="none" w:sz="0" w:space="0" w:color="auto"/>
        <w:left w:val="none" w:sz="0" w:space="0" w:color="auto"/>
        <w:bottom w:val="none" w:sz="0" w:space="0" w:color="auto"/>
        <w:right w:val="none" w:sz="0" w:space="0" w:color="auto"/>
      </w:divBdr>
    </w:div>
    <w:div w:id="1331055490">
      <w:bodyDiv w:val="1"/>
      <w:marLeft w:val="0"/>
      <w:marRight w:val="0"/>
      <w:marTop w:val="0"/>
      <w:marBottom w:val="0"/>
      <w:divBdr>
        <w:top w:val="none" w:sz="0" w:space="0" w:color="auto"/>
        <w:left w:val="none" w:sz="0" w:space="0" w:color="auto"/>
        <w:bottom w:val="none" w:sz="0" w:space="0" w:color="auto"/>
        <w:right w:val="none" w:sz="0" w:space="0" w:color="auto"/>
      </w:divBdr>
    </w:div>
    <w:div w:id="1335762020">
      <w:bodyDiv w:val="1"/>
      <w:marLeft w:val="0"/>
      <w:marRight w:val="0"/>
      <w:marTop w:val="0"/>
      <w:marBottom w:val="0"/>
      <w:divBdr>
        <w:top w:val="none" w:sz="0" w:space="0" w:color="auto"/>
        <w:left w:val="none" w:sz="0" w:space="0" w:color="auto"/>
        <w:bottom w:val="none" w:sz="0" w:space="0" w:color="auto"/>
        <w:right w:val="none" w:sz="0" w:space="0" w:color="auto"/>
      </w:divBdr>
    </w:div>
    <w:div w:id="134297355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00395832">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7653405">
      <w:bodyDiv w:val="1"/>
      <w:marLeft w:val="0"/>
      <w:marRight w:val="0"/>
      <w:marTop w:val="0"/>
      <w:marBottom w:val="0"/>
      <w:divBdr>
        <w:top w:val="none" w:sz="0" w:space="0" w:color="auto"/>
        <w:left w:val="none" w:sz="0" w:space="0" w:color="auto"/>
        <w:bottom w:val="none" w:sz="0" w:space="0" w:color="auto"/>
        <w:right w:val="none" w:sz="0" w:space="0" w:color="auto"/>
      </w:divBdr>
    </w:div>
    <w:div w:id="1466460651">
      <w:bodyDiv w:val="1"/>
      <w:marLeft w:val="0"/>
      <w:marRight w:val="0"/>
      <w:marTop w:val="0"/>
      <w:marBottom w:val="0"/>
      <w:divBdr>
        <w:top w:val="none" w:sz="0" w:space="0" w:color="auto"/>
        <w:left w:val="none" w:sz="0" w:space="0" w:color="auto"/>
        <w:bottom w:val="none" w:sz="0" w:space="0" w:color="auto"/>
        <w:right w:val="none" w:sz="0" w:space="0" w:color="auto"/>
      </w:divBdr>
    </w:div>
    <w:div w:id="1485462982">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15339120">
      <w:bodyDiv w:val="1"/>
      <w:marLeft w:val="0"/>
      <w:marRight w:val="0"/>
      <w:marTop w:val="0"/>
      <w:marBottom w:val="0"/>
      <w:divBdr>
        <w:top w:val="none" w:sz="0" w:space="0" w:color="auto"/>
        <w:left w:val="none" w:sz="0" w:space="0" w:color="auto"/>
        <w:bottom w:val="none" w:sz="0" w:space="0" w:color="auto"/>
        <w:right w:val="none" w:sz="0" w:space="0" w:color="auto"/>
      </w:divBdr>
    </w:div>
    <w:div w:id="152096730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759056">
      <w:bodyDiv w:val="1"/>
      <w:marLeft w:val="0"/>
      <w:marRight w:val="0"/>
      <w:marTop w:val="0"/>
      <w:marBottom w:val="0"/>
      <w:divBdr>
        <w:top w:val="none" w:sz="0" w:space="0" w:color="auto"/>
        <w:left w:val="none" w:sz="0" w:space="0" w:color="auto"/>
        <w:bottom w:val="none" w:sz="0" w:space="0" w:color="auto"/>
        <w:right w:val="none" w:sz="0" w:space="0" w:color="auto"/>
      </w:divBdr>
    </w:div>
    <w:div w:id="1533180206">
      <w:bodyDiv w:val="1"/>
      <w:marLeft w:val="0"/>
      <w:marRight w:val="0"/>
      <w:marTop w:val="0"/>
      <w:marBottom w:val="0"/>
      <w:divBdr>
        <w:top w:val="none" w:sz="0" w:space="0" w:color="auto"/>
        <w:left w:val="none" w:sz="0" w:space="0" w:color="auto"/>
        <w:bottom w:val="none" w:sz="0" w:space="0" w:color="auto"/>
        <w:right w:val="none" w:sz="0" w:space="0" w:color="auto"/>
      </w:divBdr>
    </w:div>
    <w:div w:id="1547715574">
      <w:bodyDiv w:val="1"/>
      <w:marLeft w:val="0"/>
      <w:marRight w:val="0"/>
      <w:marTop w:val="0"/>
      <w:marBottom w:val="0"/>
      <w:divBdr>
        <w:top w:val="none" w:sz="0" w:space="0" w:color="auto"/>
        <w:left w:val="none" w:sz="0" w:space="0" w:color="auto"/>
        <w:bottom w:val="none" w:sz="0" w:space="0" w:color="auto"/>
        <w:right w:val="none" w:sz="0" w:space="0" w:color="auto"/>
      </w:divBdr>
    </w:div>
    <w:div w:id="1549104946">
      <w:bodyDiv w:val="1"/>
      <w:marLeft w:val="0"/>
      <w:marRight w:val="0"/>
      <w:marTop w:val="0"/>
      <w:marBottom w:val="0"/>
      <w:divBdr>
        <w:top w:val="none" w:sz="0" w:space="0" w:color="auto"/>
        <w:left w:val="none" w:sz="0" w:space="0" w:color="auto"/>
        <w:bottom w:val="none" w:sz="0" w:space="0" w:color="auto"/>
        <w:right w:val="none" w:sz="0" w:space="0" w:color="auto"/>
      </w:divBdr>
    </w:div>
    <w:div w:id="1562519876">
      <w:bodyDiv w:val="1"/>
      <w:marLeft w:val="0"/>
      <w:marRight w:val="0"/>
      <w:marTop w:val="0"/>
      <w:marBottom w:val="0"/>
      <w:divBdr>
        <w:top w:val="none" w:sz="0" w:space="0" w:color="auto"/>
        <w:left w:val="none" w:sz="0" w:space="0" w:color="auto"/>
        <w:bottom w:val="none" w:sz="0" w:space="0" w:color="auto"/>
        <w:right w:val="none" w:sz="0" w:space="0" w:color="auto"/>
      </w:divBdr>
    </w:div>
    <w:div w:id="1564948880">
      <w:bodyDiv w:val="1"/>
      <w:marLeft w:val="0"/>
      <w:marRight w:val="0"/>
      <w:marTop w:val="0"/>
      <w:marBottom w:val="0"/>
      <w:divBdr>
        <w:top w:val="none" w:sz="0" w:space="0" w:color="auto"/>
        <w:left w:val="none" w:sz="0" w:space="0" w:color="auto"/>
        <w:bottom w:val="none" w:sz="0" w:space="0" w:color="auto"/>
        <w:right w:val="none" w:sz="0" w:space="0" w:color="auto"/>
      </w:divBdr>
    </w:div>
    <w:div w:id="1581410093">
      <w:bodyDiv w:val="1"/>
      <w:marLeft w:val="0"/>
      <w:marRight w:val="0"/>
      <w:marTop w:val="0"/>
      <w:marBottom w:val="0"/>
      <w:divBdr>
        <w:top w:val="none" w:sz="0" w:space="0" w:color="auto"/>
        <w:left w:val="none" w:sz="0" w:space="0" w:color="auto"/>
        <w:bottom w:val="none" w:sz="0" w:space="0" w:color="auto"/>
        <w:right w:val="none" w:sz="0" w:space="0" w:color="auto"/>
      </w:divBdr>
    </w:div>
    <w:div w:id="1595015185">
      <w:bodyDiv w:val="1"/>
      <w:marLeft w:val="0"/>
      <w:marRight w:val="0"/>
      <w:marTop w:val="0"/>
      <w:marBottom w:val="0"/>
      <w:divBdr>
        <w:top w:val="none" w:sz="0" w:space="0" w:color="auto"/>
        <w:left w:val="none" w:sz="0" w:space="0" w:color="auto"/>
        <w:bottom w:val="none" w:sz="0" w:space="0" w:color="auto"/>
        <w:right w:val="none" w:sz="0" w:space="0" w:color="auto"/>
      </w:divBdr>
    </w:div>
    <w:div w:id="1595741125">
      <w:bodyDiv w:val="1"/>
      <w:marLeft w:val="0"/>
      <w:marRight w:val="0"/>
      <w:marTop w:val="0"/>
      <w:marBottom w:val="0"/>
      <w:divBdr>
        <w:top w:val="none" w:sz="0" w:space="0" w:color="auto"/>
        <w:left w:val="none" w:sz="0" w:space="0" w:color="auto"/>
        <w:bottom w:val="none" w:sz="0" w:space="0" w:color="auto"/>
        <w:right w:val="none" w:sz="0" w:space="0" w:color="auto"/>
      </w:divBdr>
    </w:div>
    <w:div w:id="1627660334">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714634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6128472">
      <w:bodyDiv w:val="1"/>
      <w:marLeft w:val="0"/>
      <w:marRight w:val="0"/>
      <w:marTop w:val="0"/>
      <w:marBottom w:val="0"/>
      <w:divBdr>
        <w:top w:val="none" w:sz="0" w:space="0" w:color="auto"/>
        <w:left w:val="none" w:sz="0" w:space="0" w:color="auto"/>
        <w:bottom w:val="none" w:sz="0" w:space="0" w:color="auto"/>
        <w:right w:val="none" w:sz="0" w:space="0" w:color="auto"/>
      </w:divBdr>
    </w:div>
    <w:div w:id="1676029882">
      <w:bodyDiv w:val="1"/>
      <w:marLeft w:val="0"/>
      <w:marRight w:val="0"/>
      <w:marTop w:val="0"/>
      <w:marBottom w:val="0"/>
      <w:divBdr>
        <w:top w:val="none" w:sz="0" w:space="0" w:color="auto"/>
        <w:left w:val="none" w:sz="0" w:space="0" w:color="auto"/>
        <w:bottom w:val="none" w:sz="0" w:space="0" w:color="auto"/>
        <w:right w:val="none" w:sz="0" w:space="0" w:color="auto"/>
      </w:divBdr>
    </w:div>
    <w:div w:id="1680962557">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7217111">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7492269">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89813857">
      <w:bodyDiv w:val="1"/>
      <w:marLeft w:val="0"/>
      <w:marRight w:val="0"/>
      <w:marTop w:val="0"/>
      <w:marBottom w:val="0"/>
      <w:divBdr>
        <w:top w:val="none" w:sz="0" w:space="0" w:color="auto"/>
        <w:left w:val="none" w:sz="0" w:space="0" w:color="auto"/>
        <w:bottom w:val="none" w:sz="0" w:space="0" w:color="auto"/>
        <w:right w:val="none" w:sz="0" w:space="0" w:color="auto"/>
      </w:divBdr>
    </w:div>
    <w:div w:id="1790781917">
      <w:bodyDiv w:val="1"/>
      <w:marLeft w:val="0"/>
      <w:marRight w:val="0"/>
      <w:marTop w:val="0"/>
      <w:marBottom w:val="0"/>
      <w:divBdr>
        <w:top w:val="none" w:sz="0" w:space="0" w:color="auto"/>
        <w:left w:val="none" w:sz="0" w:space="0" w:color="auto"/>
        <w:bottom w:val="none" w:sz="0" w:space="0" w:color="auto"/>
        <w:right w:val="none" w:sz="0" w:space="0" w:color="auto"/>
      </w:divBdr>
    </w:div>
    <w:div w:id="1802576901">
      <w:bodyDiv w:val="1"/>
      <w:marLeft w:val="0"/>
      <w:marRight w:val="0"/>
      <w:marTop w:val="0"/>
      <w:marBottom w:val="0"/>
      <w:divBdr>
        <w:top w:val="none" w:sz="0" w:space="0" w:color="auto"/>
        <w:left w:val="none" w:sz="0" w:space="0" w:color="auto"/>
        <w:bottom w:val="none" w:sz="0" w:space="0" w:color="auto"/>
        <w:right w:val="none" w:sz="0" w:space="0" w:color="auto"/>
      </w:divBdr>
    </w:div>
    <w:div w:id="1810440225">
      <w:bodyDiv w:val="1"/>
      <w:marLeft w:val="0"/>
      <w:marRight w:val="0"/>
      <w:marTop w:val="0"/>
      <w:marBottom w:val="0"/>
      <w:divBdr>
        <w:top w:val="none" w:sz="0" w:space="0" w:color="auto"/>
        <w:left w:val="none" w:sz="0" w:space="0" w:color="auto"/>
        <w:bottom w:val="none" w:sz="0" w:space="0" w:color="auto"/>
        <w:right w:val="none" w:sz="0" w:space="0" w:color="auto"/>
      </w:divBdr>
    </w:div>
    <w:div w:id="1829132903">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62892808">
      <w:bodyDiv w:val="1"/>
      <w:marLeft w:val="0"/>
      <w:marRight w:val="0"/>
      <w:marTop w:val="0"/>
      <w:marBottom w:val="0"/>
      <w:divBdr>
        <w:top w:val="none" w:sz="0" w:space="0" w:color="auto"/>
        <w:left w:val="none" w:sz="0" w:space="0" w:color="auto"/>
        <w:bottom w:val="none" w:sz="0" w:space="0" w:color="auto"/>
        <w:right w:val="none" w:sz="0" w:space="0" w:color="auto"/>
      </w:divBdr>
    </w:div>
    <w:div w:id="1884830306">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2018040">
      <w:bodyDiv w:val="1"/>
      <w:marLeft w:val="0"/>
      <w:marRight w:val="0"/>
      <w:marTop w:val="0"/>
      <w:marBottom w:val="0"/>
      <w:divBdr>
        <w:top w:val="none" w:sz="0" w:space="0" w:color="auto"/>
        <w:left w:val="none" w:sz="0" w:space="0" w:color="auto"/>
        <w:bottom w:val="none" w:sz="0" w:space="0" w:color="auto"/>
        <w:right w:val="none" w:sz="0" w:space="0" w:color="auto"/>
      </w:divBdr>
    </w:div>
    <w:div w:id="1922249857">
      <w:bodyDiv w:val="1"/>
      <w:marLeft w:val="0"/>
      <w:marRight w:val="0"/>
      <w:marTop w:val="0"/>
      <w:marBottom w:val="0"/>
      <w:divBdr>
        <w:top w:val="none" w:sz="0" w:space="0" w:color="auto"/>
        <w:left w:val="none" w:sz="0" w:space="0" w:color="auto"/>
        <w:bottom w:val="none" w:sz="0" w:space="0" w:color="auto"/>
        <w:right w:val="none" w:sz="0" w:space="0" w:color="auto"/>
      </w:divBdr>
    </w:div>
    <w:div w:id="1925065016">
      <w:bodyDiv w:val="1"/>
      <w:marLeft w:val="0"/>
      <w:marRight w:val="0"/>
      <w:marTop w:val="0"/>
      <w:marBottom w:val="0"/>
      <w:divBdr>
        <w:top w:val="none" w:sz="0" w:space="0" w:color="auto"/>
        <w:left w:val="none" w:sz="0" w:space="0" w:color="auto"/>
        <w:bottom w:val="none" w:sz="0" w:space="0" w:color="auto"/>
        <w:right w:val="none" w:sz="0" w:space="0" w:color="auto"/>
      </w:divBdr>
    </w:div>
    <w:div w:id="1939560699">
      <w:bodyDiv w:val="1"/>
      <w:marLeft w:val="0"/>
      <w:marRight w:val="0"/>
      <w:marTop w:val="0"/>
      <w:marBottom w:val="0"/>
      <w:divBdr>
        <w:top w:val="none" w:sz="0" w:space="0" w:color="auto"/>
        <w:left w:val="none" w:sz="0" w:space="0" w:color="auto"/>
        <w:bottom w:val="none" w:sz="0" w:space="0" w:color="auto"/>
        <w:right w:val="none" w:sz="0" w:space="0" w:color="auto"/>
      </w:divBdr>
    </w:div>
    <w:div w:id="1970359485">
      <w:bodyDiv w:val="1"/>
      <w:marLeft w:val="0"/>
      <w:marRight w:val="0"/>
      <w:marTop w:val="0"/>
      <w:marBottom w:val="0"/>
      <w:divBdr>
        <w:top w:val="none" w:sz="0" w:space="0" w:color="auto"/>
        <w:left w:val="none" w:sz="0" w:space="0" w:color="auto"/>
        <w:bottom w:val="none" w:sz="0" w:space="0" w:color="auto"/>
        <w:right w:val="none" w:sz="0" w:space="0" w:color="auto"/>
      </w:divBdr>
    </w:div>
    <w:div w:id="1978995460">
      <w:bodyDiv w:val="1"/>
      <w:marLeft w:val="0"/>
      <w:marRight w:val="0"/>
      <w:marTop w:val="0"/>
      <w:marBottom w:val="0"/>
      <w:divBdr>
        <w:top w:val="none" w:sz="0" w:space="0" w:color="auto"/>
        <w:left w:val="none" w:sz="0" w:space="0" w:color="auto"/>
        <w:bottom w:val="none" w:sz="0" w:space="0" w:color="auto"/>
        <w:right w:val="none" w:sz="0" w:space="0" w:color="auto"/>
      </w:divBdr>
    </w:div>
    <w:div w:id="20062785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475171">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26299">
      <w:bodyDiv w:val="1"/>
      <w:marLeft w:val="0"/>
      <w:marRight w:val="0"/>
      <w:marTop w:val="0"/>
      <w:marBottom w:val="0"/>
      <w:divBdr>
        <w:top w:val="none" w:sz="0" w:space="0" w:color="auto"/>
        <w:left w:val="none" w:sz="0" w:space="0" w:color="auto"/>
        <w:bottom w:val="none" w:sz="0" w:space="0" w:color="auto"/>
        <w:right w:val="none" w:sz="0" w:space="0" w:color="auto"/>
      </w:divBdr>
    </w:div>
    <w:div w:id="2041392834">
      <w:bodyDiv w:val="1"/>
      <w:marLeft w:val="0"/>
      <w:marRight w:val="0"/>
      <w:marTop w:val="0"/>
      <w:marBottom w:val="0"/>
      <w:divBdr>
        <w:top w:val="none" w:sz="0" w:space="0" w:color="auto"/>
        <w:left w:val="none" w:sz="0" w:space="0" w:color="auto"/>
        <w:bottom w:val="none" w:sz="0" w:space="0" w:color="auto"/>
        <w:right w:val="none" w:sz="0" w:space="0" w:color="auto"/>
      </w:divBdr>
    </w:div>
    <w:div w:id="2044360995">
      <w:bodyDiv w:val="1"/>
      <w:marLeft w:val="0"/>
      <w:marRight w:val="0"/>
      <w:marTop w:val="0"/>
      <w:marBottom w:val="0"/>
      <w:divBdr>
        <w:top w:val="none" w:sz="0" w:space="0" w:color="auto"/>
        <w:left w:val="none" w:sz="0" w:space="0" w:color="auto"/>
        <w:bottom w:val="none" w:sz="0" w:space="0" w:color="auto"/>
        <w:right w:val="none" w:sz="0" w:space="0" w:color="auto"/>
      </w:divBdr>
    </w:div>
    <w:div w:id="2046976223">
      <w:bodyDiv w:val="1"/>
      <w:marLeft w:val="0"/>
      <w:marRight w:val="0"/>
      <w:marTop w:val="0"/>
      <w:marBottom w:val="0"/>
      <w:divBdr>
        <w:top w:val="none" w:sz="0" w:space="0" w:color="auto"/>
        <w:left w:val="none" w:sz="0" w:space="0" w:color="auto"/>
        <w:bottom w:val="none" w:sz="0" w:space="0" w:color="auto"/>
        <w:right w:val="none" w:sz="0" w:space="0" w:color="auto"/>
      </w:divBdr>
    </w:div>
    <w:div w:id="206078443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6974703">
      <w:bodyDiv w:val="1"/>
      <w:marLeft w:val="0"/>
      <w:marRight w:val="0"/>
      <w:marTop w:val="0"/>
      <w:marBottom w:val="0"/>
      <w:divBdr>
        <w:top w:val="none" w:sz="0" w:space="0" w:color="auto"/>
        <w:left w:val="none" w:sz="0" w:space="0" w:color="auto"/>
        <w:bottom w:val="none" w:sz="0" w:space="0" w:color="auto"/>
        <w:right w:val="none" w:sz="0" w:space="0" w:color="auto"/>
      </w:divBdr>
    </w:div>
    <w:div w:id="21325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12A9-E0CD-494F-B16B-9CD1E950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3252</Words>
  <Characters>17888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4</cp:revision>
  <cp:lastPrinted>2020-06-15T19:19:00Z</cp:lastPrinted>
  <dcterms:created xsi:type="dcterms:W3CDTF">2022-04-27T20:48:00Z</dcterms:created>
  <dcterms:modified xsi:type="dcterms:W3CDTF">2022-04-29T17:12:00Z</dcterms:modified>
</cp:coreProperties>
</file>