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1F4E" w14:textId="77777777" w:rsidR="00651085" w:rsidRPr="004F5C1B" w:rsidRDefault="00651085" w:rsidP="00651085">
      <w:pPr>
        <w:spacing w:line="240" w:lineRule="auto"/>
        <w:jc w:val="center"/>
        <w:rPr>
          <w:rFonts w:ascii="Barlow" w:hAnsi="Barlow" w:cs="Arial"/>
          <w:b/>
          <w:sz w:val="20"/>
          <w:szCs w:val="20"/>
        </w:rPr>
      </w:pPr>
      <w:r w:rsidRPr="004F5C1B">
        <w:rPr>
          <w:rFonts w:ascii="Barlow" w:hAnsi="Barlow" w:cs="Arial"/>
          <w:b/>
          <w:sz w:val="20"/>
          <w:szCs w:val="20"/>
        </w:rPr>
        <w:t>Notas a los Estados Financieros</w:t>
      </w:r>
    </w:p>
    <w:p w14:paraId="0F52E694" w14:textId="65ACDD55" w:rsidR="00651085" w:rsidRPr="004F5C1B" w:rsidRDefault="00651085" w:rsidP="00651085">
      <w:pPr>
        <w:spacing w:line="240" w:lineRule="auto"/>
        <w:jc w:val="center"/>
        <w:rPr>
          <w:rFonts w:ascii="Barlow" w:hAnsi="Barlow" w:cs="Arial"/>
          <w:b/>
          <w:sz w:val="20"/>
          <w:szCs w:val="20"/>
        </w:rPr>
      </w:pPr>
      <w:r>
        <w:rPr>
          <w:rFonts w:ascii="Barlow" w:hAnsi="Barlow" w:cs="Arial"/>
          <w:b/>
          <w:sz w:val="20"/>
          <w:szCs w:val="20"/>
        </w:rPr>
        <w:t>Al 31 de marzo de 2022</w:t>
      </w:r>
    </w:p>
    <w:p w14:paraId="7A647D2D" w14:textId="77777777" w:rsidR="00651085" w:rsidRPr="004F5C1B" w:rsidRDefault="00651085" w:rsidP="00651085">
      <w:pPr>
        <w:spacing w:line="240" w:lineRule="auto"/>
        <w:jc w:val="center"/>
        <w:rPr>
          <w:rFonts w:ascii="Barlow" w:hAnsi="Barlow" w:cs="Arial"/>
          <w:b/>
          <w:sz w:val="20"/>
          <w:szCs w:val="20"/>
        </w:rPr>
      </w:pPr>
      <w:r w:rsidRPr="004F5C1B">
        <w:rPr>
          <w:rFonts w:ascii="Barlow" w:hAnsi="Barlow" w:cs="Arial"/>
          <w:b/>
          <w:sz w:val="20"/>
          <w:szCs w:val="20"/>
        </w:rPr>
        <w:t>(Cifras en Pesos)</w:t>
      </w:r>
    </w:p>
    <w:p w14:paraId="7C231723" w14:textId="77777777" w:rsidR="00651085" w:rsidRPr="004F5C1B" w:rsidRDefault="00651085" w:rsidP="00651085">
      <w:pPr>
        <w:spacing w:line="240" w:lineRule="auto"/>
        <w:jc w:val="center"/>
        <w:rPr>
          <w:rFonts w:ascii="Barlow" w:hAnsi="Barlow" w:cs="Arial"/>
          <w:b/>
          <w:sz w:val="20"/>
          <w:szCs w:val="20"/>
        </w:rPr>
      </w:pPr>
    </w:p>
    <w:p w14:paraId="693B9A37" w14:textId="77777777" w:rsidR="00651085" w:rsidRPr="00BC076C" w:rsidRDefault="00651085" w:rsidP="00651085">
      <w:pPr>
        <w:spacing w:line="240" w:lineRule="auto"/>
        <w:rPr>
          <w:rFonts w:ascii="Barlow" w:hAnsi="Barlow" w:cs="Arial"/>
          <w:b/>
          <w:sz w:val="20"/>
          <w:szCs w:val="20"/>
        </w:rPr>
      </w:pPr>
      <w:r w:rsidRPr="004F5C1B">
        <w:rPr>
          <w:rFonts w:ascii="Barlow" w:hAnsi="Barlow" w:cs="Arial"/>
          <w:b/>
          <w:sz w:val="20"/>
          <w:szCs w:val="20"/>
        </w:rPr>
        <w:t>Ente Público</w:t>
      </w:r>
      <w:r>
        <w:rPr>
          <w:rFonts w:ascii="Barlow" w:hAnsi="Barlow" w:cs="Arial"/>
          <w:b/>
          <w:sz w:val="20"/>
          <w:szCs w:val="20"/>
        </w:rPr>
        <w:t>:  CONGRESO DEL ESTADO DE YUCATÁ</w:t>
      </w:r>
      <w:r w:rsidRPr="004F5C1B">
        <w:rPr>
          <w:rFonts w:ascii="Barlow" w:hAnsi="Barlow" w:cs="Arial"/>
          <w:b/>
          <w:sz w:val="20"/>
          <w:szCs w:val="20"/>
        </w:rPr>
        <w:t xml:space="preserve">N  </w:t>
      </w:r>
    </w:p>
    <w:p w14:paraId="4274A29E" w14:textId="728B43F6" w:rsidR="00594617" w:rsidRPr="00651085" w:rsidRDefault="00A8680D" w:rsidP="00A8680D">
      <w:pPr>
        <w:spacing w:line="240" w:lineRule="auto"/>
        <w:jc w:val="both"/>
        <w:rPr>
          <w:rFonts w:ascii="Barlow" w:hAnsi="Barlow" w:cs="Arial"/>
          <w:sz w:val="20"/>
          <w:szCs w:val="20"/>
        </w:rPr>
      </w:pPr>
      <w:r w:rsidRPr="00651085">
        <w:rPr>
          <w:rFonts w:ascii="Barlow" w:hAnsi="Barlow" w:cs="Arial"/>
          <w:sz w:val="20"/>
          <w:szCs w:val="20"/>
        </w:rPr>
        <w:t xml:space="preserve">De conformidad con lo establecido en la Ley General de Contabilidad Gubernamental (LGCG) y la normativa establecida por el Consejo Nacional de Armonización Contable </w:t>
      </w:r>
      <w:r w:rsidR="00414DD8" w:rsidRPr="00651085">
        <w:rPr>
          <w:rFonts w:ascii="Barlow" w:hAnsi="Barlow" w:cs="Arial"/>
          <w:sz w:val="20"/>
          <w:szCs w:val="20"/>
        </w:rPr>
        <w:t>(CONAC)</w:t>
      </w:r>
      <w:r w:rsidRPr="00651085">
        <w:rPr>
          <w:rFonts w:ascii="Barlow" w:hAnsi="Barlow" w:cs="Arial"/>
          <w:sz w:val="20"/>
          <w:szCs w:val="20"/>
        </w:rPr>
        <w:t xml:space="preserve">, a </w:t>
      </w:r>
      <w:r w:rsidR="00C953D4" w:rsidRPr="00651085">
        <w:rPr>
          <w:rFonts w:ascii="Barlow" w:hAnsi="Barlow" w:cs="Arial"/>
          <w:sz w:val="20"/>
          <w:szCs w:val="20"/>
        </w:rPr>
        <w:t>continuación,</w:t>
      </w:r>
      <w:r w:rsidRPr="00651085">
        <w:rPr>
          <w:rFonts w:ascii="Barlow" w:hAnsi="Barlow" w:cs="Arial"/>
          <w:sz w:val="20"/>
          <w:szCs w:val="20"/>
        </w:rPr>
        <w:t xml:space="preserve"> se presenta la información acerca de la situación financiera, los resultados de la gestión, los flujos de efectivo y sobre el ejercicio del Presupuesto del Poder Legislativo del Estado de Yucatán.</w:t>
      </w:r>
    </w:p>
    <w:p w14:paraId="0F8F4CC9" w14:textId="77777777" w:rsidR="00594617" w:rsidRPr="00651085" w:rsidRDefault="00594617" w:rsidP="00A8680D">
      <w:pPr>
        <w:pStyle w:val="Prrafodelista"/>
        <w:numPr>
          <w:ilvl w:val="0"/>
          <w:numId w:val="12"/>
        </w:numPr>
        <w:spacing w:line="240" w:lineRule="auto"/>
        <w:jc w:val="center"/>
        <w:rPr>
          <w:rFonts w:ascii="Barlow" w:hAnsi="Barlow" w:cs="Arial"/>
          <w:b/>
          <w:sz w:val="20"/>
          <w:szCs w:val="20"/>
        </w:rPr>
      </w:pPr>
      <w:r w:rsidRPr="00651085">
        <w:rPr>
          <w:rFonts w:ascii="Barlow" w:hAnsi="Barlow" w:cs="Arial"/>
          <w:b/>
          <w:sz w:val="20"/>
          <w:szCs w:val="20"/>
        </w:rPr>
        <w:t>NOTAS DE DESGLOSE</w:t>
      </w:r>
    </w:p>
    <w:p w14:paraId="07817624" w14:textId="77777777" w:rsidR="002003A0" w:rsidRPr="00651085" w:rsidRDefault="002003A0" w:rsidP="006F3019">
      <w:pPr>
        <w:spacing w:line="240" w:lineRule="auto"/>
        <w:rPr>
          <w:rFonts w:ascii="Barlow" w:hAnsi="Barlow" w:cs="Arial"/>
          <w:b/>
          <w:sz w:val="20"/>
          <w:szCs w:val="20"/>
        </w:rPr>
      </w:pPr>
    </w:p>
    <w:tbl>
      <w:tblPr>
        <w:tblW w:w="5001" w:type="pct"/>
        <w:tblLayout w:type="fixed"/>
        <w:tblCellMar>
          <w:left w:w="70" w:type="dxa"/>
          <w:right w:w="70" w:type="dxa"/>
        </w:tblCellMar>
        <w:tblLook w:val="04A0" w:firstRow="1" w:lastRow="0" w:firstColumn="1" w:lastColumn="0" w:noHBand="0" w:noVBand="1"/>
      </w:tblPr>
      <w:tblGrid>
        <w:gridCol w:w="429"/>
        <w:gridCol w:w="722"/>
        <w:gridCol w:w="8047"/>
        <w:gridCol w:w="1607"/>
        <w:gridCol w:w="456"/>
        <w:gridCol w:w="1396"/>
        <w:gridCol w:w="402"/>
        <w:gridCol w:w="516"/>
      </w:tblGrid>
      <w:tr w:rsidR="002003A0" w:rsidRPr="00651085" w14:paraId="24D74270" w14:textId="77777777" w:rsidTr="00362713">
        <w:trPr>
          <w:gridAfter w:val="1"/>
          <w:wAfter w:w="190" w:type="pct"/>
          <w:trHeight w:val="300"/>
        </w:trPr>
        <w:tc>
          <w:tcPr>
            <w:tcW w:w="4810" w:type="pct"/>
            <w:gridSpan w:val="7"/>
            <w:tcBorders>
              <w:top w:val="nil"/>
              <w:left w:val="nil"/>
              <w:bottom w:val="nil"/>
              <w:right w:val="nil"/>
            </w:tcBorders>
            <w:shd w:val="clear" w:color="auto" w:fill="auto"/>
            <w:noWrap/>
            <w:vAlign w:val="bottom"/>
            <w:hideMark/>
          </w:tcPr>
          <w:p w14:paraId="0C9E029F" w14:textId="77777777" w:rsidR="002003A0" w:rsidRPr="00651085" w:rsidRDefault="002003A0" w:rsidP="002003A0">
            <w:pPr>
              <w:rPr>
                <w:rFonts w:ascii="Barlow" w:hAnsi="Barlow"/>
                <w:b/>
                <w:bCs/>
                <w:sz w:val="20"/>
                <w:szCs w:val="20"/>
              </w:rPr>
            </w:pPr>
            <w:r w:rsidRPr="00651085">
              <w:rPr>
                <w:rFonts w:ascii="Barlow" w:hAnsi="Barlow"/>
                <w:b/>
                <w:bCs/>
                <w:sz w:val="20"/>
                <w:szCs w:val="20"/>
              </w:rPr>
              <w:t>I)NOTAS AL ESTADO DE SITUACION FINANCIERA</w:t>
            </w:r>
          </w:p>
        </w:tc>
      </w:tr>
      <w:tr w:rsidR="002003A0" w:rsidRPr="00651085" w14:paraId="55AF9EBE" w14:textId="77777777" w:rsidTr="00362713">
        <w:trPr>
          <w:gridAfter w:val="1"/>
          <w:wAfter w:w="190" w:type="pct"/>
          <w:trHeight w:val="300"/>
        </w:trPr>
        <w:tc>
          <w:tcPr>
            <w:tcW w:w="158" w:type="pct"/>
            <w:tcBorders>
              <w:top w:val="nil"/>
              <w:left w:val="nil"/>
              <w:bottom w:val="nil"/>
              <w:right w:val="nil"/>
            </w:tcBorders>
            <w:shd w:val="clear" w:color="auto" w:fill="auto"/>
            <w:noWrap/>
            <w:vAlign w:val="bottom"/>
            <w:hideMark/>
          </w:tcPr>
          <w:p w14:paraId="711C90C3" w14:textId="77777777" w:rsidR="002003A0" w:rsidRPr="00651085" w:rsidRDefault="002003A0" w:rsidP="002003A0">
            <w:pPr>
              <w:rPr>
                <w:rFonts w:ascii="Barlow" w:hAnsi="Barlow"/>
                <w:b/>
                <w:bCs/>
                <w:sz w:val="20"/>
                <w:szCs w:val="20"/>
              </w:rPr>
            </w:pPr>
          </w:p>
        </w:tc>
        <w:tc>
          <w:tcPr>
            <w:tcW w:w="3822" w:type="pct"/>
            <w:gridSpan w:val="3"/>
            <w:tcBorders>
              <w:top w:val="nil"/>
              <w:left w:val="nil"/>
              <w:bottom w:val="nil"/>
              <w:right w:val="nil"/>
            </w:tcBorders>
            <w:shd w:val="clear" w:color="auto" w:fill="auto"/>
            <w:noWrap/>
            <w:vAlign w:val="bottom"/>
            <w:hideMark/>
          </w:tcPr>
          <w:p w14:paraId="6FEA6D04" w14:textId="77777777" w:rsidR="002003A0" w:rsidRPr="00651085" w:rsidRDefault="002003A0" w:rsidP="002003A0">
            <w:pPr>
              <w:rPr>
                <w:rFonts w:ascii="Barlow" w:hAnsi="Barlow"/>
                <w:sz w:val="20"/>
                <w:szCs w:val="20"/>
              </w:rPr>
            </w:pPr>
          </w:p>
        </w:tc>
        <w:tc>
          <w:tcPr>
            <w:tcW w:w="168" w:type="pct"/>
            <w:tcBorders>
              <w:top w:val="nil"/>
              <w:left w:val="nil"/>
              <w:bottom w:val="nil"/>
              <w:right w:val="nil"/>
            </w:tcBorders>
            <w:shd w:val="clear" w:color="auto" w:fill="auto"/>
            <w:noWrap/>
            <w:vAlign w:val="bottom"/>
            <w:hideMark/>
          </w:tcPr>
          <w:p w14:paraId="0F652D1D" w14:textId="77777777" w:rsidR="002003A0" w:rsidRPr="00651085" w:rsidRDefault="002003A0" w:rsidP="002003A0">
            <w:pPr>
              <w:rPr>
                <w:rFonts w:ascii="Barlow" w:hAnsi="Barlow"/>
                <w:sz w:val="20"/>
                <w:szCs w:val="20"/>
              </w:rPr>
            </w:pPr>
          </w:p>
        </w:tc>
        <w:tc>
          <w:tcPr>
            <w:tcW w:w="662" w:type="pct"/>
            <w:gridSpan w:val="2"/>
            <w:tcBorders>
              <w:top w:val="nil"/>
              <w:left w:val="nil"/>
              <w:bottom w:val="nil"/>
              <w:right w:val="nil"/>
            </w:tcBorders>
            <w:shd w:val="clear" w:color="auto" w:fill="auto"/>
            <w:noWrap/>
            <w:vAlign w:val="bottom"/>
            <w:hideMark/>
          </w:tcPr>
          <w:p w14:paraId="37807259" w14:textId="77777777" w:rsidR="002003A0" w:rsidRPr="00651085" w:rsidRDefault="002003A0" w:rsidP="002003A0">
            <w:pPr>
              <w:rPr>
                <w:rFonts w:ascii="Barlow" w:hAnsi="Barlow"/>
                <w:sz w:val="20"/>
                <w:szCs w:val="20"/>
              </w:rPr>
            </w:pPr>
          </w:p>
        </w:tc>
      </w:tr>
      <w:tr w:rsidR="002003A0" w:rsidRPr="00651085" w14:paraId="5C6ED0E7" w14:textId="77777777" w:rsidTr="00362713">
        <w:trPr>
          <w:gridAfter w:val="1"/>
          <w:wAfter w:w="190" w:type="pct"/>
          <w:trHeight w:val="300"/>
        </w:trPr>
        <w:tc>
          <w:tcPr>
            <w:tcW w:w="158" w:type="pct"/>
            <w:tcBorders>
              <w:top w:val="nil"/>
              <w:left w:val="nil"/>
              <w:bottom w:val="nil"/>
              <w:right w:val="nil"/>
            </w:tcBorders>
            <w:shd w:val="clear" w:color="auto" w:fill="auto"/>
            <w:noWrap/>
            <w:vAlign w:val="bottom"/>
            <w:hideMark/>
          </w:tcPr>
          <w:p w14:paraId="4D69B3C4" w14:textId="77777777" w:rsidR="002003A0" w:rsidRPr="00651085" w:rsidRDefault="002003A0" w:rsidP="002003A0">
            <w:pPr>
              <w:rPr>
                <w:rFonts w:ascii="Barlow" w:hAnsi="Barlow"/>
                <w:sz w:val="20"/>
                <w:szCs w:val="20"/>
              </w:rPr>
            </w:pPr>
          </w:p>
        </w:tc>
        <w:tc>
          <w:tcPr>
            <w:tcW w:w="3822" w:type="pct"/>
            <w:gridSpan w:val="3"/>
            <w:tcBorders>
              <w:top w:val="nil"/>
              <w:left w:val="nil"/>
              <w:bottom w:val="nil"/>
              <w:right w:val="nil"/>
            </w:tcBorders>
            <w:shd w:val="clear" w:color="auto" w:fill="auto"/>
            <w:noWrap/>
            <w:vAlign w:val="bottom"/>
            <w:hideMark/>
          </w:tcPr>
          <w:p w14:paraId="6B2250C0" w14:textId="77777777" w:rsidR="002003A0" w:rsidRPr="00651085" w:rsidRDefault="007F4077" w:rsidP="007F4077">
            <w:pPr>
              <w:pStyle w:val="Prrafodelista"/>
              <w:numPr>
                <w:ilvl w:val="0"/>
                <w:numId w:val="8"/>
              </w:numPr>
              <w:rPr>
                <w:rFonts w:ascii="Barlow" w:hAnsi="Barlow"/>
                <w:b/>
                <w:bCs/>
                <w:sz w:val="20"/>
                <w:szCs w:val="20"/>
              </w:rPr>
            </w:pPr>
            <w:r w:rsidRPr="00651085">
              <w:rPr>
                <w:rFonts w:ascii="Barlow" w:hAnsi="Barlow"/>
                <w:b/>
                <w:bCs/>
                <w:sz w:val="20"/>
                <w:szCs w:val="20"/>
              </w:rPr>
              <w:t xml:space="preserve">El </w:t>
            </w:r>
            <w:r w:rsidR="002003A0" w:rsidRPr="00651085">
              <w:rPr>
                <w:rFonts w:ascii="Barlow" w:hAnsi="Barlow"/>
                <w:b/>
                <w:bCs/>
                <w:sz w:val="20"/>
                <w:szCs w:val="20"/>
              </w:rPr>
              <w:t>A</w:t>
            </w:r>
            <w:r w:rsidRPr="00651085">
              <w:rPr>
                <w:rFonts w:ascii="Barlow" w:hAnsi="Barlow"/>
                <w:b/>
                <w:bCs/>
                <w:sz w:val="20"/>
                <w:szCs w:val="20"/>
              </w:rPr>
              <w:t>ctivo está integrado de la siguiente manera:</w:t>
            </w:r>
          </w:p>
        </w:tc>
        <w:tc>
          <w:tcPr>
            <w:tcW w:w="168" w:type="pct"/>
            <w:tcBorders>
              <w:top w:val="nil"/>
              <w:left w:val="nil"/>
              <w:bottom w:val="nil"/>
              <w:right w:val="nil"/>
            </w:tcBorders>
            <w:shd w:val="clear" w:color="auto" w:fill="auto"/>
            <w:noWrap/>
            <w:vAlign w:val="bottom"/>
            <w:hideMark/>
          </w:tcPr>
          <w:p w14:paraId="1E80BAD5" w14:textId="77777777" w:rsidR="002003A0" w:rsidRPr="00651085" w:rsidRDefault="002003A0" w:rsidP="002003A0">
            <w:pPr>
              <w:rPr>
                <w:rFonts w:ascii="Barlow" w:hAnsi="Barlow"/>
                <w:b/>
                <w:bCs/>
                <w:sz w:val="20"/>
                <w:szCs w:val="20"/>
              </w:rPr>
            </w:pPr>
          </w:p>
        </w:tc>
        <w:tc>
          <w:tcPr>
            <w:tcW w:w="662" w:type="pct"/>
            <w:gridSpan w:val="2"/>
            <w:tcBorders>
              <w:top w:val="nil"/>
              <w:left w:val="nil"/>
              <w:bottom w:val="nil"/>
              <w:right w:val="nil"/>
            </w:tcBorders>
            <w:shd w:val="clear" w:color="auto" w:fill="auto"/>
            <w:noWrap/>
            <w:vAlign w:val="bottom"/>
            <w:hideMark/>
          </w:tcPr>
          <w:p w14:paraId="4B8C3234" w14:textId="77777777" w:rsidR="002003A0" w:rsidRPr="00651085" w:rsidRDefault="002003A0" w:rsidP="002003A0">
            <w:pPr>
              <w:rPr>
                <w:rFonts w:ascii="Barlow" w:hAnsi="Barlow"/>
                <w:sz w:val="20"/>
                <w:szCs w:val="20"/>
              </w:rPr>
            </w:pPr>
          </w:p>
        </w:tc>
      </w:tr>
      <w:tr w:rsidR="002003A0" w:rsidRPr="00651085" w14:paraId="0172406B" w14:textId="77777777" w:rsidTr="00362713">
        <w:trPr>
          <w:gridAfter w:val="1"/>
          <w:wAfter w:w="190" w:type="pct"/>
          <w:trHeight w:val="300"/>
        </w:trPr>
        <w:tc>
          <w:tcPr>
            <w:tcW w:w="158" w:type="pct"/>
            <w:tcBorders>
              <w:top w:val="nil"/>
              <w:left w:val="nil"/>
              <w:bottom w:val="nil"/>
              <w:right w:val="nil"/>
            </w:tcBorders>
            <w:shd w:val="clear" w:color="auto" w:fill="auto"/>
            <w:noWrap/>
            <w:vAlign w:val="bottom"/>
            <w:hideMark/>
          </w:tcPr>
          <w:p w14:paraId="225109DB" w14:textId="77777777" w:rsidR="002003A0" w:rsidRPr="00651085" w:rsidRDefault="002003A0" w:rsidP="002003A0">
            <w:pPr>
              <w:rPr>
                <w:rFonts w:ascii="Barlow" w:hAnsi="Barlow"/>
                <w:sz w:val="20"/>
                <w:szCs w:val="20"/>
              </w:rPr>
            </w:pPr>
          </w:p>
        </w:tc>
        <w:tc>
          <w:tcPr>
            <w:tcW w:w="3822" w:type="pct"/>
            <w:gridSpan w:val="3"/>
            <w:tcBorders>
              <w:top w:val="nil"/>
              <w:left w:val="nil"/>
              <w:bottom w:val="nil"/>
              <w:right w:val="nil"/>
            </w:tcBorders>
            <w:shd w:val="clear" w:color="auto" w:fill="auto"/>
            <w:noWrap/>
            <w:vAlign w:val="bottom"/>
            <w:hideMark/>
          </w:tcPr>
          <w:p w14:paraId="19F3EB88" w14:textId="77777777" w:rsidR="002003A0" w:rsidRPr="00651085" w:rsidRDefault="002003A0" w:rsidP="007F4077">
            <w:pPr>
              <w:pStyle w:val="Prrafodelista"/>
              <w:numPr>
                <w:ilvl w:val="0"/>
                <w:numId w:val="9"/>
              </w:numPr>
              <w:rPr>
                <w:rFonts w:ascii="Barlow" w:hAnsi="Barlow"/>
                <w:b/>
                <w:bCs/>
                <w:sz w:val="20"/>
                <w:szCs w:val="20"/>
              </w:rPr>
            </w:pPr>
            <w:r w:rsidRPr="00651085">
              <w:rPr>
                <w:rFonts w:ascii="Barlow" w:hAnsi="Barlow"/>
                <w:b/>
                <w:bCs/>
                <w:sz w:val="20"/>
                <w:szCs w:val="20"/>
              </w:rPr>
              <w:t>EFECTIVO Y EQUIVALENTES</w:t>
            </w:r>
          </w:p>
        </w:tc>
        <w:tc>
          <w:tcPr>
            <w:tcW w:w="168" w:type="pct"/>
            <w:tcBorders>
              <w:top w:val="nil"/>
              <w:left w:val="nil"/>
              <w:bottom w:val="nil"/>
              <w:right w:val="nil"/>
            </w:tcBorders>
            <w:shd w:val="clear" w:color="auto" w:fill="auto"/>
            <w:noWrap/>
            <w:vAlign w:val="bottom"/>
            <w:hideMark/>
          </w:tcPr>
          <w:p w14:paraId="3D9F7322" w14:textId="77777777" w:rsidR="002003A0" w:rsidRPr="00651085" w:rsidRDefault="002003A0" w:rsidP="002003A0">
            <w:pPr>
              <w:rPr>
                <w:rFonts w:ascii="Barlow" w:hAnsi="Barlow"/>
                <w:b/>
                <w:bCs/>
                <w:sz w:val="20"/>
                <w:szCs w:val="20"/>
              </w:rPr>
            </w:pPr>
          </w:p>
        </w:tc>
        <w:tc>
          <w:tcPr>
            <w:tcW w:w="662" w:type="pct"/>
            <w:gridSpan w:val="2"/>
            <w:tcBorders>
              <w:top w:val="nil"/>
              <w:left w:val="nil"/>
              <w:bottom w:val="nil"/>
              <w:right w:val="nil"/>
            </w:tcBorders>
            <w:shd w:val="clear" w:color="auto" w:fill="auto"/>
            <w:noWrap/>
            <w:vAlign w:val="bottom"/>
            <w:hideMark/>
          </w:tcPr>
          <w:p w14:paraId="2910B812" w14:textId="77777777" w:rsidR="002003A0" w:rsidRPr="00651085" w:rsidRDefault="002003A0" w:rsidP="003F7E29">
            <w:pPr>
              <w:jc w:val="right"/>
              <w:rPr>
                <w:rFonts w:ascii="Barlow" w:hAnsi="Barlow"/>
                <w:b/>
                <w:bCs/>
                <w:sz w:val="20"/>
                <w:szCs w:val="20"/>
              </w:rPr>
            </w:pPr>
          </w:p>
        </w:tc>
      </w:tr>
      <w:tr w:rsidR="00BC5C16" w:rsidRPr="00651085" w14:paraId="756EB0EE" w14:textId="77777777" w:rsidTr="00362713">
        <w:trPr>
          <w:gridAfter w:val="1"/>
          <w:wAfter w:w="190" w:type="pct"/>
          <w:trHeight w:val="300"/>
        </w:trPr>
        <w:tc>
          <w:tcPr>
            <w:tcW w:w="158" w:type="pct"/>
            <w:tcBorders>
              <w:top w:val="nil"/>
              <w:left w:val="nil"/>
              <w:bottom w:val="nil"/>
              <w:right w:val="nil"/>
            </w:tcBorders>
            <w:shd w:val="clear" w:color="auto" w:fill="auto"/>
            <w:noWrap/>
            <w:vAlign w:val="bottom"/>
            <w:hideMark/>
          </w:tcPr>
          <w:p w14:paraId="171DECFD" w14:textId="77777777" w:rsidR="00BC5C16" w:rsidRPr="00651085" w:rsidRDefault="00BC5C16"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tcPr>
          <w:tbl>
            <w:tblPr>
              <w:tblW w:w="8660" w:type="dxa"/>
              <w:jc w:val="center"/>
              <w:tblLayout w:type="fixed"/>
              <w:tblCellMar>
                <w:left w:w="70" w:type="dxa"/>
                <w:right w:w="70" w:type="dxa"/>
              </w:tblCellMar>
              <w:tblLook w:val="04A0" w:firstRow="1" w:lastRow="0" w:firstColumn="1" w:lastColumn="0" w:noHBand="0" w:noVBand="1"/>
            </w:tblPr>
            <w:tblGrid>
              <w:gridCol w:w="4600"/>
              <w:gridCol w:w="2020"/>
              <w:gridCol w:w="2040"/>
            </w:tblGrid>
            <w:tr w:rsidR="00D030CB" w:rsidRPr="00651085" w14:paraId="16EE7842" w14:textId="77777777" w:rsidTr="00D030CB">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4C72835"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2020" w:type="dxa"/>
                  <w:tcBorders>
                    <w:top w:val="single" w:sz="4" w:space="0" w:color="auto"/>
                    <w:left w:val="nil"/>
                    <w:bottom w:val="single" w:sz="4" w:space="0" w:color="auto"/>
                    <w:right w:val="single" w:sz="4" w:space="0" w:color="auto"/>
                  </w:tcBorders>
                  <w:shd w:val="clear" w:color="000000" w:fill="BFBFBF"/>
                  <w:noWrap/>
                  <w:vAlign w:val="bottom"/>
                  <w:hideMark/>
                </w:tcPr>
                <w:p w14:paraId="775E66A5"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c>
                <w:tcPr>
                  <w:tcW w:w="2040" w:type="dxa"/>
                  <w:tcBorders>
                    <w:top w:val="single" w:sz="4" w:space="0" w:color="auto"/>
                    <w:left w:val="nil"/>
                    <w:bottom w:val="single" w:sz="4" w:space="0" w:color="auto"/>
                    <w:right w:val="single" w:sz="4" w:space="0" w:color="auto"/>
                  </w:tcBorders>
                  <w:shd w:val="clear" w:color="000000" w:fill="BFBFBF"/>
                  <w:noWrap/>
                  <w:vAlign w:val="bottom"/>
                  <w:hideMark/>
                </w:tcPr>
                <w:p w14:paraId="7B94CFA2"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2021</w:t>
                  </w:r>
                </w:p>
              </w:tc>
            </w:tr>
            <w:tr w:rsidR="00D030CB" w:rsidRPr="00651085" w14:paraId="4919B579" w14:textId="77777777" w:rsidTr="00D030CB">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55883FEF"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BANCOS/ TESORERIA</w:t>
                  </w:r>
                </w:p>
              </w:tc>
              <w:tc>
                <w:tcPr>
                  <w:tcW w:w="2020" w:type="dxa"/>
                  <w:tcBorders>
                    <w:top w:val="nil"/>
                    <w:left w:val="nil"/>
                    <w:bottom w:val="single" w:sz="4" w:space="0" w:color="auto"/>
                    <w:right w:val="single" w:sz="4" w:space="0" w:color="auto"/>
                  </w:tcBorders>
                  <w:shd w:val="clear" w:color="auto" w:fill="auto"/>
                  <w:noWrap/>
                  <w:vAlign w:val="bottom"/>
                  <w:hideMark/>
                </w:tcPr>
                <w:p w14:paraId="6709AA5C"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1,114,240.00</w:t>
                  </w:r>
                </w:p>
              </w:tc>
              <w:tc>
                <w:tcPr>
                  <w:tcW w:w="2040" w:type="dxa"/>
                  <w:tcBorders>
                    <w:top w:val="nil"/>
                    <w:left w:val="nil"/>
                    <w:bottom w:val="single" w:sz="4" w:space="0" w:color="auto"/>
                    <w:right w:val="single" w:sz="4" w:space="0" w:color="auto"/>
                  </w:tcBorders>
                  <w:shd w:val="clear" w:color="auto" w:fill="auto"/>
                  <w:noWrap/>
                  <w:vAlign w:val="bottom"/>
                  <w:hideMark/>
                </w:tcPr>
                <w:p w14:paraId="78D972E5"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638,506.00</w:t>
                  </w:r>
                </w:p>
              </w:tc>
            </w:tr>
            <w:tr w:rsidR="00D030CB" w:rsidRPr="00651085" w14:paraId="343F38D2" w14:textId="77777777" w:rsidTr="00D030CB">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hideMark/>
                </w:tcPr>
                <w:p w14:paraId="7A53CD94"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c>
                <w:tcPr>
                  <w:tcW w:w="2020" w:type="dxa"/>
                  <w:tcBorders>
                    <w:top w:val="nil"/>
                    <w:left w:val="nil"/>
                    <w:bottom w:val="single" w:sz="4" w:space="0" w:color="auto"/>
                    <w:right w:val="single" w:sz="4" w:space="0" w:color="auto"/>
                  </w:tcBorders>
                  <w:shd w:val="clear" w:color="auto" w:fill="auto"/>
                  <w:noWrap/>
                  <w:vAlign w:val="bottom"/>
                  <w:hideMark/>
                </w:tcPr>
                <w:p w14:paraId="7C0292CF"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$1,114,240.00</w:t>
                  </w:r>
                </w:p>
              </w:tc>
              <w:tc>
                <w:tcPr>
                  <w:tcW w:w="2040" w:type="dxa"/>
                  <w:tcBorders>
                    <w:top w:val="nil"/>
                    <w:left w:val="nil"/>
                    <w:bottom w:val="single" w:sz="4" w:space="0" w:color="auto"/>
                    <w:right w:val="single" w:sz="4" w:space="0" w:color="auto"/>
                  </w:tcBorders>
                  <w:shd w:val="clear" w:color="auto" w:fill="auto"/>
                  <w:noWrap/>
                  <w:vAlign w:val="bottom"/>
                  <w:hideMark/>
                </w:tcPr>
                <w:p w14:paraId="09C70CB5"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$638,506.00</w:t>
                  </w:r>
                </w:p>
              </w:tc>
            </w:tr>
          </w:tbl>
          <w:p w14:paraId="3BFF0DA7" w14:textId="77777777" w:rsidR="00BC5C16" w:rsidRPr="00651085" w:rsidRDefault="00BC5C16" w:rsidP="00BC5C16">
            <w:pPr>
              <w:rPr>
                <w:rFonts w:ascii="Barlow" w:hAnsi="Barlow"/>
                <w:sz w:val="20"/>
                <w:szCs w:val="20"/>
              </w:rPr>
            </w:pPr>
          </w:p>
        </w:tc>
        <w:tc>
          <w:tcPr>
            <w:tcW w:w="168" w:type="pct"/>
            <w:tcBorders>
              <w:top w:val="nil"/>
              <w:left w:val="nil"/>
              <w:bottom w:val="nil"/>
              <w:right w:val="nil"/>
            </w:tcBorders>
            <w:shd w:val="clear" w:color="auto" w:fill="auto"/>
            <w:noWrap/>
            <w:vAlign w:val="bottom"/>
          </w:tcPr>
          <w:p w14:paraId="42BB8188" w14:textId="77777777" w:rsidR="00BC5C16" w:rsidRPr="00651085" w:rsidRDefault="00BC5C16" w:rsidP="00BC5C16">
            <w:pPr>
              <w:jc w:val="right"/>
              <w:rPr>
                <w:rFonts w:ascii="Barlow" w:hAnsi="Barlow"/>
                <w:sz w:val="20"/>
                <w:szCs w:val="20"/>
              </w:rPr>
            </w:pPr>
          </w:p>
        </w:tc>
        <w:tc>
          <w:tcPr>
            <w:tcW w:w="662" w:type="pct"/>
            <w:gridSpan w:val="2"/>
            <w:tcBorders>
              <w:top w:val="nil"/>
              <w:left w:val="nil"/>
              <w:bottom w:val="nil"/>
              <w:right w:val="nil"/>
            </w:tcBorders>
            <w:shd w:val="clear" w:color="auto" w:fill="auto"/>
            <w:noWrap/>
            <w:vAlign w:val="bottom"/>
          </w:tcPr>
          <w:p w14:paraId="2E650B49" w14:textId="77777777" w:rsidR="00BC5C16" w:rsidRPr="00651085" w:rsidRDefault="00BC5C16" w:rsidP="00BC5C16">
            <w:pPr>
              <w:jc w:val="right"/>
              <w:rPr>
                <w:rFonts w:ascii="Barlow" w:hAnsi="Barlow"/>
                <w:sz w:val="20"/>
                <w:szCs w:val="20"/>
              </w:rPr>
            </w:pPr>
          </w:p>
        </w:tc>
      </w:tr>
      <w:tr w:rsidR="00104552" w:rsidRPr="00651085" w14:paraId="3933A495" w14:textId="77777777" w:rsidTr="00362713">
        <w:trPr>
          <w:gridAfter w:val="1"/>
          <w:wAfter w:w="190" w:type="pct"/>
          <w:trHeight w:val="300"/>
        </w:trPr>
        <w:tc>
          <w:tcPr>
            <w:tcW w:w="158" w:type="pct"/>
            <w:tcBorders>
              <w:top w:val="nil"/>
              <w:left w:val="nil"/>
              <w:bottom w:val="nil"/>
              <w:right w:val="nil"/>
            </w:tcBorders>
            <w:shd w:val="clear" w:color="auto" w:fill="auto"/>
            <w:noWrap/>
            <w:vAlign w:val="bottom"/>
          </w:tcPr>
          <w:p w14:paraId="32868A41" w14:textId="77777777" w:rsidR="00BC5C16" w:rsidRPr="00651085" w:rsidRDefault="00BC5C16"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tcPr>
          <w:p w14:paraId="6E72B9C0" w14:textId="6184FF7C" w:rsidR="00032ADD" w:rsidRPr="00651085" w:rsidRDefault="00032ADD" w:rsidP="00BC5C16">
            <w:pPr>
              <w:jc w:val="both"/>
              <w:rPr>
                <w:rFonts w:ascii="Barlow" w:hAnsi="Barlow"/>
                <w:sz w:val="20"/>
                <w:szCs w:val="20"/>
              </w:rPr>
            </w:pPr>
          </w:p>
          <w:p w14:paraId="464A1748" w14:textId="3366AFA4" w:rsidR="00E36AEA" w:rsidRPr="00651085" w:rsidRDefault="00E36AEA" w:rsidP="00BC5C16">
            <w:pPr>
              <w:jc w:val="both"/>
              <w:rPr>
                <w:rFonts w:ascii="Barlow" w:hAnsi="Barlow"/>
                <w:sz w:val="20"/>
                <w:szCs w:val="20"/>
              </w:rPr>
            </w:pPr>
          </w:p>
          <w:p w14:paraId="056CED8A" w14:textId="77777777" w:rsidR="003C4FDF" w:rsidRPr="00651085" w:rsidRDefault="003C4FDF" w:rsidP="00BC5C16">
            <w:pPr>
              <w:jc w:val="both"/>
              <w:rPr>
                <w:rFonts w:ascii="Barlow" w:hAnsi="Barlow"/>
                <w:sz w:val="20"/>
                <w:szCs w:val="20"/>
              </w:rPr>
            </w:pPr>
          </w:p>
          <w:p w14:paraId="424CE84C" w14:textId="77777777" w:rsidR="00771EE0" w:rsidRPr="00651085" w:rsidRDefault="00A8680D" w:rsidP="00BC5C16">
            <w:pPr>
              <w:jc w:val="both"/>
              <w:rPr>
                <w:rFonts w:ascii="Barlow" w:hAnsi="Barlow"/>
                <w:sz w:val="20"/>
                <w:szCs w:val="20"/>
              </w:rPr>
            </w:pPr>
            <w:r w:rsidRPr="00651085">
              <w:rPr>
                <w:rFonts w:ascii="Barlow" w:hAnsi="Barlow"/>
                <w:sz w:val="20"/>
                <w:szCs w:val="20"/>
              </w:rPr>
              <w:t>B</w:t>
            </w:r>
            <w:r w:rsidR="0051108F" w:rsidRPr="00651085">
              <w:rPr>
                <w:rFonts w:ascii="Barlow" w:hAnsi="Barlow"/>
                <w:sz w:val="20"/>
                <w:szCs w:val="20"/>
              </w:rPr>
              <w:t>ANCOS/TESORERIA</w:t>
            </w:r>
          </w:p>
          <w:p w14:paraId="1B7874AB" w14:textId="77777777" w:rsidR="0051108F" w:rsidRPr="00651085" w:rsidRDefault="0051108F" w:rsidP="00BC5C16">
            <w:pPr>
              <w:jc w:val="both"/>
              <w:rPr>
                <w:rFonts w:ascii="Barlow" w:hAnsi="Barlow"/>
                <w:sz w:val="20"/>
                <w:szCs w:val="20"/>
              </w:rPr>
            </w:pPr>
            <w:r w:rsidRPr="00651085">
              <w:rPr>
                <w:rFonts w:ascii="Barlow" w:hAnsi="Barlow"/>
                <w:sz w:val="20"/>
                <w:szCs w:val="20"/>
              </w:rPr>
              <w:t>SE INTEGRA ASI:</w:t>
            </w:r>
          </w:p>
          <w:tbl>
            <w:tblPr>
              <w:tblW w:w="5260" w:type="dxa"/>
              <w:jc w:val="center"/>
              <w:tblLayout w:type="fixed"/>
              <w:tblCellMar>
                <w:left w:w="70" w:type="dxa"/>
                <w:right w:w="70" w:type="dxa"/>
              </w:tblCellMar>
              <w:tblLook w:val="04A0" w:firstRow="1" w:lastRow="0" w:firstColumn="1" w:lastColumn="0" w:noHBand="0" w:noVBand="1"/>
            </w:tblPr>
            <w:tblGrid>
              <w:gridCol w:w="3880"/>
              <w:gridCol w:w="1380"/>
            </w:tblGrid>
            <w:tr w:rsidR="00D030CB" w:rsidRPr="00651085" w14:paraId="0788770C" w14:textId="77777777" w:rsidTr="00D030CB">
              <w:trPr>
                <w:trHeight w:val="300"/>
                <w:jc w:val="center"/>
              </w:trPr>
              <w:tc>
                <w:tcPr>
                  <w:tcW w:w="38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FC787C0"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BANCOS</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24AFCE42"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r>
            <w:tr w:rsidR="00D030CB" w:rsidRPr="00651085" w14:paraId="5E1E18D1" w14:textId="77777777" w:rsidTr="00D030C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194BBC4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BANORTE CTA ( 0658848634)</w:t>
                  </w:r>
                </w:p>
              </w:tc>
              <w:tc>
                <w:tcPr>
                  <w:tcW w:w="1380" w:type="dxa"/>
                  <w:tcBorders>
                    <w:top w:val="nil"/>
                    <w:left w:val="nil"/>
                    <w:bottom w:val="single" w:sz="4" w:space="0" w:color="auto"/>
                    <w:right w:val="single" w:sz="4" w:space="0" w:color="auto"/>
                  </w:tcBorders>
                  <w:shd w:val="clear" w:color="auto" w:fill="auto"/>
                  <w:noWrap/>
                  <w:vAlign w:val="bottom"/>
                  <w:hideMark/>
                </w:tcPr>
                <w:p w14:paraId="098212F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361,293.00</w:t>
                  </w:r>
                </w:p>
              </w:tc>
            </w:tr>
            <w:tr w:rsidR="00D030CB" w:rsidRPr="00651085" w14:paraId="18B80C59" w14:textId="77777777" w:rsidTr="00D030C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43AB05A2"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BANORTE CTA ( 1033523348)</w:t>
                  </w:r>
                </w:p>
              </w:tc>
              <w:tc>
                <w:tcPr>
                  <w:tcW w:w="1380" w:type="dxa"/>
                  <w:tcBorders>
                    <w:top w:val="nil"/>
                    <w:left w:val="nil"/>
                    <w:bottom w:val="single" w:sz="4" w:space="0" w:color="auto"/>
                    <w:right w:val="single" w:sz="4" w:space="0" w:color="auto"/>
                  </w:tcBorders>
                  <w:shd w:val="clear" w:color="auto" w:fill="auto"/>
                  <w:noWrap/>
                  <w:vAlign w:val="bottom"/>
                  <w:hideMark/>
                </w:tcPr>
                <w:p w14:paraId="1303ED6C"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696,747.00</w:t>
                  </w:r>
                </w:p>
              </w:tc>
            </w:tr>
            <w:tr w:rsidR="00D030CB" w:rsidRPr="00651085" w14:paraId="699AE32B" w14:textId="77777777" w:rsidTr="00D030C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67BE6A14"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BBVA</w:t>
                  </w:r>
                </w:p>
              </w:tc>
              <w:tc>
                <w:tcPr>
                  <w:tcW w:w="1380" w:type="dxa"/>
                  <w:tcBorders>
                    <w:top w:val="nil"/>
                    <w:left w:val="nil"/>
                    <w:bottom w:val="single" w:sz="4" w:space="0" w:color="auto"/>
                    <w:right w:val="single" w:sz="4" w:space="0" w:color="auto"/>
                  </w:tcBorders>
                  <w:shd w:val="clear" w:color="auto" w:fill="auto"/>
                  <w:noWrap/>
                  <w:vAlign w:val="bottom"/>
                  <w:hideMark/>
                </w:tcPr>
                <w:p w14:paraId="0EF8608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200.00</w:t>
                  </w:r>
                </w:p>
              </w:tc>
            </w:tr>
            <w:tr w:rsidR="00D030CB" w:rsidRPr="00651085" w14:paraId="1BDB1F50" w14:textId="77777777" w:rsidTr="00D030C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7609CC3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FONDOS FIJOS</w:t>
                  </w:r>
                </w:p>
              </w:tc>
              <w:tc>
                <w:tcPr>
                  <w:tcW w:w="1380" w:type="dxa"/>
                  <w:tcBorders>
                    <w:top w:val="nil"/>
                    <w:left w:val="nil"/>
                    <w:bottom w:val="single" w:sz="4" w:space="0" w:color="auto"/>
                    <w:right w:val="single" w:sz="4" w:space="0" w:color="auto"/>
                  </w:tcBorders>
                  <w:shd w:val="clear" w:color="auto" w:fill="auto"/>
                  <w:noWrap/>
                  <w:vAlign w:val="bottom"/>
                  <w:hideMark/>
                </w:tcPr>
                <w:p w14:paraId="70EBA9B9"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56,000.00</w:t>
                  </w:r>
                </w:p>
              </w:tc>
            </w:tr>
            <w:tr w:rsidR="00D030CB" w:rsidRPr="00651085" w14:paraId="239C07FA" w14:textId="77777777" w:rsidTr="00D030CB">
              <w:trPr>
                <w:trHeight w:val="300"/>
                <w:jc w:val="center"/>
              </w:trPr>
              <w:tc>
                <w:tcPr>
                  <w:tcW w:w="3880" w:type="dxa"/>
                  <w:tcBorders>
                    <w:top w:val="nil"/>
                    <w:left w:val="single" w:sz="4" w:space="0" w:color="auto"/>
                    <w:bottom w:val="single" w:sz="4" w:space="0" w:color="auto"/>
                    <w:right w:val="single" w:sz="4" w:space="0" w:color="auto"/>
                  </w:tcBorders>
                  <w:shd w:val="clear" w:color="auto" w:fill="auto"/>
                  <w:noWrap/>
                  <w:vAlign w:val="bottom"/>
                  <w:hideMark/>
                </w:tcPr>
                <w:p w14:paraId="404CF257"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c>
                <w:tcPr>
                  <w:tcW w:w="1380" w:type="dxa"/>
                  <w:tcBorders>
                    <w:top w:val="nil"/>
                    <w:left w:val="nil"/>
                    <w:bottom w:val="single" w:sz="4" w:space="0" w:color="auto"/>
                    <w:right w:val="single" w:sz="4" w:space="0" w:color="auto"/>
                  </w:tcBorders>
                  <w:shd w:val="clear" w:color="auto" w:fill="auto"/>
                  <w:noWrap/>
                  <w:vAlign w:val="bottom"/>
                  <w:hideMark/>
                </w:tcPr>
                <w:p w14:paraId="62F9C8DF"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1,114,240.00</w:t>
                  </w:r>
                </w:p>
              </w:tc>
            </w:tr>
          </w:tbl>
          <w:p w14:paraId="5BC881C3" w14:textId="77777777" w:rsidR="00EE6BB3" w:rsidRPr="00651085" w:rsidRDefault="00EE6BB3" w:rsidP="00BC5C16">
            <w:pPr>
              <w:jc w:val="both"/>
              <w:rPr>
                <w:rFonts w:ascii="Barlow" w:hAnsi="Barlow"/>
                <w:sz w:val="20"/>
                <w:szCs w:val="20"/>
              </w:rPr>
            </w:pPr>
          </w:p>
          <w:p w14:paraId="3626FF6A" w14:textId="77777777" w:rsidR="0051108F" w:rsidRPr="00651085" w:rsidRDefault="0051108F" w:rsidP="00BC5C16">
            <w:pPr>
              <w:jc w:val="both"/>
              <w:rPr>
                <w:rFonts w:ascii="Barlow" w:hAnsi="Barlow"/>
                <w:sz w:val="20"/>
                <w:szCs w:val="20"/>
              </w:rPr>
            </w:pPr>
          </w:p>
        </w:tc>
        <w:tc>
          <w:tcPr>
            <w:tcW w:w="168" w:type="pct"/>
            <w:tcBorders>
              <w:top w:val="nil"/>
              <w:left w:val="nil"/>
              <w:bottom w:val="nil"/>
              <w:right w:val="nil"/>
            </w:tcBorders>
            <w:shd w:val="clear" w:color="auto" w:fill="auto"/>
            <w:noWrap/>
            <w:vAlign w:val="bottom"/>
          </w:tcPr>
          <w:p w14:paraId="11215CBA" w14:textId="77777777" w:rsidR="00BC5C16" w:rsidRPr="00651085" w:rsidRDefault="00BC5C16" w:rsidP="00BC5C16">
            <w:pPr>
              <w:rPr>
                <w:rFonts w:ascii="Barlow" w:hAnsi="Barlow"/>
                <w:sz w:val="20"/>
                <w:szCs w:val="20"/>
              </w:rPr>
            </w:pPr>
          </w:p>
        </w:tc>
        <w:tc>
          <w:tcPr>
            <w:tcW w:w="662" w:type="pct"/>
            <w:gridSpan w:val="2"/>
            <w:tcBorders>
              <w:top w:val="nil"/>
              <w:left w:val="nil"/>
              <w:bottom w:val="nil"/>
              <w:right w:val="nil"/>
            </w:tcBorders>
            <w:shd w:val="clear" w:color="auto" w:fill="auto"/>
            <w:noWrap/>
          </w:tcPr>
          <w:p w14:paraId="47EF0F88" w14:textId="77777777" w:rsidR="00BC5C16" w:rsidRPr="00651085" w:rsidRDefault="00BC5C16" w:rsidP="00BC5C16">
            <w:pPr>
              <w:jc w:val="right"/>
              <w:rPr>
                <w:rFonts w:ascii="Barlow" w:hAnsi="Barlow"/>
                <w:sz w:val="20"/>
                <w:szCs w:val="20"/>
              </w:rPr>
            </w:pPr>
          </w:p>
        </w:tc>
      </w:tr>
      <w:tr w:rsidR="00EE6BB3" w:rsidRPr="00651085" w14:paraId="0D0A1FEE" w14:textId="77777777" w:rsidTr="00362713">
        <w:trPr>
          <w:gridAfter w:val="1"/>
          <w:wAfter w:w="190" w:type="pct"/>
          <w:trHeight w:val="300"/>
        </w:trPr>
        <w:tc>
          <w:tcPr>
            <w:tcW w:w="158" w:type="pct"/>
            <w:tcBorders>
              <w:top w:val="nil"/>
              <w:left w:val="nil"/>
              <w:bottom w:val="nil"/>
              <w:right w:val="nil"/>
            </w:tcBorders>
            <w:shd w:val="clear" w:color="auto" w:fill="auto"/>
            <w:noWrap/>
            <w:vAlign w:val="bottom"/>
            <w:hideMark/>
          </w:tcPr>
          <w:p w14:paraId="74B86878" w14:textId="77777777" w:rsidR="00EE6BB3" w:rsidRPr="00651085" w:rsidRDefault="00EE6BB3"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hideMark/>
          </w:tcPr>
          <w:p w14:paraId="618CC67E" w14:textId="77777777" w:rsidR="00EE6BB3" w:rsidRPr="00651085" w:rsidRDefault="00EE6BB3" w:rsidP="00BC5C16">
            <w:pPr>
              <w:rPr>
                <w:rFonts w:ascii="Barlow" w:hAnsi="Barlow"/>
                <w:sz w:val="20"/>
                <w:szCs w:val="20"/>
              </w:rPr>
            </w:pPr>
            <w:r w:rsidRPr="00651085">
              <w:rPr>
                <w:rFonts w:ascii="Barlow" w:hAnsi="Barlow"/>
                <w:b/>
                <w:bCs/>
                <w:sz w:val="20"/>
                <w:szCs w:val="20"/>
              </w:rPr>
              <w:t>2.-DERECHOS A RECIBIR EFECTIVO Y EQUIVALENTES  Y BIENES O SERVICIOS A RECIBIR</w:t>
            </w:r>
          </w:p>
        </w:tc>
        <w:tc>
          <w:tcPr>
            <w:tcW w:w="168" w:type="pct"/>
            <w:tcBorders>
              <w:top w:val="nil"/>
              <w:left w:val="nil"/>
              <w:bottom w:val="nil"/>
              <w:right w:val="nil"/>
            </w:tcBorders>
            <w:shd w:val="clear" w:color="auto" w:fill="auto"/>
            <w:noWrap/>
            <w:vAlign w:val="bottom"/>
            <w:hideMark/>
          </w:tcPr>
          <w:p w14:paraId="70A7B633" w14:textId="77777777" w:rsidR="00EE6BB3" w:rsidRPr="00651085" w:rsidRDefault="00EE6BB3" w:rsidP="00BC5C16">
            <w:pPr>
              <w:rPr>
                <w:rFonts w:ascii="Barlow" w:hAnsi="Barlow"/>
                <w:sz w:val="20"/>
                <w:szCs w:val="20"/>
              </w:rPr>
            </w:pPr>
          </w:p>
        </w:tc>
        <w:tc>
          <w:tcPr>
            <w:tcW w:w="662" w:type="pct"/>
            <w:gridSpan w:val="2"/>
            <w:tcBorders>
              <w:top w:val="nil"/>
              <w:left w:val="nil"/>
              <w:bottom w:val="nil"/>
              <w:right w:val="nil"/>
            </w:tcBorders>
            <w:shd w:val="clear" w:color="auto" w:fill="auto"/>
            <w:noWrap/>
            <w:vAlign w:val="bottom"/>
            <w:hideMark/>
          </w:tcPr>
          <w:p w14:paraId="6D05A7FA" w14:textId="77777777" w:rsidR="00EE6BB3" w:rsidRPr="00651085" w:rsidRDefault="00EE6BB3" w:rsidP="00BC5C16">
            <w:pPr>
              <w:jc w:val="right"/>
              <w:rPr>
                <w:rFonts w:ascii="Barlow" w:hAnsi="Barlow"/>
                <w:sz w:val="20"/>
                <w:szCs w:val="20"/>
              </w:rPr>
            </w:pPr>
          </w:p>
        </w:tc>
      </w:tr>
      <w:tr w:rsidR="00EE6BB3" w:rsidRPr="00651085" w14:paraId="2E27214B" w14:textId="77777777" w:rsidTr="00362713">
        <w:trPr>
          <w:gridAfter w:val="1"/>
          <w:wAfter w:w="190" w:type="pct"/>
          <w:trHeight w:val="300"/>
        </w:trPr>
        <w:tc>
          <w:tcPr>
            <w:tcW w:w="158" w:type="pct"/>
            <w:tcBorders>
              <w:top w:val="nil"/>
              <w:left w:val="nil"/>
              <w:bottom w:val="nil"/>
              <w:right w:val="nil"/>
            </w:tcBorders>
            <w:shd w:val="clear" w:color="auto" w:fill="auto"/>
            <w:noWrap/>
            <w:vAlign w:val="bottom"/>
          </w:tcPr>
          <w:p w14:paraId="62FAE34D" w14:textId="77777777" w:rsidR="00EE6BB3" w:rsidRPr="00651085" w:rsidRDefault="00EE6BB3"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tcPr>
          <w:tbl>
            <w:tblPr>
              <w:tblW w:w="7600" w:type="dxa"/>
              <w:jc w:val="center"/>
              <w:tblLayout w:type="fixed"/>
              <w:tblCellMar>
                <w:left w:w="70" w:type="dxa"/>
                <w:right w:w="70" w:type="dxa"/>
              </w:tblCellMar>
              <w:tblLook w:val="04A0" w:firstRow="1" w:lastRow="0" w:firstColumn="1" w:lastColumn="0" w:noHBand="0" w:noVBand="1"/>
            </w:tblPr>
            <w:tblGrid>
              <w:gridCol w:w="4980"/>
              <w:gridCol w:w="1200"/>
              <w:gridCol w:w="1420"/>
            </w:tblGrid>
            <w:tr w:rsidR="00D030CB" w:rsidRPr="00651085" w14:paraId="258686D3" w14:textId="77777777" w:rsidTr="00D030CB">
              <w:trPr>
                <w:trHeight w:val="300"/>
                <w:jc w:val="center"/>
              </w:trPr>
              <w:tc>
                <w:tcPr>
                  <w:tcW w:w="49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BB2345A"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14:paraId="5E8F45EC"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c>
                <w:tcPr>
                  <w:tcW w:w="1420" w:type="dxa"/>
                  <w:tcBorders>
                    <w:top w:val="single" w:sz="4" w:space="0" w:color="auto"/>
                    <w:left w:val="nil"/>
                    <w:bottom w:val="single" w:sz="4" w:space="0" w:color="auto"/>
                    <w:right w:val="single" w:sz="4" w:space="0" w:color="auto"/>
                  </w:tcBorders>
                  <w:shd w:val="clear" w:color="000000" w:fill="BFBFBF"/>
                  <w:noWrap/>
                  <w:vAlign w:val="bottom"/>
                  <w:hideMark/>
                </w:tcPr>
                <w:p w14:paraId="397A57C9"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2021</w:t>
                  </w:r>
                </w:p>
              </w:tc>
            </w:tr>
            <w:tr w:rsidR="00D030CB" w:rsidRPr="00651085" w14:paraId="70DE2719" w14:textId="77777777" w:rsidTr="00D030C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34EF0719"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SUBSIDIO AL EMPLEO PENDIENTE DE ACREDITAR</w:t>
                  </w:r>
                </w:p>
              </w:tc>
              <w:tc>
                <w:tcPr>
                  <w:tcW w:w="1200" w:type="dxa"/>
                  <w:tcBorders>
                    <w:top w:val="nil"/>
                    <w:left w:val="nil"/>
                    <w:bottom w:val="single" w:sz="4" w:space="0" w:color="auto"/>
                    <w:right w:val="single" w:sz="4" w:space="0" w:color="auto"/>
                  </w:tcBorders>
                  <w:shd w:val="clear" w:color="auto" w:fill="auto"/>
                  <w:noWrap/>
                  <w:vAlign w:val="bottom"/>
                  <w:hideMark/>
                </w:tcPr>
                <w:p w14:paraId="50F017A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37,846.00</w:t>
                  </w:r>
                </w:p>
              </w:tc>
              <w:tc>
                <w:tcPr>
                  <w:tcW w:w="1420" w:type="dxa"/>
                  <w:tcBorders>
                    <w:top w:val="nil"/>
                    <w:left w:val="nil"/>
                    <w:bottom w:val="single" w:sz="4" w:space="0" w:color="auto"/>
                    <w:right w:val="single" w:sz="4" w:space="0" w:color="auto"/>
                  </w:tcBorders>
                  <w:shd w:val="clear" w:color="auto" w:fill="auto"/>
                  <w:noWrap/>
                  <w:vAlign w:val="bottom"/>
                  <w:hideMark/>
                </w:tcPr>
                <w:p w14:paraId="25C77B9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37,670.00</w:t>
                  </w:r>
                </w:p>
              </w:tc>
            </w:tr>
            <w:tr w:rsidR="00D030CB" w:rsidRPr="00651085" w14:paraId="10C730F7" w14:textId="77777777" w:rsidTr="00D030C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158EEDF5"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PRESTAMOS PERSONALES</w:t>
                  </w:r>
                </w:p>
              </w:tc>
              <w:tc>
                <w:tcPr>
                  <w:tcW w:w="1200" w:type="dxa"/>
                  <w:tcBorders>
                    <w:top w:val="nil"/>
                    <w:left w:val="nil"/>
                    <w:bottom w:val="single" w:sz="4" w:space="0" w:color="auto"/>
                    <w:right w:val="single" w:sz="4" w:space="0" w:color="auto"/>
                  </w:tcBorders>
                  <w:shd w:val="clear" w:color="auto" w:fill="auto"/>
                  <w:noWrap/>
                  <w:vAlign w:val="bottom"/>
                  <w:hideMark/>
                </w:tcPr>
                <w:p w14:paraId="274B9DDB"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158,244.00</w:t>
                  </w:r>
                </w:p>
              </w:tc>
              <w:tc>
                <w:tcPr>
                  <w:tcW w:w="1420" w:type="dxa"/>
                  <w:tcBorders>
                    <w:top w:val="nil"/>
                    <w:left w:val="nil"/>
                    <w:bottom w:val="single" w:sz="4" w:space="0" w:color="auto"/>
                    <w:right w:val="single" w:sz="4" w:space="0" w:color="auto"/>
                  </w:tcBorders>
                  <w:shd w:val="clear" w:color="auto" w:fill="auto"/>
                  <w:noWrap/>
                  <w:vAlign w:val="bottom"/>
                  <w:hideMark/>
                </w:tcPr>
                <w:p w14:paraId="1AF3A9D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21,000.00</w:t>
                  </w:r>
                </w:p>
              </w:tc>
            </w:tr>
            <w:tr w:rsidR="00D030CB" w:rsidRPr="00651085" w14:paraId="6C7605A0" w14:textId="77777777" w:rsidTr="00D030C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44AE2C60"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DEUDORES DIVERSOS</w:t>
                  </w:r>
                </w:p>
              </w:tc>
              <w:tc>
                <w:tcPr>
                  <w:tcW w:w="1200" w:type="dxa"/>
                  <w:tcBorders>
                    <w:top w:val="nil"/>
                    <w:left w:val="nil"/>
                    <w:bottom w:val="single" w:sz="4" w:space="0" w:color="auto"/>
                    <w:right w:val="single" w:sz="4" w:space="0" w:color="auto"/>
                  </w:tcBorders>
                  <w:shd w:val="clear" w:color="auto" w:fill="auto"/>
                  <w:noWrap/>
                  <w:vAlign w:val="bottom"/>
                  <w:hideMark/>
                </w:tcPr>
                <w:p w14:paraId="68E94500"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29,712.00</w:t>
                  </w:r>
                </w:p>
              </w:tc>
              <w:tc>
                <w:tcPr>
                  <w:tcW w:w="1420" w:type="dxa"/>
                  <w:tcBorders>
                    <w:top w:val="nil"/>
                    <w:left w:val="nil"/>
                    <w:bottom w:val="single" w:sz="4" w:space="0" w:color="auto"/>
                    <w:right w:val="single" w:sz="4" w:space="0" w:color="auto"/>
                  </w:tcBorders>
                  <w:shd w:val="clear" w:color="auto" w:fill="auto"/>
                  <w:noWrap/>
                  <w:vAlign w:val="bottom"/>
                  <w:hideMark/>
                </w:tcPr>
                <w:p w14:paraId="580900F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20,020.00</w:t>
                  </w:r>
                </w:p>
              </w:tc>
            </w:tr>
            <w:tr w:rsidR="00D030CB" w:rsidRPr="00651085" w14:paraId="0D0C5B9A" w14:textId="77777777" w:rsidTr="00D030CB">
              <w:trPr>
                <w:trHeight w:val="300"/>
                <w:jc w:val="center"/>
              </w:trPr>
              <w:tc>
                <w:tcPr>
                  <w:tcW w:w="4980" w:type="dxa"/>
                  <w:tcBorders>
                    <w:top w:val="nil"/>
                    <w:left w:val="single" w:sz="4" w:space="0" w:color="auto"/>
                    <w:bottom w:val="single" w:sz="4" w:space="0" w:color="auto"/>
                    <w:right w:val="single" w:sz="4" w:space="0" w:color="auto"/>
                  </w:tcBorders>
                  <w:shd w:val="clear" w:color="auto" w:fill="auto"/>
                  <w:noWrap/>
                  <w:vAlign w:val="bottom"/>
                  <w:hideMark/>
                </w:tcPr>
                <w:p w14:paraId="06C2B06F"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c>
                <w:tcPr>
                  <w:tcW w:w="1200" w:type="dxa"/>
                  <w:tcBorders>
                    <w:top w:val="nil"/>
                    <w:left w:val="nil"/>
                    <w:bottom w:val="single" w:sz="4" w:space="0" w:color="auto"/>
                    <w:right w:val="single" w:sz="4" w:space="0" w:color="auto"/>
                  </w:tcBorders>
                  <w:shd w:val="clear" w:color="auto" w:fill="auto"/>
                  <w:noWrap/>
                  <w:vAlign w:val="bottom"/>
                  <w:hideMark/>
                </w:tcPr>
                <w:p w14:paraId="75F7359D"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225,802.00</w:t>
                  </w:r>
                </w:p>
              </w:tc>
              <w:tc>
                <w:tcPr>
                  <w:tcW w:w="1420" w:type="dxa"/>
                  <w:tcBorders>
                    <w:top w:val="nil"/>
                    <w:left w:val="nil"/>
                    <w:bottom w:val="single" w:sz="4" w:space="0" w:color="auto"/>
                    <w:right w:val="single" w:sz="4" w:space="0" w:color="auto"/>
                  </w:tcBorders>
                  <w:shd w:val="clear" w:color="auto" w:fill="auto"/>
                  <w:noWrap/>
                  <w:vAlign w:val="bottom"/>
                  <w:hideMark/>
                </w:tcPr>
                <w:p w14:paraId="27D0B715"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78,690.00</w:t>
                  </w:r>
                </w:p>
              </w:tc>
            </w:tr>
          </w:tbl>
          <w:p w14:paraId="76890429" w14:textId="77777777" w:rsidR="00EE6BB3" w:rsidRPr="00651085" w:rsidRDefault="00EE6BB3" w:rsidP="00BC5C16">
            <w:pPr>
              <w:jc w:val="both"/>
              <w:rPr>
                <w:rFonts w:ascii="Barlow" w:hAnsi="Barlow"/>
                <w:b/>
                <w:bCs/>
                <w:sz w:val="20"/>
                <w:szCs w:val="20"/>
              </w:rPr>
            </w:pPr>
          </w:p>
        </w:tc>
        <w:tc>
          <w:tcPr>
            <w:tcW w:w="168" w:type="pct"/>
            <w:tcBorders>
              <w:top w:val="nil"/>
              <w:left w:val="nil"/>
              <w:bottom w:val="nil"/>
              <w:right w:val="nil"/>
            </w:tcBorders>
            <w:shd w:val="clear" w:color="auto" w:fill="auto"/>
            <w:noWrap/>
            <w:vAlign w:val="bottom"/>
          </w:tcPr>
          <w:p w14:paraId="01719B20" w14:textId="77777777" w:rsidR="00EE6BB3" w:rsidRPr="00651085" w:rsidRDefault="00EE6BB3" w:rsidP="00BC5C16">
            <w:pPr>
              <w:rPr>
                <w:rFonts w:ascii="Barlow" w:hAnsi="Barlow"/>
                <w:b/>
                <w:bCs/>
                <w:sz w:val="20"/>
                <w:szCs w:val="20"/>
              </w:rPr>
            </w:pPr>
          </w:p>
        </w:tc>
        <w:tc>
          <w:tcPr>
            <w:tcW w:w="662" w:type="pct"/>
            <w:gridSpan w:val="2"/>
            <w:tcBorders>
              <w:top w:val="nil"/>
              <w:left w:val="nil"/>
              <w:bottom w:val="nil"/>
              <w:right w:val="nil"/>
            </w:tcBorders>
            <w:shd w:val="clear" w:color="auto" w:fill="auto"/>
            <w:noWrap/>
            <w:vAlign w:val="bottom"/>
          </w:tcPr>
          <w:p w14:paraId="7E58C269" w14:textId="77777777" w:rsidR="00EE6BB3" w:rsidRPr="00651085" w:rsidRDefault="00EE6BB3" w:rsidP="004A37FF">
            <w:pPr>
              <w:jc w:val="right"/>
              <w:rPr>
                <w:rFonts w:ascii="Barlow" w:hAnsi="Barlow"/>
                <w:b/>
                <w:bCs/>
                <w:sz w:val="20"/>
                <w:szCs w:val="20"/>
              </w:rPr>
            </w:pPr>
          </w:p>
        </w:tc>
      </w:tr>
      <w:tr w:rsidR="00EE6BB3" w:rsidRPr="00651085" w14:paraId="1FFB931C" w14:textId="77777777" w:rsidTr="00362713">
        <w:trPr>
          <w:gridAfter w:val="1"/>
          <w:wAfter w:w="190" w:type="pct"/>
          <w:trHeight w:val="300"/>
        </w:trPr>
        <w:tc>
          <w:tcPr>
            <w:tcW w:w="158" w:type="pct"/>
            <w:tcBorders>
              <w:top w:val="nil"/>
              <w:left w:val="nil"/>
              <w:bottom w:val="nil"/>
              <w:right w:val="nil"/>
            </w:tcBorders>
            <w:shd w:val="clear" w:color="auto" w:fill="auto"/>
            <w:noWrap/>
            <w:vAlign w:val="bottom"/>
          </w:tcPr>
          <w:p w14:paraId="2E3515E3" w14:textId="77777777" w:rsidR="00EE6BB3" w:rsidRPr="00651085" w:rsidRDefault="00EE6BB3" w:rsidP="00BC5C16">
            <w:pPr>
              <w:rPr>
                <w:rFonts w:ascii="Barlow" w:hAnsi="Barlow"/>
                <w:sz w:val="20"/>
                <w:szCs w:val="20"/>
              </w:rPr>
            </w:pPr>
          </w:p>
        </w:tc>
        <w:tc>
          <w:tcPr>
            <w:tcW w:w="3822" w:type="pct"/>
            <w:gridSpan w:val="3"/>
            <w:tcBorders>
              <w:top w:val="nil"/>
              <w:left w:val="nil"/>
              <w:bottom w:val="nil"/>
              <w:right w:val="nil"/>
            </w:tcBorders>
            <w:shd w:val="clear" w:color="auto" w:fill="auto"/>
            <w:noWrap/>
            <w:vAlign w:val="bottom"/>
          </w:tcPr>
          <w:p w14:paraId="45955E8F" w14:textId="77777777" w:rsidR="004E7E91" w:rsidRPr="00651085" w:rsidRDefault="004E7E91" w:rsidP="00BC5C16">
            <w:pPr>
              <w:jc w:val="both"/>
              <w:rPr>
                <w:rFonts w:ascii="Barlow" w:hAnsi="Barlow"/>
                <w:sz w:val="20"/>
                <w:szCs w:val="20"/>
              </w:rPr>
            </w:pPr>
          </w:p>
          <w:p w14:paraId="7192BF83" w14:textId="2FB07A20" w:rsidR="00EE6BB3" w:rsidRPr="00651085" w:rsidRDefault="00130847" w:rsidP="00130847">
            <w:pPr>
              <w:jc w:val="both"/>
              <w:rPr>
                <w:rFonts w:ascii="Barlow" w:hAnsi="Barlow"/>
                <w:bCs/>
                <w:sz w:val="20"/>
                <w:szCs w:val="20"/>
              </w:rPr>
            </w:pPr>
            <w:r w:rsidRPr="00651085">
              <w:rPr>
                <w:rFonts w:ascii="Barlow" w:hAnsi="Barlow"/>
                <w:sz w:val="20"/>
                <w:szCs w:val="20"/>
              </w:rPr>
              <w:lastRenderedPageBreak/>
              <w:t>3.- Se elaborará de manera agrupada, los derechos a recibir efectivo y equivalentes y bienes o servicios a recibir. SIN INFORMACION QUE REVELAR.</w:t>
            </w:r>
          </w:p>
        </w:tc>
        <w:tc>
          <w:tcPr>
            <w:tcW w:w="168" w:type="pct"/>
            <w:tcBorders>
              <w:top w:val="nil"/>
              <w:left w:val="nil"/>
              <w:bottom w:val="nil"/>
              <w:right w:val="nil"/>
            </w:tcBorders>
            <w:shd w:val="clear" w:color="auto" w:fill="auto"/>
            <w:noWrap/>
            <w:vAlign w:val="bottom"/>
          </w:tcPr>
          <w:p w14:paraId="25C9FB21" w14:textId="77777777" w:rsidR="00EE6BB3" w:rsidRPr="00651085" w:rsidRDefault="00EE6BB3" w:rsidP="00BC5C16">
            <w:pPr>
              <w:rPr>
                <w:rFonts w:ascii="Barlow" w:hAnsi="Barlow"/>
                <w:bCs/>
                <w:sz w:val="20"/>
                <w:szCs w:val="20"/>
              </w:rPr>
            </w:pPr>
          </w:p>
        </w:tc>
        <w:tc>
          <w:tcPr>
            <w:tcW w:w="662" w:type="pct"/>
            <w:gridSpan w:val="2"/>
            <w:tcBorders>
              <w:top w:val="nil"/>
              <w:left w:val="nil"/>
              <w:bottom w:val="nil"/>
              <w:right w:val="nil"/>
            </w:tcBorders>
            <w:shd w:val="clear" w:color="auto" w:fill="auto"/>
            <w:noWrap/>
            <w:vAlign w:val="bottom"/>
          </w:tcPr>
          <w:p w14:paraId="50B3E240" w14:textId="77777777" w:rsidR="00EE6BB3" w:rsidRPr="00651085" w:rsidRDefault="00EE6BB3" w:rsidP="00BC5C16">
            <w:pPr>
              <w:jc w:val="right"/>
              <w:rPr>
                <w:rFonts w:ascii="Barlow" w:hAnsi="Barlow"/>
                <w:b/>
                <w:bCs/>
                <w:sz w:val="20"/>
                <w:szCs w:val="20"/>
              </w:rPr>
            </w:pPr>
          </w:p>
        </w:tc>
      </w:tr>
      <w:tr w:rsidR="00851DAA" w:rsidRPr="00651085" w14:paraId="56D9E2CB" w14:textId="77777777" w:rsidTr="00362713">
        <w:trPr>
          <w:gridAfter w:val="2"/>
          <w:wAfter w:w="338" w:type="pct"/>
          <w:trHeight w:val="300"/>
        </w:trPr>
        <w:tc>
          <w:tcPr>
            <w:tcW w:w="4662" w:type="pct"/>
            <w:gridSpan w:val="6"/>
            <w:tcBorders>
              <w:top w:val="nil"/>
              <w:left w:val="nil"/>
              <w:bottom w:val="nil"/>
              <w:right w:val="nil"/>
            </w:tcBorders>
            <w:shd w:val="clear" w:color="auto" w:fill="auto"/>
            <w:noWrap/>
            <w:vAlign w:val="bottom"/>
          </w:tcPr>
          <w:p w14:paraId="49E25AD6" w14:textId="6291755B" w:rsidR="00547D36" w:rsidRPr="00651085" w:rsidRDefault="004F775B"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lastRenderedPageBreak/>
              <w:t xml:space="preserve"> </w:t>
            </w:r>
            <w:r w:rsidR="00057E70" w:rsidRPr="00651085">
              <w:rPr>
                <w:rFonts w:ascii="Barlow" w:eastAsia="Times New Roman" w:hAnsi="Barlow" w:cs="Times New Roman"/>
                <w:color w:val="000000"/>
                <w:sz w:val="20"/>
                <w:szCs w:val="20"/>
                <w:lang w:eastAsia="es-MX"/>
              </w:rPr>
              <w:t xml:space="preserve">4. </w:t>
            </w:r>
            <w:r w:rsidR="00057E70" w:rsidRPr="00651085">
              <w:rPr>
                <w:rFonts w:ascii="Barlow" w:hAnsi="Barlow"/>
                <w:sz w:val="20"/>
                <w:szCs w:val="20"/>
              </w:rPr>
              <w:t>SE CLASIFICARÁN COMO BIENES DISPONIBLES PARA SU TRANSFORMACION. SIN INFORMACION QUE REVELAR.</w:t>
            </w:r>
            <w:r w:rsidRPr="00651085">
              <w:rPr>
                <w:rFonts w:ascii="Barlow" w:eastAsia="Times New Roman" w:hAnsi="Barlow" w:cs="Times New Roman"/>
                <w:color w:val="000000"/>
                <w:sz w:val="20"/>
                <w:szCs w:val="20"/>
                <w:lang w:eastAsia="es-MX"/>
              </w:rPr>
              <w:t xml:space="preserve">  </w:t>
            </w:r>
          </w:p>
          <w:p w14:paraId="014FFEA7" w14:textId="77777777"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0BC39EEF" w14:textId="5E062FA0" w:rsidR="00851DAA" w:rsidRPr="00651085" w:rsidRDefault="00A8680D"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5. ALMACEN. </w:t>
            </w:r>
            <w:r w:rsidR="00EF3835" w:rsidRPr="00651085">
              <w:rPr>
                <w:rFonts w:ascii="Barlow" w:eastAsia="Times New Roman" w:hAnsi="Barlow" w:cs="Times New Roman"/>
                <w:color w:val="000000"/>
                <w:sz w:val="20"/>
                <w:szCs w:val="20"/>
                <w:lang w:eastAsia="es-MX"/>
              </w:rPr>
              <w:t>SIN INFORMACION QUE REVELAR</w:t>
            </w:r>
          </w:p>
          <w:p w14:paraId="6AB4EC78" w14:textId="77777777" w:rsidR="00A8680D" w:rsidRPr="00651085" w:rsidRDefault="00A8680D" w:rsidP="00BC5C16">
            <w:pPr>
              <w:spacing w:after="0" w:line="240" w:lineRule="auto"/>
              <w:jc w:val="both"/>
              <w:rPr>
                <w:rFonts w:ascii="Barlow" w:eastAsia="Times New Roman" w:hAnsi="Barlow" w:cs="Times New Roman"/>
                <w:color w:val="000000"/>
                <w:sz w:val="20"/>
                <w:szCs w:val="20"/>
                <w:lang w:eastAsia="es-MX"/>
              </w:rPr>
            </w:pPr>
          </w:p>
          <w:p w14:paraId="7D485B28" w14:textId="5972C864" w:rsidR="00E24356" w:rsidRPr="00651085" w:rsidRDefault="00A8680D"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6. INVERSIONES FINANCIERAS. </w:t>
            </w:r>
            <w:r w:rsidR="00D13CD8" w:rsidRPr="00651085">
              <w:rPr>
                <w:rFonts w:ascii="Barlow" w:eastAsia="Times New Roman" w:hAnsi="Barlow" w:cs="Times New Roman"/>
                <w:color w:val="000000"/>
                <w:sz w:val="20"/>
                <w:szCs w:val="20"/>
                <w:lang w:eastAsia="es-MX"/>
              </w:rPr>
              <w:t>SIN INFORMACION QUE REVELAR</w:t>
            </w:r>
          </w:p>
          <w:p w14:paraId="237E87FC" w14:textId="4833985A"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70A4F856" w14:textId="0BB55502" w:rsidR="00E24356" w:rsidRPr="00651085" w:rsidRDefault="00E24356"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7. INVERSIONES FINANCIERAS DE PARTICIPACIONES Y APORTACIONES DE CAPITAL. </w:t>
            </w:r>
            <w:r w:rsidR="00EF3835" w:rsidRPr="00651085">
              <w:rPr>
                <w:rFonts w:ascii="Barlow" w:eastAsia="Times New Roman" w:hAnsi="Barlow" w:cs="Times New Roman"/>
                <w:color w:val="000000"/>
                <w:sz w:val="20"/>
                <w:szCs w:val="20"/>
                <w:lang w:eastAsia="es-MX"/>
              </w:rPr>
              <w:t>SIN INFORMACION QUE REVELAR</w:t>
            </w:r>
          </w:p>
          <w:p w14:paraId="468AD237" w14:textId="77777777"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03D7DE74" w14:textId="5B4969CE" w:rsidR="00E24356" w:rsidRPr="00651085" w:rsidRDefault="00E24356"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8. DEPRECIACION DE LOS BIENES. El importe de la depreciación de bienes correspondiente al mes de </w:t>
            </w:r>
            <w:r w:rsidR="00651085" w:rsidRPr="00651085">
              <w:rPr>
                <w:rFonts w:ascii="Barlow" w:eastAsia="Times New Roman" w:hAnsi="Barlow" w:cs="Times New Roman"/>
                <w:color w:val="000000"/>
                <w:sz w:val="20"/>
                <w:szCs w:val="20"/>
                <w:lang w:eastAsia="es-MX"/>
              </w:rPr>
              <w:t>marzo</w:t>
            </w:r>
            <w:r w:rsidR="008B52EF" w:rsidRPr="00651085">
              <w:rPr>
                <w:rFonts w:ascii="Barlow" w:eastAsia="Times New Roman" w:hAnsi="Barlow" w:cs="Times New Roman"/>
                <w:color w:val="000000"/>
                <w:sz w:val="20"/>
                <w:szCs w:val="20"/>
                <w:lang w:eastAsia="es-MX"/>
              </w:rPr>
              <w:t xml:space="preserve"> es de $</w:t>
            </w:r>
            <w:r w:rsidR="00C953D4" w:rsidRPr="00651085">
              <w:rPr>
                <w:rFonts w:ascii="Barlow" w:eastAsia="Times New Roman" w:hAnsi="Barlow" w:cs="Times New Roman"/>
                <w:color w:val="000000"/>
                <w:sz w:val="20"/>
                <w:szCs w:val="20"/>
                <w:lang w:eastAsia="es-MX"/>
              </w:rPr>
              <w:t>3</w:t>
            </w:r>
            <w:r w:rsidR="00D030CB" w:rsidRPr="00651085">
              <w:rPr>
                <w:rFonts w:ascii="Barlow" w:eastAsia="Times New Roman" w:hAnsi="Barlow" w:cs="Times New Roman"/>
                <w:color w:val="000000"/>
                <w:sz w:val="20"/>
                <w:szCs w:val="20"/>
                <w:lang w:eastAsia="es-MX"/>
              </w:rPr>
              <w:t>1</w:t>
            </w:r>
            <w:r w:rsidRPr="00651085">
              <w:rPr>
                <w:rFonts w:ascii="Barlow" w:eastAsia="Times New Roman" w:hAnsi="Barlow" w:cs="Times New Roman"/>
                <w:color w:val="000000"/>
                <w:sz w:val="20"/>
                <w:szCs w:val="20"/>
                <w:lang w:eastAsia="es-MX"/>
              </w:rPr>
              <w:t>,</w:t>
            </w:r>
            <w:r w:rsidR="00D030CB" w:rsidRPr="00651085">
              <w:rPr>
                <w:rFonts w:ascii="Barlow" w:eastAsia="Times New Roman" w:hAnsi="Barlow" w:cs="Times New Roman"/>
                <w:color w:val="000000"/>
                <w:sz w:val="20"/>
                <w:szCs w:val="20"/>
                <w:lang w:eastAsia="es-MX"/>
              </w:rPr>
              <w:t>503</w:t>
            </w:r>
            <w:r w:rsidR="009D7B52" w:rsidRPr="00651085">
              <w:rPr>
                <w:rFonts w:ascii="Barlow" w:eastAsia="Times New Roman" w:hAnsi="Barlow" w:cs="Times New Roman"/>
                <w:color w:val="000000"/>
                <w:sz w:val="20"/>
                <w:szCs w:val="20"/>
                <w:lang w:eastAsia="es-MX"/>
              </w:rPr>
              <w:t>.</w:t>
            </w:r>
            <w:r w:rsidR="00936E9A" w:rsidRPr="00651085">
              <w:rPr>
                <w:rFonts w:ascii="Barlow" w:eastAsia="Times New Roman" w:hAnsi="Barlow" w:cs="Times New Roman"/>
                <w:color w:val="000000"/>
                <w:sz w:val="20"/>
                <w:szCs w:val="20"/>
                <w:lang w:eastAsia="es-MX"/>
              </w:rPr>
              <w:t>00</w:t>
            </w:r>
            <w:r w:rsidR="008B52EF" w:rsidRPr="00651085">
              <w:rPr>
                <w:rFonts w:ascii="Barlow" w:eastAsia="Times New Roman" w:hAnsi="Barlow" w:cs="Times New Roman"/>
                <w:color w:val="000000"/>
                <w:sz w:val="20"/>
                <w:szCs w:val="20"/>
                <w:lang w:eastAsia="es-MX"/>
              </w:rPr>
              <w:t xml:space="preserve"> y la depreciación </w:t>
            </w:r>
            <w:r w:rsidR="00651085" w:rsidRPr="00651085">
              <w:rPr>
                <w:rFonts w:ascii="Barlow" w:eastAsia="Times New Roman" w:hAnsi="Barlow" w:cs="Times New Roman"/>
                <w:color w:val="000000"/>
                <w:sz w:val="20"/>
                <w:szCs w:val="20"/>
                <w:lang w:eastAsia="es-MX"/>
              </w:rPr>
              <w:t>acumulada es</w:t>
            </w:r>
            <w:r w:rsidR="00B434CB" w:rsidRPr="00651085">
              <w:rPr>
                <w:rFonts w:ascii="Barlow" w:eastAsia="Times New Roman" w:hAnsi="Barlow" w:cs="Times New Roman"/>
                <w:color w:val="000000"/>
                <w:sz w:val="20"/>
                <w:szCs w:val="20"/>
                <w:lang w:eastAsia="es-MX"/>
              </w:rPr>
              <w:t xml:space="preserve"> de </w:t>
            </w:r>
            <w:r w:rsidR="00651085" w:rsidRPr="00651085">
              <w:rPr>
                <w:rFonts w:ascii="Barlow" w:eastAsia="Times New Roman" w:hAnsi="Barlow" w:cs="Times New Roman"/>
                <w:color w:val="000000"/>
                <w:sz w:val="20"/>
                <w:szCs w:val="20"/>
                <w:lang w:eastAsia="es-MX"/>
              </w:rPr>
              <w:t>($</w:t>
            </w:r>
            <w:r w:rsidR="009B51A3" w:rsidRPr="00651085">
              <w:rPr>
                <w:rFonts w:ascii="Barlow" w:eastAsia="Times New Roman" w:hAnsi="Barlow" w:cs="Times New Roman"/>
                <w:color w:val="000000"/>
                <w:sz w:val="20"/>
                <w:szCs w:val="20"/>
                <w:lang w:eastAsia="es-MX"/>
              </w:rPr>
              <w:t>7</w:t>
            </w:r>
            <w:r w:rsidRPr="00651085">
              <w:rPr>
                <w:rFonts w:ascii="Barlow" w:eastAsia="Times New Roman" w:hAnsi="Barlow" w:cs="Times New Roman"/>
                <w:color w:val="000000"/>
                <w:sz w:val="20"/>
                <w:szCs w:val="20"/>
                <w:lang w:eastAsia="es-MX"/>
              </w:rPr>
              <w:t>,</w:t>
            </w:r>
            <w:r w:rsidR="009D7B52" w:rsidRPr="00651085">
              <w:rPr>
                <w:rFonts w:ascii="Barlow" w:eastAsia="Times New Roman" w:hAnsi="Barlow" w:cs="Times New Roman"/>
                <w:color w:val="000000"/>
                <w:sz w:val="20"/>
                <w:szCs w:val="20"/>
                <w:lang w:eastAsia="es-MX"/>
              </w:rPr>
              <w:t>1</w:t>
            </w:r>
            <w:r w:rsidR="00D030CB" w:rsidRPr="00651085">
              <w:rPr>
                <w:rFonts w:ascii="Barlow" w:eastAsia="Times New Roman" w:hAnsi="Barlow" w:cs="Times New Roman"/>
                <w:color w:val="000000"/>
                <w:sz w:val="20"/>
                <w:szCs w:val="20"/>
                <w:lang w:eastAsia="es-MX"/>
              </w:rPr>
              <w:t>75</w:t>
            </w:r>
            <w:r w:rsidR="007718A4" w:rsidRPr="00651085">
              <w:rPr>
                <w:rFonts w:ascii="Barlow" w:eastAsia="Times New Roman" w:hAnsi="Barlow" w:cs="Times New Roman"/>
                <w:color w:val="000000"/>
                <w:sz w:val="20"/>
                <w:szCs w:val="20"/>
                <w:lang w:eastAsia="es-MX"/>
              </w:rPr>
              <w:t>,</w:t>
            </w:r>
            <w:r w:rsidR="00D030CB" w:rsidRPr="00651085">
              <w:rPr>
                <w:rFonts w:ascii="Barlow" w:eastAsia="Times New Roman" w:hAnsi="Barlow" w:cs="Times New Roman"/>
                <w:color w:val="000000"/>
                <w:sz w:val="20"/>
                <w:szCs w:val="20"/>
                <w:lang w:eastAsia="es-MX"/>
              </w:rPr>
              <w:t>218</w:t>
            </w:r>
            <w:r w:rsidR="00936E9A" w:rsidRPr="00651085">
              <w:rPr>
                <w:rFonts w:ascii="Barlow" w:eastAsia="Times New Roman" w:hAnsi="Barlow" w:cs="Times New Roman"/>
                <w:color w:val="000000"/>
                <w:sz w:val="20"/>
                <w:szCs w:val="20"/>
                <w:lang w:eastAsia="es-MX"/>
              </w:rPr>
              <w:t>.00</w:t>
            </w:r>
            <w:r w:rsidRPr="00651085">
              <w:rPr>
                <w:rFonts w:ascii="Barlow" w:eastAsia="Times New Roman" w:hAnsi="Barlow" w:cs="Times New Roman"/>
                <w:color w:val="000000"/>
                <w:sz w:val="20"/>
                <w:szCs w:val="20"/>
                <w:lang w:eastAsia="es-MX"/>
              </w:rPr>
              <w:t>). Cabe mencionar que los saldos de los activos están a valor histórico.</w:t>
            </w:r>
          </w:p>
          <w:p w14:paraId="1D410182" w14:textId="56AF736D"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23EC0892" w14:textId="77777777"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0B7DA823" w14:textId="31119910" w:rsidR="00E24356" w:rsidRPr="00651085" w:rsidRDefault="00057E70" w:rsidP="00BC5C16">
            <w:pPr>
              <w:spacing w:after="0" w:line="240" w:lineRule="auto"/>
              <w:jc w:val="both"/>
              <w:rPr>
                <w:rFonts w:ascii="Barlow" w:hAnsi="Barlow"/>
                <w:sz w:val="20"/>
                <w:szCs w:val="20"/>
              </w:rPr>
            </w:pPr>
            <w:r w:rsidRPr="00651085">
              <w:rPr>
                <w:rFonts w:ascii="Barlow" w:hAnsi="Barlow"/>
                <w:sz w:val="20"/>
                <w:szCs w:val="20"/>
              </w:rPr>
              <w:t>El Poder Legislativo como parte de su proceso de cambio de sede se han dado de baja los activos fijos que ya estaban obsoletos y los activos que todavía sirven se dieron en donación por acuerdo de la Junta de Gobierno y Coordinación Política.  Solo quedan registrados los activos que se trajeron al nuevo edificio del Congreso, queda pendiente el registro de los activos nuevos que nos dieron por el gobierno del estado, al cierre de este mes sigue quedando pendiente su registro contable.</w:t>
            </w:r>
          </w:p>
          <w:p w14:paraId="0B29D45B" w14:textId="77777777" w:rsidR="00057E70" w:rsidRPr="00651085" w:rsidRDefault="00057E70" w:rsidP="00BC5C16">
            <w:pPr>
              <w:spacing w:after="0" w:line="240" w:lineRule="auto"/>
              <w:jc w:val="both"/>
              <w:rPr>
                <w:rFonts w:ascii="Barlow" w:hAnsi="Barlow"/>
                <w:sz w:val="20"/>
                <w:szCs w:val="20"/>
              </w:rPr>
            </w:pPr>
          </w:p>
          <w:p w14:paraId="6A64AA6E" w14:textId="32EB36AC"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049D2FDE" w14:textId="77052AE6"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Los activos con que cuenta el Poder Legislativo al presente mes, están en buenas condiciones, se les aplica el método de depreciación en línea recta y a continuación se detalla los rubros que conforman el activo:</w:t>
            </w:r>
          </w:p>
          <w:p w14:paraId="1C4BB08B" w14:textId="1EC0890F"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5B56BFA4" w14:textId="419EBA54" w:rsidR="00057E70" w:rsidRPr="00651085" w:rsidRDefault="00057E70" w:rsidP="00BC5C16">
            <w:pPr>
              <w:spacing w:after="0" w:line="240" w:lineRule="auto"/>
              <w:jc w:val="both"/>
              <w:rPr>
                <w:rFonts w:ascii="Barlow" w:eastAsia="Times New Roman" w:hAnsi="Barlow" w:cs="Times New Roman"/>
                <w:b/>
                <w:bCs/>
                <w:color w:val="000000"/>
                <w:sz w:val="20"/>
                <w:szCs w:val="20"/>
                <w:lang w:eastAsia="es-MX"/>
              </w:rPr>
            </w:pPr>
            <w:r w:rsidRPr="00651085">
              <w:rPr>
                <w:rFonts w:ascii="Barlow" w:eastAsia="Times New Roman" w:hAnsi="Barlow" w:cs="Times New Roman"/>
                <w:b/>
                <w:bCs/>
                <w:color w:val="000000"/>
                <w:sz w:val="20"/>
                <w:szCs w:val="20"/>
                <w:lang w:eastAsia="es-MX"/>
              </w:rPr>
              <w:t>RUBROS:</w:t>
            </w:r>
          </w:p>
          <w:p w14:paraId="376E11C3" w14:textId="77777777"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tbl>
            <w:tblPr>
              <w:tblW w:w="8860" w:type="dxa"/>
              <w:jc w:val="center"/>
              <w:tblLayout w:type="fixed"/>
              <w:tblCellMar>
                <w:left w:w="70" w:type="dxa"/>
                <w:right w:w="70" w:type="dxa"/>
              </w:tblCellMar>
              <w:tblLook w:val="04A0" w:firstRow="1" w:lastRow="0" w:firstColumn="1" w:lastColumn="0" w:noHBand="0" w:noVBand="1"/>
            </w:tblPr>
            <w:tblGrid>
              <w:gridCol w:w="5740"/>
              <w:gridCol w:w="1920"/>
              <w:gridCol w:w="1200"/>
            </w:tblGrid>
            <w:tr w:rsidR="00D030CB" w:rsidRPr="00651085" w14:paraId="311CD3BA" w14:textId="77777777" w:rsidTr="00D030CB">
              <w:trPr>
                <w:trHeight w:val="300"/>
                <w:jc w:val="center"/>
              </w:trPr>
              <w:tc>
                <w:tcPr>
                  <w:tcW w:w="57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64D34EE"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920" w:type="dxa"/>
                  <w:tcBorders>
                    <w:top w:val="single" w:sz="4" w:space="0" w:color="auto"/>
                    <w:left w:val="nil"/>
                    <w:bottom w:val="single" w:sz="4" w:space="0" w:color="auto"/>
                    <w:right w:val="single" w:sz="4" w:space="0" w:color="auto"/>
                  </w:tcBorders>
                  <w:shd w:val="clear" w:color="000000" w:fill="BFBFBF"/>
                  <w:noWrap/>
                  <w:vAlign w:val="bottom"/>
                  <w:hideMark/>
                </w:tcPr>
                <w:p w14:paraId="5AF44EAC"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IMPORTE</w:t>
                  </w:r>
                </w:p>
              </w:tc>
              <w:tc>
                <w:tcPr>
                  <w:tcW w:w="1200" w:type="dxa"/>
                  <w:tcBorders>
                    <w:top w:val="single" w:sz="4" w:space="0" w:color="auto"/>
                    <w:left w:val="nil"/>
                    <w:bottom w:val="single" w:sz="4" w:space="0" w:color="auto"/>
                    <w:right w:val="single" w:sz="4" w:space="0" w:color="auto"/>
                  </w:tcBorders>
                  <w:shd w:val="clear" w:color="000000" w:fill="BFBFBF"/>
                  <w:noWrap/>
                  <w:vAlign w:val="bottom"/>
                  <w:hideMark/>
                </w:tcPr>
                <w:p w14:paraId="697B0FDF"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w:t>
                  </w:r>
                </w:p>
              </w:tc>
            </w:tr>
            <w:tr w:rsidR="00D030CB" w:rsidRPr="00651085" w14:paraId="40B812F1"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9F347C2"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MUEBLES DE OFICINA Y ESTANTERIA</w:t>
                  </w:r>
                </w:p>
              </w:tc>
              <w:tc>
                <w:tcPr>
                  <w:tcW w:w="1920" w:type="dxa"/>
                  <w:tcBorders>
                    <w:top w:val="nil"/>
                    <w:left w:val="nil"/>
                    <w:bottom w:val="single" w:sz="4" w:space="0" w:color="auto"/>
                    <w:right w:val="single" w:sz="4" w:space="0" w:color="auto"/>
                  </w:tcBorders>
                  <w:shd w:val="clear" w:color="auto" w:fill="auto"/>
                  <w:noWrap/>
                  <w:vAlign w:val="bottom"/>
                  <w:hideMark/>
                </w:tcPr>
                <w:p w14:paraId="4514B85D"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1,191,782.00</w:t>
                  </w:r>
                </w:p>
              </w:tc>
              <w:tc>
                <w:tcPr>
                  <w:tcW w:w="1200" w:type="dxa"/>
                  <w:tcBorders>
                    <w:top w:val="nil"/>
                    <w:left w:val="nil"/>
                    <w:bottom w:val="single" w:sz="4" w:space="0" w:color="auto"/>
                    <w:right w:val="single" w:sz="4" w:space="0" w:color="auto"/>
                  </w:tcBorders>
                  <w:shd w:val="clear" w:color="auto" w:fill="auto"/>
                  <w:noWrap/>
                  <w:vAlign w:val="bottom"/>
                  <w:hideMark/>
                </w:tcPr>
                <w:p w14:paraId="46F1AE49"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44052130"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0BB7B05"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EQUIPO DE COMPUTO Y DE TECNOLOGIA DE LA INFORM</w:t>
                  </w:r>
                </w:p>
              </w:tc>
              <w:tc>
                <w:tcPr>
                  <w:tcW w:w="1920" w:type="dxa"/>
                  <w:tcBorders>
                    <w:top w:val="nil"/>
                    <w:left w:val="nil"/>
                    <w:bottom w:val="single" w:sz="4" w:space="0" w:color="auto"/>
                    <w:right w:val="single" w:sz="4" w:space="0" w:color="auto"/>
                  </w:tcBorders>
                  <w:shd w:val="clear" w:color="auto" w:fill="auto"/>
                  <w:noWrap/>
                  <w:vAlign w:val="bottom"/>
                  <w:hideMark/>
                </w:tcPr>
                <w:p w14:paraId="636B55F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4,047,825.00</w:t>
                  </w:r>
                </w:p>
              </w:tc>
              <w:tc>
                <w:tcPr>
                  <w:tcW w:w="1200" w:type="dxa"/>
                  <w:tcBorders>
                    <w:top w:val="nil"/>
                    <w:left w:val="nil"/>
                    <w:bottom w:val="single" w:sz="4" w:space="0" w:color="auto"/>
                    <w:right w:val="single" w:sz="4" w:space="0" w:color="auto"/>
                  </w:tcBorders>
                  <w:shd w:val="clear" w:color="auto" w:fill="auto"/>
                  <w:noWrap/>
                  <w:vAlign w:val="bottom"/>
                  <w:hideMark/>
                </w:tcPr>
                <w:p w14:paraId="27CECFC3"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33%</w:t>
                  </w:r>
                </w:p>
              </w:tc>
            </w:tr>
            <w:tr w:rsidR="00D030CB" w:rsidRPr="00651085" w14:paraId="08717F0E"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3D714D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OTROS MOBILIARIOS Y EQUIPOS DE ADMINISTRACION</w:t>
                  </w:r>
                </w:p>
              </w:tc>
              <w:tc>
                <w:tcPr>
                  <w:tcW w:w="1920" w:type="dxa"/>
                  <w:tcBorders>
                    <w:top w:val="nil"/>
                    <w:left w:val="nil"/>
                    <w:bottom w:val="single" w:sz="4" w:space="0" w:color="auto"/>
                    <w:right w:val="single" w:sz="4" w:space="0" w:color="auto"/>
                  </w:tcBorders>
                  <w:shd w:val="clear" w:color="auto" w:fill="auto"/>
                  <w:noWrap/>
                  <w:vAlign w:val="bottom"/>
                  <w:hideMark/>
                </w:tcPr>
                <w:p w14:paraId="3D4847BD"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485,088.00</w:t>
                  </w:r>
                </w:p>
              </w:tc>
              <w:tc>
                <w:tcPr>
                  <w:tcW w:w="1200" w:type="dxa"/>
                  <w:tcBorders>
                    <w:top w:val="nil"/>
                    <w:left w:val="nil"/>
                    <w:bottom w:val="single" w:sz="4" w:space="0" w:color="auto"/>
                    <w:right w:val="single" w:sz="4" w:space="0" w:color="auto"/>
                  </w:tcBorders>
                  <w:shd w:val="clear" w:color="auto" w:fill="auto"/>
                  <w:noWrap/>
                  <w:vAlign w:val="bottom"/>
                  <w:hideMark/>
                </w:tcPr>
                <w:p w14:paraId="18F4F54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1AEB3F50"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0523F7A8"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lastRenderedPageBreak/>
                    <w:t>EQUIPOS Y APARATOS AUDIOVISUALES</w:t>
                  </w:r>
                </w:p>
              </w:tc>
              <w:tc>
                <w:tcPr>
                  <w:tcW w:w="1920" w:type="dxa"/>
                  <w:tcBorders>
                    <w:top w:val="nil"/>
                    <w:left w:val="nil"/>
                    <w:bottom w:val="single" w:sz="4" w:space="0" w:color="auto"/>
                    <w:right w:val="single" w:sz="4" w:space="0" w:color="auto"/>
                  </w:tcBorders>
                  <w:shd w:val="clear" w:color="auto" w:fill="auto"/>
                  <w:noWrap/>
                  <w:vAlign w:val="bottom"/>
                  <w:hideMark/>
                </w:tcPr>
                <w:p w14:paraId="4FE0AB0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413,138.00</w:t>
                  </w:r>
                </w:p>
              </w:tc>
              <w:tc>
                <w:tcPr>
                  <w:tcW w:w="1200" w:type="dxa"/>
                  <w:tcBorders>
                    <w:top w:val="nil"/>
                    <w:left w:val="nil"/>
                    <w:bottom w:val="single" w:sz="4" w:space="0" w:color="auto"/>
                    <w:right w:val="single" w:sz="4" w:space="0" w:color="auto"/>
                  </w:tcBorders>
                  <w:shd w:val="clear" w:color="auto" w:fill="auto"/>
                  <w:noWrap/>
                  <w:vAlign w:val="bottom"/>
                  <w:hideMark/>
                </w:tcPr>
                <w:p w14:paraId="790DA120"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5F6D37FD"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DE8AF1C"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CAMARAS FOTOGRAFICAS Y DE VIDEO</w:t>
                  </w:r>
                </w:p>
              </w:tc>
              <w:tc>
                <w:tcPr>
                  <w:tcW w:w="1920" w:type="dxa"/>
                  <w:tcBorders>
                    <w:top w:val="nil"/>
                    <w:left w:val="nil"/>
                    <w:bottom w:val="single" w:sz="4" w:space="0" w:color="auto"/>
                    <w:right w:val="single" w:sz="4" w:space="0" w:color="auto"/>
                  </w:tcBorders>
                  <w:shd w:val="clear" w:color="auto" w:fill="auto"/>
                  <w:noWrap/>
                  <w:vAlign w:val="bottom"/>
                  <w:hideMark/>
                </w:tcPr>
                <w:p w14:paraId="7292B73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49,498.00</w:t>
                  </w:r>
                </w:p>
              </w:tc>
              <w:tc>
                <w:tcPr>
                  <w:tcW w:w="1200" w:type="dxa"/>
                  <w:tcBorders>
                    <w:top w:val="nil"/>
                    <w:left w:val="nil"/>
                    <w:bottom w:val="single" w:sz="4" w:space="0" w:color="auto"/>
                    <w:right w:val="single" w:sz="4" w:space="0" w:color="auto"/>
                  </w:tcBorders>
                  <w:shd w:val="clear" w:color="auto" w:fill="auto"/>
                  <w:noWrap/>
                  <w:vAlign w:val="bottom"/>
                  <w:hideMark/>
                </w:tcPr>
                <w:p w14:paraId="018B7DF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37CA9212"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C09C005"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AUTOMIVILES Y EQUIPO TERRESTRE</w:t>
                  </w:r>
                </w:p>
              </w:tc>
              <w:tc>
                <w:tcPr>
                  <w:tcW w:w="1920" w:type="dxa"/>
                  <w:tcBorders>
                    <w:top w:val="nil"/>
                    <w:left w:val="nil"/>
                    <w:bottom w:val="single" w:sz="4" w:space="0" w:color="auto"/>
                    <w:right w:val="single" w:sz="4" w:space="0" w:color="auto"/>
                  </w:tcBorders>
                  <w:shd w:val="clear" w:color="auto" w:fill="auto"/>
                  <w:noWrap/>
                  <w:vAlign w:val="bottom"/>
                  <w:hideMark/>
                </w:tcPr>
                <w:p w14:paraId="1D1886B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1,347,718.00</w:t>
                  </w:r>
                </w:p>
              </w:tc>
              <w:tc>
                <w:tcPr>
                  <w:tcW w:w="1200" w:type="dxa"/>
                  <w:tcBorders>
                    <w:top w:val="nil"/>
                    <w:left w:val="nil"/>
                    <w:bottom w:val="single" w:sz="4" w:space="0" w:color="auto"/>
                    <w:right w:val="single" w:sz="4" w:space="0" w:color="auto"/>
                  </w:tcBorders>
                  <w:shd w:val="clear" w:color="auto" w:fill="auto"/>
                  <w:noWrap/>
                  <w:vAlign w:val="bottom"/>
                  <w:hideMark/>
                </w:tcPr>
                <w:p w14:paraId="50F3E5FA"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20%</w:t>
                  </w:r>
                </w:p>
              </w:tc>
            </w:tr>
            <w:tr w:rsidR="00D030CB" w:rsidRPr="00651085" w14:paraId="340B667B"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15285B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SISTEMAS DE AIRES ACONDICIONADO</w:t>
                  </w:r>
                </w:p>
              </w:tc>
              <w:tc>
                <w:tcPr>
                  <w:tcW w:w="1920" w:type="dxa"/>
                  <w:tcBorders>
                    <w:top w:val="nil"/>
                    <w:left w:val="nil"/>
                    <w:bottom w:val="single" w:sz="4" w:space="0" w:color="auto"/>
                    <w:right w:val="single" w:sz="4" w:space="0" w:color="auto"/>
                  </w:tcBorders>
                  <w:shd w:val="clear" w:color="auto" w:fill="auto"/>
                  <w:noWrap/>
                  <w:vAlign w:val="bottom"/>
                  <w:hideMark/>
                </w:tcPr>
                <w:p w14:paraId="05E1B5A0"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32,160.00</w:t>
                  </w:r>
                </w:p>
              </w:tc>
              <w:tc>
                <w:tcPr>
                  <w:tcW w:w="1200" w:type="dxa"/>
                  <w:tcBorders>
                    <w:top w:val="nil"/>
                    <w:left w:val="nil"/>
                    <w:bottom w:val="single" w:sz="4" w:space="0" w:color="auto"/>
                    <w:right w:val="single" w:sz="4" w:space="0" w:color="auto"/>
                  </w:tcBorders>
                  <w:shd w:val="clear" w:color="auto" w:fill="auto"/>
                  <w:noWrap/>
                  <w:vAlign w:val="bottom"/>
                  <w:hideMark/>
                </w:tcPr>
                <w:p w14:paraId="3F01684F"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44067D82"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46756F9"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EQUIPO DE COMUNICACIÓN Y TELECOMUNICACION</w:t>
                  </w:r>
                </w:p>
              </w:tc>
              <w:tc>
                <w:tcPr>
                  <w:tcW w:w="1920" w:type="dxa"/>
                  <w:tcBorders>
                    <w:top w:val="nil"/>
                    <w:left w:val="nil"/>
                    <w:bottom w:val="single" w:sz="4" w:space="0" w:color="auto"/>
                    <w:right w:val="single" w:sz="4" w:space="0" w:color="auto"/>
                  </w:tcBorders>
                  <w:shd w:val="clear" w:color="auto" w:fill="auto"/>
                  <w:noWrap/>
                  <w:vAlign w:val="bottom"/>
                  <w:hideMark/>
                </w:tcPr>
                <w:p w14:paraId="7B80639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226,044.00</w:t>
                  </w:r>
                </w:p>
              </w:tc>
              <w:tc>
                <w:tcPr>
                  <w:tcW w:w="1200" w:type="dxa"/>
                  <w:tcBorders>
                    <w:top w:val="nil"/>
                    <w:left w:val="nil"/>
                    <w:bottom w:val="single" w:sz="4" w:space="0" w:color="auto"/>
                    <w:right w:val="single" w:sz="4" w:space="0" w:color="auto"/>
                  </w:tcBorders>
                  <w:shd w:val="clear" w:color="auto" w:fill="auto"/>
                  <w:noWrap/>
                  <w:vAlign w:val="bottom"/>
                  <w:hideMark/>
                </w:tcPr>
                <w:p w14:paraId="0778E56F"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0C1C854F"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4809C82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EQUIPO DE GENERACION ELECTRICA, APARATOS Y ACCES</w:t>
                  </w:r>
                </w:p>
              </w:tc>
              <w:tc>
                <w:tcPr>
                  <w:tcW w:w="1920" w:type="dxa"/>
                  <w:tcBorders>
                    <w:top w:val="nil"/>
                    <w:left w:val="nil"/>
                    <w:bottom w:val="single" w:sz="4" w:space="0" w:color="auto"/>
                    <w:right w:val="single" w:sz="4" w:space="0" w:color="auto"/>
                  </w:tcBorders>
                  <w:shd w:val="clear" w:color="auto" w:fill="auto"/>
                  <w:noWrap/>
                  <w:vAlign w:val="bottom"/>
                  <w:hideMark/>
                </w:tcPr>
                <w:p w14:paraId="3A51726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600,331.00</w:t>
                  </w:r>
                </w:p>
              </w:tc>
              <w:tc>
                <w:tcPr>
                  <w:tcW w:w="1200" w:type="dxa"/>
                  <w:tcBorders>
                    <w:top w:val="nil"/>
                    <w:left w:val="nil"/>
                    <w:bottom w:val="single" w:sz="4" w:space="0" w:color="auto"/>
                    <w:right w:val="single" w:sz="4" w:space="0" w:color="auto"/>
                  </w:tcBorders>
                  <w:shd w:val="clear" w:color="auto" w:fill="auto"/>
                  <w:noWrap/>
                  <w:vAlign w:val="bottom"/>
                  <w:hideMark/>
                </w:tcPr>
                <w:p w14:paraId="619E2C7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1B28346C"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3D32E464"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OTROS EQUIPOS</w:t>
                  </w:r>
                </w:p>
              </w:tc>
              <w:tc>
                <w:tcPr>
                  <w:tcW w:w="1920" w:type="dxa"/>
                  <w:tcBorders>
                    <w:top w:val="nil"/>
                    <w:left w:val="nil"/>
                    <w:bottom w:val="single" w:sz="4" w:space="0" w:color="auto"/>
                    <w:right w:val="single" w:sz="4" w:space="0" w:color="auto"/>
                  </w:tcBorders>
                  <w:shd w:val="clear" w:color="auto" w:fill="auto"/>
                  <w:noWrap/>
                  <w:vAlign w:val="bottom"/>
                  <w:hideMark/>
                </w:tcPr>
                <w:p w14:paraId="6470AF1C"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8,369.00</w:t>
                  </w:r>
                </w:p>
              </w:tc>
              <w:tc>
                <w:tcPr>
                  <w:tcW w:w="1200" w:type="dxa"/>
                  <w:tcBorders>
                    <w:top w:val="nil"/>
                    <w:left w:val="nil"/>
                    <w:bottom w:val="single" w:sz="4" w:space="0" w:color="auto"/>
                    <w:right w:val="single" w:sz="4" w:space="0" w:color="auto"/>
                  </w:tcBorders>
                  <w:shd w:val="clear" w:color="auto" w:fill="auto"/>
                  <w:noWrap/>
                  <w:vAlign w:val="bottom"/>
                  <w:hideMark/>
                </w:tcPr>
                <w:p w14:paraId="51FABCC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w:t>
                  </w:r>
                </w:p>
              </w:tc>
            </w:tr>
            <w:tr w:rsidR="00D030CB" w:rsidRPr="00651085" w14:paraId="6CCA0082"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706FD3D2"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920" w:type="dxa"/>
                  <w:tcBorders>
                    <w:top w:val="nil"/>
                    <w:left w:val="nil"/>
                    <w:bottom w:val="single" w:sz="4" w:space="0" w:color="auto"/>
                    <w:right w:val="single" w:sz="4" w:space="0" w:color="auto"/>
                  </w:tcBorders>
                  <w:shd w:val="clear" w:color="auto" w:fill="auto"/>
                  <w:noWrap/>
                  <w:vAlign w:val="bottom"/>
                  <w:hideMark/>
                </w:tcPr>
                <w:p w14:paraId="0D1E0F29"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200" w:type="dxa"/>
                  <w:tcBorders>
                    <w:top w:val="nil"/>
                    <w:left w:val="nil"/>
                    <w:bottom w:val="single" w:sz="4" w:space="0" w:color="auto"/>
                    <w:right w:val="single" w:sz="4" w:space="0" w:color="auto"/>
                  </w:tcBorders>
                  <w:shd w:val="clear" w:color="auto" w:fill="auto"/>
                  <w:noWrap/>
                  <w:vAlign w:val="bottom"/>
                  <w:hideMark/>
                </w:tcPr>
                <w:p w14:paraId="553852B6"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r>
            <w:tr w:rsidR="00D030CB" w:rsidRPr="00651085" w14:paraId="18D186AE" w14:textId="77777777" w:rsidTr="00D030CB">
              <w:trPr>
                <w:trHeight w:val="300"/>
                <w:jc w:val="center"/>
              </w:trPr>
              <w:tc>
                <w:tcPr>
                  <w:tcW w:w="5740" w:type="dxa"/>
                  <w:tcBorders>
                    <w:top w:val="nil"/>
                    <w:left w:val="single" w:sz="4" w:space="0" w:color="auto"/>
                    <w:bottom w:val="single" w:sz="4" w:space="0" w:color="auto"/>
                    <w:right w:val="single" w:sz="4" w:space="0" w:color="auto"/>
                  </w:tcBorders>
                  <w:shd w:val="clear" w:color="auto" w:fill="auto"/>
                  <w:noWrap/>
                  <w:vAlign w:val="bottom"/>
                  <w:hideMark/>
                </w:tcPr>
                <w:p w14:paraId="1C8266C0"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c>
                <w:tcPr>
                  <w:tcW w:w="1920" w:type="dxa"/>
                  <w:tcBorders>
                    <w:top w:val="nil"/>
                    <w:left w:val="nil"/>
                    <w:bottom w:val="single" w:sz="4" w:space="0" w:color="auto"/>
                    <w:right w:val="single" w:sz="4" w:space="0" w:color="auto"/>
                  </w:tcBorders>
                  <w:shd w:val="clear" w:color="auto" w:fill="auto"/>
                  <w:noWrap/>
                  <w:vAlign w:val="bottom"/>
                  <w:hideMark/>
                </w:tcPr>
                <w:p w14:paraId="51ACA067"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8,401,953.00</w:t>
                  </w:r>
                </w:p>
              </w:tc>
              <w:tc>
                <w:tcPr>
                  <w:tcW w:w="1200" w:type="dxa"/>
                  <w:tcBorders>
                    <w:top w:val="nil"/>
                    <w:left w:val="nil"/>
                    <w:bottom w:val="single" w:sz="4" w:space="0" w:color="auto"/>
                    <w:right w:val="single" w:sz="4" w:space="0" w:color="auto"/>
                  </w:tcBorders>
                  <w:shd w:val="clear" w:color="auto" w:fill="auto"/>
                  <w:noWrap/>
                  <w:vAlign w:val="bottom"/>
                  <w:hideMark/>
                </w:tcPr>
                <w:p w14:paraId="66926249"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r>
          </w:tbl>
          <w:p w14:paraId="5E75CB90" w14:textId="77777777" w:rsidR="00057E70" w:rsidRPr="00651085" w:rsidRDefault="00057E70" w:rsidP="00BC5C16">
            <w:pPr>
              <w:spacing w:after="0" w:line="240" w:lineRule="auto"/>
              <w:jc w:val="both"/>
              <w:rPr>
                <w:rFonts w:ascii="Barlow" w:eastAsia="Times New Roman" w:hAnsi="Barlow" w:cs="Times New Roman"/>
                <w:color w:val="000000"/>
                <w:sz w:val="20"/>
                <w:szCs w:val="20"/>
                <w:lang w:eastAsia="es-MX"/>
              </w:rPr>
            </w:pPr>
          </w:p>
          <w:p w14:paraId="6EA80FB1" w14:textId="482C16DC" w:rsidR="00E24356" w:rsidRPr="00651085" w:rsidRDefault="00E24356"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9. AMORTIZACION DE LOS ACTIVOS INTANGIBLES Y DIFERIDOS. </w:t>
            </w:r>
            <w:r w:rsidR="00EF3835" w:rsidRPr="00651085">
              <w:rPr>
                <w:rFonts w:ascii="Barlow" w:eastAsia="Times New Roman" w:hAnsi="Barlow" w:cs="Times New Roman"/>
                <w:color w:val="000000"/>
                <w:sz w:val="20"/>
                <w:szCs w:val="20"/>
                <w:lang w:eastAsia="es-MX"/>
              </w:rPr>
              <w:t>SIN INFORMACION QUE REVELAR.</w:t>
            </w:r>
          </w:p>
          <w:p w14:paraId="406EF65B" w14:textId="77777777" w:rsidR="00A8680D" w:rsidRPr="00651085" w:rsidRDefault="00A8680D" w:rsidP="00BC5C16">
            <w:pPr>
              <w:spacing w:after="0" w:line="240" w:lineRule="auto"/>
              <w:jc w:val="both"/>
              <w:rPr>
                <w:rFonts w:ascii="Barlow" w:eastAsia="Times New Roman" w:hAnsi="Barlow" w:cs="Times New Roman"/>
                <w:color w:val="000000"/>
                <w:sz w:val="20"/>
                <w:szCs w:val="20"/>
                <w:lang w:eastAsia="es-MX"/>
              </w:rPr>
            </w:pPr>
          </w:p>
          <w:p w14:paraId="7BEDE10A" w14:textId="6298EBCD" w:rsidR="00A8680D" w:rsidRPr="00651085" w:rsidRDefault="00A8680D"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10. ESTIMACIONES Y DETERIOROS. </w:t>
            </w:r>
            <w:r w:rsidR="00EF3835" w:rsidRPr="00651085">
              <w:rPr>
                <w:rFonts w:ascii="Barlow" w:eastAsia="Times New Roman" w:hAnsi="Barlow" w:cs="Times New Roman"/>
                <w:color w:val="000000"/>
                <w:sz w:val="20"/>
                <w:szCs w:val="20"/>
                <w:lang w:eastAsia="es-MX"/>
              </w:rPr>
              <w:t>SIN INFORMACION QUE REVELAR</w:t>
            </w:r>
          </w:p>
          <w:p w14:paraId="1F9B02FF" w14:textId="77777777" w:rsidR="00EF3835" w:rsidRPr="00651085" w:rsidRDefault="00EF3835" w:rsidP="00BC5C16">
            <w:pPr>
              <w:spacing w:after="0" w:line="240" w:lineRule="auto"/>
              <w:jc w:val="both"/>
              <w:rPr>
                <w:rFonts w:ascii="Barlow" w:eastAsia="Times New Roman" w:hAnsi="Barlow" w:cs="Times New Roman"/>
                <w:color w:val="000000"/>
                <w:sz w:val="20"/>
                <w:szCs w:val="20"/>
                <w:lang w:eastAsia="es-MX"/>
              </w:rPr>
            </w:pPr>
          </w:p>
          <w:p w14:paraId="6FDF309F" w14:textId="77777777" w:rsidR="00A8680D" w:rsidRPr="00651085" w:rsidRDefault="00A8680D" w:rsidP="00BC5C16">
            <w:pPr>
              <w:spacing w:after="0" w:line="240" w:lineRule="auto"/>
              <w:jc w:val="both"/>
              <w:rPr>
                <w:rFonts w:ascii="Barlow" w:eastAsia="Times New Roman" w:hAnsi="Barlow" w:cs="Times New Roman"/>
                <w:color w:val="000000"/>
                <w:sz w:val="20"/>
                <w:szCs w:val="20"/>
                <w:lang w:eastAsia="es-MX"/>
              </w:rPr>
            </w:pPr>
          </w:p>
          <w:p w14:paraId="6059247E" w14:textId="45BBA6E5" w:rsidR="00A8680D" w:rsidRPr="00651085" w:rsidRDefault="00A8680D" w:rsidP="00BC5C16">
            <w:pPr>
              <w:spacing w:after="0" w:line="240" w:lineRule="auto"/>
              <w:jc w:val="both"/>
              <w:rPr>
                <w:rFonts w:ascii="Barlow" w:eastAsia="Times New Roman" w:hAnsi="Barlow" w:cs="Times New Roman"/>
                <w:color w:val="000000"/>
                <w:sz w:val="20"/>
                <w:szCs w:val="20"/>
                <w:lang w:eastAsia="es-MX"/>
              </w:rPr>
            </w:pPr>
            <w:r w:rsidRPr="00651085">
              <w:rPr>
                <w:rFonts w:ascii="Barlow" w:eastAsia="Times New Roman" w:hAnsi="Barlow" w:cs="Times New Roman"/>
                <w:color w:val="000000"/>
                <w:sz w:val="20"/>
                <w:szCs w:val="20"/>
                <w:lang w:eastAsia="es-MX"/>
              </w:rPr>
              <w:t xml:space="preserve">11. OTROS ACTIVOS. </w:t>
            </w:r>
            <w:r w:rsidR="00EF3835" w:rsidRPr="00651085">
              <w:rPr>
                <w:rFonts w:ascii="Barlow" w:eastAsia="Times New Roman" w:hAnsi="Barlow" w:cs="Times New Roman"/>
                <w:color w:val="000000"/>
                <w:sz w:val="20"/>
                <w:szCs w:val="20"/>
                <w:lang w:eastAsia="es-MX"/>
              </w:rPr>
              <w:t>SIN INFORMACION QUE REVELAR</w:t>
            </w:r>
          </w:p>
        </w:tc>
      </w:tr>
      <w:tr w:rsidR="00851DAA" w:rsidRPr="00651085" w14:paraId="07B7C74C" w14:textId="77777777" w:rsidTr="00362713">
        <w:trPr>
          <w:trHeight w:val="300"/>
        </w:trPr>
        <w:tc>
          <w:tcPr>
            <w:tcW w:w="424" w:type="pct"/>
            <w:gridSpan w:val="2"/>
            <w:tcBorders>
              <w:top w:val="nil"/>
              <w:left w:val="nil"/>
              <w:bottom w:val="nil"/>
              <w:right w:val="nil"/>
            </w:tcBorders>
            <w:shd w:val="clear" w:color="auto" w:fill="auto"/>
            <w:noWrap/>
            <w:vAlign w:val="bottom"/>
          </w:tcPr>
          <w:p w14:paraId="7FDE6A99" w14:textId="77777777" w:rsidR="00851DAA" w:rsidRPr="00651085" w:rsidRDefault="00851DAA" w:rsidP="00BC5C16">
            <w:pPr>
              <w:spacing w:after="0" w:line="240" w:lineRule="auto"/>
              <w:jc w:val="both"/>
              <w:rPr>
                <w:rFonts w:ascii="Barlow" w:eastAsia="Times New Roman" w:hAnsi="Barlow" w:cs="Times New Roman"/>
                <w:color w:val="000000"/>
                <w:sz w:val="20"/>
                <w:szCs w:val="20"/>
                <w:lang w:eastAsia="es-MX"/>
              </w:rPr>
            </w:pPr>
          </w:p>
        </w:tc>
        <w:tc>
          <w:tcPr>
            <w:tcW w:w="2964" w:type="pct"/>
            <w:tcBorders>
              <w:top w:val="nil"/>
              <w:left w:val="nil"/>
              <w:bottom w:val="nil"/>
              <w:right w:val="nil"/>
            </w:tcBorders>
            <w:shd w:val="clear" w:color="auto" w:fill="auto"/>
            <w:noWrap/>
            <w:vAlign w:val="bottom"/>
          </w:tcPr>
          <w:p w14:paraId="12AC5C28" w14:textId="77777777" w:rsidR="00851DAA" w:rsidRPr="00651085" w:rsidRDefault="00851DAA" w:rsidP="00BC5C16">
            <w:pPr>
              <w:spacing w:after="0" w:line="240" w:lineRule="auto"/>
              <w:jc w:val="both"/>
              <w:rPr>
                <w:rFonts w:ascii="Barlow" w:eastAsia="Times New Roman" w:hAnsi="Barlow" w:cs="Times New Roman"/>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795825A6" w14:textId="77777777" w:rsidR="00851DAA" w:rsidRPr="00651085" w:rsidRDefault="00851DAA" w:rsidP="00BC5C16">
            <w:pPr>
              <w:spacing w:after="0" w:line="240" w:lineRule="auto"/>
              <w:jc w:val="both"/>
              <w:rPr>
                <w:rFonts w:ascii="Barlow" w:eastAsia="Times New Roman" w:hAnsi="Barlow" w:cs="Times New Roman"/>
                <w:color w:val="000000"/>
                <w:sz w:val="20"/>
                <w:szCs w:val="20"/>
                <w:lang w:eastAsia="es-MX"/>
              </w:rPr>
            </w:pPr>
          </w:p>
        </w:tc>
        <w:tc>
          <w:tcPr>
            <w:tcW w:w="852" w:type="pct"/>
            <w:gridSpan w:val="3"/>
            <w:tcBorders>
              <w:top w:val="nil"/>
              <w:left w:val="nil"/>
              <w:bottom w:val="nil"/>
              <w:right w:val="nil"/>
            </w:tcBorders>
            <w:shd w:val="clear" w:color="auto" w:fill="auto"/>
            <w:noWrap/>
            <w:vAlign w:val="bottom"/>
          </w:tcPr>
          <w:p w14:paraId="45A93735" w14:textId="77777777" w:rsidR="00851DAA" w:rsidRPr="00651085" w:rsidRDefault="00851DAA" w:rsidP="00BC5C16">
            <w:pPr>
              <w:spacing w:after="0" w:line="240" w:lineRule="auto"/>
              <w:jc w:val="both"/>
              <w:rPr>
                <w:rFonts w:ascii="Barlow" w:eastAsia="Times New Roman" w:hAnsi="Barlow" w:cs="Times New Roman"/>
                <w:sz w:val="20"/>
                <w:szCs w:val="20"/>
                <w:lang w:eastAsia="es-MX"/>
              </w:rPr>
            </w:pPr>
          </w:p>
        </w:tc>
      </w:tr>
      <w:tr w:rsidR="00851DAA" w:rsidRPr="00651085" w14:paraId="3AAC27BA" w14:textId="77777777" w:rsidTr="00362713">
        <w:trPr>
          <w:trHeight w:val="300"/>
        </w:trPr>
        <w:tc>
          <w:tcPr>
            <w:tcW w:w="424" w:type="pct"/>
            <w:gridSpan w:val="2"/>
            <w:tcBorders>
              <w:top w:val="nil"/>
              <w:left w:val="nil"/>
              <w:bottom w:val="nil"/>
              <w:right w:val="nil"/>
            </w:tcBorders>
            <w:shd w:val="clear" w:color="auto" w:fill="auto"/>
            <w:noWrap/>
            <w:vAlign w:val="bottom"/>
          </w:tcPr>
          <w:p w14:paraId="30655653" w14:textId="77777777" w:rsidR="00851DAA" w:rsidRPr="00651085" w:rsidRDefault="00851DAA" w:rsidP="00BC5C16">
            <w:pPr>
              <w:spacing w:after="0" w:line="240" w:lineRule="auto"/>
              <w:rPr>
                <w:rFonts w:ascii="Barlow" w:eastAsia="Times New Roman" w:hAnsi="Barlow" w:cs="Times New Roman"/>
                <w:sz w:val="20"/>
                <w:szCs w:val="20"/>
                <w:lang w:eastAsia="es-MX"/>
              </w:rPr>
            </w:pPr>
          </w:p>
        </w:tc>
        <w:tc>
          <w:tcPr>
            <w:tcW w:w="2964" w:type="pct"/>
            <w:tcBorders>
              <w:top w:val="nil"/>
              <w:left w:val="nil"/>
              <w:bottom w:val="nil"/>
              <w:right w:val="nil"/>
            </w:tcBorders>
            <w:shd w:val="clear" w:color="auto" w:fill="auto"/>
            <w:noWrap/>
            <w:vAlign w:val="bottom"/>
          </w:tcPr>
          <w:p w14:paraId="3AAD6BF8" w14:textId="77777777" w:rsidR="00851DAA" w:rsidRPr="00651085" w:rsidRDefault="00851DAA" w:rsidP="00BC5C16">
            <w:pPr>
              <w:spacing w:after="0" w:line="240" w:lineRule="auto"/>
              <w:rPr>
                <w:rFonts w:ascii="Barlow" w:eastAsia="Times New Roman" w:hAnsi="Barlow" w:cs="Times New Roman"/>
                <w:sz w:val="20"/>
                <w:szCs w:val="20"/>
                <w:lang w:eastAsia="es-MX"/>
              </w:rPr>
            </w:pPr>
          </w:p>
        </w:tc>
        <w:tc>
          <w:tcPr>
            <w:tcW w:w="760" w:type="pct"/>
            <w:gridSpan w:val="2"/>
            <w:tcBorders>
              <w:top w:val="nil"/>
              <w:left w:val="nil"/>
              <w:bottom w:val="nil"/>
              <w:right w:val="nil"/>
            </w:tcBorders>
            <w:shd w:val="clear" w:color="auto" w:fill="auto"/>
            <w:noWrap/>
            <w:vAlign w:val="bottom"/>
          </w:tcPr>
          <w:p w14:paraId="2A13DD51" w14:textId="77777777" w:rsidR="00851DAA" w:rsidRPr="00651085" w:rsidRDefault="00851DAA" w:rsidP="00BC5C16">
            <w:pPr>
              <w:spacing w:after="0" w:line="240" w:lineRule="auto"/>
              <w:rPr>
                <w:rFonts w:ascii="Barlow" w:eastAsia="Times New Roman" w:hAnsi="Barlow" w:cs="Times New Roman"/>
                <w:sz w:val="20"/>
                <w:szCs w:val="20"/>
                <w:lang w:eastAsia="es-MX"/>
              </w:rPr>
            </w:pPr>
          </w:p>
        </w:tc>
        <w:tc>
          <w:tcPr>
            <w:tcW w:w="852" w:type="pct"/>
            <w:gridSpan w:val="3"/>
            <w:tcBorders>
              <w:top w:val="nil"/>
              <w:left w:val="nil"/>
              <w:bottom w:val="nil"/>
              <w:right w:val="nil"/>
            </w:tcBorders>
            <w:shd w:val="clear" w:color="auto" w:fill="auto"/>
            <w:noWrap/>
            <w:vAlign w:val="bottom"/>
          </w:tcPr>
          <w:p w14:paraId="571E2632" w14:textId="77777777" w:rsidR="00851DAA" w:rsidRPr="00651085" w:rsidRDefault="00851DAA" w:rsidP="00BC5C16">
            <w:pPr>
              <w:spacing w:after="0" w:line="240" w:lineRule="auto"/>
              <w:rPr>
                <w:rFonts w:ascii="Barlow" w:eastAsia="Times New Roman" w:hAnsi="Barlow" w:cs="Times New Roman"/>
                <w:sz w:val="20"/>
                <w:szCs w:val="20"/>
                <w:lang w:eastAsia="es-MX"/>
              </w:rPr>
            </w:pPr>
          </w:p>
        </w:tc>
      </w:tr>
      <w:tr w:rsidR="00851DAA" w:rsidRPr="00651085" w14:paraId="3181E2C8" w14:textId="77777777" w:rsidTr="00362713">
        <w:trPr>
          <w:trHeight w:val="300"/>
        </w:trPr>
        <w:tc>
          <w:tcPr>
            <w:tcW w:w="424" w:type="pct"/>
            <w:gridSpan w:val="2"/>
            <w:tcBorders>
              <w:top w:val="nil"/>
              <w:left w:val="nil"/>
              <w:bottom w:val="nil"/>
              <w:right w:val="nil"/>
            </w:tcBorders>
            <w:shd w:val="clear" w:color="auto" w:fill="auto"/>
            <w:noWrap/>
            <w:vAlign w:val="bottom"/>
          </w:tcPr>
          <w:p w14:paraId="797CE30F" w14:textId="77777777" w:rsidR="00851DAA" w:rsidRPr="00651085" w:rsidRDefault="00851DAA" w:rsidP="00BC5C16">
            <w:pPr>
              <w:spacing w:after="0" w:line="240" w:lineRule="auto"/>
              <w:rPr>
                <w:rFonts w:ascii="Barlow" w:eastAsia="Times New Roman" w:hAnsi="Barlow" w:cs="Times New Roman"/>
                <w:sz w:val="20"/>
                <w:szCs w:val="20"/>
                <w:lang w:eastAsia="es-MX"/>
              </w:rPr>
            </w:pPr>
          </w:p>
        </w:tc>
        <w:tc>
          <w:tcPr>
            <w:tcW w:w="2964" w:type="pct"/>
            <w:tcBorders>
              <w:top w:val="nil"/>
              <w:left w:val="nil"/>
              <w:bottom w:val="nil"/>
              <w:right w:val="nil"/>
            </w:tcBorders>
            <w:shd w:val="clear" w:color="auto" w:fill="auto"/>
            <w:noWrap/>
            <w:vAlign w:val="bottom"/>
          </w:tcPr>
          <w:p w14:paraId="471FA425" w14:textId="77777777" w:rsidR="00430931" w:rsidRPr="00651085" w:rsidRDefault="00430931" w:rsidP="00BC5C16">
            <w:pPr>
              <w:spacing w:after="0" w:line="240" w:lineRule="auto"/>
              <w:jc w:val="both"/>
              <w:rPr>
                <w:rFonts w:ascii="Barlow" w:eastAsia="Times New Roman" w:hAnsi="Barlow" w:cs="Times New Roman"/>
                <w:b/>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23E8F649" w14:textId="77777777" w:rsidR="00851DAA" w:rsidRPr="00651085" w:rsidRDefault="00851DAA" w:rsidP="00BC5C16">
            <w:pPr>
              <w:spacing w:after="0" w:line="240" w:lineRule="auto"/>
              <w:jc w:val="center"/>
              <w:rPr>
                <w:rFonts w:ascii="Barlow" w:eastAsia="Times New Roman" w:hAnsi="Barlow" w:cs="Times New Roman"/>
                <w:b/>
                <w:bCs/>
                <w:color w:val="000000"/>
                <w:sz w:val="20"/>
                <w:szCs w:val="20"/>
                <w:lang w:eastAsia="es-MX"/>
              </w:rPr>
            </w:pPr>
          </w:p>
        </w:tc>
        <w:tc>
          <w:tcPr>
            <w:tcW w:w="852" w:type="pct"/>
            <w:gridSpan w:val="3"/>
            <w:tcBorders>
              <w:top w:val="nil"/>
              <w:left w:val="nil"/>
              <w:bottom w:val="nil"/>
              <w:right w:val="nil"/>
            </w:tcBorders>
            <w:shd w:val="clear" w:color="auto" w:fill="auto"/>
            <w:noWrap/>
            <w:vAlign w:val="bottom"/>
          </w:tcPr>
          <w:p w14:paraId="3B3D1600" w14:textId="77777777" w:rsidR="00851DAA" w:rsidRPr="00651085" w:rsidRDefault="00851DAA" w:rsidP="00BC5C16">
            <w:pPr>
              <w:spacing w:after="0" w:line="240" w:lineRule="auto"/>
              <w:jc w:val="center"/>
              <w:rPr>
                <w:rFonts w:ascii="Barlow" w:eastAsia="Times New Roman" w:hAnsi="Barlow" w:cs="Times New Roman"/>
                <w:b/>
                <w:bCs/>
                <w:color w:val="000000"/>
                <w:sz w:val="20"/>
                <w:szCs w:val="20"/>
                <w:lang w:eastAsia="es-MX"/>
              </w:rPr>
            </w:pPr>
          </w:p>
        </w:tc>
      </w:tr>
      <w:tr w:rsidR="00430931" w:rsidRPr="00651085" w14:paraId="24A2D9D1" w14:textId="77777777" w:rsidTr="00362713">
        <w:trPr>
          <w:trHeight w:val="300"/>
        </w:trPr>
        <w:tc>
          <w:tcPr>
            <w:tcW w:w="424" w:type="pct"/>
            <w:gridSpan w:val="2"/>
            <w:tcBorders>
              <w:top w:val="nil"/>
              <w:left w:val="nil"/>
              <w:bottom w:val="nil"/>
              <w:right w:val="nil"/>
            </w:tcBorders>
            <w:shd w:val="clear" w:color="auto" w:fill="auto"/>
            <w:noWrap/>
            <w:vAlign w:val="bottom"/>
          </w:tcPr>
          <w:p w14:paraId="5EE5D1E5" w14:textId="77777777" w:rsidR="00430931" w:rsidRPr="00651085" w:rsidRDefault="00430931" w:rsidP="00430931">
            <w:pPr>
              <w:spacing w:after="0" w:line="240" w:lineRule="auto"/>
              <w:jc w:val="center"/>
              <w:rPr>
                <w:rFonts w:ascii="Barlow" w:eastAsia="Times New Roman" w:hAnsi="Barlow" w:cs="Times New Roman"/>
                <w:b/>
                <w:bCs/>
                <w:color w:val="000000"/>
                <w:sz w:val="20"/>
                <w:szCs w:val="20"/>
                <w:lang w:eastAsia="es-MX"/>
              </w:rPr>
            </w:pPr>
          </w:p>
        </w:tc>
        <w:tc>
          <w:tcPr>
            <w:tcW w:w="2964" w:type="pct"/>
            <w:tcBorders>
              <w:top w:val="nil"/>
              <w:left w:val="nil"/>
              <w:bottom w:val="nil"/>
              <w:right w:val="nil"/>
            </w:tcBorders>
            <w:shd w:val="clear" w:color="auto" w:fill="auto"/>
            <w:noWrap/>
            <w:vAlign w:val="bottom"/>
          </w:tcPr>
          <w:p w14:paraId="31B223B8" w14:textId="77777777" w:rsidR="00430931" w:rsidRPr="00651085" w:rsidRDefault="00430931" w:rsidP="00430931">
            <w:pPr>
              <w:spacing w:after="0" w:line="240" w:lineRule="auto"/>
              <w:jc w:val="both"/>
              <w:rPr>
                <w:rFonts w:ascii="Barlow" w:eastAsia="Times New Roman" w:hAnsi="Barlow" w:cs="Times New Roman"/>
                <w:b/>
                <w:color w:val="000000"/>
                <w:sz w:val="20"/>
                <w:szCs w:val="20"/>
                <w:lang w:eastAsia="es-MX"/>
              </w:rPr>
            </w:pPr>
            <w:r w:rsidRPr="00651085">
              <w:rPr>
                <w:rFonts w:ascii="Barlow" w:eastAsia="Times New Roman" w:hAnsi="Barlow" w:cs="Times New Roman"/>
                <w:b/>
                <w:color w:val="000000"/>
                <w:sz w:val="20"/>
                <w:szCs w:val="20"/>
                <w:lang w:eastAsia="es-MX"/>
              </w:rPr>
              <w:t>PASIVO</w:t>
            </w:r>
          </w:p>
          <w:p w14:paraId="1A112868" w14:textId="77777777" w:rsidR="00430931" w:rsidRPr="00651085" w:rsidRDefault="00430931" w:rsidP="00430931">
            <w:pPr>
              <w:spacing w:after="0" w:line="240" w:lineRule="auto"/>
              <w:jc w:val="both"/>
              <w:rPr>
                <w:rFonts w:ascii="Barlow" w:eastAsia="Times New Roman" w:hAnsi="Barlow" w:cs="Times New Roman"/>
                <w:color w:val="000000"/>
                <w:sz w:val="20"/>
                <w:szCs w:val="20"/>
                <w:lang w:eastAsia="es-MX"/>
              </w:rPr>
            </w:pPr>
          </w:p>
          <w:p w14:paraId="1F47DA1A" w14:textId="77777777" w:rsidR="00430931" w:rsidRPr="00651085" w:rsidRDefault="00430931" w:rsidP="002A6F83">
            <w:pPr>
              <w:pStyle w:val="Prrafodelista"/>
              <w:numPr>
                <w:ilvl w:val="0"/>
                <w:numId w:val="13"/>
              </w:numPr>
              <w:spacing w:after="0" w:line="240" w:lineRule="auto"/>
              <w:jc w:val="both"/>
              <w:rPr>
                <w:rFonts w:ascii="Barlow" w:eastAsia="Times New Roman" w:hAnsi="Barlow" w:cs="Times New Roman"/>
                <w:b/>
                <w:color w:val="000000"/>
                <w:sz w:val="20"/>
                <w:szCs w:val="20"/>
                <w:lang w:eastAsia="es-MX"/>
              </w:rPr>
            </w:pPr>
            <w:r w:rsidRPr="00651085">
              <w:rPr>
                <w:rFonts w:ascii="Barlow" w:eastAsia="Times New Roman" w:hAnsi="Barlow" w:cs="Times New Roman"/>
                <w:color w:val="000000"/>
                <w:sz w:val="20"/>
                <w:szCs w:val="20"/>
                <w:lang w:eastAsia="es-MX"/>
              </w:rPr>
              <w:t xml:space="preserve">RETENCIONES, PROVISIONES Y CONTRIBUCIONES </w:t>
            </w:r>
          </w:p>
        </w:tc>
        <w:tc>
          <w:tcPr>
            <w:tcW w:w="760" w:type="pct"/>
            <w:gridSpan w:val="2"/>
            <w:tcBorders>
              <w:top w:val="nil"/>
              <w:left w:val="nil"/>
              <w:bottom w:val="nil"/>
              <w:right w:val="nil"/>
            </w:tcBorders>
            <w:shd w:val="clear" w:color="auto" w:fill="auto"/>
            <w:noWrap/>
            <w:vAlign w:val="bottom"/>
          </w:tcPr>
          <w:p w14:paraId="2286D364"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c>
          <w:tcPr>
            <w:tcW w:w="852" w:type="pct"/>
            <w:gridSpan w:val="3"/>
            <w:tcBorders>
              <w:top w:val="nil"/>
              <w:left w:val="nil"/>
              <w:bottom w:val="nil"/>
              <w:right w:val="nil"/>
            </w:tcBorders>
            <w:shd w:val="clear" w:color="auto" w:fill="auto"/>
            <w:noWrap/>
            <w:vAlign w:val="bottom"/>
          </w:tcPr>
          <w:p w14:paraId="296862CB"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r>
      <w:tr w:rsidR="00430931" w:rsidRPr="00651085" w14:paraId="2B8BDAF3" w14:textId="77777777" w:rsidTr="00362713">
        <w:trPr>
          <w:trHeight w:val="300"/>
        </w:trPr>
        <w:tc>
          <w:tcPr>
            <w:tcW w:w="424" w:type="pct"/>
            <w:gridSpan w:val="2"/>
            <w:tcBorders>
              <w:top w:val="nil"/>
              <w:left w:val="nil"/>
              <w:bottom w:val="nil"/>
              <w:right w:val="nil"/>
            </w:tcBorders>
            <w:shd w:val="clear" w:color="auto" w:fill="auto"/>
            <w:noWrap/>
            <w:vAlign w:val="bottom"/>
          </w:tcPr>
          <w:p w14:paraId="168AF920"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c>
          <w:tcPr>
            <w:tcW w:w="2964" w:type="pct"/>
            <w:tcBorders>
              <w:top w:val="nil"/>
              <w:left w:val="nil"/>
              <w:bottom w:val="nil"/>
              <w:right w:val="nil"/>
            </w:tcBorders>
            <w:shd w:val="clear" w:color="auto" w:fill="auto"/>
            <w:noWrap/>
            <w:vAlign w:val="bottom"/>
          </w:tcPr>
          <w:p w14:paraId="6C83FE10" w14:textId="77777777" w:rsidR="00430931" w:rsidRPr="00651085" w:rsidRDefault="00430931" w:rsidP="00430931">
            <w:pPr>
              <w:spacing w:after="0" w:line="240" w:lineRule="auto"/>
              <w:jc w:val="both"/>
              <w:rPr>
                <w:rFonts w:ascii="Barlow" w:eastAsia="Times New Roman" w:hAnsi="Barlow" w:cs="Times New Roman"/>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1EB6A9EB"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c>
          <w:tcPr>
            <w:tcW w:w="852" w:type="pct"/>
            <w:gridSpan w:val="3"/>
            <w:tcBorders>
              <w:top w:val="nil"/>
              <w:left w:val="nil"/>
              <w:bottom w:val="nil"/>
              <w:right w:val="nil"/>
            </w:tcBorders>
            <w:shd w:val="clear" w:color="auto" w:fill="auto"/>
            <w:noWrap/>
            <w:vAlign w:val="bottom"/>
          </w:tcPr>
          <w:p w14:paraId="60A16AD2"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r>
      <w:tr w:rsidR="00430931" w:rsidRPr="00651085" w14:paraId="7CC1A81D" w14:textId="77777777" w:rsidTr="00362713">
        <w:trPr>
          <w:trHeight w:val="300"/>
        </w:trPr>
        <w:tc>
          <w:tcPr>
            <w:tcW w:w="424" w:type="pct"/>
            <w:gridSpan w:val="2"/>
            <w:tcBorders>
              <w:top w:val="nil"/>
              <w:left w:val="nil"/>
              <w:bottom w:val="nil"/>
              <w:right w:val="nil"/>
            </w:tcBorders>
            <w:shd w:val="clear" w:color="auto" w:fill="auto"/>
            <w:noWrap/>
            <w:vAlign w:val="bottom"/>
          </w:tcPr>
          <w:p w14:paraId="2F5B5BE5"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c>
          <w:tcPr>
            <w:tcW w:w="2964" w:type="pct"/>
            <w:tcBorders>
              <w:top w:val="nil"/>
              <w:left w:val="nil"/>
              <w:bottom w:val="nil"/>
              <w:right w:val="nil"/>
            </w:tcBorders>
            <w:shd w:val="clear" w:color="auto" w:fill="auto"/>
            <w:noWrap/>
            <w:vAlign w:val="bottom"/>
          </w:tcPr>
          <w:tbl>
            <w:tblPr>
              <w:tblW w:w="7340" w:type="dxa"/>
              <w:jc w:val="center"/>
              <w:tblLayout w:type="fixed"/>
              <w:tblCellMar>
                <w:left w:w="70" w:type="dxa"/>
                <w:right w:w="70" w:type="dxa"/>
              </w:tblCellMar>
              <w:tblLook w:val="04A0" w:firstRow="1" w:lastRow="0" w:firstColumn="1" w:lastColumn="0" w:noHBand="0" w:noVBand="1"/>
            </w:tblPr>
            <w:tblGrid>
              <w:gridCol w:w="5960"/>
              <w:gridCol w:w="1380"/>
            </w:tblGrid>
            <w:tr w:rsidR="00D030CB" w:rsidRPr="00651085" w14:paraId="594D5D55" w14:textId="77777777" w:rsidTr="00D030CB">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48A487A"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280B6C7A"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r>
            <w:tr w:rsidR="00D030CB" w:rsidRPr="00651085" w14:paraId="69C3A82B"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08027DF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SERVICIOS PERSONALES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14:paraId="62A8334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1,718,895.00</w:t>
                  </w:r>
                </w:p>
              </w:tc>
            </w:tr>
            <w:tr w:rsidR="00D030CB" w:rsidRPr="00651085" w14:paraId="0E4B488E"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12176C1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PROVEEDORES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14:paraId="279B5CF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197,208.00</w:t>
                  </w:r>
                </w:p>
              </w:tc>
            </w:tr>
            <w:tr w:rsidR="00D030CB" w:rsidRPr="00651085" w14:paraId="79DEDD76"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792B1F9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RETENCIONES Y CONTRIBUCIONES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14:paraId="0668B470"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2,163,086.00</w:t>
                  </w:r>
                </w:p>
              </w:tc>
            </w:tr>
            <w:tr w:rsidR="00D030CB" w:rsidRPr="00651085" w14:paraId="1A90E4F1"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75E30195"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lastRenderedPageBreak/>
                    <w:t>OTRAS CUENTAS POR PAGAR A CORTO PLAZO</w:t>
                  </w:r>
                </w:p>
              </w:tc>
              <w:tc>
                <w:tcPr>
                  <w:tcW w:w="1380" w:type="dxa"/>
                  <w:tcBorders>
                    <w:top w:val="nil"/>
                    <w:left w:val="nil"/>
                    <w:bottom w:val="single" w:sz="4" w:space="0" w:color="auto"/>
                    <w:right w:val="single" w:sz="4" w:space="0" w:color="auto"/>
                  </w:tcBorders>
                  <w:shd w:val="clear" w:color="auto" w:fill="auto"/>
                  <w:noWrap/>
                  <w:vAlign w:val="bottom"/>
                  <w:hideMark/>
                </w:tcPr>
                <w:p w14:paraId="20C0ABF0"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156,821.00</w:t>
                  </w:r>
                </w:p>
              </w:tc>
            </w:tr>
            <w:tr w:rsidR="00D030CB" w:rsidRPr="00651085" w14:paraId="582E05BA"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3ABA15B"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14:paraId="2A59F58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r>
            <w:tr w:rsidR="00D030CB" w:rsidRPr="00651085" w14:paraId="26A41239"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789E92CC"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c>
                <w:tcPr>
                  <w:tcW w:w="1380" w:type="dxa"/>
                  <w:tcBorders>
                    <w:top w:val="nil"/>
                    <w:left w:val="nil"/>
                    <w:bottom w:val="single" w:sz="4" w:space="0" w:color="auto"/>
                    <w:right w:val="single" w:sz="4" w:space="0" w:color="auto"/>
                  </w:tcBorders>
                  <w:shd w:val="clear" w:color="auto" w:fill="auto"/>
                  <w:noWrap/>
                  <w:vAlign w:val="bottom"/>
                  <w:hideMark/>
                </w:tcPr>
                <w:p w14:paraId="7672A154"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4,236,010.00</w:t>
                  </w:r>
                </w:p>
              </w:tc>
            </w:tr>
          </w:tbl>
          <w:p w14:paraId="3836A416" w14:textId="77777777" w:rsidR="00430931" w:rsidRPr="00651085" w:rsidRDefault="00430931" w:rsidP="00430931">
            <w:pPr>
              <w:spacing w:after="0" w:line="240" w:lineRule="auto"/>
              <w:jc w:val="both"/>
              <w:rPr>
                <w:rFonts w:ascii="Barlow" w:eastAsia="Times New Roman" w:hAnsi="Barlow" w:cs="Times New Roman"/>
                <w:color w:val="000000"/>
                <w:sz w:val="20"/>
                <w:szCs w:val="20"/>
                <w:lang w:eastAsia="es-MX"/>
              </w:rPr>
            </w:pPr>
          </w:p>
        </w:tc>
        <w:tc>
          <w:tcPr>
            <w:tcW w:w="760" w:type="pct"/>
            <w:gridSpan w:val="2"/>
            <w:tcBorders>
              <w:top w:val="nil"/>
              <w:left w:val="nil"/>
              <w:bottom w:val="nil"/>
              <w:right w:val="nil"/>
            </w:tcBorders>
            <w:shd w:val="clear" w:color="auto" w:fill="auto"/>
            <w:noWrap/>
            <w:vAlign w:val="bottom"/>
          </w:tcPr>
          <w:p w14:paraId="2341C36D"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c>
          <w:tcPr>
            <w:tcW w:w="852" w:type="pct"/>
            <w:gridSpan w:val="3"/>
            <w:tcBorders>
              <w:top w:val="nil"/>
              <w:left w:val="nil"/>
              <w:bottom w:val="nil"/>
              <w:right w:val="nil"/>
            </w:tcBorders>
            <w:shd w:val="clear" w:color="auto" w:fill="auto"/>
            <w:noWrap/>
            <w:vAlign w:val="bottom"/>
          </w:tcPr>
          <w:p w14:paraId="2CF2E180" w14:textId="77777777" w:rsidR="00430931" w:rsidRPr="00651085" w:rsidRDefault="00430931" w:rsidP="00430931">
            <w:pPr>
              <w:spacing w:after="0" w:line="240" w:lineRule="auto"/>
              <w:jc w:val="right"/>
              <w:rPr>
                <w:rFonts w:ascii="Barlow" w:eastAsia="Times New Roman" w:hAnsi="Barlow" w:cs="Times New Roman"/>
                <w:color w:val="000000"/>
                <w:sz w:val="20"/>
                <w:szCs w:val="20"/>
                <w:lang w:eastAsia="es-MX"/>
              </w:rPr>
            </w:pPr>
          </w:p>
        </w:tc>
      </w:tr>
    </w:tbl>
    <w:p w14:paraId="484D67D3" w14:textId="73294963" w:rsidR="00E574E0" w:rsidRPr="00651085" w:rsidRDefault="00E574E0" w:rsidP="002003A0">
      <w:pPr>
        <w:rPr>
          <w:rFonts w:ascii="Barlow" w:hAnsi="Barlow"/>
          <w:sz w:val="20"/>
          <w:szCs w:val="20"/>
        </w:rPr>
      </w:pPr>
    </w:p>
    <w:tbl>
      <w:tblPr>
        <w:tblW w:w="10840" w:type="dxa"/>
        <w:jc w:val="center"/>
        <w:tblCellMar>
          <w:left w:w="70" w:type="dxa"/>
          <w:right w:w="70" w:type="dxa"/>
        </w:tblCellMar>
        <w:tblLook w:val="04A0" w:firstRow="1" w:lastRow="0" w:firstColumn="1" w:lastColumn="0" w:noHBand="0" w:noVBand="1"/>
      </w:tblPr>
      <w:tblGrid>
        <w:gridCol w:w="146"/>
        <w:gridCol w:w="7034"/>
        <w:gridCol w:w="1600"/>
        <w:gridCol w:w="2160"/>
      </w:tblGrid>
      <w:tr w:rsidR="00D030CB" w:rsidRPr="00651085" w14:paraId="0DF96EE4" w14:textId="77777777" w:rsidTr="00D030CB">
        <w:trPr>
          <w:trHeight w:val="300"/>
          <w:jc w:val="center"/>
        </w:trPr>
        <w:tc>
          <w:tcPr>
            <w:tcW w:w="7080" w:type="dxa"/>
            <w:gridSpan w:val="2"/>
            <w:tcBorders>
              <w:top w:val="nil"/>
              <w:left w:val="nil"/>
              <w:bottom w:val="nil"/>
              <w:right w:val="nil"/>
            </w:tcBorders>
            <w:shd w:val="clear" w:color="auto" w:fill="auto"/>
            <w:noWrap/>
            <w:vAlign w:val="bottom"/>
            <w:hideMark/>
          </w:tcPr>
          <w:p w14:paraId="5F9A009C"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CONGRESO DEL ESTADO DE YUCATAN</w:t>
            </w:r>
          </w:p>
        </w:tc>
        <w:tc>
          <w:tcPr>
            <w:tcW w:w="1600" w:type="dxa"/>
            <w:tcBorders>
              <w:top w:val="nil"/>
              <w:left w:val="nil"/>
              <w:bottom w:val="nil"/>
              <w:right w:val="nil"/>
            </w:tcBorders>
            <w:shd w:val="clear" w:color="auto" w:fill="auto"/>
            <w:noWrap/>
            <w:vAlign w:val="bottom"/>
            <w:hideMark/>
          </w:tcPr>
          <w:p w14:paraId="32164141"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1AD239A0"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2EE3BCF1" w14:textId="77777777" w:rsidTr="00D030CB">
        <w:trPr>
          <w:trHeight w:val="300"/>
          <w:jc w:val="center"/>
        </w:trPr>
        <w:tc>
          <w:tcPr>
            <w:tcW w:w="7080" w:type="dxa"/>
            <w:gridSpan w:val="2"/>
            <w:tcBorders>
              <w:top w:val="nil"/>
              <w:left w:val="nil"/>
              <w:bottom w:val="nil"/>
              <w:right w:val="nil"/>
            </w:tcBorders>
            <w:shd w:val="clear" w:color="auto" w:fill="auto"/>
            <w:noWrap/>
            <w:vAlign w:val="bottom"/>
            <w:hideMark/>
          </w:tcPr>
          <w:p w14:paraId="351FEA69"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RELACION DE PASIVOS AL 31 MARZO 2022</w:t>
            </w:r>
          </w:p>
        </w:tc>
        <w:tc>
          <w:tcPr>
            <w:tcW w:w="1600" w:type="dxa"/>
            <w:tcBorders>
              <w:top w:val="nil"/>
              <w:left w:val="nil"/>
              <w:bottom w:val="nil"/>
              <w:right w:val="nil"/>
            </w:tcBorders>
            <w:shd w:val="clear" w:color="auto" w:fill="auto"/>
            <w:noWrap/>
            <w:vAlign w:val="bottom"/>
            <w:hideMark/>
          </w:tcPr>
          <w:p w14:paraId="24707FDC"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0AE5D9D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74A53199"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71D4323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7497E29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01DD9182"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2C23CE11"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2CCBD39D"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06CC01C"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71299A8"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F9DB7A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709C072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5734374A" w14:textId="77777777" w:rsidTr="00D030CB">
        <w:trPr>
          <w:trHeight w:val="315"/>
          <w:jc w:val="center"/>
        </w:trPr>
        <w:tc>
          <w:tcPr>
            <w:tcW w:w="7080"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2820388"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600" w:type="dxa"/>
            <w:tcBorders>
              <w:top w:val="single" w:sz="4" w:space="0" w:color="auto"/>
              <w:left w:val="nil"/>
              <w:bottom w:val="single" w:sz="4" w:space="0" w:color="auto"/>
              <w:right w:val="single" w:sz="4" w:space="0" w:color="auto"/>
            </w:tcBorders>
            <w:shd w:val="clear" w:color="000000" w:fill="D9D9D9"/>
            <w:noWrap/>
            <w:vAlign w:val="bottom"/>
            <w:hideMark/>
          </w:tcPr>
          <w:p w14:paraId="70CE358C"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IMPORTE</w:t>
            </w:r>
          </w:p>
        </w:tc>
        <w:tc>
          <w:tcPr>
            <w:tcW w:w="2160" w:type="dxa"/>
            <w:tcBorders>
              <w:top w:val="single" w:sz="4" w:space="0" w:color="auto"/>
              <w:left w:val="nil"/>
              <w:bottom w:val="single" w:sz="4" w:space="0" w:color="auto"/>
              <w:right w:val="single" w:sz="4" w:space="0" w:color="auto"/>
            </w:tcBorders>
            <w:shd w:val="clear" w:color="000000" w:fill="D9D9D9"/>
            <w:noWrap/>
            <w:vAlign w:val="bottom"/>
            <w:hideMark/>
          </w:tcPr>
          <w:p w14:paraId="31E91E17"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r>
      <w:tr w:rsidR="00D030CB" w:rsidRPr="00651085" w14:paraId="78B0EAEE"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939F10C"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p>
        </w:tc>
        <w:tc>
          <w:tcPr>
            <w:tcW w:w="7034" w:type="dxa"/>
            <w:tcBorders>
              <w:top w:val="nil"/>
              <w:left w:val="nil"/>
              <w:bottom w:val="nil"/>
              <w:right w:val="nil"/>
            </w:tcBorders>
            <w:shd w:val="clear" w:color="auto" w:fill="auto"/>
            <w:noWrap/>
            <w:vAlign w:val="bottom"/>
            <w:hideMark/>
          </w:tcPr>
          <w:p w14:paraId="0EE100B3"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8E4945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241C9C9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25514BF7"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63199A2"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27DFA85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A4A6FFE"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24B7414F"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28F5779D" w14:textId="77777777" w:rsidTr="00D030CB">
        <w:trPr>
          <w:trHeight w:val="300"/>
          <w:jc w:val="center"/>
        </w:trPr>
        <w:tc>
          <w:tcPr>
            <w:tcW w:w="7080" w:type="dxa"/>
            <w:gridSpan w:val="2"/>
            <w:tcBorders>
              <w:top w:val="nil"/>
              <w:left w:val="nil"/>
              <w:bottom w:val="nil"/>
              <w:right w:val="nil"/>
            </w:tcBorders>
            <w:shd w:val="clear" w:color="auto" w:fill="auto"/>
            <w:noWrap/>
            <w:vAlign w:val="bottom"/>
            <w:hideMark/>
          </w:tcPr>
          <w:p w14:paraId="3ADC1B85"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SERVICIOS PERSONALES X PAGAR A CORTO PLAZO</w:t>
            </w:r>
          </w:p>
        </w:tc>
        <w:tc>
          <w:tcPr>
            <w:tcW w:w="1600" w:type="dxa"/>
            <w:tcBorders>
              <w:top w:val="nil"/>
              <w:left w:val="nil"/>
              <w:bottom w:val="nil"/>
              <w:right w:val="nil"/>
            </w:tcBorders>
            <w:shd w:val="clear" w:color="auto" w:fill="auto"/>
            <w:noWrap/>
            <w:vAlign w:val="bottom"/>
            <w:hideMark/>
          </w:tcPr>
          <w:p w14:paraId="2918A086"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30D2FB0A"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1,718,894.51</w:t>
            </w:r>
          </w:p>
        </w:tc>
      </w:tr>
      <w:tr w:rsidR="00D030CB" w:rsidRPr="00651085" w14:paraId="72415B12"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6BFA98BA"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p>
        </w:tc>
        <w:tc>
          <w:tcPr>
            <w:tcW w:w="7034" w:type="dxa"/>
            <w:tcBorders>
              <w:top w:val="nil"/>
              <w:left w:val="nil"/>
              <w:bottom w:val="nil"/>
              <w:right w:val="nil"/>
            </w:tcBorders>
            <w:shd w:val="clear" w:color="auto" w:fill="auto"/>
            <w:noWrap/>
            <w:vAlign w:val="bottom"/>
            <w:hideMark/>
          </w:tcPr>
          <w:p w14:paraId="07C1F77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373FF058"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2AF41E76"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4C99E515"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504FC94F"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1FEABAA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SUELDOS BASE AL PERSONAL PERMANENTE</w:t>
            </w:r>
          </w:p>
        </w:tc>
        <w:tc>
          <w:tcPr>
            <w:tcW w:w="1600" w:type="dxa"/>
            <w:tcBorders>
              <w:top w:val="nil"/>
              <w:left w:val="nil"/>
              <w:bottom w:val="nil"/>
              <w:right w:val="nil"/>
            </w:tcBorders>
            <w:shd w:val="clear" w:color="auto" w:fill="auto"/>
            <w:noWrap/>
            <w:vAlign w:val="bottom"/>
            <w:hideMark/>
          </w:tcPr>
          <w:p w14:paraId="0B06B80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4,125.14</w:t>
            </w:r>
          </w:p>
        </w:tc>
        <w:tc>
          <w:tcPr>
            <w:tcW w:w="2160" w:type="dxa"/>
            <w:tcBorders>
              <w:top w:val="nil"/>
              <w:left w:val="nil"/>
              <w:bottom w:val="nil"/>
              <w:right w:val="nil"/>
            </w:tcBorders>
            <w:shd w:val="clear" w:color="auto" w:fill="auto"/>
            <w:noWrap/>
            <w:vAlign w:val="bottom"/>
            <w:hideMark/>
          </w:tcPr>
          <w:p w14:paraId="1BCE18CB"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557D4A69"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6F63F7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FED2366"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xml:space="preserve">APORTACION ES SEGURIDAD SOCIAL </w:t>
            </w:r>
          </w:p>
        </w:tc>
        <w:tc>
          <w:tcPr>
            <w:tcW w:w="1600" w:type="dxa"/>
            <w:tcBorders>
              <w:top w:val="nil"/>
              <w:left w:val="nil"/>
              <w:bottom w:val="nil"/>
              <w:right w:val="nil"/>
            </w:tcBorders>
            <w:shd w:val="clear" w:color="auto" w:fill="auto"/>
            <w:noWrap/>
            <w:vAlign w:val="bottom"/>
            <w:hideMark/>
          </w:tcPr>
          <w:p w14:paraId="7773ED39"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1,565,199.08</w:t>
            </w:r>
          </w:p>
        </w:tc>
        <w:tc>
          <w:tcPr>
            <w:tcW w:w="2160" w:type="dxa"/>
            <w:tcBorders>
              <w:top w:val="nil"/>
              <w:left w:val="nil"/>
              <w:bottom w:val="nil"/>
              <w:right w:val="nil"/>
            </w:tcBorders>
            <w:shd w:val="clear" w:color="auto" w:fill="auto"/>
            <w:noWrap/>
            <w:vAlign w:val="bottom"/>
            <w:hideMark/>
          </w:tcPr>
          <w:p w14:paraId="35609693"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6F760169"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29C8326"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09601CF4"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VALES DE DESPENSA ENERO 2022</w:t>
            </w:r>
          </w:p>
        </w:tc>
        <w:tc>
          <w:tcPr>
            <w:tcW w:w="1600" w:type="dxa"/>
            <w:tcBorders>
              <w:top w:val="nil"/>
              <w:left w:val="nil"/>
              <w:bottom w:val="nil"/>
              <w:right w:val="nil"/>
            </w:tcBorders>
            <w:shd w:val="clear" w:color="auto" w:fill="auto"/>
            <w:noWrap/>
            <w:vAlign w:val="bottom"/>
            <w:hideMark/>
          </w:tcPr>
          <w:p w14:paraId="47436F7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1,126.29</w:t>
            </w:r>
          </w:p>
        </w:tc>
        <w:tc>
          <w:tcPr>
            <w:tcW w:w="2160" w:type="dxa"/>
            <w:tcBorders>
              <w:top w:val="nil"/>
              <w:left w:val="nil"/>
              <w:bottom w:val="nil"/>
              <w:right w:val="nil"/>
            </w:tcBorders>
            <w:shd w:val="clear" w:color="auto" w:fill="auto"/>
            <w:noWrap/>
            <w:vAlign w:val="bottom"/>
            <w:hideMark/>
          </w:tcPr>
          <w:p w14:paraId="011721BD"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3AB91CFD"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1D210A5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1797627C"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BONO PUNTUALIDAD ENERO 2022</w:t>
            </w:r>
          </w:p>
        </w:tc>
        <w:tc>
          <w:tcPr>
            <w:tcW w:w="1600" w:type="dxa"/>
            <w:tcBorders>
              <w:top w:val="nil"/>
              <w:left w:val="nil"/>
              <w:bottom w:val="single" w:sz="4" w:space="0" w:color="auto"/>
              <w:right w:val="nil"/>
            </w:tcBorders>
            <w:shd w:val="clear" w:color="auto" w:fill="auto"/>
            <w:noWrap/>
            <w:vAlign w:val="bottom"/>
            <w:hideMark/>
          </w:tcPr>
          <w:p w14:paraId="25A9FA9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148,444.00</w:t>
            </w:r>
          </w:p>
        </w:tc>
        <w:tc>
          <w:tcPr>
            <w:tcW w:w="2160" w:type="dxa"/>
            <w:tcBorders>
              <w:top w:val="nil"/>
              <w:left w:val="nil"/>
              <w:bottom w:val="nil"/>
              <w:right w:val="nil"/>
            </w:tcBorders>
            <w:shd w:val="clear" w:color="auto" w:fill="auto"/>
            <w:noWrap/>
            <w:vAlign w:val="bottom"/>
            <w:hideMark/>
          </w:tcPr>
          <w:p w14:paraId="04FEB6D8"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356EF0B7"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6A99E94E"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2D98358C"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34AF80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2E19F8E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45B2396F" w14:textId="77777777" w:rsidTr="00D030CB">
        <w:trPr>
          <w:trHeight w:val="300"/>
          <w:jc w:val="center"/>
        </w:trPr>
        <w:tc>
          <w:tcPr>
            <w:tcW w:w="7080" w:type="dxa"/>
            <w:gridSpan w:val="2"/>
            <w:tcBorders>
              <w:top w:val="nil"/>
              <w:left w:val="nil"/>
              <w:bottom w:val="nil"/>
              <w:right w:val="nil"/>
            </w:tcBorders>
            <w:shd w:val="clear" w:color="auto" w:fill="auto"/>
            <w:noWrap/>
            <w:vAlign w:val="bottom"/>
            <w:hideMark/>
          </w:tcPr>
          <w:p w14:paraId="7C156FCC"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PROVEEDORES POR PAGAR A CORTO PLAZO</w:t>
            </w:r>
          </w:p>
        </w:tc>
        <w:tc>
          <w:tcPr>
            <w:tcW w:w="1600" w:type="dxa"/>
            <w:tcBorders>
              <w:top w:val="nil"/>
              <w:left w:val="nil"/>
              <w:bottom w:val="nil"/>
              <w:right w:val="nil"/>
            </w:tcBorders>
            <w:shd w:val="clear" w:color="auto" w:fill="auto"/>
            <w:noWrap/>
            <w:vAlign w:val="bottom"/>
            <w:hideMark/>
          </w:tcPr>
          <w:p w14:paraId="5D6EE4B6"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024900D9"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197,207.39</w:t>
            </w:r>
          </w:p>
        </w:tc>
      </w:tr>
      <w:tr w:rsidR="00D030CB" w:rsidRPr="00651085" w14:paraId="4BE833FD"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61521E6F"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p>
        </w:tc>
        <w:tc>
          <w:tcPr>
            <w:tcW w:w="7034" w:type="dxa"/>
            <w:tcBorders>
              <w:top w:val="nil"/>
              <w:left w:val="nil"/>
              <w:bottom w:val="nil"/>
              <w:right w:val="nil"/>
            </w:tcBorders>
            <w:shd w:val="clear" w:color="auto" w:fill="auto"/>
            <w:noWrap/>
            <w:vAlign w:val="bottom"/>
            <w:hideMark/>
          </w:tcPr>
          <w:p w14:paraId="2666614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0AE387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76B9AB2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09812B45"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261F4090"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17FC8B0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xml:space="preserve">ADMINISTRADORA DE PRODUCTOS Y SERVICIO MG, S. DE R.L. </w:t>
            </w:r>
          </w:p>
        </w:tc>
        <w:tc>
          <w:tcPr>
            <w:tcW w:w="1600" w:type="dxa"/>
            <w:tcBorders>
              <w:top w:val="nil"/>
              <w:left w:val="nil"/>
              <w:bottom w:val="nil"/>
              <w:right w:val="nil"/>
            </w:tcBorders>
            <w:shd w:val="clear" w:color="auto" w:fill="auto"/>
            <w:noWrap/>
            <w:vAlign w:val="bottom"/>
            <w:hideMark/>
          </w:tcPr>
          <w:p w14:paraId="4E6DBC7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80,378.92</w:t>
            </w:r>
          </w:p>
        </w:tc>
        <w:tc>
          <w:tcPr>
            <w:tcW w:w="2160" w:type="dxa"/>
            <w:tcBorders>
              <w:top w:val="nil"/>
              <w:left w:val="nil"/>
              <w:bottom w:val="nil"/>
              <w:right w:val="nil"/>
            </w:tcBorders>
            <w:shd w:val="clear" w:color="auto" w:fill="auto"/>
            <w:noWrap/>
            <w:vAlign w:val="bottom"/>
            <w:hideMark/>
          </w:tcPr>
          <w:p w14:paraId="62E515C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594333C5"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B659D7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44573FF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SINDICATO DE EMPLEADOS DEL PODER  LEGISLATIVO</w:t>
            </w:r>
          </w:p>
        </w:tc>
        <w:tc>
          <w:tcPr>
            <w:tcW w:w="1600" w:type="dxa"/>
            <w:tcBorders>
              <w:top w:val="nil"/>
              <w:left w:val="nil"/>
              <w:bottom w:val="nil"/>
              <w:right w:val="nil"/>
            </w:tcBorders>
            <w:shd w:val="clear" w:color="auto" w:fill="auto"/>
            <w:noWrap/>
            <w:vAlign w:val="bottom"/>
            <w:hideMark/>
          </w:tcPr>
          <w:p w14:paraId="623EB19D"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12,101.60</w:t>
            </w:r>
          </w:p>
        </w:tc>
        <w:tc>
          <w:tcPr>
            <w:tcW w:w="2160" w:type="dxa"/>
            <w:tcBorders>
              <w:top w:val="nil"/>
              <w:left w:val="nil"/>
              <w:bottom w:val="nil"/>
              <w:right w:val="nil"/>
            </w:tcBorders>
            <w:shd w:val="clear" w:color="auto" w:fill="auto"/>
            <w:noWrap/>
            <w:vAlign w:val="bottom"/>
            <w:hideMark/>
          </w:tcPr>
          <w:p w14:paraId="1A30B2AC"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65DC295D"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225EAC1"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03ABADF5"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REGISTROS Y SISTEMAS ADMINISTRATIVOS, S.A. DE C.V.</w:t>
            </w:r>
          </w:p>
        </w:tc>
        <w:tc>
          <w:tcPr>
            <w:tcW w:w="1600" w:type="dxa"/>
            <w:tcBorders>
              <w:top w:val="nil"/>
              <w:left w:val="nil"/>
              <w:bottom w:val="nil"/>
              <w:right w:val="nil"/>
            </w:tcBorders>
            <w:shd w:val="clear" w:color="auto" w:fill="auto"/>
            <w:noWrap/>
            <w:vAlign w:val="bottom"/>
            <w:hideMark/>
          </w:tcPr>
          <w:p w14:paraId="6C3D3A30"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25,404.00</w:t>
            </w:r>
          </w:p>
        </w:tc>
        <w:tc>
          <w:tcPr>
            <w:tcW w:w="2160" w:type="dxa"/>
            <w:tcBorders>
              <w:top w:val="nil"/>
              <w:left w:val="nil"/>
              <w:bottom w:val="nil"/>
              <w:right w:val="nil"/>
            </w:tcBorders>
            <w:shd w:val="clear" w:color="auto" w:fill="auto"/>
            <w:noWrap/>
            <w:vAlign w:val="bottom"/>
            <w:hideMark/>
          </w:tcPr>
          <w:p w14:paraId="03EE3E6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4F71AA3F"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A2BC6F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0C7D37C5"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ENRIQUE ANTONIO MONTALVO MARCIN</w:t>
            </w:r>
          </w:p>
        </w:tc>
        <w:tc>
          <w:tcPr>
            <w:tcW w:w="1600" w:type="dxa"/>
            <w:tcBorders>
              <w:top w:val="nil"/>
              <w:left w:val="nil"/>
              <w:bottom w:val="nil"/>
              <w:right w:val="nil"/>
            </w:tcBorders>
            <w:shd w:val="clear" w:color="auto" w:fill="auto"/>
            <w:noWrap/>
            <w:vAlign w:val="bottom"/>
            <w:hideMark/>
          </w:tcPr>
          <w:p w14:paraId="3AD136F7"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9,480.66</w:t>
            </w:r>
          </w:p>
        </w:tc>
        <w:tc>
          <w:tcPr>
            <w:tcW w:w="2160" w:type="dxa"/>
            <w:tcBorders>
              <w:top w:val="nil"/>
              <w:left w:val="nil"/>
              <w:bottom w:val="nil"/>
              <w:right w:val="nil"/>
            </w:tcBorders>
            <w:shd w:val="clear" w:color="auto" w:fill="auto"/>
            <w:noWrap/>
            <w:vAlign w:val="bottom"/>
            <w:hideMark/>
          </w:tcPr>
          <w:p w14:paraId="073676A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740C2F4E"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569D0FB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2710811"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LILIA YANET NOVELO MENA</w:t>
            </w:r>
          </w:p>
        </w:tc>
        <w:tc>
          <w:tcPr>
            <w:tcW w:w="1600" w:type="dxa"/>
            <w:tcBorders>
              <w:top w:val="nil"/>
              <w:left w:val="nil"/>
              <w:bottom w:val="nil"/>
              <w:right w:val="nil"/>
            </w:tcBorders>
            <w:shd w:val="clear" w:color="auto" w:fill="auto"/>
            <w:noWrap/>
            <w:vAlign w:val="bottom"/>
            <w:hideMark/>
          </w:tcPr>
          <w:p w14:paraId="254F688B"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34,800.00</w:t>
            </w:r>
          </w:p>
        </w:tc>
        <w:tc>
          <w:tcPr>
            <w:tcW w:w="2160" w:type="dxa"/>
            <w:tcBorders>
              <w:top w:val="nil"/>
              <w:left w:val="nil"/>
              <w:bottom w:val="nil"/>
              <w:right w:val="nil"/>
            </w:tcBorders>
            <w:shd w:val="clear" w:color="auto" w:fill="auto"/>
            <w:noWrap/>
            <w:vAlign w:val="bottom"/>
            <w:hideMark/>
          </w:tcPr>
          <w:p w14:paraId="726A5357"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5E1F1615"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127FC98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4B634C88"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JOSE GABRIEL CASTILLO PERALTA</w:t>
            </w:r>
          </w:p>
        </w:tc>
        <w:tc>
          <w:tcPr>
            <w:tcW w:w="1600" w:type="dxa"/>
            <w:tcBorders>
              <w:top w:val="nil"/>
              <w:left w:val="nil"/>
              <w:bottom w:val="nil"/>
              <w:right w:val="nil"/>
            </w:tcBorders>
            <w:shd w:val="clear" w:color="auto" w:fill="auto"/>
            <w:noWrap/>
            <w:vAlign w:val="bottom"/>
            <w:hideMark/>
          </w:tcPr>
          <w:p w14:paraId="3B7BED5A"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11,726.21</w:t>
            </w:r>
          </w:p>
        </w:tc>
        <w:tc>
          <w:tcPr>
            <w:tcW w:w="2160" w:type="dxa"/>
            <w:tcBorders>
              <w:top w:val="nil"/>
              <w:left w:val="nil"/>
              <w:bottom w:val="nil"/>
              <w:right w:val="nil"/>
            </w:tcBorders>
            <w:shd w:val="clear" w:color="auto" w:fill="auto"/>
            <w:noWrap/>
            <w:vAlign w:val="bottom"/>
            <w:hideMark/>
          </w:tcPr>
          <w:p w14:paraId="1C4D5769"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28158AE4"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699F13A5"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16C18FF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SISTEMAS Y SERVICIOS TECNOLOGICO ESPECIALIZADOS KADA</w:t>
            </w:r>
          </w:p>
        </w:tc>
        <w:tc>
          <w:tcPr>
            <w:tcW w:w="1600" w:type="dxa"/>
            <w:tcBorders>
              <w:top w:val="nil"/>
              <w:left w:val="nil"/>
              <w:bottom w:val="nil"/>
              <w:right w:val="nil"/>
            </w:tcBorders>
            <w:shd w:val="clear" w:color="auto" w:fill="auto"/>
            <w:noWrap/>
            <w:vAlign w:val="bottom"/>
            <w:hideMark/>
          </w:tcPr>
          <w:p w14:paraId="1ABD97BB"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13,920.00</w:t>
            </w:r>
          </w:p>
        </w:tc>
        <w:tc>
          <w:tcPr>
            <w:tcW w:w="2160" w:type="dxa"/>
            <w:tcBorders>
              <w:top w:val="nil"/>
              <w:left w:val="nil"/>
              <w:bottom w:val="nil"/>
              <w:right w:val="nil"/>
            </w:tcBorders>
            <w:shd w:val="clear" w:color="auto" w:fill="auto"/>
            <w:noWrap/>
            <w:vAlign w:val="bottom"/>
            <w:hideMark/>
          </w:tcPr>
          <w:p w14:paraId="7672AAF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5A2C9C5C"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5D7E197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49A4568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J Y MC ASESORES, S.A. DE C.V.</w:t>
            </w:r>
          </w:p>
        </w:tc>
        <w:tc>
          <w:tcPr>
            <w:tcW w:w="1600" w:type="dxa"/>
            <w:tcBorders>
              <w:top w:val="nil"/>
              <w:left w:val="nil"/>
              <w:bottom w:val="nil"/>
              <w:right w:val="nil"/>
            </w:tcBorders>
            <w:shd w:val="clear" w:color="auto" w:fill="auto"/>
            <w:noWrap/>
            <w:vAlign w:val="bottom"/>
            <w:hideMark/>
          </w:tcPr>
          <w:p w14:paraId="40995B6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9,396.00</w:t>
            </w:r>
          </w:p>
        </w:tc>
        <w:tc>
          <w:tcPr>
            <w:tcW w:w="2160" w:type="dxa"/>
            <w:tcBorders>
              <w:top w:val="nil"/>
              <w:left w:val="nil"/>
              <w:bottom w:val="nil"/>
              <w:right w:val="nil"/>
            </w:tcBorders>
            <w:shd w:val="clear" w:color="auto" w:fill="auto"/>
            <w:noWrap/>
            <w:vAlign w:val="bottom"/>
            <w:hideMark/>
          </w:tcPr>
          <w:p w14:paraId="5653714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3F6F9464"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7C7755C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0922A3C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single" w:sz="4" w:space="0" w:color="auto"/>
              <w:right w:val="nil"/>
            </w:tcBorders>
            <w:shd w:val="clear" w:color="auto" w:fill="auto"/>
            <w:noWrap/>
            <w:vAlign w:val="bottom"/>
            <w:hideMark/>
          </w:tcPr>
          <w:p w14:paraId="10F13C0C"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2160" w:type="dxa"/>
            <w:tcBorders>
              <w:top w:val="nil"/>
              <w:left w:val="nil"/>
              <w:bottom w:val="nil"/>
              <w:right w:val="nil"/>
            </w:tcBorders>
            <w:shd w:val="clear" w:color="auto" w:fill="auto"/>
            <w:noWrap/>
            <w:vAlign w:val="bottom"/>
            <w:hideMark/>
          </w:tcPr>
          <w:p w14:paraId="1199416C"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r>
      <w:tr w:rsidR="00D030CB" w:rsidRPr="00651085" w14:paraId="0B52FAAE"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69C971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305D5A9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0869621F"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4DE5FE20"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6904642E"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9678BA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465401C"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1B59661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4FAE33C1"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17121A4B" w14:textId="77777777" w:rsidTr="00D030CB">
        <w:trPr>
          <w:trHeight w:val="300"/>
          <w:jc w:val="center"/>
        </w:trPr>
        <w:tc>
          <w:tcPr>
            <w:tcW w:w="7080" w:type="dxa"/>
            <w:gridSpan w:val="2"/>
            <w:tcBorders>
              <w:top w:val="nil"/>
              <w:left w:val="nil"/>
              <w:bottom w:val="nil"/>
              <w:right w:val="nil"/>
            </w:tcBorders>
            <w:shd w:val="clear" w:color="auto" w:fill="auto"/>
            <w:noWrap/>
            <w:vAlign w:val="bottom"/>
            <w:hideMark/>
          </w:tcPr>
          <w:p w14:paraId="68841638"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RETENCIONES Y CONTRIBUCIONES POR PAGAR A CORTO PLAZO</w:t>
            </w:r>
          </w:p>
        </w:tc>
        <w:tc>
          <w:tcPr>
            <w:tcW w:w="1600" w:type="dxa"/>
            <w:tcBorders>
              <w:top w:val="nil"/>
              <w:left w:val="nil"/>
              <w:bottom w:val="nil"/>
              <w:right w:val="nil"/>
            </w:tcBorders>
            <w:shd w:val="clear" w:color="auto" w:fill="auto"/>
            <w:noWrap/>
            <w:vAlign w:val="bottom"/>
            <w:hideMark/>
          </w:tcPr>
          <w:p w14:paraId="2E55568F"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1AE67B3A"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2,163,086.16</w:t>
            </w:r>
          </w:p>
        </w:tc>
      </w:tr>
      <w:tr w:rsidR="00D030CB" w:rsidRPr="00651085" w14:paraId="488E6332"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2C8767E5"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p>
        </w:tc>
        <w:tc>
          <w:tcPr>
            <w:tcW w:w="7034" w:type="dxa"/>
            <w:tcBorders>
              <w:top w:val="nil"/>
              <w:left w:val="nil"/>
              <w:bottom w:val="nil"/>
              <w:right w:val="nil"/>
            </w:tcBorders>
            <w:shd w:val="clear" w:color="auto" w:fill="auto"/>
            <w:noWrap/>
            <w:vAlign w:val="bottom"/>
            <w:hideMark/>
          </w:tcPr>
          <w:p w14:paraId="61A97BF4"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ISR RETENIDO</w:t>
            </w:r>
          </w:p>
        </w:tc>
        <w:tc>
          <w:tcPr>
            <w:tcW w:w="1600" w:type="dxa"/>
            <w:tcBorders>
              <w:top w:val="nil"/>
              <w:left w:val="nil"/>
              <w:bottom w:val="nil"/>
              <w:right w:val="nil"/>
            </w:tcBorders>
            <w:shd w:val="clear" w:color="auto" w:fill="auto"/>
            <w:noWrap/>
            <w:vAlign w:val="bottom"/>
            <w:hideMark/>
          </w:tcPr>
          <w:p w14:paraId="3E052F95"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885,733.84</w:t>
            </w:r>
          </w:p>
        </w:tc>
        <w:tc>
          <w:tcPr>
            <w:tcW w:w="2160" w:type="dxa"/>
            <w:tcBorders>
              <w:top w:val="nil"/>
              <w:left w:val="nil"/>
              <w:bottom w:val="nil"/>
              <w:right w:val="nil"/>
            </w:tcBorders>
            <w:shd w:val="clear" w:color="auto" w:fill="auto"/>
            <w:noWrap/>
            <w:vAlign w:val="bottom"/>
            <w:hideMark/>
          </w:tcPr>
          <w:p w14:paraId="67FF4F3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72C87DCF"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19803ED2"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7F6C6F8"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ISR RETENCIONES POR ASIMILADOS</w:t>
            </w:r>
          </w:p>
        </w:tc>
        <w:tc>
          <w:tcPr>
            <w:tcW w:w="1600" w:type="dxa"/>
            <w:tcBorders>
              <w:top w:val="nil"/>
              <w:left w:val="nil"/>
              <w:bottom w:val="nil"/>
              <w:right w:val="nil"/>
            </w:tcBorders>
            <w:shd w:val="clear" w:color="auto" w:fill="auto"/>
            <w:noWrap/>
            <w:vAlign w:val="bottom"/>
            <w:hideMark/>
          </w:tcPr>
          <w:p w14:paraId="013BF948"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55,925.05</w:t>
            </w:r>
          </w:p>
        </w:tc>
        <w:tc>
          <w:tcPr>
            <w:tcW w:w="2160" w:type="dxa"/>
            <w:tcBorders>
              <w:top w:val="nil"/>
              <w:left w:val="nil"/>
              <w:bottom w:val="nil"/>
              <w:right w:val="nil"/>
            </w:tcBorders>
            <w:shd w:val="clear" w:color="auto" w:fill="auto"/>
            <w:noWrap/>
            <w:vAlign w:val="bottom"/>
            <w:hideMark/>
          </w:tcPr>
          <w:p w14:paraId="74D6E2D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74B2AFDF"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108F6CC2"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94BFA02"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ISR RETENIDO POR HONORARIOS</w:t>
            </w:r>
          </w:p>
        </w:tc>
        <w:tc>
          <w:tcPr>
            <w:tcW w:w="1600" w:type="dxa"/>
            <w:tcBorders>
              <w:top w:val="nil"/>
              <w:left w:val="nil"/>
              <w:bottom w:val="nil"/>
              <w:right w:val="nil"/>
            </w:tcBorders>
            <w:shd w:val="clear" w:color="auto" w:fill="auto"/>
            <w:noWrap/>
            <w:vAlign w:val="bottom"/>
            <w:hideMark/>
          </w:tcPr>
          <w:p w14:paraId="22C30D0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466.09</w:t>
            </w:r>
          </w:p>
        </w:tc>
        <w:tc>
          <w:tcPr>
            <w:tcW w:w="2160" w:type="dxa"/>
            <w:tcBorders>
              <w:top w:val="nil"/>
              <w:left w:val="nil"/>
              <w:bottom w:val="nil"/>
              <w:right w:val="nil"/>
            </w:tcBorders>
            <w:shd w:val="clear" w:color="auto" w:fill="auto"/>
            <w:noWrap/>
            <w:vAlign w:val="bottom"/>
            <w:hideMark/>
          </w:tcPr>
          <w:p w14:paraId="2FD7610B"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6F270882"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611E5C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77A93FE2"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ISR RETENIDO POR ARRENDAMIENTO</w:t>
            </w:r>
          </w:p>
        </w:tc>
        <w:tc>
          <w:tcPr>
            <w:tcW w:w="1600" w:type="dxa"/>
            <w:tcBorders>
              <w:top w:val="nil"/>
              <w:left w:val="nil"/>
              <w:bottom w:val="nil"/>
              <w:right w:val="nil"/>
            </w:tcBorders>
            <w:shd w:val="clear" w:color="auto" w:fill="auto"/>
            <w:noWrap/>
            <w:vAlign w:val="bottom"/>
            <w:hideMark/>
          </w:tcPr>
          <w:p w14:paraId="3304C893"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2160" w:type="dxa"/>
            <w:tcBorders>
              <w:top w:val="nil"/>
              <w:left w:val="nil"/>
              <w:bottom w:val="nil"/>
              <w:right w:val="nil"/>
            </w:tcBorders>
            <w:shd w:val="clear" w:color="auto" w:fill="auto"/>
            <w:noWrap/>
            <w:vAlign w:val="bottom"/>
            <w:hideMark/>
          </w:tcPr>
          <w:p w14:paraId="598F7276"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1A37F08D"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77E55C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54AE1C3E"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CUOTAS 8% ISSTEY</w:t>
            </w:r>
          </w:p>
        </w:tc>
        <w:tc>
          <w:tcPr>
            <w:tcW w:w="1600" w:type="dxa"/>
            <w:tcBorders>
              <w:top w:val="nil"/>
              <w:left w:val="nil"/>
              <w:bottom w:val="nil"/>
              <w:right w:val="nil"/>
            </w:tcBorders>
            <w:shd w:val="clear" w:color="auto" w:fill="auto"/>
            <w:noWrap/>
            <w:vAlign w:val="bottom"/>
            <w:hideMark/>
          </w:tcPr>
          <w:p w14:paraId="367E6C03"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911,181.71</w:t>
            </w:r>
          </w:p>
        </w:tc>
        <w:tc>
          <w:tcPr>
            <w:tcW w:w="2160" w:type="dxa"/>
            <w:tcBorders>
              <w:top w:val="nil"/>
              <w:left w:val="nil"/>
              <w:bottom w:val="nil"/>
              <w:right w:val="nil"/>
            </w:tcBorders>
            <w:shd w:val="clear" w:color="auto" w:fill="auto"/>
            <w:noWrap/>
            <w:vAlign w:val="bottom"/>
            <w:hideMark/>
          </w:tcPr>
          <w:p w14:paraId="2B0281BD"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12349889"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6F14103C"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FBFC4C8"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PRESTACIONES AL ISSTEY</w:t>
            </w:r>
          </w:p>
        </w:tc>
        <w:tc>
          <w:tcPr>
            <w:tcW w:w="1600" w:type="dxa"/>
            <w:tcBorders>
              <w:top w:val="nil"/>
              <w:left w:val="nil"/>
              <w:bottom w:val="nil"/>
              <w:right w:val="nil"/>
            </w:tcBorders>
            <w:shd w:val="clear" w:color="auto" w:fill="auto"/>
            <w:noWrap/>
            <w:vAlign w:val="bottom"/>
            <w:hideMark/>
          </w:tcPr>
          <w:p w14:paraId="2AED1795"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297,677.87</w:t>
            </w:r>
          </w:p>
        </w:tc>
        <w:tc>
          <w:tcPr>
            <w:tcW w:w="2160" w:type="dxa"/>
            <w:tcBorders>
              <w:top w:val="nil"/>
              <w:left w:val="nil"/>
              <w:bottom w:val="nil"/>
              <w:right w:val="nil"/>
            </w:tcBorders>
            <w:shd w:val="clear" w:color="auto" w:fill="auto"/>
            <w:noWrap/>
            <w:vAlign w:val="bottom"/>
            <w:hideMark/>
          </w:tcPr>
          <w:p w14:paraId="64AE6A65"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6FF08950"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6CC6C35"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B5FD5B6"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CUOTAS SINDICAL SEPLY</w:t>
            </w:r>
          </w:p>
        </w:tc>
        <w:tc>
          <w:tcPr>
            <w:tcW w:w="1600" w:type="dxa"/>
            <w:tcBorders>
              <w:top w:val="nil"/>
              <w:left w:val="nil"/>
              <w:bottom w:val="nil"/>
              <w:right w:val="nil"/>
            </w:tcBorders>
            <w:shd w:val="clear" w:color="auto" w:fill="auto"/>
            <w:noWrap/>
            <w:vAlign w:val="bottom"/>
            <w:hideMark/>
          </w:tcPr>
          <w:p w14:paraId="5696AA9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12,101.60</w:t>
            </w:r>
          </w:p>
        </w:tc>
        <w:tc>
          <w:tcPr>
            <w:tcW w:w="2160" w:type="dxa"/>
            <w:tcBorders>
              <w:top w:val="nil"/>
              <w:left w:val="nil"/>
              <w:bottom w:val="nil"/>
              <w:right w:val="nil"/>
            </w:tcBorders>
            <w:shd w:val="clear" w:color="auto" w:fill="auto"/>
            <w:noWrap/>
            <w:vAlign w:val="bottom"/>
            <w:hideMark/>
          </w:tcPr>
          <w:p w14:paraId="6D1C40D8"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1D8916BD"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79D0C32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58DBFAE6"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single" w:sz="4" w:space="0" w:color="auto"/>
              <w:right w:val="nil"/>
            </w:tcBorders>
            <w:shd w:val="clear" w:color="auto" w:fill="auto"/>
            <w:noWrap/>
            <w:vAlign w:val="bottom"/>
            <w:hideMark/>
          </w:tcPr>
          <w:p w14:paraId="0A351EE7"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2160" w:type="dxa"/>
            <w:tcBorders>
              <w:top w:val="nil"/>
              <w:left w:val="nil"/>
              <w:bottom w:val="nil"/>
              <w:right w:val="nil"/>
            </w:tcBorders>
            <w:shd w:val="clear" w:color="auto" w:fill="auto"/>
            <w:noWrap/>
            <w:vAlign w:val="bottom"/>
            <w:hideMark/>
          </w:tcPr>
          <w:p w14:paraId="32EF3320"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r>
      <w:tr w:rsidR="00D030CB" w:rsidRPr="00651085" w14:paraId="5E0BB84E"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2F3A0868"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0615D03"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123A3720"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5E6183D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420B2129"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02AA631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5DA7A87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03F6D1E6"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2EDF27EB"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4C7CE1A4"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00403F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75195EB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69547F7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69AA7CA6"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159FB654" w14:textId="77777777" w:rsidTr="00D030CB">
        <w:trPr>
          <w:trHeight w:val="300"/>
          <w:jc w:val="center"/>
        </w:trPr>
        <w:tc>
          <w:tcPr>
            <w:tcW w:w="7080" w:type="dxa"/>
            <w:gridSpan w:val="2"/>
            <w:tcBorders>
              <w:top w:val="nil"/>
              <w:left w:val="nil"/>
              <w:bottom w:val="nil"/>
              <w:right w:val="nil"/>
            </w:tcBorders>
            <w:shd w:val="clear" w:color="auto" w:fill="auto"/>
            <w:noWrap/>
            <w:vAlign w:val="bottom"/>
            <w:hideMark/>
          </w:tcPr>
          <w:p w14:paraId="6DE93BA6"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OTRAS CUENTAS POR PAGAR A CORTO PLAZO</w:t>
            </w:r>
          </w:p>
        </w:tc>
        <w:tc>
          <w:tcPr>
            <w:tcW w:w="1600" w:type="dxa"/>
            <w:tcBorders>
              <w:top w:val="nil"/>
              <w:left w:val="nil"/>
              <w:bottom w:val="nil"/>
              <w:right w:val="nil"/>
            </w:tcBorders>
            <w:shd w:val="clear" w:color="auto" w:fill="auto"/>
            <w:noWrap/>
            <w:vAlign w:val="bottom"/>
            <w:hideMark/>
          </w:tcPr>
          <w:p w14:paraId="27A23EC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164FFCBE"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61222F37"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2B227BE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4F8EA8B"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OTRAS CUENTAS POR PAGAR A CORTO PLAZO</w:t>
            </w:r>
          </w:p>
        </w:tc>
        <w:tc>
          <w:tcPr>
            <w:tcW w:w="1600" w:type="dxa"/>
            <w:tcBorders>
              <w:top w:val="nil"/>
              <w:left w:val="nil"/>
              <w:bottom w:val="nil"/>
              <w:right w:val="nil"/>
            </w:tcBorders>
            <w:shd w:val="clear" w:color="auto" w:fill="auto"/>
            <w:noWrap/>
            <w:vAlign w:val="bottom"/>
            <w:hideMark/>
          </w:tcPr>
          <w:p w14:paraId="3C4AC038"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c>
          <w:tcPr>
            <w:tcW w:w="2160" w:type="dxa"/>
            <w:tcBorders>
              <w:top w:val="nil"/>
              <w:left w:val="nil"/>
              <w:bottom w:val="nil"/>
              <w:right w:val="nil"/>
            </w:tcBorders>
            <w:shd w:val="clear" w:color="auto" w:fill="auto"/>
            <w:noWrap/>
            <w:vAlign w:val="bottom"/>
            <w:hideMark/>
          </w:tcPr>
          <w:p w14:paraId="1ABD0980"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156,821.84</w:t>
            </w:r>
          </w:p>
        </w:tc>
      </w:tr>
      <w:tr w:rsidR="00D030CB" w:rsidRPr="00651085" w14:paraId="60BCCC0C"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777A4843"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p>
        </w:tc>
        <w:tc>
          <w:tcPr>
            <w:tcW w:w="7034" w:type="dxa"/>
            <w:tcBorders>
              <w:top w:val="nil"/>
              <w:left w:val="nil"/>
              <w:bottom w:val="nil"/>
              <w:right w:val="nil"/>
            </w:tcBorders>
            <w:shd w:val="clear" w:color="auto" w:fill="auto"/>
            <w:noWrap/>
            <w:vAlign w:val="bottom"/>
            <w:hideMark/>
          </w:tcPr>
          <w:p w14:paraId="2933392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provision finiquito alejandra may</w:t>
            </w:r>
          </w:p>
        </w:tc>
        <w:tc>
          <w:tcPr>
            <w:tcW w:w="1600" w:type="dxa"/>
            <w:tcBorders>
              <w:top w:val="nil"/>
              <w:left w:val="nil"/>
              <w:bottom w:val="nil"/>
              <w:right w:val="nil"/>
            </w:tcBorders>
            <w:shd w:val="clear" w:color="auto" w:fill="auto"/>
            <w:noWrap/>
            <w:vAlign w:val="bottom"/>
            <w:hideMark/>
          </w:tcPr>
          <w:p w14:paraId="2D23C4DD"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99,154.04</w:t>
            </w:r>
          </w:p>
        </w:tc>
        <w:tc>
          <w:tcPr>
            <w:tcW w:w="2160" w:type="dxa"/>
            <w:tcBorders>
              <w:top w:val="nil"/>
              <w:left w:val="nil"/>
              <w:bottom w:val="nil"/>
              <w:right w:val="nil"/>
            </w:tcBorders>
            <w:shd w:val="clear" w:color="auto" w:fill="auto"/>
            <w:noWrap/>
            <w:vAlign w:val="bottom"/>
            <w:hideMark/>
          </w:tcPr>
          <w:p w14:paraId="5044214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1C3480FA"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5ECD7D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2A21AAD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provision finiquito maria ines basulto</w:t>
            </w:r>
          </w:p>
        </w:tc>
        <w:tc>
          <w:tcPr>
            <w:tcW w:w="1600" w:type="dxa"/>
            <w:tcBorders>
              <w:top w:val="nil"/>
              <w:left w:val="nil"/>
              <w:bottom w:val="nil"/>
              <w:right w:val="nil"/>
            </w:tcBorders>
            <w:shd w:val="clear" w:color="auto" w:fill="auto"/>
            <w:noWrap/>
            <w:vAlign w:val="bottom"/>
            <w:hideMark/>
          </w:tcPr>
          <w:p w14:paraId="68A33851"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41,052.54</w:t>
            </w:r>
          </w:p>
        </w:tc>
        <w:tc>
          <w:tcPr>
            <w:tcW w:w="2160" w:type="dxa"/>
            <w:tcBorders>
              <w:top w:val="nil"/>
              <w:left w:val="nil"/>
              <w:bottom w:val="nil"/>
              <w:right w:val="nil"/>
            </w:tcBorders>
            <w:shd w:val="clear" w:color="auto" w:fill="auto"/>
            <w:noWrap/>
            <w:vAlign w:val="bottom"/>
            <w:hideMark/>
          </w:tcPr>
          <w:p w14:paraId="58B4693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3A9A44F9"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2544BA2F"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58A75BD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deposito erroneo banorte 2019</w:t>
            </w:r>
          </w:p>
        </w:tc>
        <w:tc>
          <w:tcPr>
            <w:tcW w:w="1600" w:type="dxa"/>
            <w:tcBorders>
              <w:top w:val="nil"/>
              <w:left w:val="nil"/>
              <w:bottom w:val="nil"/>
              <w:right w:val="nil"/>
            </w:tcBorders>
            <w:shd w:val="clear" w:color="auto" w:fill="auto"/>
            <w:noWrap/>
            <w:vAlign w:val="bottom"/>
            <w:hideMark/>
          </w:tcPr>
          <w:p w14:paraId="277C0F5E"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4,964.77</w:t>
            </w:r>
          </w:p>
        </w:tc>
        <w:tc>
          <w:tcPr>
            <w:tcW w:w="2160" w:type="dxa"/>
            <w:tcBorders>
              <w:top w:val="nil"/>
              <w:left w:val="nil"/>
              <w:bottom w:val="nil"/>
              <w:right w:val="nil"/>
            </w:tcBorders>
            <w:shd w:val="clear" w:color="auto" w:fill="auto"/>
            <w:noWrap/>
            <w:vAlign w:val="bottom"/>
            <w:hideMark/>
          </w:tcPr>
          <w:p w14:paraId="5D665A12"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4E0BF092"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4B54D58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10908A6A"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dev nomina jose carlos bacelis 2 mzo 22</w:t>
            </w:r>
          </w:p>
        </w:tc>
        <w:tc>
          <w:tcPr>
            <w:tcW w:w="1600" w:type="dxa"/>
            <w:tcBorders>
              <w:top w:val="nil"/>
              <w:left w:val="nil"/>
              <w:bottom w:val="nil"/>
              <w:right w:val="nil"/>
            </w:tcBorders>
            <w:shd w:val="clear" w:color="auto" w:fill="auto"/>
            <w:noWrap/>
            <w:vAlign w:val="bottom"/>
            <w:hideMark/>
          </w:tcPr>
          <w:p w14:paraId="141ACD57"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11,650.49</w:t>
            </w:r>
          </w:p>
        </w:tc>
        <w:tc>
          <w:tcPr>
            <w:tcW w:w="2160" w:type="dxa"/>
            <w:tcBorders>
              <w:top w:val="nil"/>
              <w:left w:val="nil"/>
              <w:bottom w:val="nil"/>
              <w:right w:val="nil"/>
            </w:tcBorders>
            <w:shd w:val="clear" w:color="auto" w:fill="auto"/>
            <w:noWrap/>
            <w:vAlign w:val="bottom"/>
            <w:hideMark/>
          </w:tcPr>
          <w:p w14:paraId="63444B5C"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p>
        </w:tc>
      </w:tr>
      <w:tr w:rsidR="00D030CB" w:rsidRPr="00651085" w14:paraId="295B8C2A"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B18FD50"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48BAAB99"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single" w:sz="4" w:space="0" w:color="auto"/>
              <w:right w:val="nil"/>
            </w:tcBorders>
            <w:shd w:val="clear" w:color="auto" w:fill="auto"/>
            <w:noWrap/>
            <w:vAlign w:val="bottom"/>
            <w:hideMark/>
          </w:tcPr>
          <w:p w14:paraId="3C55D5A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2160" w:type="dxa"/>
            <w:tcBorders>
              <w:top w:val="nil"/>
              <w:left w:val="nil"/>
              <w:bottom w:val="nil"/>
              <w:right w:val="nil"/>
            </w:tcBorders>
            <w:shd w:val="clear" w:color="auto" w:fill="auto"/>
            <w:noWrap/>
            <w:vAlign w:val="bottom"/>
            <w:hideMark/>
          </w:tcPr>
          <w:p w14:paraId="43F1ABE0"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p>
        </w:tc>
      </w:tr>
      <w:tr w:rsidR="00D030CB" w:rsidRPr="00651085" w14:paraId="23601991"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81CEE4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48EE6E37"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7E070BF1"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6F622631"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634A34B3"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8C19B9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767A56AD"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4E5C29D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40BE658A"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1E62A9DC" w14:textId="77777777" w:rsidTr="00D030CB">
        <w:trPr>
          <w:trHeight w:val="300"/>
          <w:jc w:val="center"/>
        </w:trPr>
        <w:tc>
          <w:tcPr>
            <w:tcW w:w="46" w:type="dxa"/>
            <w:tcBorders>
              <w:top w:val="nil"/>
              <w:left w:val="nil"/>
              <w:bottom w:val="nil"/>
              <w:right w:val="nil"/>
            </w:tcBorders>
            <w:shd w:val="clear" w:color="auto" w:fill="auto"/>
            <w:noWrap/>
            <w:vAlign w:val="bottom"/>
            <w:hideMark/>
          </w:tcPr>
          <w:p w14:paraId="30D4A180"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6844899C"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1600" w:type="dxa"/>
            <w:tcBorders>
              <w:top w:val="nil"/>
              <w:left w:val="nil"/>
              <w:bottom w:val="nil"/>
              <w:right w:val="nil"/>
            </w:tcBorders>
            <w:shd w:val="clear" w:color="auto" w:fill="auto"/>
            <w:noWrap/>
            <w:vAlign w:val="bottom"/>
            <w:hideMark/>
          </w:tcPr>
          <w:p w14:paraId="286004E8"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2160" w:type="dxa"/>
            <w:tcBorders>
              <w:top w:val="nil"/>
              <w:left w:val="nil"/>
              <w:bottom w:val="nil"/>
              <w:right w:val="nil"/>
            </w:tcBorders>
            <w:shd w:val="clear" w:color="auto" w:fill="auto"/>
            <w:noWrap/>
            <w:vAlign w:val="bottom"/>
            <w:hideMark/>
          </w:tcPr>
          <w:p w14:paraId="06A90CF4" w14:textId="77777777" w:rsidR="00D030CB" w:rsidRPr="00651085" w:rsidRDefault="00D030CB" w:rsidP="00D030CB">
            <w:pPr>
              <w:spacing w:after="0" w:line="240" w:lineRule="auto"/>
              <w:rPr>
                <w:rFonts w:ascii="Barlow" w:eastAsia="Times New Roman" w:hAnsi="Barlow" w:cs="Times New Roman"/>
                <w:sz w:val="20"/>
                <w:szCs w:val="20"/>
                <w:lang w:eastAsia="es-MX"/>
              </w:rPr>
            </w:pPr>
          </w:p>
        </w:tc>
      </w:tr>
      <w:tr w:rsidR="00D030CB" w:rsidRPr="00651085" w14:paraId="2292329E" w14:textId="77777777" w:rsidTr="00D030CB">
        <w:trPr>
          <w:trHeight w:val="315"/>
          <w:jc w:val="center"/>
        </w:trPr>
        <w:tc>
          <w:tcPr>
            <w:tcW w:w="46" w:type="dxa"/>
            <w:tcBorders>
              <w:top w:val="nil"/>
              <w:left w:val="nil"/>
              <w:bottom w:val="nil"/>
              <w:right w:val="nil"/>
            </w:tcBorders>
            <w:shd w:val="clear" w:color="auto" w:fill="auto"/>
            <w:noWrap/>
            <w:vAlign w:val="bottom"/>
            <w:hideMark/>
          </w:tcPr>
          <w:p w14:paraId="4A1B1FC2" w14:textId="77777777" w:rsidR="00D030CB" w:rsidRPr="00651085" w:rsidRDefault="00D030CB" w:rsidP="00D030CB">
            <w:pPr>
              <w:spacing w:after="0" w:line="240" w:lineRule="auto"/>
              <w:rPr>
                <w:rFonts w:ascii="Barlow" w:eastAsia="Times New Roman" w:hAnsi="Barlow" w:cs="Times New Roman"/>
                <w:sz w:val="20"/>
                <w:szCs w:val="20"/>
                <w:lang w:eastAsia="es-MX"/>
              </w:rPr>
            </w:pPr>
          </w:p>
        </w:tc>
        <w:tc>
          <w:tcPr>
            <w:tcW w:w="7034" w:type="dxa"/>
            <w:tcBorders>
              <w:top w:val="nil"/>
              <w:left w:val="nil"/>
              <w:bottom w:val="nil"/>
              <w:right w:val="nil"/>
            </w:tcBorders>
            <w:shd w:val="clear" w:color="auto" w:fill="auto"/>
            <w:noWrap/>
            <w:vAlign w:val="bottom"/>
            <w:hideMark/>
          </w:tcPr>
          <w:p w14:paraId="0D9E3038"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 CUENTAS POR PAGAR A CORTO PLAZO</w:t>
            </w:r>
          </w:p>
        </w:tc>
        <w:tc>
          <w:tcPr>
            <w:tcW w:w="1600" w:type="dxa"/>
            <w:tcBorders>
              <w:top w:val="nil"/>
              <w:left w:val="nil"/>
              <w:bottom w:val="nil"/>
              <w:right w:val="nil"/>
            </w:tcBorders>
            <w:shd w:val="clear" w:color="auto" w:fill="auto"/>
            <w:noWrap/>
            <w:vAlign w:val="bottom"/>
            <w:hideMark/>
          </w:tcPr>
          <w:p w14:paraId="08AC868D"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p>
        </w:tc>
        <w:tc>
          <w:tcPr>
            <w:tcW w:w="2160" w:type="dxa"/>
            <w:tcBorders>
              <w:top w:val="single" w:sz="4" w:space="0" w:color="auto"/>
              <w:left w:val="nil"/>
              <w:bottom w:val="double" w:sz="6" w:space="0" w:color="auto"/>
              <w:right w:val="nil"/>
            </w:tcBorders>
            <w:shd w:val="clear" w:color="auto" w:fill="auto"/>
            <w:noWrap/>
            <w:vAlign w:val="bottom"/>
            <w:hideMark/>
          </w:tcPr>
          <w:p w14:paraId="5DB27728"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4,236,009.90</w:t>
            </w:r>
          </w:p>
        </w:tc>
      </w:tr>
    </w:tbl>
    <w:p w14:paraId="0685BC7D" w14:textId="64663572" w:rsidR="00633179" w:rsidRPr="00651085" w:rsidRDefault="00633179" w:rsidP="002003A0">
      <w:pPr>
        <w:rPr>
          <w:rFonts w:ascii="Barlow" w:hAnsi="Barlow"/>
          <w:sz w:val="20"/>
          <w:szCs w:val="20"/>
        </w:rPr>
      </w:pPr>
    </w:p>
    <w:p w14:paraId="539CB9FC" w14:textId="26A397DB" w:rsidR="002A6F83" w:rsidRPr="00651085" w:rsidRDefault="002A6F83" w:rsidP="002A6F83">
      <w:pPr>
        <w:pStyle w:val="Prrafodelista"/>
        <w:numPr>
          <w:ilvl w:val="0"/>
          <w:numId w:val="13"/>
        </w:numPr>
        <w:rPr>
          <w:rFonts w:ascii="Barlow" w:hAnsi="Barlow"/>
          <w:sz w:val="20"/>
          <w:szCs w:val="20"/>
        </w:rPr>
      </w:pPr>
      <w:r w:rsidRPr="00651085">
        <w:rPr>
          <w:rFonts w:ascii="Barlow" w:hAnsi="Barlow"/>
          <w:b/>
          <w:sz w:val="20"/>
          <w:szCs w:val="20"/>
        </w:rPr>
        <w:t>FONDOS DE BIENES DE TERCEROS EN ADMINISTRACION Y/O EN GARANTIA A CORTO Y LARGO PLAZO</w:t>
      </w:r>
      <w:r w:rsidRPr="00651085">
        <w:rPr>
          <w:rFonts w:ascii="Barlow" w:hAnsi="Barlow"/>
          <w:sz w:val="20"/>
          <w:szCs w:val="20"/>
        </w:rPr>
        <w:t xml:space="preserve">. </w:t>
      </w:r>
      <w:r w:rsidR="00EF3835" w:rsidRPr="00651085">
        <w:rPr>
          <w:rFonts w:ascii="Barlow" w:hAnsi="Barlow"/>
          <w:sz w:val="20"/>
          <w:szCs w:val="20"/>
        </w:rPr>
        <w:t>SIN INFORMACION QUE REVELAR</w:t>
      </w:r>
    </w:p>
    <w:p w14:paraId="19683521" w14:textId="44AFEA01" w:rsidR="00CE381D" w:rsidRPr="00651085" w:rsidRDefault="002A6F83" w:rsidP="00AF63D3">
      <w:pPr>
        <w:pStyle w:val="Prrafodelista"/>
        <w:numPr>
          <w:ilvl w:val="0"/>
          <w:numId w:val="13"/>
        </w:numPr>
        <w:rPr>
          <w:rFonts w:ascii="Barlow" w:hAnsi="Barlow"/>
          <w:sz w:val="20"/>
          <w:szCs w:val="20"/>
        </w:rPr>
      </w:pPr>
      <w:r w:rsidRPr="00651085">
        <w:rPr>
          <w:rFonts w:ascii="Barlow" w:hAnsi="Barlow"/>
          <w:b/>
          <w:sz w:val="20"/>
          <w:szCs w:val="20"/>
        </w:rPr>
        <w:t>OTROS PASIVOS</w:t>
      </w:r>
      <w:r w:rsidRPr="00651085">
        <w:rPr>
          <w:rFonts w:ascii="Barlow" w:hAnsi="Barlow"/>
          <w:sz w:val="20"/>
          <w:szCs w:val="20"/>
        </w:rPr>
        <w:t xml:space="preserve">. </w:t>
      </w:r>
      <w:r w:rsidR="00EF3835" w:rsidRPr="00651085">
        <w:rPr>
          <w:rFonts w:ascii="Barlow" w:hAnsi="Barlow"/>
          <w:sz w:val="20"/>
          <w:szCs w:val="20"/>
        </w:rPr>
        <w:t>SIN NFORMACION QUE REVELAR</w:t>
      </w:r>
    </w:p>
    <w:p w14:paraId="2BB0FEE8" w14:textId="77777777" w:rsidR="00EF3835" w:rsidRPr="00651085" w:rsidRDefault="00EF3835" w:rsidP="00EF3835">
      <w:pPr>
        <w:rPr>
          <w:rFonts w:ascii="Barlow" w:hAnsi="Barlow"/>
          <w:sz w:val="20"/>
          <w:szCs w:val="20"/>
        </w:rPr>
      </w:pPr>
    </w:p>
    <w:p w14:paraId="64ECE96A" w14:textId="77777777" w:rsidR="002A6F83" w:rsidRPr="00651085" w:rsidRDefault="002A6F83" w:rsidP="002003A0">
      <w:pPr>
        <w:rPr>
          <w:rFonts w:ascii="Barlow" w:hAnsi="Barlow"/>
          <w:b/>
          <w:sz w:val="20"/>
          <w:szCs w:val="20"/>
        </w:rPr>
      </w:pPr>
      <w:r w:rsidRPr="00651085">
        <w:rPr>
          <w:rFonts w:ascii="Barlow" w:hAnsi="Barlow"/>
          <w:b/>
          <w:sz w:val="20"/>
          <w:szCs w:val="20"/>
        </w:rPr>
        <w:t>II) NOTAS AL ESTADO DE ACTIVIDADES</w:t>
      </w:r>
    </w:p>
    <w:p w14:paraId="6FC37799" w14:textId="77777777" w:rsidR="002A6F83" w:rsidRPr="00651085" w:rsidRDefault="002A6F83" w:rsidP="002003A0">
      <w:pPr>
        <w:rPr>
          <w:rFonts w:ascii="Barlow" w:hAnsi="Barlow"/>
          <w:b/>
          <w:sz w:val="20"/>
          <w:szCs w:val="20"/>
        </w:rPr>
      </w:pPr>
      <w:r w:rsidRPr="00651085">
        <w:rPr>
          <w:rFonts w:ascii="Barlow" w:hAnsi="Barlow"/>
          <w:b/>
          <w:sz w:val="20"/>
          <w:szCs w:val="20"/>
        </w:rPr>
        <w:t>INGRESOS Y OTROS BENEFICIOS</w:t>
      </w:r>
    </w:p>
    <w:p w14:paraId="38D01E98" w14:textId="458F1320" w:rsidR="002A6F83" w:rsidRPr="00651085" w:rsidRDefault="002A6F83" w:rsidP="002A6F83">
      <w:pPr>
        <w:pStyle w:val="Prrafodelista"/>
        <w:numPr>
          <w:ilvl w:val="0"/>
          <w:numId w:val="14"/>
        </w:numPr>
        <w:rPr>
          <w:rFonts w:ascii="Barlow" w:hAnsi="Barlow"/>
          <w:sz w:val="20"/>
          <w:szCs w:val="20"/>
        </w:rPr>
      </w:pPr>
      <w:r w:rsidRPr="00651085">
        <w:rPr>
          <w:rFonts w:ascii="Barlow" w:hAnsi="Barlow"/>
          <w:b/>
          <w:sz w:val="20"/>
          <w:szCs w:val="20"/>
        </w:rPr>
        <w:t>INGRESOS DE LA GESTION</w:t>
      </w:r>
      <w:r w:rsidRPr="00651085">
        <w:rPr>
          <w:rFonts w:ascii="Barlow" w:hAnsi="Barlow"/>
          <w:sz w:val="20"/>
          <w:szCs w:val="20"/>
        </w:rPr>
        <w:t xml:space="preserve">. </w:t>
      </w:r>
      <w:r w:rsidR="00EF3835" w:rsidRPr="00651085">
        <w:rPr>
          <w:rFonts w:ascii="Barlow" w:hAnsi="Barlow"/>
          <w:sz w:val="20"/>
          <w:szCs w:val="20"/>
        </w:rPr>
        <w:t>SIN INFORMACION QUE REVELAR</w:t>
      </w:r>
    </w:p>
    <w:p w14:paraId="23328A5B" w14:textId="77777777" w:rsidR="00547D36" w:rsidRPr="00651085" w:rsidRDefault="00547D36" w:rsidP="00547D36">
      <w:pPr>
        <w:pStyle w:val="Prrafodelista"/>
        <w:rPr>
          <w:rFonts w:ascii="Barlow" w:hAnsi="Barlow"/>
          <w:sz w:val="20"/>
          <w:szCs w:val="20"/>
        </w:rPr>
      </w:pPr>
    </w:p>
    <w:p w14:paraId="64F2966E" w14:textId="3E0D7B0B" w:rsidR="002A6F83" w:rsidRPr="00651085" w:rsidRDefault="002A6F83" w:rsidP="00B901C7">
      <w:pPr>
        <w:pStyle w:val="Prrafodelista"/>
        <w:numPr>
          <w:ilvl w:val="0"/>
          <w:numId w:val="14"/>
        </w:numPr>
        <w:rPr>
          <w:rFonts w:ascii="Barlow" w:hAnsi="Barlow"/>
          <w:sz w:val="20"/>
          <w:szCs w:val="20"/>
        </w:rPr>
      </w:pPr>
      <w:r w:rsidRPr="00651085">
        <w:rPr>
          <w:rFonts w:ascii="Barlow" w:hAnsi="Barlow"/>
          <w:sz w:val="20"/>
          <w:szCs w:val="20"/>
        </w:rPr>
        <w:t>PARTICIPACIONES, APORTACIONES, TRANSFERENCIAS, ASIGNACIONES, SUBSIDIOS Y OTRAS AYUDAS.</w:t>
      </w:r>
    </w:p>
    <w:p w14:paraId="0767BCA7" w14:textId="77777777" w:rsidR="00256BDF" w:rsidRPr="00651085" w:rsidRDefault="00256BDF" w:rsidP="00256BDF">
      <w:pPr>
        <w:pStyle w:val="Prrafodelista"/>
        <w:rPr>
          <w:rFonts w:ascii="Barlow" w:hAnsi="Barlow"/>
          <w:sz w:val="20"/>
          <w:szCs w:val="20"/>
        </w:rPr>
      </w:pPr>
    </w:p>
    <w:p w14:paraId="26362CF7" w14:textId="77777777" w:rsidR="00256BDF" w:rsidRPr="00651085" w:rsidRDefault="00256BDF" w:rsidP="00256BDF">
      <w:pPr>
        <w:rPr>
          <w:rFonts w:ascii="Barlow" w:hAnsi="Barlow"/>
          <w:sz w:val="20"/>
          <w:szCs w:val="20"/>
        </w:rPr>
      </w:pPr>
    </w:p>
    <w:tbl>
      <w:tblPr>
        <w:tblW w:w="7700" w:type="dxa"/>
        <w:jc w:val="center"/>
        <w:tblCellMar>
          <w:left w:w="70" w:type="dxa"/>
          <w:right w:w="70" w:type="dxa"/>
        </w:tblCellMar>
        <w:tblLook w:val="04A0" w:firstRow="1" w:lastRow="0" w:firstColumn="1" w:lastColumn="0" w:noHBand="0" w:noVBand="1"/>
      </w:tblPr>
      <w:tblGrid>
        <w:gridCol w:w="5960"/>
        <w:gridCol w:w="1740"/>
      </w:tblGrid>
      <w:tr w:rsidR="00D030CB" w:rsidRPr="00651085" w14:paraId="572BEB23" w14:textId="77777777" w:rsidTr="00D030CB">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19AC029"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38CACD1F"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r>
      <w:tr w:rsidR="00D030CB" w:rsidRPr="00651085" w14:paraId="5EB93107"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AE8857D"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TRANSFERENCIAS, ASIGNACIONES,SUBSIDIOS Y OTRAS AYUDAS</w:t>
            </w:r>
          </w:p>
        </w:tc>
        <w:tc>
          <w:tcPr>
            <w:tcW w:w="1740" w:type="dxa"/>
            <w:tcBorders>
              <w:top w:val="nil"/>
              <w:left w:val="nil"/>
              <w:bottom w:val="single" w:sz="4" w:space="0" w:color="auto"/>
              <w:right w:val="single" w:sz="4" w:space="0" w:color="auto"/>
            </w:tcBorders>
            <w:shd w:val="clear" w:color="auto" w:fill="auto"/>
            <w:noWrap/>
            <w:vAlign w:val="bottom"/>
            <w:hideMark/>
          </w:tcPr>
          <w:p w14:paraId="5555FC34"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33,280,442.00</w:t>
            </w:r>
          </w:p>
        </w:tc>
      </w:tr>
      <w:tr w:rsidR="00D030CB" w:rsidRPr="00651085" w14:paraId="592F8810"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019AC718"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29D48643"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r>
      <w:tr w:rsidR="00D030CB" w:rsidRPr="00651085" w14:paraId="4434A947"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0F83BD59"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4C03ADF0"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r>
      <w:tr w:rsidR="00D030CB" w:rsidRPr="00651085" w14:paraId="26D3E3B6"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334EE182"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 INGRESOS Y OTROS BENEFICIOS</w:t>
            </w:r>
          </w:p>
        </w:tc>
        <w:tc>
          <w:tcPr>
            <w:tcW w:w="1740" w:type="dxa"/>
            <w:tcBorders>
              <w:top w:val="nil"/>
              <w:left w:val="nil"/>
              <w:bottom w:val="single" w:sz="4" w:space="0" w:color="auto"/>
              <w:right w:val="single" w:sz="4" w:space="0" w:color="auto"/>
            </w:tcBorders>
            <w:shd w:val="clear" w:color="auto" w:fill="auto"/>
            <w:noWrap/>
            <w:vAlign w:val="bottom"/>
            <w:hideMark/>
          </w:tcPr>
          <w:p w14:paraId="742E1476"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33,280,442.00</w:t>
            </w:r>
          </w:p>
        </w:tc>
      </w:tr>
    </w:tbl>
    <w:p w14:paraId="0A6788DD" w14:textId="47FEB8B7" w:rsidR="00547D36" w:rsidRPr="00651085" w:rsidRDefault="00547D36" w:rsidP="00547D36">
      <w:pPr>
        <w:rPr>
          <w:rFonts w:ascii="Barlow" w:hAnsi="Barlow"/>
          <w:sz w:val="20"/>
          <w:szCs w:val="20"/>
        </w:rPr>
      </w:pPr>
    </w:p>
    <w:p w14:paraId="40FA363D" w14:textId="5359FEBA" w:rsidR="002D739C" w:rsidRPr="00651085" w:rsidRDefault="002D739C" w:rsidP="00633179">
      <w:pPr>
        <w:pStyle w:val="Prrafodelista"/>
        <w:numPr>
          <w:ilvl w:val="0"/>
          <w:numId w:val="14"/>
        </w:numPr>
        <w:rPr>
          <w:rFonts w:ascii="Barlow" w:hAnsi="Barlow"/>
          <w:sz w:val="20"/>
          <w:szCs w:val="20"/>
        </w:rPr>
      </w:pPr>
      <w:r w:rsidRPr="00651085">
        <w:rPr>
          <w:rFonts w:ascii="Barlow" w:hAnsi="Barlow"/>
          <w:sz w:val="20"/>
          <w:szCs w:val="20"/>
        </w:rPr>
        <w:lastRenderedPageBreak/>
        <w:t>OTROS INGRESOS Y BENEFICIOS.</w:t>
      </w:r>
    </w:p>
    <w:p w14:paraId="3E8E0B66" w14:textId="77777777" w:rsidR="00256BDF" w:rsidRPr="00651085" w:rsidRDefault="00256BDF" w:rsidP="00256BDF">
      <w:pPr>
        <w:rPr>
          <w:rFonts w:ascii="Barlow" w:hAnsi="Barlow"/>
          <w:sz w:val="20"/>
          <w:szCs w:val="20"/>
        </w:rPr>
      </w:pPr>
    </w:p>
    <w:tbl>
      <w:tblPr>
        <w:tblW w:w="7340" w:type="dxa"/>
        <w:jc w:val="center"/>
        <w:tblCellMar>
          <w:left w:w="70" w:type="dxa"/>
          <w:right w:w="70" w:type="dxa"/>
        </w:tblCellMar>
        <w:tblLook w:val="04A0" w:firstRow="1" w:lastRow="0" w:firstColumn="1" w:lastColumn="0" w:noHBand="0" w:noVBand="1"/>
      </w:tblPr>
      <w:tblGrid>
        <w:gridCol w:w="5960"/>
        <w:gridCol w:w="1380"/>
      </w:tblGrid>
      <w:tr w:rsidR="00D030CB" w:rsidRPr="00651085" w14:paraId="2E866BF4" w14:textId="77777777" w:rsidTr="00D030CB">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0CF9853"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380" w:type="dxa"/>
            <w:tcBorders>
              <w:top w:val="single" w:sz="4" w:space="0" w:color="auto"/>
              <w:left w:val="nil"/>
              <w:bottom w:val="single" w:sz="4" w:space="0" w:color="auto"/>
              <w:right w:val="single" w:sz="4" w:space="0" w:color="auto"/>
            </w:tcBorders>
            <w:shd w:val="clear" w:color="000000" w:fill="BFBFBF"/>
            <w:noWrap/>
            <w:vAlign w:val="bottom"/>
            <w:hideMark/>
          </w:tcPr>
          <w:p w14:paraId="271367EB" w14:textId="77777777" w:rsidR="00D030CB" w:rsidRPr="00651085" w:rsidRDefault="00D030CB" w:rsidP="00D030CB">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r>
      <w:tr w:rsidR="00D030CB" w:rsidRPr="00651085" w14:paraId="6CA9DCA7"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75E8315A"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PRODUCTOS</w:t>
            </w:r>
          </w:p>
        </w:tc>
        <w:tc>
          <w:tcPr>
            <w:tcW w:w="1380" w:type="dxa"/>
            <w:tcBorders>
              <w:top w:val="nil"/>
              <w:left w:val="nil"/>
              <w:bottom w:val="single" w:sz="4" w:space="0" w:color="auto"/>
              <w:right w:val="single" w:sz="4" w:space="0" w:color="auto"/>
            </w:tcBorders>
            <w:shd w:val="clear" w:color="auto" w:fill="auto"/>
            <w:noWrap/>
            <w:vAlign w:val="bottom"/>
            <w:hideMark/>
          </w:tcPr>
          <w:p w14:paraId="67BA2EFF" w14:textId="77777777" w:rsidR="00D030CB" w:rsidRPr="00651085" w:rsidRDefault="00D030CB" w:rsidP="00D030CB">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1,483.00</w:t>
            </w:r>
          </w:p>
        </w:tc>
      </w:tr>
      <w:tr w:rsidR="00D030CB" w:rsidRPr="00651085" w14:paraId="375DE7BE"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B82E1B6"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380" w:type="dxa"/>
            <w:tcBorders>
              <w:top w:val="nil"/>
              <w:left w:val="nil"/>
              <w:bottom w:val="single" w:sz="4" w:space="0" w:color="auto"/>
              <w:right w:val="single" w:sz="4" w:space="0" w:color="auto"/>
            </w:tcBorders>
            <w:shd w:val="clear" w:color="auto" w:fill="auto"/>
            <w:noWrap/>
            <w:vAlign w:val="bottom"/>
            <w:hideMark/>
          </w:tcPr>
          <w:p w14:paraId="7719E472" w14:textId="77777777" w:rsidR="00D030CB" w:rsidRPr="00651085" w:rsidRDefault="00D030CB" w:rsidP="00D030CB">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r>
      <w:tr w:rsidR="00D030CB" w:rsidRPr="00651085" w14:paraId="48D93A66" w14:textId="77777777" w:rsidTr="00D030CB">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28904774" w14:textId="77777777" w:rsidR="00D030CB" w:rsidRPr="00651085" w:rsidRDefault="00D030CB" w:rsidP="00D030CB">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 INGRESOS Y OTROS BENEFICIOS</w:t>
            </w:r>
          </w:p>
        </w:tc>
        <w:tc>
          <w:tcPr>
            <w:tcW w:w="1380" w:type="dxa"/>
            <w:tcBorders>
              <w:top w:val="nil"/>
              <w:left w:val="nil"/>
              <w:bottom w:val="single" w:sz="4" w:space="0" w:color="auto"/>
              <w:right w:val="single" w:sz="4" w:space="0" w:color="auto"/>
            </w:tcBorders>
            <w:shd w:val="clear" w:color="auto" w:fill="auto"/>
            <w:noWrap/>
            <w:vAlign w:val="bottom"/>
            <w:hideMark/>
          </w:tcPr>
          <w:p w14:paraId="42120867" w14:textId="77777777" w:rsidR="00D030CB" w:rsidRPr="00651085" w:rsidRDefault="00D030CB" w:rsidP="00D030CB">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1,483.00</w:t>
            </w:r>
          </w:p>
        </w:tc>
      </w:tr>
    </w:tbl>
    <w:p w14:paraId="2CD1BDAE" w14:textId="72B0B8E3" w:rsidR="00916397" w:rsidRPr="00651085" w:rsidRDefault="00916397" w:rsidP="002A6F83">
      <w:pPr>
        <w:rPr>
          <w:rFonts w:ascii="Barlow" w:hAnsi="Barlow"/>
          <w:b/>
          <w:sz w:val="20"/>
          <w:szCs w:val="20"/>
        </w:rPr>
      </w:pPr>
    </w:p>
    <w:p w14:paraId="6083431B" w14:textId="5581FD0D" w:rsidR="002D739C" w:rsidRPr="00651085" w:rsidRDefault="002D739C" w:rsidP="002A6F83">
      <w:pPr>
        <w:rPr>
          <w:rFonts w:ascii="Barlow" w:hAnsi="Barlow"/>
          <w:b/>
          <w:sz w:val="20"/>
          <w:szCs w:val="20"/>
        </w:rPr>
      </w:pPr>
      <w:r w:rsidRPr="00651085">
        <w:rPr>
          <w:rFonts w:ascii="Barlow" w:hAnsi="Barlow"/>
          <w:b/>
          <w:sz w:val="20"/>
          <w:szCs w:val="20"/>
        </w:rPr>
        <w:t xml:space="preserve">GASTOS Y OTRAS </w:t>
      </w:r>
      <w:r w:rsidR="00233FC3" w:rsidRPr="00651085">
        <w:rPr>
          <w:rFonts w:ascii="Barlow" w:hAnsi="Barlow"/>
          <w:b/>
          <w:sz w:val="20"/>
          <w:szCs w:val="20"/>
        </w:rPr>
        <w:t>PÉRDIDAS</w:t>
      </w:r>
    </w:p>
    <w:p w14:paraId="1E9CA02D" w14:textId="77777777" w:rsidR="002D739C" w:rsidRPr="00651085" w:rsidRDefault="002D739C" w:rsidP="002D739C">
      <w:pPr>
        <w:pStyle w:val="Prrafodelista"/>
        <w:numPr>
          <w:ilvl w:val="0"/>
          <w:numId w:val="15"/>
        </w:numPr>
        <w:rPr>
          <w:rFonts w:ascii="Barlow" w:hAnsi="Barlow"/>
          <w:b/>
          <w:sz w:val="20"/>
          <w:szCs w:val="20"/>
        </w:rPr>
      </w:pPr>
      <w:r w:rsidRPr="00651085">
        <w:rPr>
          <w:rFonts w:ascii="Barlow" w:hAnsi="Barlow"/>
          <w:b/>
          <w:sz w:val="20"/>
          <w:szCs w:val="20"/>
        </w:rPr>
        <w:t>GASTOS DE FUNCIONAMIENTO</w:t>
      </w:r>
    </w:p>
    <w:p w14:paraId="79B9B111" w14:textId="77777777" w:rsidR="000F12B4" w:rsidRPr="00651085" w:rsidRDefault="000F12B4" w:rsidP="000F12B4">
      <w:pPr>
        <w:rPr>
          <w:rFonts w:ascii="Barlow" w:hAnsi="Barlow"/>
          <w:b/>
          <w:sz w:val="20"/>
          <w:szCs w:val="20"/>
        </w:rPr>
      </w:pPr>
    </w:p>
    <w:p w14:paraId="63CAC765" w14:textId="0B287AD5" w:rsidR="002D739C" w:rsidRPr="00651085" w:rsidRDefault="002D739C" w:rsidP="0006465F">
      <w:pPr>
        <w:jc w:val="both"/>
        <w:rPr>
          <w:rFonts w:ascii="Barlow" w:hAnsi="Barlow"/>
          <w:sz w:val="20"/>
          <w:szCs w:val="20"/>
        </w:rPr>
      </w:pPr>
      <w:r w:rsidRPr="00651085">
        <w:rPr>
          <w:rFonts w:ascii="Barlow" w:hAnsi="Barlow"/>
          <w:b/>
          <w:sz w:val="20"/>
          <w:szCs w:val="20"/>
        </w:rPr>
        <w:t>SERVICIOS PERSONALES</w:t>
      </w:r>
      <w:r w:rsidRPr="00651085">
        <w:rPr>
          <w:rFonts w:ascii="Barlow" w:hAnsi="Barlow"/>
          <w:sz w:val="20"/>
          <w:szCs w:val="20"/>
        </w:rPr>
        <w:t xml:space="preserve">: Representan las erogaciones por concepto de remuneraciones devengadas de los servidores públicos, prestaciones económicas, sueldos, aportaciones de seguridad social, vales de despensa y demás obligaciones derivadas de compromisos laborales, al cierre de </w:t>
      </w:r>
      <w:r w:rsidR="00651085" w:rsidRPr="00651085">
        <w:rPr>
          <w:rFonts w:ascii="Barlow" w:hAnsi="Barlow"/>
          <w:sz w:val="20"/>
          <w:szCs w:val="20"/>
        </w:rPr>
        <w:t>marzo</w:t>
      </w:r>
      <w:r w:rsidRPr="00651085">
        <w:rPr>
          <w:rFonts w:ascii="Barlow" w:hAnsi="Barlow"/>
          <w:sz w:val="20"/>
          <w:szCs w:val="20"/>
        </w:rPr>
        <w:t xml:space="preserve"> el importe asciende a $</w:t>
      </w:r>
      <w:r w:rsidR="00D030CB" w:rsidRPr="00651085">
        <w:rPr>
          <w:rFonts w:ascii="Barlow" w:hAnsi="Barlow"/>
          <w:sz w:val="20"/>
          <w:szCs w:val="20"/>
        </w:rPr>
        <w:t>26</w:t>
      </w:r>
      <w:r w:rsidR="00E30D00" w:rsidRPr="00651085">
        <w:rPr>
          <w:rFonts w:ascii="Barlow" w:hAnsi="Barlow"/>
          <w:sz w:val="20"/>
          <w:szCs w:val="20"/>
        </w:rPr>
        <w:t>,</w:t>
      </w:r>
      <w:r w:rsidR="00D030CB" w:rsidRPr="00651085">
        <w:rPr>
          <w:rFonts w:ascii="Barlow" w:hAnsi="Barlow"/>
          <w:sz w:val="20"/>
          <w:szCs w:val="20"/>
        </w:rPr>
        <w:t>003</w:t>
      </w:r>
      <w:r w:rsidR="00E30D00" w:rsidRPr="00651085">
        <w:rPr>
          <w:rFonts w:ascii="Barlow" w:hAnsi="Barlow"/>
          <w:sz w:val="20"/>
          <w:szCs w:val="20"/>
        </w:rPr>
        <w:t>,</w:t>
      </w:r>
      <w:r w:rsidR="00D030CB" w:rsidRPr="00651085">
        <w:rPr>
          <w:rFonts w:ascii="Barlow" w:hAnsi="Barlow"/>
          <w:sz w:val="20"/>
          <w:szCs w:val="20"/>
        </w:rPr>
        <w:t>865</w:t>
      </w:r>
      <w:r w:rsidR="0006465F" w:rsidRPr="00651085">
        <w:rPr>
          <w:rFonts w:ascii="Barlow" w:hAnsi="Barlow"/>
          <w:sz w:val="20"/>
          <w:szCs w:val="20"/>
        </w:rPr>
        <w:t>.0</w:t>
      </w:r>
      <w:r w:rsidR="00256BDF" w:rsidRPr="00651085">
        <w:rPr>
          <w:rFonts w:ascii="Barlow" w:hAnsi="Barlow"/>
          <w:sz w:val="20"/>
          <w:szCs w:val="20"/>
        </w:rPr>
        <w:t>0</w:t>
      </w:r>
      <w:r w:rsidR="0006465F" w:rsidRPr="00651085">
        <w:rPr>
          <w:rFonts w:ascii="Barlow" w:hAnsi="Barlow"/>
          <w:sz w:val="20"/>
          <w:szCs w:val="20"/>
        </w:rPr>
        <w:t>.</w:t>
      </w:r>
    </w:p>
    <w:p w14:paraId="752E6413" w14:textId="77777777" w:rsidR="00EB3141" w:rsidRPr="00651085" w:rsidRDefault="00EB3141" w:rsidP="0006465F">
      <w:pPr>
        <w:jc w:val="both"/>
        <w:rPr>
          <w:rFonts w:ascii="Barlow" w:hAnsi="Barlow"/>
          <w:sz w:val="20"/>
          <w:szCs w:val="20"/>
        </w:rPr>
      </w:pPr>
    </w:p>
    <w:p w14:paraId="24F47126" w14:textId="719B0F9D" w:rsidR="0006465F" w:rsidRPr="00651085" w:rsidRDefault="0006465F" w:rsidP="0006465F">
      <w:pPr>
        <w:jc w:val="both"/>
        <w:rPr>
          <w:rFonts w:ascii="Barlow" w:hAnsi="Barlow"/>
          <w:sz w:val="20"/>
          <w:szCs w:val="20"/>
        </w:rPr>
      </w:pPr>
      <w:r w:rsidRPr="00651085">
        <w:rPr>
          <w:rFonts w:ascii="Barlow" w:hAnsi="Barlow"/>
          <w:b/>
          <w:sz w:val="20"/>
          <w:szCs w:val="20"/>
        </w:rPr>
        <w:t>MATERIALES Y SUMINISTROS</w:t>
      </w:r>
      <w:r w:rsidRPr="00651085">
        <w:rPr>
          <w:rFonts w:ascii="Barlow" w:hAnsi="Barlow"/>
          <w:sz w:val="20"/>
          <w:szCs w:val="20"/>
        </w:rPr>
        <w:t>: Comprende el registro del consumo de bienes requeridos para el desempeño de la institución, entre los conceptos que se manejan son: materiales y útiles de oficina, productos de limpieza y aseo, materiales para materiales para mantenimiento de muebles e inmuebles, refacciones y herramienta</w:t>
      </w:r>
      <w:r w:rsidR="00633179" w:rsidRPr="00651085">
        <w:rPr>
          <w:rFonts w:ascii="Barlow" w:hAnsi="Barlow"/>
          <w:sz w:val="20"/>
          <w:szCs w:val="20"/>
        </w:rPr>
        <w:t xml:space="preserve"> </w:t>
      </w:r>
      <w:r w:rsidRPr="00651085">
        <w:rPr>
          <w:rFonts w:ascii="Barlow" w:hAnsi="Barlow"/>
          <w:sz w:val="20"/>
          <w:szCs w:val="20"/>
        </w:rPr>
        <w:t xml:space="preserve">s menores, </w:t>
      </w:r>
      <w:r w:rsidR="008A7FC7" w:rsidRPr="00651085">
        <w:rPr>
          <w:rFonts w:ascii="Barlow" w:hAnsi="Barlow"/>
          <w:sz w:val="20"/>
          <w:szCs w:val="20"/>
        </w:rPr>
        <w:t>productos alimenticios</w:t>
      </w:r>
      <w:r w:rsidRPr="00651085">
        <w:rPr>
          <w:rFonts w:ascii="Barlow" w:hAnsi="Barlow"/>
          <w:sz w:val="20"/>
          <w:szCs w:val="20"/>
        </w:rPr>
        <w:t xml:space="preserve">, </w:t>
      </w:r>
      <w:r w:rsidR="00F2167F" w:rsidRPr="00651085">
        <w:rPr>
          <w:rFonts w:ascii="Barlow" w:hAnsi="Barlow"/>
          <w:sz w:val="20"/>
          <w:szCs w:val="20"/>
        </w:rPr>
        <w:t>consumible para</w:t>
      </w:r>
      <w:r w:rsidRPr="00651085">
        <w:rPr>
          <w:rFonts w:ascii="Barlow" w:hAnsi="Barlow"/>
          <w:sz w:val="20"/>
          <w:szCs w:val="20"/>
        </w:rPr>
        <w:t xml:space="preserve"> el equipo de </w:t>
      </w:r>
      <w:r w:rsidR="00716DF0" w:rsidRPr="00651085">
        <w:rPr>
          <w:rFonts w:ascii="Barlow" w:hAnsi="Barlow"/>
          <w:sz w:val="20"/>
          <w:szCs w:val="20"/>
        </w:rPr>
        <w:t>cómputo</w:t>
      </w:r>
      <w:r w:rsidR="000F12B4" w:rsidRPr="00651085">
        <w:rPr>
          <w:rFonts w:ascii="Barlow" w:hAnsi="Barlow"/>
          <w:sz w:val="20"/>
          <w:szCs w:val="20"/>
        </w:rPr>
        <w:t xml:space="preserve">. </w:t>
      </w:r>
      <w:r w:rsidR="00716DF0" w:rsidRPr="00651085">
        <w:rPr>
          <w:rFonts w:ascii="Barlow" w:hAnsi="Barlow"/>
          <w:sz w:val="20"/>
          <w:szCs w:val="20"/>
        </w:rPr>
        <w:t>El</w:t>
      </w:r>
      <w:r w:rsidRPr="00651085">
        <w:rPr>
          <w:rFonts w:ascii="Barlow" w:hAnsi="Barlow"/>
          <w:sz w:val="20"/>
          <w:szCs w:val="20"/>
        </w:rPr>
        <w:t xml:space="preserve"> </w:t>
      </w:r>
      <w:r w:rsidR="00750711" w:rsidRPr="00651085">
        <w:rPr>
          <w:rFonts w:ascii="Barlow" w:hAnsi="Barlow"/>
          <w:sz w:val="20"/>
          <w:szCs w:val="20"/>
        </w:rPr>
        <w:t>importe de</w:t>
      </w:r>
      <w:r w:rsidRPr="00651085">
        <w:rPr>
          <w:rFonts w:ascii="Barlow" w:hAnsi="Barlow"/>
          <w:sz w:val="20"/>
          <w:szCs w:val="20"/>
        </w:rPr>
        <w:t xml:space="preserve"> </w:t>
      </w:r>
      <w:r w:rsidR="008A7FC7" w:rsidRPr="00651085">
        <w:rPr>
          <w:rFonts w:ascii="Barlow" w:hAnsi="Barlow"/>
          <w:sz w:val="20"/>
          <w:szCs w:val="20"/>
        </w:rPr>
        <w:t xml:space="preserve">gastos </w:t>
      </w:r>
      <w:r w:rsidR="00E1317A" w:rsidRPr="00651085">
        <w:rPr>
          <w:rFonts w:ascii="Barlow" w:hAnsi="Barlow"/>
          <w:sz w:val="20"/>
          <w:szCs w:val="20"/>
        </w:rPr>
        <w:t>al cierre</w:t>
      </w:r>
      <w:r w:rsidRPr="00651085">
        <w:rPr>
          <w:rFonts w:ascii="Barlow" w:hAnsi="Barlow"/>
          <w:sz w:val="20"/>
          <w:szCs w:val="20"/>
        </w:rPr>
        <w:t xml:space="preserve"> de </w:t>
      </w:r>
      <w:r w:rsidR="00651085" w:rsidRPr="00651085">
        <w:rPr>
          <w:rFonts w:ascii="Barlow" w:hAnsi="Barlow"/>
          <w:sz w:val="20"/>
          <w:szCs w:val="20"/>
        </w:rPr>
        <w:t>marzo</w:t>
      </w:r>
      <w:r w:rsidRPr="00651085">
        <w:rPr>
          <w:rFonts w:ascii="Barlow" w:hAnsi="Barlow"/>
          <w:sz w:val="20"/>
          <w:szCs w:val="20"/>
        </w:rPr>
        <w:t xml:space="preserve"> es de $</w:t>
      </w:r>
      <w:r w:rsidR="00FE76C5" w:rsidRPr="00651085">
        <w:rPr>
          <w:rFonts w:ascii="Barlow" w:hAnsi="Barlow"/>
          <w:sz w:val="20"/>
          <w:szCs w:val="20"/>
        </w:rPr>
        <w:t>1,131</w:t>
      </w:r>
      <w:r w:rsidR="00FC7955" w:rsidRPr="00651085">
        <w:rPr>
          <w:rFonts w:ascii="Barlow" w:hAnsi="Barlow"/>
          <w:sz w:val="20"/>
          <w:szCs w:val="20"/>
        </w:rPr>
        <w:t>,</w:t>
      </w:r>
      <w:r w:rsidR="00FE76C5" w:rsidRPr="00651085">
        <w:rPr>
          <w:rFonts w:ascii="Barlow" w:hAnsi="Barlow"/>
          <w:sz w:val="20"/>
          <w:szCs w:val="20"/>
        </w:rPr>
        <w:t>724</w:t>
      </w:r>
      <w:r w:rsidR="00916397" w:rsidRPr="00651085">
        <w:rPr>
          <w:rFonts w:ascii="Barlow" w:hAnsi="Barlow"/>
          <w:sz w:val="20"/>
          <w:szCs w:val="20"/>
        </w:rPr>
        <w:t>.</w:t>
      </w:r>
      <w:r w:rsidR="00256BDF" w:rsidRPr="00651085">
        <w:rPr>
          <w:rFonts w:ascii="Barlow" w:hAnsi="Barlow"/>
          <w:sz w:val="20"/>
          <w:szCs w:val="20"/>
        </w:rPr>
        <w:t>00</w:t>
      </w:r>
      <w:r w:rsidRPr="00651085">
        <w:rPr>
          <w:rFonts w:ascii="Barlow" w:hAnsi="Barlow"/>
          <w:sz w:val="20"/>
          <w:szCs w:val="20"/>
        </w:rPr>
        <w:t>.</w:t>
      </w:r>
    </w:p>
    <w:p w14:paraId="50A57BDF" w14:textId="77777777" w:rsidR="00287A7D" w:rsidRPr="00651085" w:rsidRDefault="00287A7D" w:rsidP="0006465F">
      <w:pPr>
        <w:jc w:val="both"/>
        <w:rPr>
          <w:rFonts w:ascii="Barlow" w:hAnsi="Barlow"/>
          <w:sz w:val="20"/>
          <w:szCs w:val="20"/>
        </w:rPr>
      </w:pPr>
    </w:p>
    <w:p w14:paraId="375BA8D3" w14:textId="148E01B5" w:rsidR="00EB3141" w:rsidRPr="00651085" w:rsidRDefault="0006465F" w:rsidP="0006465F">
      <w:pPr>
        <w:jc w:val="both"/>
        <w:rPr>
          <w:rFonts w:ascii="Barlow" w:hAnsi="Barlow"/>
          <w:sz w:val="20"/>
          <w:szCs w:val="20"/>
        </w:rPr>
      </w:pPr>
      <w:r w:rsidRPr="00651085">
        <w:rPr>
          <w:rFonts w:ascii="Barlow" w:hAnsi="Barlow"/>
          <w:b/>
          <w:sz w:val="20"/>
          <w:szCs w:val="20"/>
        </w:rPr>
        <w:lastRenderedPageBreak/>
        <w:t>SERVICIOS GENERALES</w:t>
      </w:r>
      <w:r w:rsidRPr="00651085">
        <w:rPr>
          <w:rFonts w:ascii="Barlow" w:hAnsi="Barlow"/>
          <w:sz w:val="20"/>
          <w:szCs w:val="20"/>
        </w:rPr>
        <w:t xml:space="preserve">: Las erogaciones con cargo a este </w:t>
      </w:r>
      <w:r w:rsidR="000F12B4" w:rsidRPr="00651085">
        <w:rPr>
          <w:rFonts w:ascii="Barlow" w:hAnsi="Barlow"/>
          <w:sz w:val="20"/>
          <w:szCs w:val="20"/>
        </w:rPr>
        <w:t>capítulo</w:t>
      </w:r>
      <w:r w:rsidRPr="00651085">
        <w:rPr>
          <w:rFonts w:ascii="Barlow" w:hAnsi="Barlow"/>
          <w:sz w:val="20"/>
          <w:szCs w:val="20"/>
        </w:rPr>
        <w:t xml:space="preserve"> corresponden a servicios básicos tales como: energía eléctrica, telefonía, viáticos, pasajes terrestres, primas de seguro, </w:t>
      </w:r>
      <w:r w:rsidR="000F12B4" w:rsidRPr="00651085">
        <w:rPr>
          <w:rFonts w:ascii="Barlow" w:hAnsi="Barlow"/>
          <w:sz w:val="20"/>
          <w:szCs w:val="20"/>
        </w:rPr>
        <w:t>servicios profesionales, apoyos, gastos solemnes, gastos de orden social, publicaciones oficiales. El importe devengado a</w:t>
      </w:r>
      <w:r w:rsidR="003C4FDF" w:rsidRPr="00651085">
        <w:rPr>
          <w:rFonts w:ascii="Barlow" w:hAnsi="Barlow"/>
          <w:sz w:val="20"/>
          <w:szCs w:val="20"/>
        </w:rPr>
        <w:t>l cierre de</w:t>
      </w:r>
      <w:r w:rsidR="000F12B4" w:rsidRPr="00651085">
        <w:rPr>
          <w:rFonts w:ascii="Barlow" w:hAnsi="Barlow"/>
          <w:sz w:val="20"/>
          <w:szCs w:val="20"/>
        </w:rPr>
        <w:t xml:space="preserve"> </w:t>
      </w:r>
      <w:r w:rsidR="00651085" w:rsidRPr="00651085">
        <w:rPr>
          <w:rFonts w:ascii="Barlow" w:hAnsi="Barlow"/>
          <w:sz w:val="20"/>
          <w:szCs w:val="20"/>
        </w:rPr>
        <w:t>marzo</w:t>
      </w:r>
      <w:r w:rsidR="000F12B4" w:rsidRPr="00651085">
        <w:rPr>
          <w:rFonts w:ascii="Barlow" w:hAnsi="Barlow"/>
          <w:sz w:val="20"/>
          <w:szCs w:val="20"/>
        </w:rPr>
        <w:t xml:space="preserve"> es de $</w:t>
      </w:r>
      <w:r w:rsidR="00FE76C5" w:rsidRPr="00651085">
        <w:rPr>
          <w:rFonts w:ascii="Barlow" w:hAnsi="Barlow"/>
          <w:sz w:val="20"/>
          <w:szCs w:val="20"/>
        </w:rPr>
        <w:t>5</w:t>
      </w:r>
      <w:r w:rsidR="009C3D1C" w:rsidRPr="00651085">
        <w:rPr>
          <w:rFonts w:ascii="Barlow" w:hAnsi="Barlow"/>
          <w:sz w:val="20"/>
          <w:szCs w:val="20"/>
        </w:rPr>
        <w:t>,</w:t>
      </w:r>
      <w:r w:rsidR="00FE76C5" w:rsidRPr="00651085">
        <w:rPr>
          <w:rFonts w:ascii="Barlow" w:hAnsi="Barlow"/>
          <w:sz w:val="20"/>
          <w:szCs w:val="20"/>
        </w:rPr>
        <w:t>107</w:t>
      </w:r>
      <w:r w:rsidR="009C3D1C" w:rsidRPr="00651085">
        <w:rPr>
          <w:rFonts w:ascii="Barlow" w:hAnsi="Barlow"/>
          <w:sz w:val="20"/>
          <w:szCs w:val="20"/>
        </w:rPr>
        <w:t>,</w:t>
      </w:r>
      <w:r w:rsidR="00FE76C5" w:rsidRPr="00651085">
        <w:rPr>
          <w:rFonts w:ascii="Barlow" w:hAnsi="Barlow"/>
          <w:sz w:val="20"/>
          <w:szCs w:val="20"/>
        </w:rPr>
        <w:t>587</w:t>
      </w:r>
      <w:r w:rsidR="00916397" w:rsidRPr="00651085">
        <w:rPr>
          <w:rFonts w:ascii="Barlow" w:hAnsi="Barlow"/>
          <w:sz w:val="20"/>
          <w:szCs w:val="20"/>
        </w:rPr>
        <w:t>.</w:t>
      </w:r>
      <w:r w:rsidR="00256BDF" w:rsidRPr="00651085">
        <w:rPr>
          <w:rFonts w:ascii="Barlow" w:hAnsi="Barlow"/>
          <w:sz w:val="20"/>
          <w:szCs w:val="20"/>
        </w:rPr>
        <w:t>00</w:t>
      </w:r>
      <w:r w:rsidR="000F12B4" w:rsidRPr="00651085">
        <w:rPr>
          <w:rFonts w:ascii="Barlow" w:hAnsi="Barlow"/>
          <w:sz w:val="20"/>
          <w:szCs w:val="20"/>
        </w:rPr>
        <w:t>.</w:t>
      </w:r>
    </w:p>
    <w:p w14:paraId="45EA1540" w14:textId="77777777" w:rsidR="008D499A" w:rsidRPr="00651085" w:rsidRDefault="008D499A" w:rsidP="008D499A">
      <w:pPr>
        <w:pStyle w:val="Prrafodelista"/>
        <w:numPr>
          <w:ilvl w:val="0"/>
          <w:numId w:val="10"/>
        </w:numPr>
        <w:rPr>
          <w:rFonts w:ascii="Barlow" w:hAnsi="Barlow"/>
          <w:b/>
          <w:sz w:val="20"/>
          <w:szCs w:val="20"/>
        </w:rPr>
      </w:pPr>
      <w:r w:rsidRPr="00651085">
        <w:rPr>
          <w:rFonts w:ascii="Barlow" w:hAnsi="Barlow"/>
          <w:b/>
          <w:sz w:val="20"/>
          <w:szCs w:val="20"/>
        </w:rPr>
        <w:t>Notas al Estado de Variación de la Hacienda Pública / Patrimonio</w:t>
      </w:r>
    </w:p>
    <w:p w14:paraId="403E12D7" w14:textId="77777777" w:rsidR="008D499A" w:rsidRPr="00651085" w:rsidRDefault="008D499A" w:rsidP="008D499A">
      <w:pPr>
        <w:ind w:left="1080"/>
        <w:rPr>
          <w:rFonts w:ascii="Barlow" w:hAnsi="Barlow"/>
          <w:sz w:val="20"/>
          <w:szCs w:val="20"/>
        </w:rPr>
      </w:pPr>
      <w:r w:rsidRPr="00651085">
        <w:rPr>
          <w:rFonts w:ascii="Barlow" w:hAnsi="Barlow"/>
          <w:sz w:val="20"/>
          <w:szCs w:val="20"/>
        </w:rPr>
        <w:t>El patrimonio total presentado se encuentra integrado de la siguiente manera:</w:t>
      </w:r>
    </w:p>
    <w:p w14:paraId="48DA5B83" w14:textId="77777777" w:rsidR="008D499A" w:rsidRPr="00651085" w:rsidRDefault="008D499A" w:rsidP="00E36AEA">
      <w:pPr>
        <w:ind w:left="1080"/>
        <w:jc w:val="center"/>
        <w:rPr>
          <w:rFonts w:ascii="Barlow" w:hAnsi="Barlow"/>
          <w:sz w:val="20"/>
          <w:szCs w:val="20"/>
        </w:rPr>
      </w:pPr>
    </w:p>
    <w:tbl>
      <w:tblPr>
        <w:tblW w:w="13418" w:type="dxa"/>
        <w:jc w:val="center"/>
        <w:tblCellMar>
          <w:left w:w="70" w:type="dxa"/>
          <w:right w:w="70" w:type="dxa"/>
        </w:tblCellMar>
        <w:tblLook w:val="04A0" w:firstRow="1" w:lastRow="0" w:firstColumn="1" w:lastColumn="0" w:noHBand="0" w:noVBand="1"/>
      </w:tblPr>
      <w:tblGrid>
        <w:gridCol w:w="3398"/>
        <w:gridCol w:w="1720"/>
        <w:gridCol w:w="2260"/>
        <w:gridCol w:w="2100"/>
        <w:gridCol w:w="2200"/>
        <w:gridCol w:w="1740"/>
      </w:tblGrid>
      <w:tr w:rsidR="00FE76C5" w:rsidRPr="00651085" w14:paraId="75A72750" w14:textId="77777777" w:rsidTr="00FE76C5">
        <w:trPr>
          <w:trHeight w:val="1545"/>
          <w:jc w:val="center"/>
        </w:trPr>
        <w:tc>
          <w:tcPr>
            <w:tcW w:w="339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6E55E8A1"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14:paraId="70CA6996"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HACIENDA PUBLICA/ PATRIMONIO CONTRIBUIDO</w:t>
            </w:r>
          </w:p>
        </w:tc>
        <w:tc>
          <w:tcPr>
            <w:tcW w:w="2260" w:type="dxa"/>
            <w:tcBorders>
              <w:top w:val="single" w:sz="4" w:space="0" w:color="auto"/>
              <w:left w:val="nil"/>
              <w:bottom w:val="single" w:sz="4" w:space="0" w:color="auto"/>
              <w:right w:val="single" w:sz="4" w:space="0" w:color="auto"/>
            </w:tcBorders>
            <w:shd w:val="clear" w:color="000000" w:fill="BFBFBF"/>
            <w:noWrap/>
            <w:vAlign w:val="bottom"/>
            <w:hideMark/>
          </w:tcPr>
          <w:p w14:paraId="20419E7F"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HACIENDA PUBLICA/ PATRIMONIO GENERADO DE EJERCICIOS ANTERIORES</w:t>
            </w:r>
          </w:p>
        </w:tc>
        <w:tc>
          <w:tcPr>
            <w:tcW w:w="2100" w:type="dxa"/>
            <w:tcBorders>
              <w:top w:val="single" w:sz="4" w:space="0" w:color="auto"/>
              <w:left w:val="nil"/>
              <w:bottom w:val="single" w:sz="4" w:space="0" w:color="auto"/>
              <w:right w:val="single" w:sz="4" w:space="0" w:color="auto"/>
            </w:tcBorders>
            <w:shd w:val="clear" w:color="000000" w:fill="BFBFBF"/>
            <w:noWrap/>
            <w:vAlign w:val="bottom"/>
            <w:hideMark/>
          </w:tcPr>
          <w:p w14:paraId="106A437C"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HACIENDA PUBLICA/ PATRIMONIO GENERADO DEL EJERCICIO</w:t>
            </w:r>
          </w:p>
        </w:tc>
        <w:tc>
          <w:tcPr>
            <w:tcW w:w="2200" w:type="dxa"/>
            <w:tcBorders>
              <w:top w:val="single" w:sz="4" w:space="0" w:color="auto"/>
              <w:left w:val="nil"/>
              <w:bottom w:val="single" w:sz="4" w:space="0" w:color="auto"/>
              <w:right w:val="single" w:sz="4" w:space="0" w:color="auto"/>
            </w:tcBorders>
            <w:shd w:val="clear" w:color="000000" w:fill="BFBFBF"/>
            <w:noWrap/>
            <w:vAlign w:val="bottom"/>
            <w:hideMark/>
          </w:tcPr>
          <w:p w14:paraId="57AB9B40"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EXCESO O INSUFICIENCIA EN LA ACTUALIZACION DE LA HACIENDA PUBLICA/ PATRIMONIO</w:t>
            </w:r>
          </w:p>
        </w:tc>
        <w:tc>
          <w:tcPr>
            <w:tcW w:w="1740" w:type="dxa"/>
            <w:tcBorders>
              <w:top w:val="single" w:sz="4" w:space="0" w:color="auto"/>
              <w:left w:val="nil"/>
              <w:bottom w:val="single" w:sz="4" w:space="0" w:color="auto"/>
              <w:right w:val="single" w:sz="4" w:space="0" w:color="auto"/>
            </w:tcBorders>
            <w:shd w:val="clear" w:color="000000" w:fill="BFBFBF"/>
            <w:noWrap/>
            <w:vAlign w:val="bottom"/>
            <w:hideMark/>
          </w:tcPr>
          <w:p w14:paraId="6D6FD0B8"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TOTAL</w:t>
            </w:r>
          </w:p>
        </w:tc>
      </w:tr>
      <w:tr w:rsidR="00FE76C5" w:rsidRPr="00651085" w14:paraId="055A84EB" w14:textId="77777777" w:rsidTr="00FE76C5">
        <w:trPr>
          <w:trHeight w:val="1020"/>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289C2DA9"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CONGRESO DEL ESTADO DE YUCATAN</w:t>
            </w:r>
          </w:p>
        </w:tc>
        <w:tc>
          <w:tcPr>
            <w:tcW w:w="1720" w:type="dxa"/>
            <w:tcBorders>
              <w:top w:val="nil"/>
              <w:left w:val="nil"/>
              <w:bottom w:val="single" w:sz="4" w:space="0" w:color="auto"/>
              <w:right w:val="single" w:sz="4" w:space="0" w:color="auto"/>
            </w:tcBorders>
            <w:shd w:val="clear" w:color="auto" w:fill="auto"/>
            <w:noWrap/>
            <w:vAlign w:val="bottom"/>
            <w:hideMark/>
          </w:tcPr>
          <w:p w14:paraId="0A908124"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14:paraId="64B70643"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-5,846,970.00</w:t>
            </w:r>
          </w:p>
        </w:tc>
        <w:tc>
          <w:tcPr>
            <w:tcW w:w="2100" w:type="dxa"/>
            <w:tcBorders>
              <w:top w:val="nil"/>
              <w:left w:val="nil"/>
              <w:bottom w:val="single" w:sz="4" w:space="0" w:color="auto"/>
              <w:right w:val="single" w:sz="4" w:space="0" w:color="auto"/>
            </w:tcBorders>
            <w:shd w:val="clear" w:color="auto" w:fill="auto"/>
            <w:noWrap/>
            <w:vAlign w:val="bottom"/>
            <w:hideMark/>
          </w:tcPr>
          <w:p w14:paraId="5C781D6B"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976,285.00</w:t>
            </w:r>
          </w:p>
        </w:tc>
        <w:tc>
          <w:tcPr>
            <w:tcW w:w="2200" w:type="dxa"/>
            <w:tcBorders>
              <w:top w:val="nil"/>
              <w:left w:val="nil"/>
              <w:bottom w:val="single" w:sz="4" w:space="0" w:color="auto"/>
              <w:right w:val="single" w:sz="4" w:space="0" w:color="auto"/>
            </w:tcBorders>
            <w:shd w:val="clear" w:color="auto" w:fill="auto"/>
            <w:noWrap/>
            <w:vAlign w:val="bottom"/>
            <w:hideMark/>
          </w:tcPr>
          <w:p w14:paraId="070D6CFD"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291AD498"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-1,669,233.00</w:t>
            </w:r>
          </w:p>
        </w:tc>
      </w:tr>
      <w:tr w:rsidR="00FE76C5" w:rsidRPr="00651085" w14:paraId="451A4447" w14:textId="77777777" w:rsidTr="00FE76C5">
        <w:trPr>
          <w:trHeight w:val="435"/>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7CA9D999"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720" w:type="dxa"/>
            <w:tcBorders>
              <w:top w:val="nil"/>
              <w:left w:val="nil"/>
              <w:bottom w:val="single" w:sz="4" w:space="0" w:color="auto"/>
              <w:right w:val="single" w:sz="4" w:space="0" w:color="auto"/>
            </w:tcBorders>
            <w:shd w:val="clear" w:color="auto" w:fill="auto"/>
            <w:noWrap/>
            <w:vAlign w:val="bottom"/>
            <w:hideMark/>
          </w:tcPr>
          <w:p w14:paraId="1B0DC58F"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2260" w:type="dxa"/>
            <w:tcBorders>
              <w:top w:val="nil"/>
              <w:left w:val="nil"/>
              <w:bottom w:val="single" w:sz="4" w:space="0" w:color="auto"/>
              <w:right w:val="single" w:sz="4" w:space="0" w:color="auto"/>
            </w:tcBorders>
            <w:shd w:val="clear" w:color="auto" w:fill="auto"/>
            <w:noWrap/>
            <w:vAlign w:val="bottom"/>
            <w:hideMark/>
          </w:tcPr>
          <w:p w14:paraId="7A60C5E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2100" w:type="dxa"/>
            <w:tcBorders>
              <w:top w:val="nil"/>
              <w:left w:val="nil"/>
              <w:bottom w:val="single" w:sz="4" w:space="0" w:color="auto"/>
              <w:right w:val="single" w:sz="4" w:space="0" w:color="auto"/>
            </w:tcBorders>
            <w:shd w:val="clear" w:color="auto" w:fill="auto"/>
            <w:noWrap/>
            <w:vAlign w:val="bottom"/>
            <w:hideMark/>
          </w:tcPr>
          <w:p w14:paraId="6D952FA4"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2200" w:type="dxa"/>
            <w:tcBorders>
              <w:top w:val="nil"/>
              <w:left w:val="nil"/>
              <w:bottom w:val="single" w:sz="4" w:space="0" w:color="auto"/>
              <w:right w:val="single" w:sz="4" w:space="0" w:color="auto"/>
            </w:tcBorders>
            <w:shd w:val="clear" w:color="auto" w:fill="auto"/>
            <w:noWrap/>
            <w:vAlign w:val="bottom"/>
            <w:hideMark/>
          </w:tcPr>
          <w:p w14:paraId="0F51A92E"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740" w:type="dxa"/>
            <w:tcBorders>
              <w:top w:val="nil"/>
              <w:left w:val="nil"/>
              <w:bottom w:val="single" w:sz="4" w:space="0" w:color="auto"/>
              <w:right w:val="single" w:sz="4" w:space="0" w:color="auto"/>
            </w:tcBorders>
            <w:shd w:val="clear" w:color="auto" w:fill="auto"/>
            <w:noWrap/>
            <w:vAlign w:val="bottom"/>
            <w:hideMark/>
          </w:tcPr>
          <w:p w14:paraId="4AD41444" w14:textId="77777777" w:rsidR="00FE76C5" w:rsidRPr="00651085" w:rsidRDefault="00FE76C5" w:rsidP="00FE76C5">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 </w:t>
            </w:r>
          </w:p>
        </w:tc>
      </w:tr>
      <w:tr w:rsidR="00FE76C5" w:rsidRPr="00651085" w14:paraId="0071F959" w14:textId="77777777" w:rsidTr="00FE76C5">
        <w:trPr>
          <w:trHeight w:val="300"/>
          <w:jc w:val="center"/>
        </w:trPr>
        <w:tc>
          <w:tcPr>
            <w:tcW w:w="3398" w:type="dxa"/>
            <w:tcBorders>
              <w:top w:val="nil"/>
              <w:left w:val="single" w:sz="4" w:space="0" w:color="auto"/>
              <w:bottom w:val="single" w:sz="4" w:space="0" w:color="auto"/>
              <w:right w:val="single" w:sz="4" w:space="0" w:color="auto"/>
            </w:tcBorders>
            <w:shd w:val="clear" w:color="auto" w:fill="auto"/>
            <w:noWrap/>
            <w:vAlign w:val="bottom"/>
            <w:hideMark/>
          </w:tcPr>
          <w:p w14:paraId="1BBA2DE3" w14:textId="77777777" w:rsidR="00FE76C5" w:rsidRPr="00651085" w:rsidRDefault="00FE76C5" w:rsidP="00FE76C5">
            <w:pPr>
              <w:spacing w:after="0" w:line="240" w:lineRule="auto"/>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SUMA</w:t>
            </w:r>
          </w:p>
        </w:tc>
        <w:tc>
          <w:tcPr>
            <w:tcW w:w="1720" w:type="dxa"/>
            <w:tcBorders>
              <w:top w:val="nil"/>
              <w:left w:val="nil"/>
              <w:bottom w:val="single" w:sz="4" w:space="0" w:color="auto"/>
              <w:right w:val="single" w:sz="4" w:space="0" w:color="auto"/>
            </w:tcBorders>
            <w:shd w:val="clear" w:color="auto" w:fill="auto"/>
            <w:noWrap/>
            <w:vAlign w:val="bottom"/>
            <w:hideMark/>
          </w:tcPr>
          <w:p w14:paraId="507F2BFD"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3,201,452.00</w:t>
            </w:r>
          </w:p>
        </w:tc>
        <w:tc>
          <w:tcPr>
            <w:tcW w:w="2260" w:type="dxa"/>
            <w:tcBorders>
              <w:top w:val="nil"/>
              <w:left w:val="nil"/>
              <w:bottom w:val="single" w:sz="4" w:space="0" w:color="auto"/>
              <w:right w:val="single" w:sz="4" w:space="0" w:color="auto"/>
            </w:tcBorders>
            <w:shd w:val="clear" w:color="auto" w:fill="auto"/>
            <w:noWrap/>
            <w:vAlign w:val="bottom"/>
            <w:hideMark/>
          </w:tcPr>
          <w:p w14:paraId="39C77089"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-5,846,970.00</w:t>
            </w:r>
          </w:p>
        </w:tc>
        <w:tc>
          <w:tcPr>
            <w:tcW w:w="2100" w:type="dxa"/>
            <w:tcBorders>
              <w:top w:val="nil"/>
              <w:left w:val="nil"/>
              <w:bottom w:val="single" w:sz="4" w:space="0" w:color="auto"/>
              <w:right w:val="single" w:sz="4" w:space="0" w:color="auto"/>
            </w:tcBorders>
            <w:shd w:val="clear" w:color="auto" w:fill="auto"/>
            <w:noWrap/>
            <w:vAlign w:val="bottom"/>
            <w:hideMark/>
          </w:tcPr>
          <w:p w14:paraId="333519A1"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976,285.00</w:t>
            </w:r>
          </w:p>
        </w:tc>
        <w:tc>
          <w:tcPr>
            <w:tcW w:w="2200" w:type="dxa"/>
            <w:tcBorders>
              <w:top w:val="nil"/>
              <w:left w:val="nil"/>
              <w:bottom w:val="single" w:sz="4" w:space="0" w:color="auto"/>
              <w:right w:val="single" w:sz="4" w:space="0" w:color="auto"/>
            </w:tcBorders>
            <w:shd w:val="clear" w:color="auto" w:fill="auto"/>
            <w:noWrap/>
            <w:vAlign w:val="bottom"/>
            <w:hideMark/>
          </w:tcPr>
          <w:p w14:paraId="1724F182"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0.00</w:t>
            </w:r>
          </w:p>
        </w:tc>
        <w:tc>
          <w:tcPr>
            <w:tcW w:w="1740" w:type="dxa"/>
            <w:tcBorders>
              <w:top w:val="nil"/>
              <w:left w:val="nil"/>
              <w:bottom w:val="single" w:sz="4" w:space="0" w:color="auto"/>
              <w:right w:val="single" w:sz="4" w:space="0" w:color="auto"/>
            </w:tcBorders>
            <w:shd w:val="clear" w:color="auto" w:fill="auto"/>
            <w:noWrap/>
            <w:vAlign w:val="bottom"/>
            <w:hideMark/>
          </w:tcPr>
          <w:p w14:paraId="7F51CEA8"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-1,669,233.00</w:t>
            </w:r>
          </w:p>
        </w:tc>
      </w:tr>
    </w:tbl>
    <w:p w14:paraId="7BF59C69" w14:textId="77777777" w:rsidR="008D499A" w:rsidRPr="00651085" w:rsidRDefault="008D499A" w:rsidP="002003A0">
      <w:pPr>
        <w:rPr>
          <w:rFonts w:ascii="Barlow" w:hAnsi="Barlow"/>
          <w:sz w:val="20"/>
          <w:szCs w:val="20"/>
        </w:rPr>
      </w:pPr>
    </w:p>
    <w:p w14:paraId="0F29D87C" w14:textId="5D134912" w:rsidR="006660A5" w:rsidRPr="00651085" w:rsidRDefault="006660A5" w:rsidP="00783F94">
      <w:pPr>
        <w:jc w:val="both"/>
        <w:rPr>
          <w:rFonts w:ascii="Barlow" w:hAnsi="Barlow"/>
          <w:sz w:val="20"/>
          <w:szCs w:val="20"/>
        </w:rPr>
      </w:pPr>
      <w:r w:rsidRPr="00651085">
        <w:rPr>
          <w:rFonts w:ascii="Barlow" w:hAnsi="Barlow"/>
          <w:sz w:val="20"/>
          <w:szCs w:val="20"/>
        </w:rPr>
        <w:t>1.-Modificaciones al patrimonio contribuido: SIN INFORMACION QUE REVELAR</w:t>
      </w:r>
    </w:p>
    <w:p w14:paraId="187E5099" w14:textId="20D6F988" w:rsidR="00783F94" w:rsidRPr="00651085" w:rsidRDefault="006660A5" w:rsidP="00783F94">
      <w:pPr>
        <w:jc w:val="both"/>
        <w:rPr>
          <w:rFonts w:ascii="Barlow" w:hAnsi="Barlow"/>
          <w:sz w:val="20"/>
          <w:szCs w:val="20"/>
        </w:rPr>
      </w:pPr>
      <w:r w:rsidRPr="00651085">
        <w:rPr>
          <w:rFonts w:ascii="Barlow" w:hAnsi="Barlow"/>
          <w:sz w:val="20"/>
          <w:szCs w:val="20"/>
        </w:rPr>
        <w:t>2.-</w:t>
      </w:r>
      <w:r w:rsidR="00783F94" w:rsidRPr="00651085">
        <w:rPr>
          <w:rFonts w:ascii="Barlow" w:hAnsi="Barlow"/>
          <w:sz w:val="20"/>
          <w:szCs w:val="20"/>
        </w:rPr>
        <w:t xml:space="preserve">Se hicieron ajustes a la cuenta de rectificaciones de resultados de ejercicios anteriores por facturas correspondientes al mes de </w:t>
      </w:r>
      <w:r w:rsidR="00651085" w:rsidRPr="00651085">
        <w:rPr>
          <w:rFonts w:ascii="Barlow" w:hAnsi="Barlow"/>
          <w:sz w:val="20"/>
          <w:szCs w:val="20"/>
        </w:rPr>
        <w:t>diciembre</w:t>
      </w:r>
      <w:r w:rsidR="00783F94" w:rsidRPr="00651085">
        <w:rPr>
          <w:rFonts w:ascii="Barlow" w:hAnsi="Barlow"/>
          <w:sz w:val="20"/>
          <w:szCs w:val="20"/>
        </w:rPr>
        <w:t xml:space="preserve"> 2017 y que fueron pagadas de enero a abril 2018 siendo por un total de </w:t>
      </w:r>
      <w:r w:rsidR="00651085" w:rsidRPr="00651085">
        <w:rPr>
          <w:rFonts w:ascii="Barlow" w:hAnsi="Barlow"/>
          <w:sz w:val="20"/>
          <w:szCs w:val="20"/>
        </w:rPr>
        <w:t>($</w:t>
      </w:r>
      <w:r w:rsidR="00783F94" w:rsidRPr="00651085">
        <w:rPr>
          <w:rFonts w:ascii="Barlow" w:hAnsi="Barlow"/>
          <w:sz w:val="20"/>
          <w:szCs w:val="20"/>
        </w:rPr>
        <w:t xml:space="preserve">189,841.00). y en el mes de febrero 2019 fue por </w:t>
      </w:r>
      <w:r w:rsidR="00651085" w:rsidRPr="00651085">
        <w:rPr>
          <w:rFonts w:ascii="Barlow" w:hAnsi="Barlow"/>
          <w:sz w:val="20"/>
          <w:szCs w:val="20"/>
        </w:rPr>
        <w:t>($</w:t>
      </w:r>
      <w:r w:rsidR="00783F94" w:rsidRPr="00651085">
        <w:rPr>
          <w:rFonts w:ascii="Barlow" w:hAnsi="Barlow"/>
          <w:sz w:val="20"/>
          <w:szCs w:val="20"/>
        </w:rPr>
        <w:t xml:space="preserve">6,623.00) </w:t>
      </w:r>
      <w:r w:rsidR="00716DF0" w:rsidRPr="00651085">
        <w:rPr>
          <w:rFonts w:ascii="Barlow" w:hAnsi="Barlow"/>
          <w:sz w:val="20"/>
          <w:szCs w:val="20"/>
        </w:rPr>
        <w:t>, en el mes de mayo se hizo un movimiento por (5,914.00)</w:t>
      </w:r>
      <w:r w:rsidR="00625260" w:rsidRPr="00651085">
        <w:rPr>
          <w:rFonts w:ascii="Barlow" w:hAnsi="Barlow"/>
          <w:sz w:val="20"/>
          <w:szCs w:val="20"/>
        </w:rPr>
        <w:t>, en el mes de julio se hicieron ajustes por ($64,484.00)</w:t>
      </w:r>
      <w:r w:rsidR="0039427E" w:rsidRPr="00651085">
        <w:rPr>
          <w:rFonts w:ascii="Barlow" w:hAnsi="Barlow"/>
          <w:sz w:val="20"/>
          <w:szCs w:val="20"/>
        </w:rPr>
        <w:t>, en el mes de agosto se hicieron ajustes por $26,142.48</w:t>
      </w:r>
      <w:r w:rsidR="00716DF0" w:rsidRPr="00651085">
        <w:rPr>
          <w:rFonts w:ascii="Barlow" w:hAnsi="Barlow"/>
          <w:sz w:val="20"/>
          <w:szCs w:val="20"/>
        </w:rPr>
        <w:t xml:space="preserve"> </w:t>
      </w:r>
      <w:r w:rsidR="004B6D6F" w:rsidRPr="00651085">
        <w:rPr>
          <w:rFonts w:ascii="Barlow" w:hAnsi="Barlow"/>
          <w:sz w:val="20"/>
          <w:szCs w:val="20"/>
        </w:rPr>
        <w:t>, en septiembre  por $861</w:t>
      </w:r>
      <w:r w:rsidR="00C9427E" w:rsidRPr="00651085">
        <w:rPr>
          <w:rFonts w:ascii="Barlow" w:hAnsi="Barlow"/>
          <w:sz w:val="20"/>
          <w:szCs w:val="20"/>
        </w:rPr>
        <w:t xml:space="preserve">, durante </w:t>
      </w:r>
      <w:r w:rsidR="00C9427E" w:rsidRPr="00651085">
        <w:rPr>
          <w:rFonts w:ascii="Barlow" w:hAnsi="Barlow"/>
          <w:sz w:val="20"/>
          <w:szCs w:val="20"/>
        </w:rPr>
        <w:lastRenderedPageBreak/>
        <w:t>octubre el importe fue de $4,852,309</w:t>
      </w:r>
      <w:r w:rsidR="00037BB1" w:rsidRPr="00651085">
        <w:rPr>
          <w:rFonts w:ascii="Barlow" w:hAnsi="Barlow"/>
          <w:sz w:val="20"/>
          <w:szCs w:val="20"/>
        </w:rPr>
        <w:t xml:space="preserve">, en diciembre se hizo un ajuste por $13,189,893.93 </w:t>
      </w:r>
      <w:r w:rsidR="0076461E" w:rsidRPr="00651085">
        <w:rPr>
          <w:rFonts w:ascii="Barlow" w:hAnsi="Barlow"/>
          <w:sz w:val="20"/>
          <w:szCs w:val="20"/>
        </w:rPr>
        <w:t>. Para el año 2020 en el mes de enero se tiene 85,486,</w:t>
      </w:r>
      <w:r w:rsidR="003E110D" w:rsidRPr="00651085">
        <w:rPr>
          <w:rFonts w:ascii="Barlow" w:hAnsi="Barlow"/>
          <w:sz w:val="20"/>
          <w:szCs w:val="20"/>
        </w:rPr>
        <w:t xml:space="preserve">en el mes de septiembre se hizo un ajuste de (80,553.39) por pago de impuestos federales correspondiente a los meses de agosto y septiembre del 2015 </w:t>
      </w:r>
      <w:r w:rsidR="0076461E" w:rsidRPr="00651085">
        <w:rPr>
          <w:rFonts w:ascii="Barlow" w:hAnsi="Barlow"/>
          <w:sz w:val="20"/>
          <w:szCs w:val="20"/>
        </w:rPr>
        <w:t xml:space="preserve"> </w:t>
      </w:r>
      <w:r w:rsidR="00037BB1" w:rsidRPr="00651085">
        <w:rPr>
          <w:rFonts w:ascii="Barlow" w:hAnsi="Barlow"/>
          <w:sz w:val="20"/>
          <w:szCs w:val="20"/>
        </w:rPr>
        <w:t>quedando la cuenta en un</w:t>
      </w:r>
      <w:r w:rsidR="00783F94" w:rsidRPr="00651085">
        <w:rPr>
          <w:rFonts w:ascii="Barlow" w:hAnsi="Barlow"/>
          <w:sz w:val="20"/>
          <w:szCs w:val="20"/>
        </w:rPr>
        <w:t xml:space="preserve"> total de </w:t>
      </w:r>
      <w:r w:rsidR="00037BB1" w:rsidRPr="00651085">
        <w:rPr>
          <w:rFonts w:ascii="Barlow" w:hAnsi="Barlow"/>
          <w:sz w:val="20"/>
          <w:szCs w:val="20"/>
        </w:rPr>
        <w:t>(</w:t>
      </w:r>
      <w:r w:rsidR="00783F94" w:rsidRPr="00651085">
        <w:rPr>
          <w:rFonts w:ascii="Barlow" w:hAnsi="Barlow"/>
          <w:sz w:val="20"/>
          <w:szCs w:val="20"/>
        </w:rPr>
        <w:t xml:space="preserve"> $</w:t>
      </w:r>
      <w:r w:rsidR="00037BB1" w:rsidRPr="00651085">
        <w:rPr>
          <w:rFonts w:ascii="Barlow" w:hAnsi="Barlow"/>
          <w:sz w:val="20"/>
          <w:szCs w:val="20"/>
        </w:rPr>
        <w:t>8</w:t>
      </w:r>
      <w:r w:rsidR="00C9427E" w:rsidRPr="00651085">
        <w:rPr>
          <w:rFonts w:ascii="Barlow" w:hAnsi="Barlow"/>
          <w:sz w:val="20"/>
          <w:szCs w:val="20"/>
        </w:rPr>
        <w:t>,</w:t>
      </w:r>
      <w:r w:rsidR="003E110D" w:rsidRPr="00651085">
        <w:rPr>
          <w:rFonts w:ascii="Barlow" w:hAnsi="Barlow"/>
          <w:sz w:val="20"/>
          <w:szCs w:val="20"/>
        </w:rPr>
        <w:t>339</w:t>
      </w:r>
      <w:r w:rsidR="00783F94" w:rsidRPr="00651085">
        <w:rPr>
          <w:rFonts w:ascii="Barlow" w:hAnsi="Barlow"/>
          <w:sz w:val="20"/>
          <w:szCs w:val="20"/>
        </w:rPr>
        <w:t>,</w:t>
      </w:r>
      <w:r w:rsidR="003E110D" w:rsidRPr="00651085">
        <w:rPr>
          <w:rFonts w:ascii="Barlow" w:hAnsi="Barlow"/>
          <w:sz w:val="20"/>
          <w:szCs w:val="20"/>
        </w:rPr>
        <w:t>131.60</w:t>
      </w:r>
      <w:r w:rsidR="00783F94" w:rsidRPr="00651085">
        <w:rPr>
          <w:rFonts w:ascii="Barlow" w:hAnsi="Barlow"/>
          <w:sz w:val="20"/>
          <w:szCs w:val="20"/>
        </w:rPr>
        <w:t>).</w:t>
      </w:r>
      <w:r w:rsidR="00153664" w:rsidRPr="00651085">
        <w:rPr>
          <w:rFonts w:ascii="Barlow" w:hAnsi="Barlow"/>
          <w:sz w:val="20"/>
          <w:szCs w:val="20"/>
        </w:rPr>
        <w:t xml:space="preserve">Se depuro la cuenta de isr de ejercicios anteriores correspondiente a los años de 2014 y 2015 por caducar el periodo de 5 años y con hacienda se hizo el pago de las diferencias de esos </w:t>
      </w:r>
      <w:r w:rsidR="003607DB" w:rsidRPr="00651085">
        <w:rPr>
          <w:rFonts w:ascii="Barlow" w:hAnsi="Barlow"/>
          <w:sz w:val="20"/>
          <w:szCs w:val="20"/>
        </w:rPr>
        <w:t>años, la</w:t>
      </w:r>
      <w:r w:rsidR="00F3533D" w:rsidRPr="00651085">
        <w:rPr>
          <w:rFonts w:ascii="Barlow" w:hAnsi="Barlow"/>
          <w:sz w:val="20"/>
          <w:szCs w:val="20"/>
        </w:rPr>
        <w:t xml:space="preserve"> depuración fue</w:t>
      </w:r>
      <w:r w:rsidR="00153664" w:rsidRPr="00651085">
        <w:rPr>
          <w:rFonts w:ascii="Barlow" w:hAnsi="Barlow"/>
          <w:sz w:val="20"/>
          <w:szCs w:val="20"/>
        </w:rPr>
        <w:t xml:space="preserve"> por la cantidad de $ 195,922.92 quedando el saldo por la cantidad de </w:t>
      </w:r>
      <w:r w:rsidR="001A7BF0" w:rsidRPr="00651085">
        <w:rPr>
          <w:rFonts w:ascii="Barlow" w:hAnsi="Barlow"/>
          <w:sz w:val="20"/>
          <w:szCs w:val="20"/>
        </w:rPr>
        <w:t>(8,143,208.69).</w:t>
      </w:r>
      <w:r w:rsidR="009E3D4A" w:rsidRPr="00651085">
        <w:rPr>
          <w:rFonts w:ascii="Barlow" w:hAnsi="Barlow"/>
          <w:sz w:val="20"/>
          <w:szCs w:val="20"/>
        </w:rPr>
        <w:t>En enero se registró la cancelación del saldo de isr de ejercicios anteriores correspondiente al año 2016 por la cantidad de 28,161.98 y la bonificación de las comisiones de bancos que nos hicieron en diciembre por la cantidad de 4,593.60.</w:t>
      </w:r>
      <w:r w:rsidR="00B86B07" w:rsidRPr="00651085">
        <w:rPr>
          <w:rFonts w:ascii="Barlow" w:hAnsi="Barlow"/>
          <w:sz w:val="20"/>
          <w:szCs w:val="20"/>
        </w:rPr>
        <w:t>En el mes de Marzo se hizo un ajuste contable por haberse duplicado una factura por 115.03.</w:t>
      </w:r>
      <w:r w:rsidR="00E2184A" w:rsidRPr="00651085">
        <w:rPr>
          <w:rFonts w:ascii="Barlow" w:hAnsi="Barlow"/>
          <w:sz w:val="20"/>
          <w:szCs w:val="20"/>
        </w:rPr>
        <w:t xml:space="preserve">En enero 2022 se </w:t>
      </w:r>
      <w:r w:rsidR="00651085" w:rsidRPr="00651085">
        <w:rPr>
          <w:rFonts w:ascii="Barlow" w:hAnsi="Barlow"/>
          <w:sz w:val="20"/>
          <w:szCs w:val="20"/>
        </w:rPr>
        <w:t>registró</w:t>
      </w:r>
      <w:r w:rsidR="00E2184A" w:rsidRPr="00651085">
        <w:rPr>
          <w:rFonts w:ascii="Barlow" w:hAnsi="Barlow"/>
          <w:sz w:val="20"/>
          <w:szCs w:val="20"/>
        </w:rPr>
        <w:t xml:space="preserve"> un duplicado de mge multiservicios por 32,381.40</w:t>
      </w:r>
    </w:p>
    <w:p w14:paraId="40E6B926" w14:textId="77777777" w:rsidR="002003A0" w:rsidRPr="00651085" w:rsidRDefault="00273542" w:rsidP="002003A0">
      <w:pPr>
        <w:rPr>
          <w:rFonts w:ascii="Barlow" w:hAnsi="Barlow"/>
          <w:b/>
          <w:sz w:val="20"/>
          <w:szCs w:val="20"/>
        </w:rPr>
      </w:pPr>
      <w:r w:rsidRPr="00651085">
        <w:rPr>
          <w:rFonts w:ascii="Barlow" w:hAnsi="Barlow"/>
          <w:b/>
          <w:sz w:val="20"/>
          <w:szCs w:val="20"/>
        </w:rPr>
        <w:t>I</w:t>
      </w:r>
      <w:r w:rsidR="002003A0" w:rsidRPr="00651085">
        <w:rPr>
          <w:rFonts w:ascii="Barlow" w:hAnsi="Barlow"/>
          <w:b/>
          <w:sz w:val="20"/>
          <w:szCs w:val="20"/>
        </w:rPr>
        <w:t>V) NOTAS AL ESTADO DE FLUJO DE EFECTIVO</w:t>
      </w:r>
    </w:p>
    <w:p w14:paraId="6E59D027" w14:textId="77777777" w:rsidR="002003A0" w:rsidRPr="00651085" w:rsidRDefault="002003A0" w:rsidP="002003A0">
      <w:pPr>
        <w:jc w:val="both"/>
        <w:rPr>
          <w:rFonts w:ascii="Barlow" w:hAnsi="Barlow"/>
          <w:b/>
          <w:sz w:val="20"/>
          <w:szCs w:val="20"/>
        </w:rPr>
      </w:pPr>
      <w:r w:rsidRPr="00651085">
        <w:rPr>
          <w:rFonts w:ascii="Barlow" w:hAnsi="Barlow"/>
          <w:b/>
          <w:sz w:val="20"/>
          <w:szCs w:val="20"/>
        </w:rPr>
        <w:tab/>
        <w:t>Efectivo y equivalentes</w:t>
      </w:r>
    </w:p>
    <w:p w14:paraId="069350D9" w14:textId="36A1BA73" w:rsidR="002003A0" w:rsidRPr="00651085" w:rsidRDefault="002003A0" w:rsidP="002003A0">
      <w:pPr>
        <w:pStyle w:val="Prrafodelista"/>
        <w:numPr>
          <w:ilvl w:val="0"/>
          <w:numId w:val="5"/>
        </w:numPr>
        <w:jc w:val="both"/>
        <w:rPr>
          <w:rFonts w:ascii="Barlow" w:hAnsi="Barlow"/>
          <w:sz w:val="20"/>
          <w:szCs w:val="20"/>
        </w:rPr>
      </w:pPr>
      <w:r w:rsidRPr="00651085">
        <w:rPr>
          <w:rFonts w:ascii="Barlow" w:hAnsi="Barlow"/>
          <w:sz w:val="20"/>
          <w:szCs w:val="20"/>
        </w:rPr>
        <w:t>Análisis de los saldos inicial y final del Estado de Flujo de Efectivo.</w:t>
      </w:r>
    </w:p>
    <w:p w14:paraId="757A940F" w14:textId="57D905EF" w:rsidR="00B30796" w:rsidRPr="00651085" w:rsidRDefault="00B30796" w:rsidP="00B30796">
      <w:pPr>
        <w:jc w:val="both"/>
        <w:rPr>
          <w:rFonts w:ascii="Barlow" w:hAnsi="Barlow"/>
          <w:sz w:val="20"/>
          <w:szCs w:val="20"/>
        </w:rPr>
      </w:pPr>
    </w:p>
    <w:p w14:paraId="3BC57CB6" w14:textId="77777777" w:rsidR="00B30796" w:rsidRPr="00651085" w:rsidRDefault="00B30796" w:rsidP="00B30796">
      <w:pPr>
        <w:jc w:val="both"/>
        <w:rPr>
          <w:rFonts w:ascii="Barlow" w:hAnsi="Barlow"/>
          <w:sz w:val="20"/>
          <w:szCs w:val="20"/>
        </w:rPr>
      </w:pPr>
    </w:p>
    <w:tbl>
      <w:tblPr>
        <w:tblW w:w="8828" w:type="dxa"/>
        <w:jc w:val="center"/>
        <w:tblCellMar>
          <w:left w:w="70" w:type="dxa"/>
          <w:right w:w="70" w:type="dxa"/>
        </w:tblCellMar>
        <w:tblLook w:val="04A0" w:firstRow="1" w:lastRow="0" w:firstColumn="1" w:lastColumn="0" w:noHBand="0" w:noVBand="1"/>
      </w:tblPr>
      <w:tblGrid>
        <w:gridCol w:w="5338"/>
        <w:gridCol w:w="1745"/>
        <w:gridCol w:w="1745"/>
      </w:tblGrid>
      <w:tr w:rsidR="00FE76C5" w:rsidRPr="00651085" w14:paraId="3EF4864A" w14:textId="77777777" w:rsidTr="00FE76C5">
        <w:trPr>
          <w:trHeight w:val="300"/>
          <w:jc w:val="center"/>
        </w:trPr>
        <w:tc>
          <w:tcPr>
            <w:tcW w:w="533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35C7586"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745" w:type="dxa"/>
            <w:tcBorders>
              <w:top w:val="single" w:sz="4" w:space="0" w:color="auto"/>
              <w:left w:val="nil"/>
              <w:bottom w:val="single" w:sz="4" w:space="0" w:color="auto"/>
              <w:right w:val="single" w:sz="4" w:space="0" w:color="auto"/>
            </w:tcBorders>
            <w:shd w:val="clear" w:color="000000" w:fill="BFBFBF"/>
            <w:noWrap/>
            <w:vAlign w:val="bottom"/>
            <w:hideMark/>
          </w:tcPr>
          <w:p w14:paraId="4D15786F"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c>
          <w:tcPr>
            <w:tcW w:w="1745" w:type="dxa"/>
            <w:tcBorders>
              <w:top w:val="single" w:sz="4" w:space="0" w:color="auto"/>
              <w:left w:val="nil"/>
              <w:bottom w:val="single" w:sz="4" w:space="0" w:color="auto"/>
              <w:right w:val="single" w:sz="4" w:space="0" w:color="auto"/>
            </w:tcBorders>
            <w:shd w:val="clear" w:color="000000" w:fill="BFBFBF"/>
            <w:noWrap/>
            <w:vAlign w:val="bottom"/>
            <w:hideMark/>
          </w:tcPr>
          <w:p w14:paraId="4BBA2399"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2021</w:t>
            </w:r>
          </w:p>
        </w:tc>
      </w:tr>
      <w:tr w:rsidR="00FE76C5" w:rsidRPr="00651085" w14:paraId="40454EB1"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45D09954"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xml:space="preserve">Efectivo </w:t>
            </w:r>
          </w:p>
        </w:tc>
        <w:tc>
          <w:tcPr>
            <w:tcW w:w="1745" w:type="dxa"/>
            <w:tcBorders>
              <w:top w:val="nil"/>
              <w:left w:val="nil"/>
              <w:bottom w:val="single" w:sz="4" w:space="0" w:color="auto"/>
              <w:right w:val="single" w:sz="4" w:space="0" w:color="auto"/>
            </w:tcBorders>
            <w:shd w:val="clear" w:color="auto" w:fill="auto"/>
            <w:noWrap/>
            <w:vAlign w:val="bottom"/>
            <w:hideMark/>
          </w:tcPr>
          <w:p w14:paraId="6E96FA30"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56,000.00</w:t>
            </w:r>
          </w:p>
        </w:tc>
        <w:tc>
          <w:tcPr>
            <w:tcW w:w="1745" w:type="dxa"/>
            <w:tcBorders>
              <w:top w:val="nil"/>
              <w:left w:val="nil"/>
              <w:bottom w:val="single" w:sz="4" w:space="0" w:color="auto"/>
              <w:right w:val="single" w:sz="4" w:space="0" w:color="auto"/>
            </w:tcBorders>
            <w:shd w:val="clear" w:color="auto" w:fill="auto"/>
            <w:noWrap/>
            <w:vAlign w:val="bottom"/>
            <w:hideMark/>
          </w:tcPr>
          <w:p w14:paraId="3108F900"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56,000.00</w:t>
            </w:r>
          </w:p>
        </w:tc>
      </w:tr>
      <w:tr w:rsidR="00FE76C5" w:rsidRPr="00651085" w14:paraId="5CC07E7C"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3DE8A009"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Bancos/Tesorería</w:t>
            </w:r>
          </w:p>
        </w:tc>
        <w:tc>
          <w:tcPr>
            <w:tcW w:w="1745" w:type="dxa"/>
            <w:tcBorders>
              <w:top w:val="nil"/>
              <w:left w:val="nil"/>
              <w:bottom w:val="single" w:sz="4" w:space="0" w:color="auto"/>
              <w:right w:val="single" w:sz="4" w:space="0" w:color="auto"/>
            </w:tcBorders>
            <w:shd w:val="clear" w:color="auto" w:fill="auto"/>
            <w:noWrap/>
            <w:vAlign w:val="bottom"/>
            <w:hideMark/>
          </w:tcPr>
          <w:p w14:paraId="20505AE7"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1,058,240.00</w:t>
            </w:r>
          </w:p>
        </w:tc>
        <w:tc>
          <w:tcPr>
            <w:tcW w:w="1745" w:type="dxa"/>
            <w:tcBorders>
              <w:top w:val="nil"/>
              <w:left w:val="nil"/>
              <w:bottom w:val="single" w:sz="4" w:space="0" w:color="auto"/>
              <w:right w:val="single" w:sz="4" w:space="0" w:color="auto"/>
            </w:tcBorders>
            <w:shd w:val="clear" w:color="auto" w:fill="auto"/>
            <w:noWrap/>
            <w:vAlign w:val="bottom"/>
            <w:hideMark/>
          </w:tcPr>
          <w:p w14:paraId="45BC1D65"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582,506.00</w:t>
            </w:r>
          </w:p>
        </w:tc>
      </w:tr>
      <w:tr w:rsidR="00FE76C5" w:rsidRPr="00651085" w14:paraId="152BF60C"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5FC1503C"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Bancos/ Dependencias y Otros</w:t>
            </w:r>
          </w:p>
        </w:tc>
        <w:tc>
          <w:tcPr>
            <w:tcW w:w="1745" w:type="dxa"/>
            <w:tcBorders>
              <w:top w:val="nil"/>
              <w:left w:val="nil"/>
              <w:bottom w:val="single" w:sz="4" w:space="0" w:color="auto"/>
              <w:right w:val="single" w:sz="4" w:space="0" w:color="auto"/>
            </w:tcBorders>
            <w:shd w:val="clear" w:color="auto" w:fill="auto"/>
            <w:noWrap/>
            <w:vAlign w:val="bottom"/>
            <w:hideMark/>
          </w:tcPr>
          <w:p w14:paraId="162FEAF0"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745" w:type="dxa"/>
            <w:tcBorders>
              <w:top w:val="nil"/>
              <w:left w:val="nil"/>
              <w:bottom w:val="single" w:sz="4" w:space="0" w:color="auto"/>
              <w:right w:val="single" w:sz="4" w:space="0" w:color="auto"/>
            </w:tcBorders>
            <w:shd w:val="clear" w:color="auto" w:fill="auto"/>
            <w:noWrap/>
            <w:vAlign w:val="bottom"/>
            <w:hideMark/>
          </w:tcPr>
          <w:p w14:paraId="4754A43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25F51DF6"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528AE2B4"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Inversiones Temporales (hasta 3 meses)</w:t>
            </w:r>
          </w:p>
        </w:tc>
        <w:tc>
          <w:tcPr>
            <w:tcW w:w="1745" w:type="dxa"/>
            <w:tcBorders>
              <w:top w:val="nil"/>
              <w:left w:val="nil"/>
              <w:bottom w:val="single" w:sz="4" w:space="0" w:color="auto"/>
              <w:right w:val="single" w:sz="4" w:space="0" w:color="auto"/>
            </w:tcBorders>
            <w:shd w:val="clear" w:color="auto" w:fill="auto"/>
            <w:noWrap/>
            <w:vAlign w:val="bottom"/>
            <w:hideMark/>
          </w:tcPr>
          <w:p w14:paraId="3528040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745" w:type="dxa"/>
            <w:tcBorders>
              <w:top w:val="nil"/>
              <w:left w:val="nil"/>
              <w:bottom w:val="single" w:sz="4" w:space="0" w:color="auto"/>
              <w:right w:val="single" w:sz="4" w:space="0" w:color="auto"/>
            </w:tcBorders>
            <w:shd w:val="clear" w:color="auto" w:fill="auto"/>
            <w:noWrap/>
            <w:vAlign w:val="bottom"/>
            <w:hideMark/>
          </w:tcPr>
          <w:p w14:paraId="5B2E9ACA"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39C451F7"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478B3365"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Fondos de Afectación Específica</w:t>
            </w:r>
          </w:p>
        </w:tc>
        <w:tc>
          <w:tcPr>
            <w:tcW w:w="1745" w:type="dxa"/>
            <w:tcBorders>
              <w:top w:val="nil"/>
              <w:left w:val="nil"/>
              <w:bottom w:val="single" w:sz="4" w:space="0" w:color="auto"/>
              <w:right w:val="single" w:sz="4" w:space="0" w:color="auto"/>
            </w:tcBorders>
            <w:shd w:val="clear" w:color="auto" w:fill="auto"/>
            <w:noWrap/>
            <w:vAlign w:val="bottom"/>
            <w:hideMark/>
          </w:tcPr>
          <w:p w14:paraId="423F790A"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745" w:type="dxa"/>
            <w:tcBorders>
              <w:top w:val="nil"/>
              <w:left w:val="nil"/>
              <w:bottom w:val="single" w:sz="4" w:space="0" w:color="auto"/>
              <w:right w:val="single" w:sz="4" w:space="0" w:color="auto"/>
            </w:tcBorders>
            <w:shd w:val="clear" w:color="auto" w:fill="auto"/>
            <w:noWrap/>
            <w:vAlign w:val="bottom"/>
            <w:hideMark/>
          </w:tcPr>
          <w:p w14:paraId="18135C30"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25344AE8" w14:textId="77777777" w:rsidTr="00FE76C5">
        <w:trPr>
          <w:trHeight w:val="6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3B8930DF"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Depositos de Fondos de terceros en garantia y/o Administración</w:t>
            </w:r>
          </w:p>
        </w:tc>
        <w:tc>
          <w:tcPr>
            <w:tcW w:w="1745" w:type="dxa"/>
            <w:tcBorders>
              <w:top w:val="nil"/>
              <w:left w:val="nil"/>
              <w:bottom w:val="single" w:sz="4" w:space="0" w:color="auto"/>
              <w:right w:val="single" w:sz="4" w:space="0" w:color="auto"/>
            </w:tcBorders>
            <w:shd w:val="clear" w:color="auto" w:fill="auto"/>
            <w:noWrap/>
            <w:vAlign w:val="bottom"/>
            <w:hideMark/>
          </w:tcPr>
          <w:p w14:paraId="1924A113"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745" w:type="dxa"/>
            <w:tcBorders>
              <w:top w:val="nil"/>
              <w:left w:val="nil"/>
              <w:bottom w:val="single" w:sz="4" w:space="0" w:color="auto"/>
              <w:right w:val="single" w:sz="4" w:space="0" w:color="auto"/>
            </w:tcBorders>
            <w:shd w:val="clear" w:color="auto" w:fill="auto"/>
            <w:noWrap/>
            <w:vAlign w:val="bottom"/>
            <w:hideMark/>
          </w:tcPr>
          <w:p w14:paraId="2D440303"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3335A8C2"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622A5E53"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Otros efectivos y Equivalentes</w:t>
            </w:r>
          </w:p>
        </w:tc>
        <w:tc>
          <w:tcPr>
            <w:tcW w:w="1745" w:type="dxa"/>
            <w:tcBorders>
              <w:top w:val="nil"/>
              <w:left w:val="nil"/>
              <w:bottom w:val="single" w:sz="4" w:space="0" w:color="auto"/>
              <w:right w:val="single" w:sz="4" w:space="0" w:color="auto"/>
            </w:tcBorders>
            <w:shd w:val="clear" w:color="auto" w:fill="auto"/>
            <w:noWrap/>
            <w:vAlign w:val="bottom"/>
            <w:hideMark/>
          </w:tcPr>
          <w:p w14:paraId="0E719143"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745" w:type="dxa"/>
            <w:tcBorders>
              <w:top w:val="nil"/>
              <w:left w:val="nil"/>
              <w:bottom w:val="single" w:sz="4" w:space="0" w:color="auto"/>
              <w:right w:val="single" w:sz="4" w:space="0" w:color="auto"/>
            </w:tcBorders>
            <w:shd w:val="clear" w:color="auto" w:fill="auto"/>
            <w:noWrap/>
            <w:vAlign w:val="bottom"/>
            <w:hideMark/>
          </w:tcPr>
          <w:p w14:paraId="35DE7B87"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4ED89CA1" w14:textId="77777777" w:rsidTr="00FE76C5">
        <w:trPr>
          <w:trHeight w:val="300"/>
          <w:jc w:val="center"/>
        </w:trPr>
        <w:tc>
          <w:tcPr>
            <w:tcW w:w="5338" w:type="dxa"/>
            <w:tcBorders>
              <w:top w:val="nil"/>
              <w:left w:val="single" w:sz="4" w:space="0" w:color="auto"/>
              <w:bottom w:val="single" w:sz="4" w:space="0" w:color="auto"/>
              <w:right w:val="single" w:sz="4" w:space="0" w:color="auto"/>
            </w:tcBorders>
            <w:shd w:val="clear" w:color="auto" w:fill="auto"/>
            <w:noWrap/>
            <w:vAlign w:val="bottom"/>
            <w:hideMark/>
          </w:tcPr>
          <w:p w14:paraId="2C97F59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Total Efectivo y Equivalentes</w:t>
            </w:r>
          </w:p>
        </w:tc>
        <w:tc>
          <w:tcPr>
            <w:tcW w:w="1745" w:type="dxa"/>
            <w:tcBorders>
              <w:top w:val="nil"/>
              <w:left w:val="nil"/>
              <w:bottom w:val="single" w:sz="4" w:space="0" w:color="auto"/>
              <w:right w:val="single" w:sz="4" w:space="0" w:color="auto"/>
            </w:tcBorders>
            <w:shd w:val="clear" w:color="auto" w:fill="auto"/>
            <w:noWrap/>
            <w:vAlign w:val="bottom"/>
            <w:hideMark/>
          </w:tcPr>
          <w:p w14:paraId="5CB576E6"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1,114,240.00</w:t>
            </w:r>
          </w:p>
        </w:tc>
        <w:tc>
          <w:tcPr>
            <w:tcW w:w="1745" w:type="dxa"/>
            <w:tcBorders>
              <w:top w:val="nil"/>
              <w:left w:val="nil"/>
              <w:bottom w:val="single" w:sz="4" w:space="0" w:color="auto"/>
              <w:right w:val="single" w:sz="4" w:space="0" w:color="auto"/>
            </w:tcBorders>
            <w:shd w:val="clear" w:color="auto" w:fill="auto"/>
            <w:noWrap/>
            <w:vAlign w:val="bottom"/>
            <w:hideMark/>
          </w:tcPr>
          <w:p w14:paraId="389F359D"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638,506.00</w:t>
            </w:r>
          </w:p>
        </w:tc>
      </w:tr>
    </w:tbl>
    <w:p w14:paraId="6CC43FA6" w14:textId="5932FF97" w:rsidR="00B30796" w:rsidRPr="00651085" w:rsidRDefault="00B30796" w:rsidP="00651085">
      <w:pPr>
        <w:rPr>
          <w:rFonts w:ascii="Barlow" w:hAnsi="Barlow"/>
          <w:sz w:val="20"/>
          <w:szCs w:val="20"/>
        </w:rPr>
      </w:pPr>
    </w:p>
    <w:p w14:paraId="6D6203E8" w14:textId="10BAA42C" w:rsidR="00B30796" w:rsidRPr="00651085" w:rsidRDefault="00D13CD8" w:rsidP="00651085">
      <w:pPr>
        <w:ind w:left="360"/>
        <w:rPr>
          <w:rFonts w:ascii="Barlow" w:hAnsi="Barlow"/>
          <w:sz w:val="20"/>
          <w:szCs w:val="20"/>
        </w:rPr>
      </w:pPr>
      <w:r w:rsidRPr="00651085">
        <w:rPr>
          <w:rFonts w:ascii="Barlow" w:hAnsi="Barlow"/>
          <w:sz w:val="20"/>
          <w:szCs w:val="20"/>
        </w:rPr>
        <w:t>2.-</w:t>
      </w:r>
      <w:r w:rsidR="002003A0" w:rsidRPr="00651085">
        <w:rPr>
          <w:rFonts w:ascii="Barlow" w:hAnsi="Barlow"/>
          <w:sz w:val="20"/>
          <w:szCs w:val="20"/>
        </w:rPr>
        <w:t>Conciliación de los Flujos de Efectivo Netos de las Actividades de Operación.</w:t>
      </w:r>
    </w:p>
    <w:tbl>
      <w:tblPr>
        <w:tblW w:w="8828" w:type="dxa"/>
        <w:jc w:val="center"/>
        <w:tblCellMar>
          <w:left w:w="70" w:type="dxa"/>
          <w:right w:w="70" w:type="dxa"/>
        </w:tblCellMar>
        <w:tblLook w:val="04A0" w:firstRow="1" w:lastRow="0" w:firstColumn="1" w:lastColumn="0" w:noHBand="0" w:noVBand="1"/>
      </w:tblPr>
      <w:tblGrid>
        <w:gridCol w:w="5136"/>
        <w:gridCol w:w="1806"/>
        <w:gridCol w:w="1886"/>
      </w:tblGrid>
      <w:tr w:rsidR="00FE76C5" w:rsidRPr="00651085" w14:paraId="0A8F84AD" w14:textId="77777777" w:rsidTr="00FE76C5">
        <w:trPr>
          <w:trHeight w:val="300"/>
          <w:jc w:val="center"/>
        </w:trPr>
        <w:tc>
          <w:tcPr>
            <w:tcW w:w="5136"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13B855C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806" w:type="dxa"/>
            <w:tcBorders>
              <w:top w:val="single" w:sz="4" w:space="0" w:color="auto"/>
              <w:left w:val="nil"/>
              <w:bottom w:val="single" w:sz="4" w:space="0" w:color="auto"/>
              <w:right w:val="single" w:sz="4" w:space="0" w:color="auto"/>
            </w:tcBorders>
            <w:shd w:val="clear" w:color="000000" w:fill="BFBFBF"/>
            <w:noWrap/>
            <w:vAlign w:val="bottom"/>
            <w:hideMark/>
          </w:tcPr>
          <w:p w14:paraId="21BF6293"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2022</w:t>
            </w:r>
          </w:p>
        </w:tc>
        <w:tc>
          <w:tcPr>
            <w:tcW w:w="1886" w:type="dxa"/>
            <w:tcBorders>
              <w:top w:val="single" w:sz="4" w:space="0" w:color="auto"/>
              <w:left w:val="nil"/>
              <w:bottom w:val="single" w:sz="4" w:space="0" w:color="auto"/>
              <w:right w:val="single" w:sz="4" w:space="0" w:color="auto"/>
            </w:tcBorders>
            <w:shd w:val="clear" w:color="000000" w:fill="BFBFBF"/>
            <w:noWrap/>
            <w:vAlign w:val="bottom"/>
            <w:hideMark/>
          </w:tcPr>
          <w:p w14:paraId="46356C7B"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2021</w:t>
            </w:r>
          </w:p>
        </w:tc>
      </w:tr>
      <w:tr w:rsidR="00FE76C5" w:rsidRPr="00651085" w14:paraId="6ED318FB" w14:textId="77777777" w:rsidTr="00FE76C5">
        <w:trPr>
          <w:trHeight w:val="63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3EE19A18"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Resultados del ejercicio/ Ahorro / Desahorro</w:t>
            </w:r>
          </w:p>
        </w:tc>
        <w:tc>
          <w:tcPr>
            <w:tcW w:w="1806" w:type="dxa"/>
            <w:tcBorders>
              <w:top w:val="nil"/>
              <w:left w:val="nil"/>
              <w:bottom w:val="single" w:sz="4" w:space="0" w:color="auto"/>
              <w:right w:val="single" w:sz="4" w:space="0" w:color="auto"/>
            </w:tcBorders>
            <w:shd w:val="clear" w:color="auto" w:fill="auto"/>
            <w:noWrap/>
            <w:vAlign w:val="bottom"/>
            <w:hideMark/>
          </w:tcPr>
          <w:p w14:paraId="6FE15BDD"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1,038,749.00</w:t>
            </w:r>
          </w:p>
        </w:tc>
        <w:tc>
          <w:tcPr>
            <w:tcW w:w="1886" w:type="dxa"/>
            <w:tcBorders>
              <w:top w:val="nil"/>
              <w:left w:val="nil"/>
              <w:bottom w:val="single" w:sz="4" w:space="0" w:color="auto"/>
              <w:right w:val="single" w:sz="4" w:space="0" w:color="auto"/>
            </w:tcBorders>
            <w:shd w:val="clear" w:color="auto" w:fill="auto"/>
            <w:noWrap/>
            <w:vAlign w:val="bottom"/>
            <w:hideMark/>
          </w:tcPr>
          <w:p w14:paraId="338E22A0"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6,000,898.00</w:t>
            </w:r>
          </w:p>
        </w:tc>
      </w:tr>
      <w:tr w:rsidR="00FE76C5" w:rsidRPr="00651085" w14:paraId="113C7AD1" w14:textId="77777777" w:rsidTr="00FE76C5">
        <w:trPr>
          <w:trHeight w:val="63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3372529D"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Movimientos de partidas ( o rubros) que no afectan al efectivo</w:t>
            </w:r>
          </w:p>
        </w:tc>
        <w:tc>
          <w:tcPr>
            <w:tcW w:w="1806" w:type="dxa"/>
            <w:tcBorders>
              <w:top w:val="nil"/>
              <w:left w:val="nil"/>
              <w:bottom w:val="single" w:sz="4" w:space="0" w:color="auto"/>
              <w:right w:val="single" w:sz="4" w:space="0" w:color="auto"/>
            </w:tcBorders>
            <w:shd w:val="clear" w:color="auto" w:fill="auto"/>
            <w:noWrap/>
            <w:vAlign w:val="bottom"/>
            <w:hideMark/>
          </w:tcPr>
          <w:p w14:paraId="43D82D92"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94,845.00</w:t>
            </w:r>
          </w:p>
        </w:tc>
        <w:tc>
          <w:tcPr>
            <w:tcW w:w="1886" w:type="dxa"/>
            <w:tcBorders>
              <w:top w:val="nil"/>
              <w:left w:val="nil"/>
              <w:bottom w:val="single" w:sz="4" w:space="0" w:color="auto"/>
              <w:right w:val="single" w:sz="4" w:space="0" w:color="auto"/>
            </w:tcBorders>
            <w:shd w:val="clear" w:color="auto" w:fill="auto"/>
            <w:noWrap/>
            <w:vAlign w:val="bottom"/>
            <w:hideMark/>
          </w:tcPr>
          <w:p w14:paraId="57592064"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216,390.00</w:t>
            </w:r>
          </w:p>
        </w:tc>
      </w:tr>
      <w:tr w:rsidR="00FE76C5" w:rsidRPr="00651085" w14:paraId="04103DAF" w14:textId="77777777" w:rsidTr="00FE76C5">
        <w:trPr>
          <w:trHeight w:val="30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58405946"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Depreciación</w:t>
            </w:r>
          </w:p>
        </w:tc>
        <w:tc>
          <w:tcPr>
            <w:tcW w:w="1806" w:type="dxa"/>
            <w:tcBorders>
              <w:top w:val="nil"/>
              <w:left w:val="nil"/>
              <w:bottom w:val="single" w:sz="4" w:space="0" w:color="auto"/>
              <w:right w:val="single" w:sz="4" w:space="0" w:color="auto"/>
            </w:tcBorders>
            <w:shd w:val="clear" w:color="auto" w:fill="auto"/>
            <w:noWrap/>
            <w:vAlign w:val="bottom"/>
            <w:hideMark/>
          </w:tcPr>
          <w:p w14:paraId="37ADB8DC"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94,845.00</w:t>
            </w:r>
          </w:p>
        </w:tc>
        <w:tc>
          <w:tcPr>
            <w:tcW w:w="1886" w:type="dxa"/>
            <w:tcBorders>
              <w:top w:val="nil"/>
              <w:left w:val="nil"/>
              <w:bottom w:val="single" w:sz="4" w:space="0" w:color="auto"/>
              <w:right w:val="single" w:sz="4" w:space="0" w:color="auto"/>
            </w:tcBorders>
            <w:shd w:val="clear" w:color="auto" w:fill="auto"/>
            <w:noWrap/>
            <w:vAlign w:val="bottom"/>
            <w:hideMark/>
          </w:tcPr>
          <w:p w14:paraId="1E998F04"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216,390.00</w:t>
            </w:r>
          </w:p>
        </w:tc>
      </w:tr>
      <w:tr w:rsidR="00FE76C5" w:rsidRPr="00651085" w14:paraId="793AE4E0" w14:textId="77777777" w:rsidTr="00FE76C5">
        <w:trPr>
          <w:trHeight w:val="60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7E1B2302"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Amortización</w:t>
            </w:r>
          </w:p>
        </w:tc>
        <w:tc>
          <w:tcPr>
            <w:tcW w:w="1806" w:type="dxa"/>
            <w:tcBorders>
              <w:top w:val="nil"/>
              <w:left w:val="nil"/>
              <w:bottom w:val="single" w:sz="4" w:space="0" w:color="auto"/>
              <w:right w:val="single" w:sz="4" w:space="0" w:color="auto"/>
            </w:tcBorders>
            <w:shd w:val="clear" w:color="auto" w:fill="auto"/>
            <w:noWrap/>
            <w:vAlign w:val="bottom"/>
            <w:hideMark/>
          </w:tcPr>
          <w:p w14:paraId="721B0C05"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886" w:type="dxa"/>
            <w:tcBorders>
              <w:top w:val="nil"/>
              <w:left w:val="nil"/>
              <w:bottom w:val="single" w:sz="4" w:space="0" w:color="auto"/>
              <w:right w:val="single" w:sz="4" w:space="0" w:color="auto"/>
            </w:tcBorders>
            <w:shd w:val="clear" w:color="auto" w:fill="auto"/>
            <w:noWrap/>
            <w:vAlign w:val="bottom"/>
            <w:hideMark/>
          </w:tcPr>
          <w:p w14:paraId="12A9053E"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0EA2C93B" w14:textId="77777777" w:rsidTr="00FE76C5">
        <w:trPr>
          <w:trHeight w:val="30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636B5EE8"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incrementos en las provisiones</w:t>
            </w:r>
          </w:p>
        </w:tc>
        <w:tc>
          <w:tcPr>
            <w:tcW w:w="1806" w:type="dxa"/>
            <w:tcBorders>
              <w:top w:val="nil"/>
              <w:left w:val="nil"/>
              <w:bottom w:val="single" w:sz="4" w:space="0" w:color="auto"/>
              <w:right w:val="single" w:sz="4" w:space="0" w:color="auto"/>
            </w:tcBorders>
            <w:shd w:val="clear" w:color="auto" w:fill="auto"/>
            <w:noWrap/>
            <w:vAlign w:val="bottom"/>
            <w:hideMark/>
          </w:tcPr>
          <w:p w14:paraId="2924DC19"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886" w:type="dxa"/>
            <w:tcBorders>
              <w:top w:val="nil"/>
              <w:left w:val="nil"/>
              <w:bottom w:val="single" w:sz="4" w:space="0" w:color="auto"/>
              <w:right w:val="single" w:sz="4" w:space="0" w:color="auto"/>
            </w:tcBorders>
            <w:shd w:val="clear" w:color="auto" w:fill="auto"/>
            <w:noWrap/>
            <w:vAlign w:val="bottom"/>
            <w:hideMark/>
          </w:tcPr>
          <w:p w14:paraId="061C818E"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01CE90B4" w14:textId="77777777" w:rsidTr="00FE76C5">
        <w:trPr>
          <w:trHeight w:val="57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160E8918"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Incremento en Inversiones producido por revaluación</w:t>
            </w:r>
          </w:p>
        </w:tc>
        <w:tc>
          <w:tcPr>
            <w:tcW w:w="1806" w:type="dxa"/>
            <w:tcBorders>
              <w:top w:val="nil"/>
              <w:left w:val="nil"/>
              <w:bottom w:val="single" w:sz="4" w:space="0" w:color="auto"/>
              <w:right w:val="single" w:sz="4" w:space="0" w:color="auto"/>
            </w:tcBorders>
            <w:shd w:val="clear" w:color="auto" w:fill="auto"/>
            <w:noWrap/>
            <w:vAlign w:val="bottom"/>
            <w:hideMark/>
          </w:tcPr>
          <w:p w14:paraId="46AE1B16"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886" w:type="dxa"/>
            <w:tcBorders>
              <w:top w:val="nil"/>
              <w:left w:val="nil"/>
              <w:bottom w:val="single" w:sz="4" w:space="0" w:color="auto"/>
              <w:right w:val="single" w:sz="4" w:space="0" w:color="auto"/>
            </w:tcBorders>
            <w:shd w:val="clear" w:color="auto" w:fill="auto"/>
            <w:noWrap/>
            <w:vAlign w:val="bottom"/>
            <w:hideMark/>
          </w:tcPr>
          <w:p w14:paraId="2051EBC4"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41EAE2D0" w14:textId="77777777" w:rsidTr="00FE76C5">
        <w:trPr>
          <w:trHeight w:val="60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6C91FC5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Ganancia/ pérdida en venta de bienes muebles, inmuebles e intangibles</w:t>
            </w:r>
          </w:p>
        </w:tc>
        <w:tc>
          <w:tcPr>
            <w:tcW w:w="1806" w:type="dxa"/>
            <w:tcBorders>
              <w:top w:val="nil"/>
              <w:left w:val="nil"/>
              <w:bottom w:val="single" w:sz="4" w:space="0" w:color="auto"/>
              <w:right w:val="single" w:sz="4" w:space="0" w:color="auto"/>
            </w:tcBorders>
            <w:shd w:val="clear" w:color="auto" w:fill="auto"/>
            <w:noWrap/>
            <w:vAlign w:val="bottom"/>
            <w:hideMark/>
          </w:tcPr>
          <w:p w14:paraId="378A833B"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886" w:type="dxa"/>
            <w:tcBorders>
              <w:top w:val="nil"/>
              <w:left w:val="nil"/>
              <w:bottom w:val="single" w:sz="4" w:space="0" w:color="auto"/>
              <w:right w:val="single" w:sz="4" w:space="0" w:color="auto"/>
            </w:tcBorders>
            <w:shd w:val="clear" w:color="auto" w:fill="auto"/>
            <w:noWrap/>
            <w:vAlign w:val="bottom"/>
            <w:hideMark/>
          </w:tcPr>
          <w:p w14:paraId="57D92EF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112CAF2D" w14:textId="77777777" w:rsidTr="00FE76C5">
        <w:trPr>
          <w:trHeight w:val="30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6B0C2ACA"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Incremento en cuentas por cobrar</w:t>
            </w:r>
          </w:p>
        </w:tc>
        <w:tc>
          <w:tcPr>
            <w:tcW w:w="1806" w:type="dxa"/>
            <w:tcBorders>
              <w:top w:val="nil"/>
              <w:left w:val="nil"/>
              <w:bottom w:val="single" w:sz="4" w:space="0" w:color="auto"/>
              <w:right w:val="single" w:sz="4" w:space="0" w:color="auto"/>
            </w:tcBorders>
            <w:shd w:val="clear" w:color="auto" w:fill="auto"/>
            <w:noWrap/>
            <w:vAlign w:val="bottom"/>
            <w:hideMark/>
          </w:tcPr>
          <w:p w14:paraId="4CD2706F"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c>
          <w:tcPr>
            <w:tcW w:w="1886" w:type="dxa"/>
            <w:tcBorders>
              <w:top w:val="nil"/>
              <w:left w:val="nil"/>
              <w:bottom w:val="single" w:sz="4" w:space="0" w:color="auto"/>
              <w:right w:val="single" w:sz="4" w:space="0" w:color="auto"/>
            </w:tcBorders>
            <w:shd w:val="clear" w:color="auto" w:fill="auto"/>
            <w:noWrap/>
            <w:vAlign w:val="bottom"/>
            <w:hideMark/>
          </w:tcPr>
          <w:p w14:paraId="40301F47"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343ABBFB" w14:textId="77777777" w:rsidTr="00FE76C5">
        <w:trPr>
          <w:trHeight w:val="600"/>
          <w:jc w:val="center"/>
        </w:trPr>
        <w:tc>
          <w:tcPr>
            <w:tcW w:w="5136" w:type="dxa"/>
            <w:tcBorders>
              <w:top w:val="nil"/>
              <w:left w:val="single" w:sz="4" w:space="0" w:color="auto"/>
              <w:bottom w:val="single" w:sz="4" w:space="0" w:color="auto"/>
              <w:right w:val="single" w:sz="4" w:space="0" w:color="auto"/>
            </w:tcBorders>
            <w:shd w:val="clear" w:color="auto" w:fill="auto"/>
            <w:noWrap/>
            <w:vAlign w:val="bottom"/>
            <w:hideMark/>
          </w:tcPr>
          <w:p w14:paraId="7A4916A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Flujos de Efectivo Netos de las Actividades de Operación</w:t>
            </w:r>
          </w:p>
        </w:tc>
        <w:tc>
          <w:tcPr>
            <w:tcW w:w="1806" w:type="dxa"/>
            <w:tcBorders>
              <w:top w:val="nil"/>
              <w:left w:val="nil"/>
              <w:bottom w:val="single" w:sz="4" w:space="0" w:color="auto"/>
              <w:right w:val="single" w:sz="4" w:space="0" w:color="auto"/>
            </w:tcBorders>
            <w:shd w:val="clear" w:color="auto" w:fill="auto"/>
            <w:noWrap/>
            <w:vAlign w:val="bottom"/>
            <w:hideMark/>
          </w:tcPr>
          <w:p w14:paraId="60F7058B"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943,904.00</w:t>
            </w:r>
          </w:p>
        </w:tc>
        <w:tc>
          <w:tcPr>
            <w:tcW w:w="1886" w:type="dxa"/>
            <w:tcBorders>
              <w:top w:val="nil"/>
              <w:left w:val="nil"/>
              <w:bottom w:val="single" w:sz="4" w:space="0" w:color="auto"/>
              <w:right w:val="single" w:sz="4" w:space="0" w:color="auto"/>
            </w:tcBorders>
            <w:shd w:val="clear" w:color="auto" w:fill="auto"/>
            <w:noWrap/>
            <w:vAlign w:val="bottom"/>
            <w:hideMark/>
          </w:tcPr>
          <w:p w14:paraId="7F9C8F84"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5,784,508.00</w:t>
            </w:r>
          </w:p>
        </w:tc>
      </w:tr>
    </w:tbl>
    <w:p w14:paraId="3B78A2AE" w14:textId="7BDC019A" w:rsidR="00C7362F" w:rsidRPr="00651085" w:rsidRDefault="00C7362F" w:rsidP="002003A0">
      <w:pPr>
        <w:rPr>
          <w:rFonts w:ascii="Barlow" w:hAnsi="Barlow"/>
          <w:b/>
          <w:sz w:val="20"/>
          <w:szCs w:val="20"/>
        </w:rPr>
      </w:pPr>
    </w:p>
    <w:p w14:paraId="42367D10" w14:textId="49D54748" w:rsidR="000A3D9A" w:rsidRPr="00651085" w:rsidRDefault="000A3D9A" w:rsidP="002003A0">
      <w:pPr>
        <w:rPr>
          <w:rFonts w:ascii="Barlow" w:hAnsi="Barlow"/>
          <w:b/>
          <w:sz w:val="20"/>
          <w:szCs w:val="20"/>
        </w:rPr>
      </w:pPr>
    </w:p>
    <w:p w14:paraId="161C76F1" w14:textId="77777777" w:rsidR="00200E91" w:rsidRPr="00651085" w:rsidRDefault="00200E91" w:rsidP="002003A0">
      <w:pPr>
        <w:rPr>
          <w:rFonts w:ascii="Barlow" w:hAnsi="Barlow"/>
          <w:b/>
          <w:sz w:val="20"/>
          <w:szCs w:val="20"/>
        </w:rPr>
      </w:pPr>
    </w:p>
    <w:p w14:paraId="1B129C59" w14:textId="600327BE" w:rsidR="00691CA3" w:rsidRPr="00651085" w:rsidRDefault="00273542" w:rsidP="002003A0">
      <w:pPr>
        <w:rPr>
          <w:rFonts w:ascii="Barlow" w:hAnsi="Barlow"/>
          <w:sz w:val="20"/>
          <w:szCs w:val="20"/>
        </w:rPr>
      </w:pPr>
      <w:r w:rsidRPr="00651085">
        <w:rPr>
          <w:rFonts w:ascii="Barlow" w:hAnsi="Barlow"/>
          <w:b/>
          <w:sz w:val="20"/>
          <w:szCs w:val="20"/>
        </w:rPr>
        <w:lastRenderedPageBreak/>
        <w:t>V) CONCILIACION ENTRE LOS INGRESOS PRESUPUESTARIOS Y CONTABLES, ASI COMO ENTRE LOS EGRESOS PRESUPUESTARIOS Y LOS GASTOS CONTABLES</w:t>
      </w:r>
      <w:r w:rsidR="00F11D89" w:rsidRPr="00651085">
        <w:rPr>
          <w:rFonts w:ascii="Barlow" w:hAnsi="Barlow"/>
          <w:b/>
          <w:sz w:val="20"/>
          <w:szCs w:val="20"/>
        </w:rPr>
        <w:t>.</w:t>
      </w:r>
      <w:r w:rsidR="00E2184A" w:rsidRPr="00651085">
        <w:rPr>
          <w:rFonts w:ascii="Barlow" w:hAnsi="Barlow"/>
          <w:sz w:val="20"/>
          <w:szCs w:val="20"/>
        </w:rPr>
        <w:t xml:space="preserve">  </w:t>
      </w:r>
    </w:p>
    <w:tbl>
      <w:tblPr>
        <w:tblW w:w="8104" w:type="dxa"/>
        <w:jc w:val="center"/>
        <w:tblCellMar>
          <w:left w:w="70" w:type="dxa"/>
          <w:right w:w="70" w:type="dxa"/>
        </w:tblCellMar>
        <w:tblLook w:val="04A0" w:firstRow="1" w:lastRow="0" w:firstColumn="1" w:lastColumn="0" w:noHBand="0" w:noVBand="1"/>
      </w:tblPr>
      <w:tblGrid>
        <w:gridCol w:w="6558"/>
        <w:gridCol w:w="534"/>
        <w:gridCol w:w="1358"/>
      </w:tblGrid>
      <w:tr w:rsidR="00FE76C5" w:rsidRPr="00651085" w14:paraId="12FF203C" w14:textId="77777777" w:rsidTr="00FE76C5">
        <w:trPr>
          <w:trHeight w:val="255"/>
          <w:jc w:val="center"/>
        </w:trPr>
        <w:tc>
          <w:tcPr>
            <w:tcW w:w="8104" w:type="dxa"/>
            <w:gridSpan w:val="3"/>
            <w:tcBorders>
              <w:top w:val="nil"/>
              <w:left w:val="nil"/>
              <w:bottom w:val="nil"/>
              <w:right w:val="nil"/>
            </w:tcBorders>
            <w:shd w:val="clear" w:color="000000" w:fill="FFFFFF"/>
            <w:noWrap/>
            <w:vAlign w:val="bottom"/>
            <w:hideMark/>
          </w:tcPr>
          <w:p w14:paraId="73A81A20"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CONGRESO DEL ESTADO DE YUCATAN</w:t>
            </w:r>
          </w:p>
        </w:tc>
      </w:tr>
      <w:tr w:rsidR="00FE76C5" w:rsidRPr="00651085" w14:paraId="4F683984" w14:textId="77777777" w:rsidTr="00FE76C5">
        <w:trPr>
          <w:trHeight w:val="255"/>
          <w:jc w:val="center"/>
        </w:trPr>
        <w:tc>
          <w:tcPr>
            <w:tcW w:w="8104" w:type="dxa"/>
            <w:gridSpan w:val="3"/>
            <w:tcBorders>
              <w:top w:val="nil"/>
              <w:left w:val="nil"/>
              <w:bottom w:val="nil"/>
              <w:right w:val="nil"/>
            </w:tcBorders>
            <w:shd w:val="clear" w:color="000000" w:fill="FFFFFF"/>
            <w:noWrap/>
            <w:vAlign w:val="bottom"/>
            <w:hideMark/>
          </w:tcPr>
          <w:p w14:paraId="608452C5"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CONCILIACION ENTRE LOS INGRESOS PRESUPUESTARIOS Y CONTABLES</w:t>
            </w:r>
          </w:p>
        </w:tc>
      </w:tr>
      <w:tr w:rsidR="00FE76C5" w:rsidRPr="00651085" w14:paraId="1EE9C606" w14:textId="77777777" w:rsidTr="00FE76C5">
        <w:trPr>
          <w:trHeight w:val="300"/>
          <w:jc w:val="center"/>
        </w:trPr>
        <w:tc>
          <w:tcPr>
            <w:tcW w:w="8104" w:type="dxa"/>
            <w:gridSpan w:val="3"/>
            <w:tcBorders>
              <w:top w:val="nil"/>
              <w:left w:val="nil"/>
              <w:bottom w:val="nil"/>
              <w:right w:val="nil"/>
            </w:tcBorders>
            <w:shd w:val="clear" w:color="000000" w:fill="FFFFFF"/>
            <w:noWrap/>
            <w:vAlign w:val="bottom"/>
            <w:hideMark/>
          </w:tcPr>
          <w:p w14:paraId="6C7350A5"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CORRESPONDIENTE AL 31 DE MARZO 2022</w:t>
            </w:r>
          </w:p>
        </w:tc>
      </w:tr>
      <w:tr w:rsidR="00FE76C5" w:rsidRPr="00651085" w14:paraId="0F1BD4F1" w14:textId="77777777" w:rsidTr="00FE76C5">
        <w:trPr>
          <w:trHeight w:val="300"/>
          <w:jc w:val="center"/>
        </w:trPr>
        <w:tc>
          <w:tcPr>
            <w:tcW w:w="8104" w:type="dxa"/>
            <w:gridSpan w:val="3"/>
            <w:tcBorders>
              <w:top w:val="nil"/>
              <w:left w:val="nil"/>
              <w:bottom w:val="nil"/>
              <w:right w:val="nil"/>
            </w:tcBorders>
            <w:shd w:val="clear" w:color="000000" w:fill="FFFFFF"/>
            <w:noWrap/>
            <w:vAlign w:val="bottom"/>
            <w:hideMark/>
          </w:tcPr>
          <w:p w14:paraId="095EA63B"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CIFRAS EN PESOS )</w:t>
            </w:r>
          </w:p>
        </w:tc>
      </w:tr>
      <w:tr w:rsidR="00FE76C5" w:rsidRPr="00651085" w14:paraId="34A98D5D" w14:textId="77777777" w:rsidTr="00FE76C5">
        <w:trPr>
          <w:trHeight w:val="300"/>
          <w:jc w:val="center"/>
        </w:trPr>
        <w:tc>
          <w:tcPr>
            <w:tcW w:w="6558" w:type="dxa"/>
            <w:tcBorders>
              <w:top w:val="nil"/>
              <w:left w:val="nil"/>
              <w:bottom w:val="nil"/>
              <w:right w:val="nil"/>
            </w:tcBorders>
            <w:shd w:val="clear" w:color="000000" w:fill="FFFFFF"/>
            <w:noWrap/>
            <w:vAlign w:val="bottom"/>
            <w:hideMark/>
          </w:tcPr>
          <w:p w14:paraId="39C4DB2C"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365" w:type="dxa"/>
            <w:tcBorders>
              <w:top w:val="nil"/>
              <w:left w:val="nil"/>
              <w:bottom w:val="nil"/>
              <w:right w:val="nil"/>
            </w:tcBorders>
            <w:shd w:val="clear" w:color="000000" w:fill="FFFFFF"/>
            <w:noWrap/>
            <w:vAlign w:val="bottom"/>
            <w:hideMark/>
          </w:tcPr>
          <w:p w14:paraId="5018F49C"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686CE567"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25833AE" w14:textId="77777777" w:rsidTr="00FE76C5">
        <w:trPr>
          <w:trHeight w:val="300"/>
          <w:jc w:val="center"/>
        </w:trPr>
        <w:tc>
          <w:tcPr>
            <w:tcW w:w="6558" w:type="dxa"/>
            <w:tcBorders>
              <w:top w:val="nil"/>
              <w:left w:val="nil"/>
              <w:bottom w:val="nil"/>
              <w:right w:val="nil"/>
            </w:tcBorders>
            <w:shd w:val="clear" w:color="auto" w:fill="auto"/>
            <w:noWrap/>
            <w:vAlign w:val="bottom"/>
            <w:hideMark/>
          </w:tcPr>
          <w:p w14:paraId="67A106AB"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p>
        </w:tc>
        <w:tc>
          <w:tcPr>
            <w:tcW w:w="365" w:type="dxa"/>
            <w:tcBorders>
              <w:top w:val="nil"/>
              <w:left w:val="nil"/>
              <w:bottom w:val="nil"/>
              <w:right w:val="nil"/>
            </w:tcBorders>
            <w:shd w:val="clear" w:color="auto" w:fill="auto"/>
            <w:noWrap/>
            <w:vAlign w:val="bottom"/>
            <w:hideMark/>
          </w:tcPr>
          <w:p w14:paraId="2789BED1" w14:textId="77777777" w:rsidR="00FE76C5" w:rsidRPr="00651085" w:rsidRDefault="00FE76C5" w:rsidP="00FE76C5">
            <w:pPr>
              <w:spacing w:after="0" w:line="240" w:lineRule="auto"/>
              <w:rPr>
                <w:rFonts w:ascii="Barlow" w:eastAsia="Times New Roman" w:hAnsi="Barlow" w:cs="Times New Roman"/>
                <w:sz w:val="20"/>
                <w:szCs w:val="20"/>
                <w:lang w:eastAsia="es-MX"/>
              </w:rPr>
            </w:pPr>
          </w:p>
        </w:tc>
        <w:tc>
          <w:tcPr>
            <w:tcW w:w="1181" w:type="dxa"/>
            <w:tcBorders>
              <w:top w:val="nil"/>
              <w:left w:val="nil"/>
              <w:bottom w:val="nil"/>
              <w:right w:val="nil"/>
            </w:tcBorders>
            <w:shd w:val="clear" w:color="auto" w:fill="auto"/>
            <w:noWrap/>
            <w:vAlign w:val="bottom"/>
            <w:hideMark/>
          </w:tcPr>
          <w:p w14:paraId="6A6A1298" w14:textId="77777777" w:rsidR="00FE76C5" w:rsidRPr="00651085" w:rsidRDefault="00FE76C5" w:rsidP="00FE76C5">
            <w:pPr>
              <w:spacing w:after="0" w:line="240" w:lineRule="auto"/>
              <w:rPr>
                <w:rFonts w:ascii="Barlow" w:eastAsia="Times New Roman" w:hAnsi="Barlow" w:cs="Times New Roman"/>
                <w:sz w:val="20"/>
                <w:szCs w:val="20"/>
                <w:lang w:eastAsia="es-MX"/>
              </w:rPr>
            </w:pPr>
          </w:p>
        </w:tc>
      </w:tr>
      <w:tr w:rsidR="00FE76C5" w:rsidRPr="00651085" w14:paraId="52B55AAA" w14:textId="77777777" w:rsidTr="00FE76C5">
        <w:trPr>
          <w:trHeight w:val="255"/>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C34141"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1. Ingresos Presupuestarios</w:t>
            </w:r>
          </w:p>
        </w:tc>
        <w:tc>
          <w:tcPr>
            <w:tcW w:w="365" w:type="dxa"/>
            <w:tcBorders>
              <w:top w:val="single" w:sz="4" w:space="0" w:color="auto"/>
              <w:left w:val="nil"/>
              <w:bottom w:val="single" w:sz="4" w:space="0" w:color="auto"/>
              <w:right w:val="single" w:sz="4" w:space="0" w:color="auto"/>
            </w:tcBorders>
            <w:shd w:val="clear" w:color="000000" w:fill="FFFFFF"/>
            <w:noWrap/>
            <w:vAlign w:val="bottom"/>
            <w:hideMark/>
          </w:tcPr>
          <w:p w14:paraId="39AB0015"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02EE934" w14:textId="77777777" w:rsidR="00FE76C5" w:rsidRPr="00651085" w:rsidRDefault="00FE76C5" w:rsidP="00FE76C5">
            <w:pPr>
              <w:spacing w:after="0" w:line="240" w:lineRule="auto"/>
              <w:jc w:val="right"/>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33,281,925.00</w:t>
            </w:r>
          </w:p>
        </w:tc>
      </w:tr>
      <w:tr w:rsidR="00FE76C5" w:rsidRPr="00651085" w14:paraId="112A2EF7" w14:textId="77777777" w:rsidTr="00FE76C5">
        <w:trPr>
          <w:trHeight w:val="255"/>
          <w:jc w:val="center"/>
        </w:trPr>
        <w:tc>
          <w:tcPr>
            <w:tcW w:w="6558" w:type="dxa"/>
            <w:tcBorders>
              <w:top w:val="nil"/>
              <w:left w:val="nil"/>
              <w:bottom w:val="nil"/>
              <w:right w:val="nil"/>
            </w:tcBorders>
            <w:shd w:val="clear" w:color="000000" w:fill="FFFFFF"/>
            <w:noWrap/>
            <w:vAlign w:val="bottom"/>
            <w:hideMark/>
          </w:tcPr>
          <w:p w14:paraId="1263FF75"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365" w:type="dxa"/>
            <w:tcBorders>
              <w:top w:val="nil"/>
              <w:left w:val="nil"/>
              <w:bottom w:val="nil"/>
              <w:right w:val="nil"/>
            </w:tcBorders>
            <w:shd w:val="clear" w:color="000000" w:fill="FFFFFF"/>
            <w:noWrap/>
            <w:vAlign w:val="bottom"/>
            <w:hideMark/>
          </w:tcPr>
          <w:p w14:paraId="214BDADC"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7617FBF7"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2F216AC" w14:textId="77777777" w:rsidTr="00FE76C5">
        <w:trPr>
          <w:trHeight w:val="255"/>
          <w:jc w:val="center"/>
        </w:trPr>
        <w:tc>
          <w:tcPr>
            <w:tcW w:w="6558" w:type="dxa"/>
            <w:tcBorders>
              <w:top w:val="nil"/>
              <w:left w:val="nil"/>
              <w:bottom w:val="nil"/>
              <w:right w:val="nil"/>
            </w:tcBorders>
            <w:shd w:val="clear" w:color="000000" w:fill="FFFFFF"/>
            <w:noWrap/>
            <w:vAlign w:val="bottom"/>
            <w:hideMark/>
          </w:tcPr>
          <w:p w14:paraId="1A587381"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365" w:type="dxa"/>
            <w:tcBorders>
              <w:top w:val="nil"/>
              <w:left w:val="nil"/>
              <w:bottom w:val="nil"/>
              <w:right w:val="nil"/>
            </w:tcBorders>
            <w:shd w:val="clear" w:color="000000" w:fill="FFFFFF"/>
            <w:noWrap/>
            <w:vAlign w:val="bottom"/>
            <w:hideMark/>
          </w:tcPr>
          <w:p w14:paraId="4E53D110"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81" w:type="dxa"/>
            <w:tcBorders>
              <w:top w:val="nil"/>
              <w:left w:val="nil"/>
              <w:bottom w:val="nil"/>
              <w:right w:val="nil"/>
            </w:tcBorders>
            <w:shd w:val="clear" w:color="000000" w:fill="FFFFFF"/>
            <w:noWrap/>
            <w:vAlign w:val="bottom"/>
            <w:hideMark/>
          </w:tcPr>
          <w:p w14:paraId="00882B4F"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214F4137" w14:textId="77777777" w:rsidTr="00FE76C5">
        <w:trPr>
          <w:trHeight w:val="255"/>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5C74F7"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2.Más ingresos contables no presupuestarios</w:t>
            </w:r>
          </w:p>
        </w:tc>
        <w:tc>
          <w:tcPr>
            <w:tcW w:w="365" w:type="dxa"/>
            <w:tcBorders>
              <w:top w:val="single" w:sz="4" w:space="0" w:color="auto"/>
              <w:left w:val="nil"/>
              <w:bottom w:val="single" w:sz="4" w:space="0" w:color="auto"/>
              <w:right w:val="single" w:sz="4" w:space="0" w:color="auto"/>
            </w:tcBorders>
            <w:shd w:val="clear" w:color="000000" w:fill="FFFFFF"/>
            <w:noWrap/>
            <w:vAlign w:val="bottom"/>
            <w:hideMark/>
          </w:tcPr>
          <w:p w14:paraId="21FFFAB7"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81" w:type="dxa"/>
            <w:tcBorders>
              <w:top w:val="single" w:sz="4" w:space="0" w:color="auto"/>
              <w:left w:val="nil"/>
              <w:bottom w:val="single" w:sz="4" w:space="0" w:color="auto"/>
              <w:right w:val="single" w:sz="4" w:space="0" w:color="auto"/>
            </w:tcBorders>
            <w:shd w:val="clear" w:color="000000" w:fill="FFFFFF"/>
            <w:noWrap/>
            <w:vAlign w:val="bottom"/>
            <w:hideMark/>
          </w:tcPr>
          <w:p w14:paraId="7441F48A" w14:textId="77777777" w:rsidR="00FE76C5" w:rsidRPr="00651085" w:rsidRDefault="00FE76C5" w:rsidP="00FE76C5">
            <w:pPr>
              <w:spacing w:after="0" w:line="240" w:lineRule="auto"/>
              <w:jc w:val="right"/>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0.00</w:t>
            </w:r>
          </w:p>
        </w:tc>
      </w:tr>
      <w:tr w:rsidR="00FE76C5" w:rsidRPr="00651085" w14:paraId="1C595D66" w14:textId="77777777" w:rsidTr="00FE76C5">
        <w:trPr>
          <w:trHeight w:val="25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7885AC93"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Incremento por variación de inventarios</w:t>
            </w:r>
          </w:p>
        </w:tc>
        <w:tc>
          <w:tcPr>
            <w:tcW w:w="365" w:type="dxa"/>
            <w:tcBorders>
              <w:top w:val="nil"/>
              <w:left w:val="nil"/>
              <w:bottom w:val="single" w:sz="4" w:space="0" w:color="auto"/>
              <w:right w:val="single" w:sz="4" w:space="0" w:color="auto"/>
            </w:tcBorders>
            <w:shd w:val="clear" w:color="000000" w:fill="FFFFFF"/>
            <w:noWrap/>
            <w:vAlign w:val="bottom"/>
            <w:hideMark/>
          </w:tcPr>
          <w:p w14:paraId="3B3A7C30"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000000" w:fill="FFFFFF"/>
            <w:noWrap/>
            <w:vAlign w:val="bottom"/>
            <w:hideMark/>
          </w:tcPr>
          <w:p w14:paraId="4DBB0FC8"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49F88317" w14:textId="77777777" w:rsidTr="00FE76C5">
        <w:trPr>
          <w:trHeight w:val="51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2B60E18E"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Disminución del exceso de estimaciones por pérdida o deterioro u obsolescencia</w:t>
            </w:r>
          </w:p>
        </w:tc>
        <w:tc>
          <w:tcPr>
            <w:tcW w:w="365" w:type="dxa"/>
            <w:tcBorders>
              <w:top w:val="nil"/>
              <w:left w:val="nil"/>
              <w:bottom w:val="single" w:sz="4" w:space="0" w:color="auto"/>
              <w:right w:val="single" w:sz="4" w:space="0" w:color="auto"/>
            </w:tcBorders>
            <w:shd w:val="clear" w:color="000000" w:fill="FFFFFF"/>
            <w:noWrap/>
            <w:vAlign w:val="bottom"/>
            <w:hideMark/>
          </w:tcPr>
          <w:p w14:paraId="3EB9D3B6"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000000" w:fill="FFFFFF"/>
            <w:noWrap/>
            <w:vAlign w:val="bottom"/>
            <w:hideMark/>
          </w:tcPr>
          <w:p w14:paraId="79FBBFC3"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1549B36" w14:textId="77777777" w:rsidTr="00FE76C5">
        <w:trPr>
          <w:trHeight w:val="25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5DC9EEE2"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Disminución del exceso de provisiones</w:t>
            </w:r>
          </w:p>
        </w:tc>
        <w:tc>
          <w:tcPr>
            <w:tcW w:w="365" w:type="dxa"/>
            <w:tcBorders>
              <w:top w:val="nil"/>
              <w:left w:val="nil"/>
              <w:bottom w:val="single" w:sz="4" w:space="0" w:color="auto"/>
              <w:right w:val="single" w:sz="4" w:space="0" w:color="auto"/>
            </w:tcBorders>
            <w:shd w:val="clear" w:color="000000" w:fill="FFFFFF"/>
            <w:noWrap/>
            <w:vAlign w:val="bottom"/>
            <w:hideMark/>
          </w:tcPr>
          <w:p w14:paraId="26DE32AA"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000000" w:fill="FFFFFF"/>
            <w:noWrap/>
            <w:vAlign w:val="bottom"/>
            <w:hideMark/>
          </w:tcPr>
          <w:p w14:paraId="354A6013"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32E2DAA9" w14:textId="77777777" w:rsidTr="00FE76C5">
        <w:trPr>
          <w:trHeight w:val="25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25D32615"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Otros ingresos y beneficios varios</w:t>
            </w:r>
          </w:p>
        </w:tc>
        <w:tc>
          <w:tcPr>
            <w:tcW w:w="365" w:type="dxa"/>
            <w:tcBorders>
              <w:top w:val="nil"/>
              <w:left w:val="nil"/>
              <w:bottom w:val="single" w:sz="4" w:space="0" w:color="auto"/>
              <w:right w:val="single" w:sz="4" w:space="0" w:color="auto"/>
            </w:tcBorders>
            <w:shd w:val="clear" w:color="000000" w:fill="FFFFFF"/>
            <w:noWrap/>
            <w:vAlign w:val="bottom"/>
            <w:hideMark/>
          </w:tcPr>
          <w:p w14:paraId="3068C7B3"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000000" w:fill="FFFFFF"/>
            <w:noWrap/>
            <w:vAlign w:val="bottom"/>
            <w:hideMark/>
          </w:tcPr>
          <w:p w14:paraId="3EC1FBBA"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EC5C31D" w14:textId="77777777" w:rsidTr="00FE76C5">
        <w:trPr>
          <w:trHeight w:val="375"/>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43EB5D83"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Otros ingresos contables no presupuestarios</w:t>
            </w:r>
          </w:p>
        </w:tc>
        <w:tc>
          <w:tcPr>
            <w:tcW w:w="365" w:type="dxa"/>
            <w:tcBorders>
              <w:top w:val="nil"/>
              <w:left w:val="nil"/>
              <w:bottom w:val="single" w:sz="4" w:space="0" w:color="auto"/>
              <w:right w:val="single" w:sz="4" w:space="0" w:color="auto"/>
            </w:tcBorders>
            <w:shd w:val="clear" w:color="000000" w:fill="FFFFFF"/>
            <w:noWrap/>
            <w:vAlign w:val="bottom"/>
            <w:hideMark/>
          </w:tcPr>
          <w:p w14:paraId="376F3572"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000000" w:fill="FFFFFF"/>
            <w:noWrap/>
            <w:vAlign w:val="bottom"/>
            <w:hideMark/>
          </w:tcPr>
          <w:p w14:paraId="40621B80"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A39F81A" w14:textId="77777777" w:rsidTr="00FE76C5">
        <w:trPr>
          <w:trHeight w:val="375"/>
          <w:jc w:val="center"/>
        </w:trPr>
        <w:tc>
          <w:tcPr>
            <w:tcW w:w="6558" w:type="dxa"/>
            <w:tcBorders>
              <w:top w:val="nil"/>
              <w:left w:val="nil"/>
              <w:bottom w:val="nil"/>
              <w:right w:val="nil"/>
            </w:tcBorders>
            <w:shd w:val="clear" w:color="000000" w:fill="FFFFFF"/>
            <w:noWrap/>
            <w:vAlign w:val="bottom"/>
            <w:hideMark/>
          </w:tcPr>
          <w:p w14:paraId="53DAD932"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365" w:type="dxa"/>
            <w:tcBorders>
              <w:top w:val="nil"/>
              <w:left w:val="nil"/>
              <w:bottom w:val="nil"/>
              <w:right w:val="nil"/>
            </w:tcBorders>
            <w:shd w:val="clear" w:color="000000" w:fill="FFFFFF"/>
            <w:noWrap/>
            <w:vAlign w:val="bottom"/>
            <w:hideMark/>
          </w:tcPr>
          <w:p w14:paraId="0DCB2CB5"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1181" w:type="dxa"/>
            <w:tcBorders>
              <w:top w:val="nil"/>
              <w:left w:val="nil"/>
              <w:bottom w:val="nil"/>
              <w:right w:val="nil"/>
            </w:tcBorders>
            <w:shd w:val="clear" w:color="000000" w:fill="FFFFFF"/>
            <w:noWrap/>
            <w:vAlign w:val="bottom"/>
            <w:hideMark/>
          </w:tcPr>
          <w:p w14:paraId="467ED18D"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5A701C98" w14:textId="77777777" w:rsidTr="00FE76C5">
        <w:trPr>
          <w:trHeight w:val="300"/>
          <w:jc w:val="center"/>
        </w:trPr>
        <w:tc>
          <w:tcPr>
            <w:tcW w:w="6558" w:type="dxa"/>
            <w:tcBorders>
              <w:top w:val="nil"/>
              <w:left w:val="nil"/>
              <w:bottom w:val="nil"/>
              <w:right w:val="nil"/>
            </w:tcBorders>
            <w:shd w:val="clear" w:color="auto" w:fill="auto"/>
            <w:noWrap/>
            <w:vAlign w:val="bottom"/>
            <w:hideMark/>
          </w:tcPr>
          <w:p w14:paraId="6CEFA3CE" w14:textId="77777777" w:rsidR="00FE76C5" w:rsidRPr="00651085" w:rsidRDefault="00FE76C5" w:rsidP="00FE76C5">
            <w:pPr>
              <w:spacing w:after="0" w:line="240" w:lineRule="auto"/>
              <w:rPr>
                <w:rFonts w:ascii="Barlow" w:eastAsia="Times New Roman" w:hAnsi="Barlow" w:cs="Calibri"/>
                <w:b/>
                <w:bCs/>
                <w:sz w:val="20"/>
                <w:szCs w:val="20"/>
                <w:lang w:eastAsia="es-MX"/>
              </w:rPr>
            </w:pPr>
          </w:p>
        </w:tc>
        <w:tc>
          <w:tcPr>
            <w:tcW w:w="365" w:type="dxa"/>
            <w:tcBorders>
              <w:top w:val="nil"/>
              <w:left w:val="nil"/>
              <w:bottom w:val="nil"/>
              <w:right w:val="nil"/>
            </w:tcBorders>
            <w:shd w:val="clear" w:color="auto" w:fill="auto"/>
            <w:noWrap/>
            <w:vAlign w:val="bottom"/>
            <w:hideMark/>
          </w:tcPr>
          <w:p w14:paraId="406C160A" w14:textId="77777777" w:rsidR="00FE76C5" w:rsidRPr="00651085" w:rsidRDefault="00FE76C5" w:rsidP="00FE76C5">
            <w:pPr>
              <w:spacing w:after="0" w:line="240" w:lineRule="auto"/>
              <w:rPr>
                <w:rFonts w:ascii="Barlow" w:eastAsia="Times New Roman" w:hAnsi="Barlow" w:cs="Times New Roman"/>
                <w:sz w:val="20"/>
                <w:szCs w:val="20"/>
                <w:lang w:eastAsia="es-MX"/>
              </w:rPr>
            </w:pPr>
          </w:p>
        </w:tc>
        <w:tc>
          <w:tcPr>
            <w:tcW w:w="1181" w:type="dxa"/>
            <w:tcBorders>
              <w:top w:val="nil"/>
              <w:left w:val="nil"/>
              <w:bottom w:val="nil"/>
              <w:right w:val="nil"/>
            </w:tcBorders>
            <w:shd w:val="clear" w:color="auto" w:fill="auto"/>
            <w:noWrap/>
            <w:vAlign w:val="bottom"/>
            <w:hideMark/>
          </w:tcPr>
          <w:p w14:paraId="0D964F62" w14:textId="77777777" w:rsidR="00FE76C5" w:rsidRPr="00651085" w:rsidRDefault="00FE76C5" w:rsidP="00FE76C5">
            <w:pPr>
              <w:spacing w:after="0" w:line="240" w:lineRule="auto"/>
              <w:rPr>
                <w:rFonts w:ascii="Barlow" w:eastAsia="Times New Roman" w:hAnsi="Barlow" w:cs="Times New Roman"/>
                <w:sz w:val="20"/>
                <w:szCs w:val="20"/>
                <w:lang w:eastAsia="es-MX"/>
              </w:rPr>
            </w:pPr>
          </w:p>
        </w:tc>
      </w:tr>
      <w:tr w:rsidR="00FE76C5" w:rsidRPr="00651085" w14:paraId="7BE19233" w14:textId="77777777" w:rsidTr="00FE76C5">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05E3B0"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3. Menos ingreso presupuestarios no contables</w:t>
            </w:r>
          </w:p>
        </w:tc>
        <w:tc>
          <w:tcPr>
            <w:tcW w:w="365" w:type="dxa"/>
            <w:tcBorders>
              <w:top w:val="single" w:sz="4" w:space="0" w:color="auto"/>
              <w:left w:val="nil"/>
              <w:bottom w:val="single" w:sz="4" w:space="0" w:color="auto"/>
              <w:right w:val="single" w:sz="4" w:space="0" w:color="auto"/>
            </w:tcBorders>
            <w:shd w:val="clear" w:color="auto" w:fill="auto"/>
            <w:noWrap/>
            <w:vAlign w:val="bottom"/>
            <w:hideMark/>
          </w:tcPr>
          <w:p w14:paraId="6EFCA310"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181" w:type="dxa"/>
            <w:tcBorders>
              <w:top w:val="single" w:sz="4" w:space="0" w:color="auto"/>
              <w:left w:val="nil"/>
              <w:bottom w:val="single" w:sz="4" w:space="0" w:color="auto"/>
              <w:right w:val="single" w:sz="4" w:space="0" w:color="auto"/>
            </w:tcBorders>
            <w:shd w:val="clear" w:color="auto" w:fill="auto"/>
            <w:noWrap/>
            <w:vAlign w:val="bottom"/>
            <w:hideMark/>
          </w:tcPr>
          <w:p w14:paraId="6D088BA1"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39E330E0" w14:textId="77777777" w:rsidTr="00FE76C5">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17B2B254"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Productos de capital</w:t>
            </w:r>
          </w:p>
        </w:tc>
        <w:tc>
          <w:tcPr>
            <w:tcW w:w="365" w:type="dxa"/>
            <w:tcBorders>
              <w:top w:val="nil"/>
              <w:left w:val="nil"/>
              <w:bottom w:val="single" w:sz="4" w:space="0" w:color="auto"/>
              <w:right w:val="single" w:sz="4" w:space="0" w:color="auto"/>
            </w:tcBorders>
            <w:shd w:val="clear" w:color="000000" w:fill="FFFFFF"/>
            <w:noWrap/>
            <w:vAlign w:val="bottom"/>
            <w:hideMark/>
          </w:tcPr>
          <w:p w14:paraId="3D700779"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auto" w:fill="auto"/>
            <w:noWrap/>
            <w:vAlign w:val="bottom"/>
            <w:hideMark/>
          </w:tcPr>
          <w:p w14:paraId="0DDB8753"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4E096435" w14:textId="77777777" w:rsidTr="00FE76C5">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5BD6E447"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aprovechamientos capital</w:t>
            </w:r>
          </w:p>
        </w:tc>
        <w:tc>
          <w:tcPr>
            <w:tcW w:w="365" w:type="dxa"/>
            <w:tcBorders>
              <w:top w:val="nil"/>
              <w:left w:val="nil"/>
              <w:bottom w:val="single" w:sz="4" w:space="0" w:color="auto"/>
              <w:right w:val="single" w:sz="4" w:space="0" w:color="auto"/>
            </w:tcBorders>
            <w:shd w:val="clear" w:color="000000" w:fill="FFFFFF"/>
            <w:noWrap/>
            <w:vAlign w:val="bottom"/>
            <w:hideMark/>
          </w:tcPr>
          <w:p w14:paraId="5E006F01"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auto" w:fill="auto"/>
            <w:noWrap/>
            <w:vAlign w:val="bottom"/>
            <w:hideMark/>
          </w:tcPr>
          <w:p w14:paraId="51AF52D4"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151EDD9E" w14:textId="77777777" w:rsidTr="00FE76C5">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5956333F"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Ingresos derivados de financiamiento</w:t>
            </w:r>
          </w:p>
        </w:tc>
        <w:tc>
          <w:tcPr>
            <w:tcW w:w="365" w:type="dxa"/>
            <w:tcBorders>
              <w:top w:val="nil"/>
              <w:left w:val="nil"/>
              <w:bottom w:val="single" w:sz="4" w:space="0" w:color="auto"/>
              <w:right w:val="single" w:sz="4" w:space="0" w:color="auto"/>
            </w:tcBorders>
            <w:shd w:val="clear" w:color="000000" w:fill="FFFFFF"/>
            <w:noWrap/>
            <w:vAlign w:val="bottom"/>
            <w:hideMark/>
          </w:tcPr>
          <w:p w14:paraId="5AF8EA9A"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auto" w:fill="auto"/>
            <w:noWrap/>
            <w:vAlign w:val="bottom"/>
            <w:hideMark/>
          </w:tcPr>
          <w:p w14:paraId="1A4CF34F"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0511D6B1" w14:textId="77777777" w:rsidTr="00FE76C5">
        <w:trPr>
          <w:trHeight w:val="300"/>
          <w:jc w:val="center"/>
        </w:trPr>
        <w:tc>
          <w:tcPr>
            <w:tcW w:w="6558" w:type="dxa"/>
            <w:tcBorders>
              <w:top w:val="nil"/>
              <w:left w:val="single" w:sz="4" w:space="0" w:color="auto"/>
              <w:bottom w:val="single" w:sz="4" w:space="0" w:color="auto"/>
              <w:right w:val="single" w:sz="4" w:space="0" w:color="auto"/>
            </w:tcBorders>
            <w:shd w:val="clear" w:color="000000" w:fill="FFFFFF"/>
            <w:noWrap/>
            <w:vAlign w:val="bottom"/>
            <w:hideMark/>
          </w:tcPr>
          <w:p w14:paraId="5C28A78D"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Otros ingresos presupuestarios no contables</w:t>
            </w:r>
          </w:p>
        </w:tc>
        <w:tc>
          <w:tcPr>
            <w:tcW w:w="365" w:type="dxa"/>
            <w:tcBorders>
              <w:top w:val="nil"/>
              <w:left w:val="nil"/>
              <w:bottom w:val="single" w:sz="4" w:space="0" w:color="auto"/>
              <w:right w:val="single" w:sz="4" w:space="0" w:color="auto"/>
            </w:tcBorders>
            <w:shd w:val="clear" w:color="000000" w:fill="FFFFFF"/>
            <w:noWrap/>
            <w:vAlign w:val="bottom"/>
            <w:hideMark/>
          </w:tcPr>
          <w:p w14:paraId="1EB0AC0F"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81" w:type="dxa"/>
            <w:tcBorders>
              <w:top w:val="nil"/>
              <w:left w:val="nil"/>
              <w:bottom w:val="nil"/>
              <w:right w:val="nil"/>
            </w:tcBorders>
            <w:shd w:val="clear" w:color="auto" w:fill="auto"/>
            <w:noWrap/>
            <w:vAlign w:val="bottom"/>
            <w:hideMark/>
          </w:tcPr>
          <w:p w14:paraId="7AC57B23"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32189C5E" w14:textId="77777777" w:rsidTr="00FE76C5">
        <w:trPr>
          <w:trHeight w:val="300"/>
          <w:jc w:val="center"/>
        </w:trPr>
        <w:tc>
          <w:tcPr>
            <w:tcW w:w="6558" w:type="dxa"/>
            <w:tcBorders>
              <w:top w:val="nil"/>
              <w:left w:val="nil"/>
              <w:bottom w:val="nil"/>
              <w:right w:val="nil"/>
            </w:tcBorders>
            <w:shd w:val="clear" w:color="000000" w:fill="FFFFFF"/>
            <w:noWrap/>
            <w:vAlign w:val="bottom"/>
            <w:hideMark/>
          </w:tcPr>
          <w:p w14:paraId="18660A36"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lastRenderedPageBreak/>
              <w:t> </w:t>
            </w:r>
          </w:p>
        </w:tc>
        <w:tc>
          <w:tcPr>
            <w:tcW w:w="365" w:type="dxa"/>
            <w:tcBorders>
              <w:top w:val="nil"/>
              <w:left w:val="nil"/>
              <w:bottom w:val="nil"/>
              <w:right w:val="nil"/>
            </w:tcBorders>
            <w:shd w:val="clear" w:color="000000" w:fill="FFFFFF"/>
            <w:noWrap/>
            <w:vAlign w:val="bottom"/>
            <w:hideMark/>
          </w:tcPr>
          <w:p w14:paraId="1DA27F27"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1181" w:type="dxa"/>
            <w:tcBorders>
              <w:top w:val="nil"/>
              <w:left w:val="nil"/>
              <w:bottom w:val="nil"/>
              <w:right w:val="nil"/>
            </w:tcBorders>
            <w:shd w:val="clear" w:color="auto" w:fill="auto"/>
            <w:noWrap/>
            <w:vAlign w:val="bottom"/>
            <w:hideMark/>
          </w:tcPr>
          <w:p w14:paraId="7DF4C438" w14:textId="77777777" w:rsidR="00FE76C5" w:rsidRPr="00651085" w:rsidRDefault="00FE76C5" w:rsidP="00FE76C5">
            <w:pPr>
              <w:spacing w:after="0" w:line="240" w:lineRule="auto"/>
              <w:rPr>
                <w:rFonts w:ascii="Barlow" w:eastAsia="Times New Roman" w:hAnsi="Barlow" w:cs="Calibri"/>
                <w:sz w:val="20"/>
                <w:szCs w:val="20"/>
                <w:lang w:eastAsia="es-MX"/>
              </w:rPr>
            </w:pPr>
          </w:p>
        </w:tc>
      </w:tr>
      <w:tr w:rsidR="00FE76C5" w:rsidRPr="00651085" w14:paraId="3BF274F6" w14:textId="77777777" w:rsidTr="00FE76C5">
        <w:trPr>
          <w:trHeight w:val="300"/>
          <w:jc w:val="center"/>
        </w:trPr>
        <w:tc>
          <w:tcPr>
            <w:tcW w:w="65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339E15"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4. Ingresos Contables (4=1+2-3)</w:t>
            </w:r>
          </w:p>
        </w:tc>
        <w:tc>
          <w:tcPr>
            <w:tcW w:w="365" w:type="dxa"/>
            <w:tcBorders>
              <w:top w:val="nil"/>
              <w:left w:val="nil"/>
              <w:bottom w:val="nil"/>
              <w:right w:val="nil"/>
            </w:tcBorders>
            <w:shd w:val="clear" w:color="auto" w:fill="auto"/>
            <w:noWrap/>
            <w:vAlign w:val="bottom"/>
            <w:hideMark/>
          </w:tcPr>
          <w:p w14:paraId="584486F6" w14:textId="77777777" w:rsidR="00FE76C5" w:rsidRPr="00651085" w:rsidRDefault="00FE76C5" w:rsidP="00FE76C5">
            <w:pPr>
              <w:spacing w:after="0" w:line="240" w:lineRule="auto"/>
              <w:rPr>
                <w:rFonts w:ascii="Barlow" w:eastAsia="Times New Roman" w:hAnsi="Barlow" w:cs="Calibri"/>
                <w:b/>
                <w:bCs/>
                <w:sz w:val="20"/>
                <w:szCs w:val="20"/>
                <w:lang w:eastAsia="es-MX"/>
              </w:rPr>
            </w:pP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A649B"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33,281,925.00</w:t>
            </w:r>
          </w:p>
        </w:tc>
      </w:tr>
    </w:tbl>
    <w:p w14:paraId="741896BC" w14:textId="77777777" w:rsidR="00FE76C5" w:rsidRPr="00651085" w:rsidRDefault="00FE76C5" w:rsidP="002003A0">
      <w:pPr>
        <w:rPr>
          <w:rFonts w:ascii="Barlow" w:hAnsi="Barlow"/>
          <w:sz w:val="20"/>
          <w:szCs w:val="20"/>
        </w:rPr>
      </w:pPr>
    </w:p>
    <w:tbl>
      <w:tblPr>
        <w:tblW w:w="8838" w:type="dxa"/>
        <w:jc w:val="center"/>
        <w:tblCellMar>
          <w:left w:w="70" w:type="dxa"/>
          <w:right w:w="70" w:type="dxa"/>
        </w:tblCellMar>
        <w:tblLook w:val="04A0" w:firstRow="1" w:lastRow="0" w:firstColumn="1" w:lastColumn="0" w:noHBand="0" w:noVBand="1"/>
      </w:tblPr>
      <w:tblGrid>
        <w:gridCol w:w="6748"/>
        <w:gridCol w:w="1090"/>
        <w:gridCol w:w="1366"/>
      </w:tblGrid>
      <w:tr w:rsidR="00FE76C5" w:rsidRPr="00651085" w14:paraId="0F17690C" w14:textId="77777777" w:rsidTr="00FE76C5">
        <w:trPr>
          <w:trHeight w:val="255"/>
          <w:jc w:val="center"/>
        </w:trPr>
        <w:tc>
          <w:tcPr>
            <w:tcW w:w="8838" w:type="dxa"/>
            <w:gridSpan w:val="3"/>
            <w:tcBorders>
              <w:top w:val="nil"/>
              <w:left w:val="nil"/>
              <w:bottom w:val="nil"/>
              <w:right w:val="nil"/>
            </w:tcBorders>
            <w:shd w:val="clear" w:color="000000" w:fill="FFFFFF"/>
            <w:noWrap/>
            <w:vAlign w:val="bottom"/>
            <w:hideMark/>
          </w:tcPr>
          <w:p w14:paraId="31B886C8"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CONGRESO DEL ESTADO DE YUCATAN</w:t>
            </w:r>
          </w:p>
        </w:tc>
      </w:tr>
      <w:tr w:rsidR="00FE76C5" w:rsidRPr="00651085" w14:paraId="0ECFBBD0" w14:textId="77777777" w:rsidTr="00FE76C5">
        <w:trPr>
          <w:trHeight w:val="255"/>
          <w:jc w:val="center"/>
        </w:trPr>
        <w:tc>
          <w:tcPr>
            <w:tcW w:w="8838" w:type="dxa"/>
            <w:gridSpan w:val="3"/>
            <w:tcBorders>
              <w:top w:val="nil"/>
              <w:left w:val="nil"/>
              <w:bottom w:val="nil"/>
              <w:right w:val="nil"/>
            </w:tcBorders>
            <w:shd w:val="clear" w:color="000000" w:fill="FFFFFF"/>
            <w:noWrap/>
            <w:vAlign w:val="bottom"/>
            <w:hideMark/>
          </w:tcPr>
          <w:p w14:paraId="1025A24A"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CONCILIACION ENTRE LOS EGRESOS PRESUPUESTARIOS Y GASTOS CONTABLES</w:t>
            </w:r>
          </w:p>
        </w:tc>
      </w:tr>
      <w:tr w:rsidR="00FE76C5" w:rsidRPr="00651085" w14:paraId="03EFFCE4" w14:textId="77777777" w:rsidTr="00FE76C5">
        <w:trPr>
          <w:trHeight w:val="300"/>
          <w:jc w:val="center"/>
        </w:trPr>
        <w:tc>
          <w:tcPr>
            <w:tcW w:w="8838" w:type="dxa"/>
            <w:gridSpan w:val="3"/>
            <w:tcBorders>
              <w:top w:val="nil"/>
              <w:left w:val="nil"/>
              <w:bottom w:val="nil"/>
              <w:right w:val="nil"/>
            </w:tcBorders>
            <w:shd w:val="clear" w:color="000000" w:fill="FFFFFF"/>
            <w:noWrap/>
            <w:vAlign w:val="bottom"/>
            <w:hideMark/>
          </w:tcPr>
          <w:p w14:paraId="5264E69D"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CORRESPONDIENTE AL 31 DE MARZO 2022</w:t>
            </w:r>
          </w:p>
        </w:tc>
      </w:tr>
      <w:tr w:rsidR="00FE76C5" w:rsidRPr="00651085" w14:paraId="3721D44E" w14:textId="77777777" w:rsidTr="00FE76C5">
        <w:trPr>
          <w:trHeight w:val="300"/>
          <w:jc w:val="center"/>
        </w:trPr>
        <w:tc>
          <w:tcPr>
            <w:tcW w:w="8838" w:type="dxa"/>
            <w:gridSpan w:val="3"/>
            <w:tcBorders>
              <w:top w:val="nil"/>
              <w:left w:val="nil"/>
              <w:bottom w:val="nil"/>
              <w:right w:val="nil"/>
            </w:tcBorders>
            <w:shd w:val="clear" w:color="000000" w:fill="FFFFFF"/>
            <w:noWrap/>
            <w:vAlign w:val="bottom"/>
            <w:hideMark/>
          </w:tcPr>
          <w:p w14:paraId="28C560DD"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CIFRAS EN PESOS )</w:t>
            </w:r>
          </w:p>
        </w:tc>
      </w:tr>
      <w:tr w:rsidR="00FE76C5" w:rsidRPr="00651085" w14:paraId="02DFB902" w14:textId="77777777" w:rsidTr="00FE76C5">
        <w:trPr>
          <w:trHeight w:val="300"/>
          <w:jc w:val="center"/>
        </w:trPr>
        <w:tc>
          <w:tcPr>
            <w:tcW w:w="6748" w:type="dxa"/>
            <w:tcBorders>
              <w:top w:val="nil"/>
              <w:left w:val="nil"/>
              <w:bottom w:val="nil"/>
              <w:right w:val="nil"/>
            </w:tcBorders>
            <w:shd w:val="clear" w:color="000000" w:fill="FFFFFF"/>
            <w:noWrap/>
            <w:vAlign w:val="bottom"/>
            <w:hideMark/>
          </w:tcPr>
          <w:p w14:paraId="27DA7BE5"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916" w:type="dxa"/>
            <w:tcBorders>
              <w:top w:val="nil"/>
              <w:left w:val="nil"/>
              <w:bottom w:val="nil"/>
              <w:right w:val="nil"/>
            </w:tcBorders>
            <w:shd w:val="clear" w:color="000000" w:fill="FFFFFF"/>
            <w:noWrap/>
            <w:vAlign w:val="bottom"/>
            <w:hideMark/>
          </w:tcPr>
          <w:p w14:paraId="03CFC594"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74" w:type="dxa"/>
            <w:tcBorders>
              <w:top w:val="nil"/>
              <w:left w:val="nil"/>
              <w:bottom w:val="nil"/>
              <w:right w:val="nil"/>
            </w:tcBorders>
            <w:shd w:val="clear" w:color="000000" w:fill="FFFFFF"/>
            <w:noWrap/>
            <w:vAlign w:val="bottom"/>
            <w:hideMark/>
          </w:tcPr>
          <w:p w14:paraId="54DB79E2"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54BF6128" w14:textId="77777777" w:rsidTr="00FE76C5">
        <w:trPr>
          <w:trHeight w:val="300"/>
          <w:jc w:val="center"/>
        </w:trPr>
        <w:tc>
          <w:tcPr>
            <w:tcW w:w="6748" w:type="dxa"/>
            <w:tcBorders>
              <w:top w:val="nil"/>
              <w:left w:val="nil"/>
              <w:bottom w:val="nil"/>
              <w:right w:val="nil"/>
            </w:tcBorders>
            <w:shd w:val="clear" w:color="auto" w:fill="auto"/>
            <w:noWrap/>
            <w:vAlign w:val="bottom"/>
            <w:hideMark/>
          </w:tcPr>
          <w:p w14:paraId="5BC93666" w14:textId="77777777" w:rsidR="00FE76C5" w:rsidRPr="00651085" w:rsidRDefault="00FE76C5" w:rsidP="00FE76C5">
            <w:pPr>
              <w:spacing w:after="0" w:line="240" w:lineRule="auto"/>
              <w:jc w:val="center"/>
              <w:rPr>
                <w:rFonts w:ascii="Barlow" w:eastAsia="Times New Roman" w:hAnsi="Barlow" w:cs="Calibri"/>
                <w:b/>
                <w:bCs/>
                <w:sz w:val="20"/>
                <w:szCs w:val="20"/>
                <w:lang w:eastAsia="es-MX"/>
              </w:rPr>
            </w:pPr>
          </w:p>
        </w:tc>
        <w:tc>
          <w:tcPr>
            <w:tcW w:w="916" w:type="dxa"/>
            <w:tcBorders>
              <w:top w:val="nil"/>
              <w:left w:val="nil"/>
              <w:bottom w:val="nil"/>
              <w:right w:val="nil"/>
            </w:tcBorders>
            <w:shd w:val="clear" w:color="auto" w:fill="auto"/>
            <w:noWrap/>
            <w:vAlign w:val="bottom"/>
            <w:hideMark/>
          </w:tcPr>
          <w:p w14:paraId="5138DB7F" w14:textId="77777777" w:rsidR="00FE76C5" w:rsidRPr="00651085" w:rsidRDefault="00FE76C5" w:rsidP="00FE76C5">
            <w:pPr>
              <w:spacing w:after="0" w:line="240" w:lineRule="auto"/>
              <w:rPr>
                <w:rFonts w:ascii="Barlow" w:eastAsia="Times New Roman" w:hAnsi="Barlow" w:cs="Times New Roman"/>
                <w:sz w:val="20"/>
                <w:szCs w:val="20"/>
                <w:lang w:eastAsia="es-MX"/>
              </w:rPr>
            </w:pPr>
          </w:p>
        </w:tc>
        <w:tc>
          <w:tcPr>
            <w:tcW w:w="1174" w:type="dxa"/>
            <w:tcBorders>
              <w:top w:val="nil"/>
              <w:left w:val="nil"/>
              <w:bottom w:val="nil"/>
              <w:right w:val="nil"/>
            </w:tcBorders>
            <w:shd w:val="clear" w:color="auto" w:fill="auto"/>
            <w:noWrap/>
            <w:vAlign w:val="bottom"/>
            <w:hideMark/>
          </w:tcPr>
          <w:p w14:paraId="0D496BF5" w14:textId="77777777" w:rsidR="00FE76C5" w:rsidRPr="00651085" w:rsidRDefault="00FE76C5" w:rsidP="00FE76C5">
            <w:pPr>
              <w:spacing w:after="0" w:line="240" w:lineRule="auto"/>
              <w:rPr>
                <w:rFonts w:ascii="Barlow" w:eastAsia="Times New Roman" w:hAnsi="Barlow" w:cs="Times New Roman"/>
                <w:sz w:val="20"/>
                <w:szCs w:val="20"/>
                <w:lang w:eastAsia="es-MX"/>
              </w:rPr>
            </w:pPr>
          </w:p>
        </w:tc>
      </w:tr>
      <w:tr w:rsidR="00FE76C5" w:rsidRPr="00651085" w14:paraId="6A79A1B7" w14:textId="77777777" w:rsidTr="00FE76C5">
        <w:trPr>
          <w:trHeight w:val="255"/>
          <w:jc w:val="center"/>
        </w:trPr>
        <w:tc>
          <w:tcPr>
            <w:tcW w:w="67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FF1C7D"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1. Total de egresos (presupuestarios)</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71F4C2E5"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74" w:type="dxa"/>
            <w:tcBorders>
              <w:top w:val="single" w:sz="4" w:space="0" w:color="auto"/>
              <w:left w:val="nil"/>
              <w:bottom w:val="single" w:sz="4" w:space="0" w:color="auto"/>
              <w:right w:val="single" w:sz="4" w:space="0" w:color="auto"/>
            </w:tcBorders>
            <w:shd w:val="clear" w:color="000000" w:fill="FFFFFF"/>
            <w:noWrap/>
            <w:vAlign w:val="bottom"/>
            <w:hideMark/>
          </w:tcPr>
          <w:p w14:paraId="55E5C313" w14:textId="77777777" w:rsidR="00FE76C5" w:rsidRPr="00651085" w:rsidRDefault="00FE76C5" w:rsidP="00FE76C5">
            <w:pPr>
              <w:spacing w:after="0" w:line="240" w:lineRule="auto"/>
              <w:jc w:val="right"/>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33,252,631.00</w:t>
            </w:r>
          </w:p>
        </w:tc>
      </w:tr>
      <w:tr w:rsidR="00FE76C5" w:rsidRPr="00651085" w14:paraId="23C66AE5" w14:textId="77777777" w:rsidTr="00FE76C5">
        <w:trPr>
          <w:trHeight w:val="255"/>
          <w:jc w:val="center"/>
        </w:trPr>
        <w:tc>
          <w:tcPr>
            <w:tcW w:w="6748" w:type="dxa"/>
            <w:tcBorders>
              <w:top w:val="nil"/>
              <w:left w:val="nil"/>
              <w:bottom w:val="nil"/>
              <w:right w:val="nil"/>
            </w:tcBorders>
            <w:shd w:val="clear" w:color="000000" w:fill="FFFFFF"/>
            <w:noWrap/>
            <w:vAlign w:val="bottom"/>
            <w:hideMark/>
          </w:tcPr>
          <w:p w14:paraId="573DE64F"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916" w:type="dxa"/>
            <w:tcBorders>
              <w:top w:val="nil"/>
              <w:left w:val="nil"/>
              <w:bottom w:val="nil"/>
              <w:right w:val="nil"/>
            </w:tcBorders>
            <w:shd w:val="clear" w:color="000000" w:fill="FFFFFF"/>
            <w:noWrap/>
            <w:vAlign w:val="bottom"/>
            <w:hideMark/>
          </w:tcPr>
          <w:p w14:paraId="7CB95610"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74" w:type="dxa"/>
            <w:tcBorders>
              <w:top w:val="nil"/>
              <w:left w:val="nil"/>
              <w:bottom w:val="nil"/>
              <w:right w:val="nil"/>
            </w:tcBorders>
            <w:shd w:val="clear" w:color="000000" w:fill="FFFFFF"/>
            <w:noWrap/>
            <w:vAlign w:val="bottom"/>
            <w:hideMark/>
          </w:tcPr>
          <w:p w14:paraId="6D279D32"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4D2C446D" w14:textId="77777777" w:rsidTr="00FE76C5">
        <w:trPr>
          <w:trHeight w:val="255"/>
          <w:jc w:val="center"/>
        </w:trPr>
        <w:tc>
          <w:tcPr>
            <w:tcW w:w="6748" w:type="dxa"/>
            <w:tcBorders>
              <w:top w:val="nil"/>
              <w:left w:val="nil"/>
              <w:bottom w:val="nil"/>
              <w:right w:val="nil"/>
            </w:tcBorders>
            <w:shd w:val="clear" w:color="000000" w:fill="FFFFFF"/>
            <w:noWrap/>
            <w:vAlign w:val="bottom"/>
            <w:hideMark/>
          </w:tcPr>
          <w:p w14:paraId="0DFFA40B"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916" w:type="dxa"/>
            <w:tcBorders>
              <w:top w:val="nil"/>
              <w:left w:val="nil"/>
              <w:bottom w:val="nil"/>
              <w:right w:val="nil"/>
            </w:tcBorders>
            <w:shd w:val="clear" w:color="000000" w:fill="FFFFFF"/>
            <w:noWrap/>
            <w:vAlign w:val="bottom"/>
            <w:hideMark/>
          </w:tcPr>
          <w:p w14:paraId="2344ED19"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74" w:type="dxa"/>
            <w:tcBorders>
              <w:top w:val="nil"/>
              <w:left w:val="nil"/>
              <w:bottom w:val="nil"/>
              <w:right w:val="nil"/>
            </w:tcBorders>
            <w:shd w:val="clear" w:color="000000" w:fill="FFFFFF"/>
            <w:noWrap/>
            <w:vAlign w:val="bottom"/>
            <w:hideMark/>
          </w:tcPr>
          <w:p w14:paraId="2648AD47"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2F5C84B" w14:textId="77777777" w:rsidTr="00FE76C5">
        <w:trPr>
          <w:trHeight w:val="255"/>
          <w:jc w:val="center"/>
        </w:trPr>
        <w:tc>
          <w:tcPr>
            <w:tcW w:w="67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49D5F3"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2.Menos egresos presupuestarios no contables</w:t>
            </w:r>
          </w:p>
        </w:tc>
        <w:tc>
          <w:tcPr>
            <w:tcW w:w="916" w:type="dxa"/>
            <w:tcBorders>
              <w:top w:val="single" w:sz="4" w:space="0" w:color="auto"/>
              <w:left w:val="nil"/>
              <w:bottom w:val="single" w:sz="4" w:space="0" w:color="auto"/>
              <w:right w:val="single" w:sz="4" w:space="0" w:color="auto"/>
            </w:tcBorders>
            <w:shd w:val="clear" w:color="000000" w:fill="FFFFFF"/>
            <w:noWrap/>
            <w:vAlign w:val="bottom"/>
            <w:hideMark/>
          </w:tcPr>
          <w:p w14:paraId="49A1A8A3"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c>
          <w:tcPr>
            <w:tcW w:w="1174" w:type="dxa"/>
            <w:tcBorders>
              <w:top w:val="single" w:sz="4" w:space="0" w:color="auto"/>
              <w:left w:val="nil"/>
              <w:bottom w:val="single" w:sz="4" w:space="0" w:color="auto"/>
              <w:right w:val="single" w:sz="4" w:space="0" w:color="auto"/>
            </w:tcBorders>
            <w:shd w:val="clear" w:color="000000" w:fill="FFFFFF"/>
            <w:noWrap/>
            <w:vAlign w:val="bottom"/>
            <w:hideMark/>
          </w:tcPr>
          <w:p w14:paraId="59CF5B7E" w14:textId="77777777" w:rsidR="00FE76C5" w:rsidRPr="00651085" w:rsidRDefault="00FE76C5" w:rsidP="00FE76C5">
            <w:pPr>
              <w:spacing w:after="0" w:line="240" w:lineRule="auto"/>
              <w:jc w:val="right"/>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1,009,455.00</w:t>
            </w:r>
          </w:p>
        </w:tc>
      </w:tr>
      <w:tr w:rsidR="00FE76C5" w:rsidRPr="00651085" w14:paraId="7F9C47BB" w14:textId="77777777" w:rsidTr="00FE76C5">
        <w:trPr>
          <w:trHeight w:val="25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2A119EB8"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Mobiliario y equipo de administración</w:t>
            </w:r>
          </w:p>
        </w:tc>
        <w:tc>
          <w:tcPr>
            <w:tcW w:w="916" w:type="dxa"/>
            <w:tcBorders>
              <w:top w:val="nil"/>
              <w:left w:val="nil"/>
              <w:bottom w:val="single" w:sz="4" w:space="0" w:color="auto"/>
              <w:right w:val="single" w:sz="4" w:space="0" w:color="auto"/>
            </w:tcBorders>
            <w:shd w:val="clear" w:color="000000" w:fill="FFFFFF"/>
            <w:noWrap/>
            <w:vAlign w:val="bottom"/>
            <w:hideMark/>
          </w:tcPr>
          <w:p w14:paraId="0102B88A"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141,083.00</w:t>
            </w:r>
          </w:p>
        </w:tc>
        <w:tc>
          <w:tcPr>
            <w:tcW w:w="1174" w:type="dxa"/>
            <w:tcBorders>
              <w:top w:val="nil"/>
              <w:left w:val="nil"/>
              <w:bottom w:val="nil"/>
              <w:right w:val="nil"/>
            </w:tcBorders>
            <w:shd w:val="clear" w:color="000000" w:fill="FFFFFF"/>
            <w:noWrap/>
            <w:vAlign w:val="bottom"/>
            <w:hideMark/>
          </w:tcPr>
          <w:p w14:paraId="606E3962"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676D6A9E" w14:textId="77777777" w:rsidTr="00FE76C5">
        <w:trPr>
          <w:trHeight w:val="25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2978C227"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Mobiliarios y equipo educacional y recreativo</w:t>
            </w:r>
          </w:p>
        </w:tc>
        <w:tc>
          <w:tcPr>
            <w:tcW w:w="916" w:type="dxa"/>
            <w:tcBorders>
              <w:top w:val="nil"/>
              <w:left w:val="nil"/>
              <w:bottom w:val="single" w:sz="4" w:space="0" w:color="auto"/>
              <w:right w:val="single" w:sz="4" w:space="0" w:color="auto"/>
            </w:tcBorders>
            <w:shd w:val="clear" w:color="000000" w:fill="FFFFFF"/>
            <w:noWrap/>
            <w:vAlign w:val="bottom"/>
            <w:hideMark/>
          </w:tcPr>
          <w:p w14:paraId="18BD1754"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2934BE18"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CBBA9C3" w14:textId="77777777" w:rsidTr="00FE76C5">
        <w:trPr>
          <w:trHeight w:val="25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6BA02FAC"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Equipo e instrumental médico y de laboratorio</w:t>
            </w:r>
          </w:p>
        </w:tc>
        <w:tc>
          <w:tcPr>
            <w:tcW w:w="916" w:type="dxa"/>
            <w:tcBorders>
              <w:top w:val="nil"/>
              <w:left w:val="nil"/>
              <w:bottom w:val="single" w:sz="4" w:space="0" w:color="auto"/>
              <w:right w:val="single" w:sz="4" w:space="0" w:color="auto"/>
            </w:tcBorders>
            <w:shd w:val="clear" w:color="000000" w:fill="FFFFFF"/>
            <w:noWrap/>
            <w:vAlign w:val="bottom"/>
            <w:hideMark/>
          </w:tcPr>
          <w:p w14:paraId="7B51D87C"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0DEB08C2"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2DDB623D" w14:textId="77777777" w:rsidTr="00FE76C5">
        <w:trPr>
          <w:trHeight w:val="25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166C428F"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Vehículos y equipo de transporte</w:t>
            </w:r>
          </w:p>
        </w:tc>
        <w:tc>
          <w:tcPr>
            <w:tcW w:w="916" w:type="dxa"/>
            <w:tcBorders>
              <w:top w:val="nil"/>
              <w:left w:val="nil"/>
              <w:bottom w:val="single" w:sz="4" w:space="0" w:color="auto"/>
              <w:right w:val="single" w:sz="4" w:space="0" w:color="auto"/>
            </w:tcBorders>
            <w:shd w:val="clear" w:color="000000" w:fill="FFFFFF"/>
            <w:noWrap/>
            <w:vAlign w:val="bottom"/>
            <w:hideMark/>
          </w:tcPr>
          <w:p w14:paraId="52421B93"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4D28B603"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7C5AC632"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54548D22"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Equipo de defensa y seguridad</w:t>
            </w:r>
          </w:p>
        </w:tc>
        <w:tc>
          <w:tcPr>
            <w:tcW w:w="916" w:type="dxa"/>
            <w:tcBorders>
              <w:top w:val="nil"/>
              <w:left w:val="nil"/>
              <w:bottom w:val="single" w:sz="4" w:space="0" w:color="auto"/>
              <w:right w:val="single" w:sz="4" w:space="0" w:color="auto"/>
            </w:tcBorders>
            <w:shd w:val="clear" w:color="000000" w:fill="FFFFFF"/>
            <w:noWrap/>
            <w:vAlign w:val="bottom"/>
            <w:hideMark/>
          </w:tcPr>
          <w:p w14:paraId="4AB73C6C"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7295EABA"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4D7A6DA6"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41726A45"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Maquinaria, otros equipos y herramientas</w:t>
            </w:r>
          </w:p>
        </w:tc>
        <w:tc>
          <w:tcPr>
            <w:tcW w:w="916" w:type="dxa"/>
            <w:tcBorders>
              <w:top w:val="nil"/>
              <w:left w:val="nil"/>
              <w:bottom w:val="single" w:sz="4" w:space="0" w:color="auto"/>
              <w:right w:val="single" w:sz="4" w:space="0" w:color="auto"/>
            </w:tcBorders>
            <w:shd w:val="clear" w:color="000000" w:fill="FFFFFF"/>
            <w:noWrap/>
            <w:vAlign w:val="bottom"/>
            <w:hideMark/>
          </w:tcPr>
          <w:p w14:paraId="5D63A784"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531E539C"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A24C94C"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6CCD5B4F"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Activos biológicos</w:t>
            </w:r>
          </w:p>
        </w:tc>
        <w:tc>
          <w:tcPr>
            <w:tcW w:w="916" w:type="dxa"/>
            <w:tcBorders>
              <w:top w:val="nil"/>
              <w:left w:val="nil"/>
              <w:bottom w:val="single" w:sz="4" w:space="0" w:color="auto"/>
              <w:right w:val="single" w:sz="4" w:space="0" w:color="auto"/>
            </w:tcBorders>
            <w:shd w:val="clear" w:color="000000" w:fill="FFFFFF"/>
            <w:noWrap/>
            <w:vAlign w:val="bottom"/>
            <w:hideMark/>
          </w:tcPr>
          <w:p w14:paraId="1D34D605"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0F033C16"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61034DF7"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404B3004"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Bienes inmuebles</w:t>
            </w:r>
          </w:p>
        </w:tc>
        <w:tc>
          <w:tcPr>
            <w:tcW w:w="916" w:type="dxa"/>
            <w:tcBorders>
              <w:top w:val="nil"/>
              <w:left w:val="nil"/>
              <w:bottom w:val="single" w:sz="4" w:space="0" w:color="auto"/>
              <w:right w:val="single" w:sz="4" w:space="0" w:color="auto"/>
            </w:tcBorders>
            <w:shd w:val="clear" w:color="000000" w:fill="FFFFFF"/>
            <w:noWrap/>
            <w:vAlign w:val="bottom"/>
            <w:hideMark/>
          </w:tcPr>
          <w:p w14:paraId="1F7DE744"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3C1DDF10"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5D0DF2D4"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56D2DECF"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Activos intangibles</w:t>
            </w:r>
          </w:p>
        </w:tc>
        <w:tc>
          <w:tcPr>
            <w:tcW w:w="916" w:type="dxa"/>
            <w:tcBorders>
              <w:top w:val="nil"/>
              <w:left w:val="nil"/>
              <w:bottom w:val="single" w:sz="4" w:space="0" w:color="auto"/>
              <w:right w:val="single" w:sz="4" w:space="0" w:color="auto"/>
            </w:tcBorders>
            <w:shd w:val="clear" w:color="000000" w:fill="FFFFFF"/>
            <w:noWrap/>
            <w:vAlign w:val="bottom"/>
            <w:hideMark/>
          </w:tcPr>
          <w:p w14:paraId="72BAA27B"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7CF84F7A"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7F220A3C"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7B29A46D"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Obra pública en bienes propios</w:t>
            </w:r>
          </w:p>
        </w:tc>
        <w:tc>
          <w:tcPr>
            <w:tcW w:w="916" w:type="dxa"/>
            <w:tcBorders>
              <w:top w:val="nil"/>
              <w:left w:val="nil"/>
              <w:bottom w:val="single" w:sz="4" w:space="0" w:color="auto"/>
              <w:right w:val="single" w:sz="4" w:space="0" w:color="auto"/>
            </w:tcBorders>
            <w:shd w:val="clear" w:color="000000" w:fill="FFFFFF"/>
            <w:noWrap/>
            <w:vAlign w:val="bottom"/>
            <w:hideMark/>
          </w:tcPr>
          <w:p w14:paraId="0795DBA4"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1B17E7BD"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2BAF7FC7"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57EF9210"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Acciones y participaciones de capital</w:t>
            </w:r>
          </w:p>
        </w:tc>
        <w:tc>
          <w:tcPr>
            <w:tcW w:w="916" w:type="dxa"/>
            <w:tcBorders>
              <w:top w:val="nil"/>
              <w:left w:val="nil"/>
              <w:bottom w:val="single" w:sz="4" w:space="0" w:color="auto"/>
              <w:right w:val="single" w:sz="4" w:space="0" w:color="auto"/>
            </w:tcBorders>
            <w:shd w:val="clear" w:color="000000" w:fill="FFFFFF"/>
            <w:noWrap/>
            <w:vAlign w:val="bottom"/>
            <w:hideMark/>
          </w:tcPr>
          <w:p w14:paraId="1CC349CE"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0AF31D16"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74A969DC"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06C5C445"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lastRenderedPageBreak/>
              <w:t>Compra de títulos y valores</w:t>
            </w:r>
          </w:p>
        </w:tc>
        <w:tc>
          <w:tcPr>
            <w:tcW w:w="916" w:type="dxa"/>
            <w:tcBorders>
              <w:top w:val="nil"/>
              <w:left w:val="nil"/>
              <w:bottom w:val="single" w:sz="4" w:space="0" w:color="auto"/>
              <w:right w:val="single" w:sz="4" w:space="0" w:color="auto"/>
            </w:tcBorders>
            <w:shd w:val="clear" w:color="000000" w:fill="FFFFFF"/>
            <w:noWrap/>
            <w:vAlign w:val="bottom"/>
            <w:hideMark/>
          </w:tcPr>
          <w:p w14:paraId="6C074FC6"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6F8C4E6C"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63C77170"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224F1B07"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Inversiones en fideicomisos ,mandatos y otros análogos</w:t>
            </w:r>
          </w:p>
        </w:tc>
        <w:tc>
          <w:tcPr>
            <w:tcW w:w="916" w:type="dxa"/>
            <w:tcBorders>
              <w:top w:val="nil"/>
              <w:left w:val="nil"/>
              <w:bottom w:val="single" w:sz="4" w:space="0" w:color="auto"/>
              <w:right w:val="single" w:sz="4" w:space="0" w:color="auto"/>
            </w:tcBorders>
            <w:shd w:val="clear" w:color="000000" w:fill="FFFFFF"/>
            <w:noWrap/>
            <w:vAlign w:val="bottom"/>
            <w:hideMark/>
          </w:tcPr>
          <w:p w14:paraId="4FCCA9FE"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79A255EE"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0D14978B" w14:textId="77777777" w:rsidTr="00FE76C5">
        <w:trPr>
          <w:trHeight w:val="58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7557B7C4"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Provisiones para contingencias y otras erogaciones especiales</w:t>
            </w:r>
          </w:p>
        </w:tc>
        <w:tc>
          <w:tcPr>
            <w:tcW w:w="916" w:type="dxa"/>
            <w:tcBorders>
              <w:top w:val="nil"/>
              <w:left w:val="nil"/>
              <w:bottom w:val="single" w:sz="4" w:space="0" w:color="auto"/>
              <w:right w:val="single" w:sz="4" w:space="0" w:color="auto"/>
            </w:tcBorders>
            <w:shd w:val="clear" w:color="000000" w:fill="FFFFFF"/>
            <w:noWrap/>
            <w:vAlign w:val="bottom"/>
            <w:hideMark/>
          </w:tcPr>
          <w:p w14:paraId="4131D17D"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2F3E88D8"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2C888A06" w14:textId="77777777" w:rsidTr="00FE76C5">
        <w:trPr>
          <w:trHeight w:val="58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6A067780"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Amortización de la deuda pública</w:t>
            </w:r>
          </w:p>
        </w:tc>
        <w:tc>
          <w:tcPr>
            <w:tcW w:w="916" w:type="dxa"/>
            <w:tcBorders>
              <w:top w:val="nil"/>
              <w:left w:val="nil"/>
              <w:bottom w:val="single" w:sz="4" w:space="0" w:color="auto"/>
              <w:right w:val="single" w:sz="4" w:space="0" w:color="auto"/>
            </w:tcBorders>
            <w:shd w:val="clear" w:color="000000" w:fill="FFFFFF"/>
            <w:noWrap/>
            <w:vAlign w:val="bottom"/>
            <w:hideMark/>
          </w:tcPr>
          <w:p w14:paraId="152358B2"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080E6D6C"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394837C3"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0D23CE17"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Adeudos de ejercicios fiscales anteriores(ADEFAS)</w:t>
            </w:r>
          </w:p>
        </w:tc>
        <w:tc>
          <w:tcPr>
            <w:tcW w:w="916" w:type="dxa"/>
            <w:tcBorders>
              <w:top w:val="nil"/>
              <w:left w:val="nil"/>
              <w:bottom w:val="single" w:sz="4" w:space="0" w:color="auto"/>
              <w:right w:val="single" w:sz="4" w:space="0" w:color="auto"/>
            </w:tcBorders>
            <w:shd w:val="clear" w:color="000000" w:fill="FFFFFF"/>
            <w:noWrap/>
            <w:vAlign w:val="bottom"/>
            <w:hideMark/>
          </w:tcPr>
          <w:p w14:paraId="31A60DE4"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868,372.00</w:t>
            </w:r>
          </w:p>
        </w:tc>
        <w:tc>
          <w:tcPr>
            <w:tcW w:w="1174" w:type="dxa"/>
            <w:tcBorders>
              <w:top w:val="nil"/>
              <w:left w:val="nil"/>
              <w:bottom w:val="nil"/>
              <w:right w:val="nil"/>
            </w:tcBorders>
            <w:shd w:val="clear" w:color="000000" w:fill="FFFFFF"/>
            <w:noWrap/>
            <w:vAlign w:val="bottom"/>
            <w:hideMark/>
          </w:tcPr>
          <w:p w14:paraId="4A6FACE2"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51D79545" w14:textId="77777777" w:rsidTr="00FE76C5">
        <w:trPr>
          <w:trHeight w:val="375"/>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22900FA1"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Otros Egresos Presupuestales No contables</w:t>
            </w:r>
          </w:p>
        </w:tc>
        <w:tc>
          <w:tcPr>
            <w:tcW w:w="916" w:type="dxa"/>
            <w:tcBorders>
              <w:top w:val="nil"/>
              <w:left w:val="nil"/>
              <w:bottom w:val="single" w:sz="4" w:space="0" w:color="auto"/>
              <w:right w:val="single" w:sz="4" w:space="0" w:color="auto"/>
            </w:tcBorders>
            <w:shd w:val="clear" w:color="000000" w:fill="FFFFFF"/>
            <w:noWrap/>
            <w:vAlign w:val="bottom"/>
            <w:hideMark/>
          </w:tcPr>
          <w:p w14:paraId="0BB45A86"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000000" w:fill="FFFFFF"/>
            <w:noWrap/>
            <w:vAlign w:val="bottom"/>
            <w:hideMark/>
          </w:tcPr>
          <w:p w14:paraId="210181A7"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78918EC0" w14:textId="77777777" w:rsidTr="00FE76C5">
        <w:trPr>
          <w:trHeight w:val="375"/>
          <w:jc w:val="center"/>
        </w:trPr>
        <w:tc>
          <w:tcPr>
            <w:tcW w:w="6748" w:type="dxa"/>
            <w:tcBorders>
              <w:top w:val="nil"/>
              <w:left w:val="nil"/>
              <w:bottom w:val="nil"/>
              <w:right w:val="nil"/>
            </w:tcBorders>
            <w:shd w:val="clear" w:color="000000" w:fill="FFFFFF"/>
            <w:noWrap/>
            <w:vAlign w:val="bottom"/>
            <w:hideMark/>
          </w:tcPr>
          <w:p w14:paraId="56865B58"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916" w:type="dxa"/>
            <w:tcBorders>
              <w:top w:val="nil"/>
              <w:left w:val="nil"/>
              <w:bottom w:val="nil"/>
              <w:right w:val="nil"/>
            </w:tcBorders>
            <w:shd w:val="clear" w:color="000000" w:fill="FFFFFF"/>
            <w:noWrap/>
            <w:vAlign w:val="bottom"/>
            <w:hideMark/>
          </w:tcPr>
          <w:p w14:paraId="7B6B32A8"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1174" w:type="dxa"/>
            <w:tcBorders>
              <w:top w:val="nil"/>
              <w:left w:val="nil"/>
              <w:bottom w:val="nil"/>
              <w:right w:val="nil"/>
            </w:tcBorders>
            <w:shd w:val="clear" w:color="000000" w:fill="FFFFFF"/>
            <w:noWrap/>
            <w:vAlign w:val="bottom"/>
            <w:hideMark/>
          </w:tcPr>
          <w:p w14:paraId="5A834241"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 </w:t>
            </w:r>
          </w:p>
        </w:tc>
      </w:tr>
      <w:tr w:rsidR="00FE76C5" w:rsidRPr="00651085" w14:paraId="57205BE6" w14:textId="77777777" w:rsidTr="00FE76C5">
        <w:trPr>
          <w:trHeight w:val="300"/>
          <w:jc w:val="center"/>
        </w:trPr>
        <w:tc>
          <w:tcPr>
            <w:tcW w:w="6748" w:type="dxa"/>
            <w:tcBorders>
              <w:top w:val="nil"/>
              <w:left w:val="nil"/>
              <w:bottom w:val="nil"/>
              <w:right w:val="nil"/>
            </w:tcBorders>
            <w:shd w:val="clear" w:color="auto" w:fill="auto"/>
            <w:noWrap/>
            <w:vAlign w:val="bottom"/>
            <w:hideMark/>
          </w:tcPr>
          <w:p w14:paraId="031E6579" w14:textId="77777777" w:rsidR="00FE76C5" w:rsidRPr="00651085" w:rsidRDefault="00FE76C5" w:rsidP="00FE76C5">
            <w:pPr>
              <w:spacing w:after="0" w:line="240" w:lineRule="auto"/>
              <w:rPr>
                <w:rFonts w:ascii="Barlow" w:eastAsia="Times New Roman" w:hAnsi="Barlow" w:cs="Calibri"/>
                <w:b/>
                <w:bCs/>
                <w:sz w:val="20"/>
                <w:szCs w:val="20"/>
                <w:lang w:eastAsia="es-MX"/>
              </w:rPr>
            </w:pPr>
          </w:p>
        </w:tc>
        <w:tc>
          <w:tcPr>
            <w:tcW w:w="916" w:type="dxa"/>
            <w:tcBorders>
              <w:top w:val="nil"/>
              <w:left w:val="nil"/>
              <w:bottom w:val="nil"/>
              <w:right w:val="nil"/>
            </w:tcBorders>
            <w:shd w:val="clear" w:color="auto" w:fill="auto"/>
            <w:noWrap/>
            <w:vAlign w:val="bottom"/>
            <w:hideMark/>
          </w:tcPr>
          <w:p w14:paraId="4027810A" w14:textId="77777777" w:rsidR="00FE76C5" w:rsidRPr="00651085" w:rsidRDefault="00FE76C5" w:rsidP="00FE76C5">
            <w:pPr>
              <w:spacing w:after="0" w:line="240" w:lineRule="auto"/>
              <w:rPr>
                <w:rFonts w:ascii="Barlow" w:eastAsia="Times New Roman" w:hAnsi="Barlow" w:cs="Times New Roman"/>
                <w:sz w:val="20"/>
                <w:szCs w:val="20"/>
                <w:lang w:eastAsia="es-MX"/>
              </w:rPr>
            </w:pPr>
          </w:p>
        </w:tc>
        <w:tc>
          <w:tcPr>
            <w:tcW w:w="1174" w:type="dxa"/>
            <w:tcBorders>
              <w:top w:val="nil"/>
              <w:left w:val="nil"/>
              <w:bottom w:val="nil"/>
              <w:right w:val="nil"/>
            </w:tcBorders>
            <w:shd w:val="clear" w:color="auto" w:fill="auto"/>
            <w:noWrap/>
            <w:vAlign w:val="bottom"/>
            <w:hideMark/>
          </w:tcPr>
          <w:p w14:paraId="468E2B4F" w14:textId="77777777" w:rsidR="00FE76C5" w:rsidRPr="00651085" w:rsidRDefault="00FE76C5" w:rsidP="00FE76C5">
            <w:pPr>
              <w:spacing w:after="0" w:line="240" w:lineRule="auto"/>
              <w:rPr>
                <w:rFonts w:ascii="Barlow" w:eastAsia="Times New Roman" w:hAnsi="Barlow" w:cs="Times New Roman"/>
                <w:sz w:val="20"/>
                <w:szCs w:val="20"/>
                <w:lang w:eastAsia="es-MX"/>
              </w:rPr>
            </w:pPr>
          </w:p>
        </w:tc>
      </w:tr>
      <w:tr w:rsidR="00FE76C5" w:rsidRPr="00651085" w14:paraId="2DA0943F" w14:textId="77777777" w:rsidTr="00FE76C5">
        <w:trPr>
          <w:trHeight w:val="300"/>
          <w:jc w:val="center"/>
        </w:trPr>
        <w:tc>
          <w:tcPr>
            <w:tcW w:w="67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F727D78"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3. Más gastos contables no presupuestales</w:t>
            </w:r>
          </w:p>
        </w:tc>
        <w:tc>
          <w:tcPr>
            <w:tcW w:w="916" w:type="dxa"/>
            <w:tcBorders>
              <w:top w:val="single" w:sz="4" w:space="0" w:color="auto"/>
              <w:left w:val="nil"/>
              <w:bottom w:val="single" w:sz="4" w:space="0" w:color="auto"/>
              <w:right w:val="single" w:sz="4" w:space="0" w:color="auto"/>
            </w:tcBorders>
            <w:shd w:val="clear" w:color="auto" w:fill="auto"/>
            <w:noWrap/>
            <w:vAlign w:val="bottom"/>
            <w:hideMark/>
          </w:tcPr>
          <w:p w14:paraId="36442230"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 </w:t>
            </w:r>
          </w:p>
        </w:tc>
        <w:tc>
          <w:tcPr>
            <w:tcW w:w="1174" w:type="dxa"/>
            <w:tcBorders>
              <w:top w:val="single" w:sz="4" w:space="0" w:color="auto"/>
              <w:left w:val="nil"/>
              <w:bottom w:val="single" w:sz="4" w:space="0" w:color="auto"/>
              <w:right w:val="single" w:sz="4" w:space="0" w:color="auto"/>
            </w:tcBorders>
            <w:shd w:val="clear" w:color="auto" w:fill="auto"/>
            <w:noWrap/>
            <w:vAlign w:val="bottom"/>
            <w:hideMark/>
          </w:tcPr>
          <w:p w14:paraId="6EE04AC0"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94,845.00</w:t>
            </w:r>
          </w:p>
        </w:tc>
      </w:tr>
      <w:tr w:rsidR="00FE76C5" w:rsidRPr="00651085" w14:paraId="0D5356DC" w14:textId="77777777" w:rsidTr="00FE76C5">
        <w:trPr>
          <w:trHeight w:val="51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04640F54"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Estimaciones ,depreciaciones ,deterioros ,obsolescencia y amortizaciones</w:t>
            </w:r>
          </w:p>
        </w:tc>
        <w:tc>
          <w:tcPr>
            <w:tcW w:w="916" w:type="dxa"/>
            <w:tcBorders>
              <w:top w:val="nil"/>
              <w:left w:val="nil"/>
              <w:bottom w:val="single" w:sz="4" w:space="0" w:color="auto"/>
              <w:right w:val="single" w:sz="4" w:space="0" w:color="auto"/>
            </w:tcBorders>
            <w:shd w:val="clear" w:color="000000" w:fill="FFFFFF"/>
            <w:noWrap/>
            <w:vAlign w:val="bottom"/>
            <w:hideMark/>
          </w:tcPr>
          <w:p w14:paraId="0DACC636"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94,845.00</w:t>
            </w:r>
          </w:p>
        </w:tc>
        <w:tc>
          <w:tcPr>
            <w:tcW w:w="1174" w:type="dxa"/>
            <w:tcBorders>
              <w:top w:val="nil"/>
              <w:left w:val="nil"/>
              <w:bottom w:val="nil"/>
              <w:right w:val="nil"/>
            </w:tcBorders>
            <w:shd w:val="clear" w:color="auto" w:fill="auto"/>
            <w:noWrap/>
            <w:vAlign w:val="bottom"/>
            <w:hideMark/>
          </w:tcPr>
          <w:p w14:paraId="383CBE0A"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162E300D" w14:textId="77777777" w:rsidTr="00FE76C5">
        <w:trPr>
          <w:trHeight w:val="30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5137E580"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Provisiones</w:t>
            </w:r>
          </w:p>
        </w:tc>
        <w:tc>
          <w:tcPr>
            <w:tcW w:w="916" w:type="dxa"/>
            <w:tcBorders>
              <w:top w:val="nil"/>
              <w:left w:val="nil"/>
              <w:bottom w:val="single" w:sz="4" w:space="0" w:color="auto"/>
              <w:right w:val="single" w:sz="4" w:space="0" w:color="auto"/>
            </w:tcBorders>
            <w:shd w:val="clear" w:color="000000" w:fill="FFFFFF"/>
            <w:noWrap/>
            <w:vAlign w:val="bottom"/>
            <w:hideMark/>
          </w:tcPr>
          <w:p w14:paraId="686C4673"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auto" w:fill="auto"/>
            <w:noWrap/>
            <w:vAlign w:val="bottom"/>
            <w:hideMark/>
          </w:tcPr>
          <w:p w14:paraId="1CD799A6"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0E5DACDA" w14:textId="77777777" w:rsidTr="00FE76C5">
        <w:trPr>
          <w:trHeight w:val="30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04F625CA"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Disminución de inventarios</w:t>
            </w:r>
          </w:p>
        </w:tc>
        <w:tc>
          <w:tcPr>
            <w:tcW w:w="916" w:type="dxa"/>
            <w:tcBorders>
              <w:top w:val="nil"/>
              <w:left w:val="nil"/>
              <w:bottom w:val="single" w:sz="4" w:space="0" w:color="auto"/>
              <w:right w:val="single" w:sz="4" w:space="0" w:color="auto"/>
            </w:tcBorders>
            <w:shd w:val="clear" w:color="000000" w:fill="FFFFFF"/>
            <w:noWrap/>
            <w:vAlign w:val="bottom"/>
            <w:hideMark/>
          </w:tcPr>
          <w:p w14:paraId="7214594C"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auto" w:fill="auto"/>
            <w:noWrap/>
            <w:vAlign w:val="bottom"/>
            <w:hideMark/>
          </w:tcPr>
          <w:p w14:paraId="11B2AB2E"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7AD7141C" w14:textId="77777777" w:rsidTr="00FE76C5">
        <w:trPr>
          <w:trHeight w:val="51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3ABCCFF5"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Aumento por insuficiencia de estimaciones por pérdida o deterioro u obsolescencia</w:t>
            </w:r>
          </w:p>
        </w:tc>
        <w:tc>
          <w:tcPr>
            <w:tcW w:w="916" w:type="dxa"/>
            <w:tcBorders>
              <w:top w:val="nil"/>
              <w:left w:val="nil"/>
              <w:bottom w:val="single" w:sz="4" w:space="0" w:color="auto"/>
              <w:right w:val="single" w:sz="4" w:space="0" w:color="auto"/>
            </w:tcBorders>
            <w:shd w:val="clear" w:color="000000" w:fill="FFFFFF"/>
            <w:noWrap/>
            <w:vAlign w:val="bottom"/>
            <w:hideMark/>
          </w:tcPr>
          <w:p w14:paraId="7882BCA6"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auto" w:fill="auto"/>
            <w:noWrap/>
            <w:vAlign w:val="bottom"/>
            <w:hideMark/>
          </w:tcPr>
          <w:p w14:paraId="4A8C138E"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50F61C08" w14:textId="77777777" w:rsidTr="00FE76C5">
        <w:trPr>
          <w:trHeight w:val="30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282B7B19"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aumento por insuficiencia de provisiones</w:t>
            </w:r>
          </w:p>
        </w:tc>
        <w:tc>
          <w:tcPr>
            <w:tcW w:w="916" w:type="dxa"/>
            <w:tcBorders>
              <w:top w:val="nil"/>
              <w:left w:val="nil"/>
              <w:bottom w:val="single" w:sz="4" w:space="0" w:color="auto"/>
              <w:right w:val="single" w:sz="4" w:space="0" w:color="auto"/>
            </w:tcBorders>
            <w:shd w:val="clear" w:color="000000" w:fill="FFFFFF"/>
            <w:noWrap/>
            <w:vAlign w:val="bottom"/>
            <w:hideMark/>
          </w:tcPr>
          <w:p w14:paraId="271E2A8D"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auto" w:fill="auto"/>
            <w:noWrap/>
            <w:vAlign w:val="bottom"/>
            <w:hideMark/>
          </w:tcPr>
          <w:p w14:paraId="4B532D1A"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0E0D91C0" w14:textId="77777777" w:rsidTr="00FE76C5">
        <w:trPr>
          <w:trHeight w:val="30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0C9E33BB"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Otros gastos</w:t>
            </w:r>
          </w:p>
        </w:tc>
        <w:tc>
          <w:tcPr>
            <w:tcW w:w="916" w:type="dxa"/>
            <w:tcBorders>
              <w:top w:val="nil"/>
              <w:left w:val="nil"/>
              <w:bottom w:val="single" w:sz="4" w:space="0" w:color="auto"/>
              <w:right w:val="single" w:sz="4" w:space="0" w:color="auto"/>
            </w:tcBorders>
            <w:shd w:val="clear" w:color="000000" w:fill="FFFFFF"/>
            <w:noWrap/>
            <w:vAlign w:val="bottom"/>
            <w:hideMark/>
          </w:tcPr>
          <w:p w14:paraId="2C3331BA"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auto" w:fill="auto"/>
            <w:noWrap/>
            <w:vAlign w:val="bottom"/>
            <w:hideMark/>
          </w:tcPr>
          <w:p w14:paraId="4307672A"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07D3843B" w14:textId="77777777" w:rsidTr="00FE76C5">
        <w:trPr>
          <w:trHeight w:val="300"/>
          <w:jc w:val="center"/>
        </w:trPr>
        <w:tc>
          <w:tcPr>
            <w:tcW w:w="6748" w:type="dxa"/>
            <w:tcBorders>
              <w:top w:val="nil"/>
              <w:left w:val="single" w:sz="4" w:space="0" w:color="auto"/>
              <w:bottom w:val="single" w:sz="4" w:space="0" w:color="auto"/>
              <w:right w:val="single" w:sz="4" w:space="0" w:color="auto"/>
            </w:tcBorders>
            <w:shd w:val="clear" w:color="000000" w:fill="FFFFFF"/>
            <w:noWrap/>
            <w:vAlign w:val="bottom"/>
            <w:hideMark/>
          </w:tcPr>
          <w:p w14:paraId="399D1DE9"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Otros Gastos Contables No presupuestales</w:t>
            </w:r>
          </w:p>
        </w:tc>
        <w:tc>
          <w:tcPr>
            <w:tcW w:w="916" w:type="dxa"/>
            <w:tcBorders>
              <w:top w:val="nil"/>
              <w:left w:val="nil"/>
              <w:bottom w:val="single" w:sz="4" w:space="0" w:color="auto"/>
              <w:right w:val="single" w:sz="4" w:space="0" w:color="auto"/>
            </w:tcBorders>
            <w:shd w:val="clear" w:color="000000" w:fill="FFFFFF"/>
            <w:noWrap/>
            <w:vAlign w:val="bottom"/>
            <w:hideMark/>
          </w:tcPr>
          <w:p w14:paraId="5B913F19" w14:textId="77777777" w:rsidR="00FE76C5" w:rsidRPr="00651085" w:rsidRDefault="00FE76C5" w:rsidP="00FE76C5">
            <w:pPr>
              <w:spacing w:after="0" w:line="240" w:lineRule="auto"/>
              <w:jc w:val="right"/>
              <w:rPr>
                <w:rFonts w:ascii="Barlow" w:eastAsia="Times New Roman" w:hAnsi="Barlow" w:cs="Calibri"/>
                <w:sz w:val="20"/>
                <w:szCs w:val="20"/>
                <w:lang w:eastAsia="es-MX"/>
              </w:rPr>
            </w:pPr>
            <w:r w:rsidRPr="00651085">
              <w:rPr>
                <w:rFonts w:ascii="Barlow" w:eastAsia="Times New Roman" w:hAnsi="Barlow" w:cs="Calibri"/>
                <w:sz w:val="20"/>
                <w:szCs w:val="20"/>
                <w:lang w:eastAsia="es-MX"/>
              </w:rPr>
              <w:t>0.00</w:t>
            </w:r>
          </w:p>
        </w:tc>
        <w:tc>
          <w:tcPr>
            <w:tcW w:w="1174" w:type="dxa"/>
            <w:tcBorders>
              <w:top w:val="nil"/>
              <w:left w:val="nil"/>
              <w:bottom w:val="nil"/>
              <w:right w:val="nil"/>
            </w:tcBorders>
            <w:shd w:val="clear" w:color="auto" w:fill="auto"/>
            <w:noWrap/>
            <w:vAlign w:val="bottom"/>
            <w:hideMark/>
          </w:tcPr>
          <w:p w14:paraId="6E2E788C" w14:textId="77777777" w:rsidR="00FE76C5" w:rsidRPr="00651085" w:rsidRDefault="00FE76C5" w:rsidP="00FE76C5">
            <w:pPr>
              <w:spacing w:after="0" w:line="240" w:lineRule="auto"/>
              <w:jc w:val="right"/>
              <w:rPr>
                <w:rFonts w:ascii="Barlow" w:eastAsia="Times New Roman" w:hAnsi="Barlow" w:cs="Calibri"/>
                <w:sz w:val="20"/>
                <w:szCs w:val="20"/>
                <w:lang w:eastAsia="es-MX"/>
              </w:rPr>
            </w:pPr>
          </w:p>
        </w:tc>
      </w:tr>
      <w:tr w:rsidR="00FE76C5" w:rsidRPr="00651085" w14:paraId="71208BF9" w14:textId="77777777" w:rsidTr="00FE76C5">
        <w:trPr>
          <w:trHeight w:val="300"/>
          <w:jc w:val="center"/>
        </w:trPr>
        <w:tc>
          <w:tcPr>
            <w:tcW w:w="6748" w:type="dxa"/>
            <w:tcBorders>
              <w:top w:val="nil"/>
              <w:left w:val="nil"/>
              <w:bottom w:val="nil"/>
              <w:right w:val="nil"/>
            </w:tcBorders>
            <w:shd w:val="clear" w:color="000000" w:fill="FFFFFF"/>
            <w:noWrap/>
            <w:vAlign w:val="bottom"/>
            <w:hideMark/>
          </w:tcPr>
          <w:p w14:paraId="5884782A"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916" w:type="dxa"/>
            <w:tcBorders>
              <w:top w:val="nil"/>
              <w:left w:val="nil"/>
              <w:bottom w:val="nil"/>
              <w:right w:val="nil"/>
            </w:tcBorders>
            <w:shd w:val="clear" w:color="000000" w:fill="FFFFFF"/>
            <w:noWrap/>
            <w:vAlign w:val="bottom"/>
            <w:hideMark/>
          </w:tcPr>
          <w:p w14:paraId="6D02CDF4" w14:textId="77777777" w:rsidR="00FE76C5" w:rsidRPr="00651085" w:rsidRDefault="00FE76C5" w:rsidP="00FE76C5">
            <w:pPr>
              <w:spacing w:after="0" w:line="240" w:lineRule="auto"/>
              <w:rPr>
                <w:rFonts w:ascii="Barlow" w:eastAsia="Times New Roman" w:hAnsi="Barlow" w:cs="Calibri"/>
                <w:sz w:val="20"/>
                <w:szCs w:val="20"/>
                <w:lang w:eastAsia="es-MX"/>
              </w:rPr>
            </w:pPr>
            <w:r w:rsidRPr="00651085">
              <w:rPr>
                <w:rFonts w:ascii="Barlow" w:eastAsia="Times New Roman" w:hAnsi="Barlow" w:cs="Calibri"/>
                <w:sz w:val="20"/>
                <w:szCs w:val="20"/>
                <w:lang w:eastAsia="es-MX"/>
              </w:rPr>
              <w:t> </w:t>
            </w:r>
          </w:p>
        </w:tc>
        <w:tc>
          <w:tcPr>
            <w:tcW w:w="1174" w:type="dxa"/>
            <w:tcBorders>
              <w:top w:val="nil"/>
              <w:left w:val="nil"/>
              <w:bottom w:val="nil"/>
              <w:right w:val="nil"/>
            </w:tcBorders>
            <w:shd w:val="clear" w:color="auto" w:fill="auto"/>
            <w:noWrap/>
            <w:vAlign w:val="bottom"/>
            <w:hideMark/>
          </w:tcPr>
          <w:p w14:paraId="1FA3FCA8" w14:textId="77777777" w:rsidR="00FE76C5" w:rsidRPr="00651085" w:rsidRDefault="00FE76C5" w:rsidP="00FE76C5">
            <w:pPr>
              <w:spacing w:after="0" w:line="240" w:lineRule="auto"/>
              <w:rPr>
                <w:rFonts w:ascii="Barlow" w:eastAsia="Times New Roman" w:hAnsi="Barlow" w:cs="Calibri"/>
                <w:sz w:val="20"/>
                <w:szCs w:val="20"/>
                <w:lang w:eastAsia="es-MX"/>
              </w:rPr>
            </w:pPr>
          </w:p>
        </w:tc>
      </w:tr>
      <w:tr w:rsidR="00FE76C5" w:rsidRPr="00651085" w14:paraId="45235D98" w14:textId="77777777" w:rsidTr="00FE76C5">
        <w:trPr>
          <w:trHeight w:val="300"/>
          <w:jc w:val="center"/>
        </w:trPr>
        <w:tc>
          <w:tcPr>
            <w:tcW w:w="6748" w:type="dxa"/>
            <w:tcBorders>
              <w:top w:val="nil"/>
              <w:left w:val="nil"/>
              <w:bottom w:val="nil"/>
              <w:right w:val="nil"/>
            </w:tcBorders>
            <w:shd w:val="clear" w:color="auto" w:fill="auto"/>
            <w:noWrap/>
            <w:vAlign w:val="bottom"/>
            <w:hideMark/>
          </w:tcPr>
          <w:p w14:paraId="08A6D296" w14:textId="77777777" w:rsidR="00FE76C5" w:rsidRPr="00651085" w:rsidRDefault="00FE76C5" w:rsidP="00FE76C5">
            <w:pPr>
              <w:spacing w:after="0" w:line="240" w:lineRule="auto"/>
              <w:rPr>
                <w:rFonts w:ascii="Barlow" w:eastAsia="Times New Roman" w:hAnsi="Barlow" w:cs="Times New Roman"/>
                <w:sz w:val="20"/>
                <w:szCs w:val="20"/>
                <w:lang w:eastAsia="es-MX"/>
              </w:rPr>
            </w:pPr>
          </w:p>
        </w:tc>
        <w:tc>
          <w:tcPr>
            <w:tcW w:w="916" w:type="dxa"/>
            <w:tcBorders>
              <w:top w:val="nil"/>
              <w:left w:val="nil"/>
              <w:bottom w:val="nil"/>
              <w:right w:val="nil"/>
            </w:tcBorders>
            <w:shd w:val="clear" w:color="auto" w:fill="auto"/>
            <w:noWrap/>
            <w:vAlign w:val="bottom"/>
            <w:hideMark/>
          </w:tcPr>
          <w:p w14:paraId="02E9732D" w14:textId="77777777" w:rsidR="00FE76C5" w:rsidRPr="00651085" w:rsidRDefault="00FE76C5" w:rsidP="00FE76C5">
            <w:pPr>
              <w:spacing w:after="0" w:line="240" w:lineRule="auto"/>
              <w:rPr>
                <w:rFonts w:ascii="Barlow" w:eastAsia="Times New Roman" w:hAnsi="Barlow" w:cs="Times New Roman"/>
                <w:sz w:val="20"/>
                <w:szCs w:val="20"/>
                <w:lang w:eastAsia="es-MX"/>
              </w:rPr>
            </w:pPr>
          </w:p>
        </w:tc>
        <w:tc>
          <w:tcPr>
            <w:tcW w:w="1174" w:type="dxa"/>
            <w:tcBorders>
              <w:top w:val="nil"/>
              <w:left w:val="nil"/>
              <w:bottom w:val="nil"/>
              <w:right w:val="nil"/>
            </w:tcBorders>
            <w:shd w:val="clear" w:color="auto" w:fill="auto"/>
            <w:noWrap/>
            <w:vAlign w:val="bottom"/>
            <w:hideMark/>
          </w:tcPr>
          <w:p w14:paraId="50F43F0B" w14:textId="77777777" w:rsidR="00FE76C5" w:rsidRPr="00651085" w:rsidRDefault="00FE76C5" w:rsidP="00FE76C5">
            <w:pPr>
              <w:spacing w:after="0" w:line="240" w:lineRule="auto"/>
              <w:rPr>
                <w:rFonts w:ascii="Barlow" w:eastAsia="Times New Roman" w:hAnsi="Barlow" w:cs="Times New Roman"/>
                <w:sz w:val="20"/>
                <w:szCs w:val="20"/>
                <w:lang w:eastAsia="es-MX"/>
              </w:rPr>
            </w:pPr>
          </w:p>
        </w:tc>
      </w:tr>
      <w:tr w:rsidR="00FE76C5" w:rsidRPr="00651085" w14:paraId="494B2392" w14:textId="77777777" w:rsidTr="00FE76C5">
        <w:trPr>
          <w:trHeight w:val="300"/>
          <w:jc w:val="center"/>
        </w:trPr>
        <w:tc>
          <w:tcPr>
            <w:tcW w:w="67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A5D77" w14:textId="77777777" w:rsidR="00FE76C5" w:rsidRPr="00651085" w:rsidRDefault="00FE76C5" w:rsidP="00FE76C5">
            <w:pPr>
              <w:spacing w:after="0" w:line="240" w:lineRule="auto"/>
              <w:rPr>
                <w:rFonts w:ascii="Barlow" w:eastAsia="Times New Roman" w:hAnsi="Barlow" w:cs="Calibri"/>
                <w:b/>
                <w:bCs/>
                <w:sz w:val="20"/>
                <w:szCs w:val="20"/>
                <w:lang w:eastAsia="es-MX"/>
              </w:rPr>
            </w:pPr>
            <w:r w:rsidRPr="00651085">
              <w:rPr>
                <w:rFonts w:ascii="Barlow" w:eastAsia="Times New Roman" w:hAnsi="Barlow" w:cs="Calibri"/>
                <w:b/>
                <w:bCs/>
                <w:sz w:val="20"/>
                <w:szCs w:val="20"/>
                <w:lang w:eastAsia="es-MX"/>
              </w:rPr>
              <w:t>4. Total de Gasto Contable (4=1-2+3)</w:t>
            </w:r>
          </w:p>
        </w:tc>
        <w:tc>
          <w:tcPr>
            <w:tcW w:w="916" w:type="dxa"/>
            <w:tcBorders>
              <w:top w:val="nil"/>
              <w:left w:val="nil"/>
              <w:bottom w:val="nil"/>
              <w:right w:val="nil"/>
            </w:tcBorders>
            <w:shd w:val="clear" w:color="auto" w:fill="auto"/>
            <w:noWrap/>
            <w:vAlign w:val="bottom"/>
            <w:hideMark/>
          </w:tcPr>
          <w:p w14:paraId="0670A8DA" w14:textId="77777777" w:rsidR="00FE76C5" w:rsidRPr="00651085" w:rsidRDefault="00FE76C5" w:rsidP="00FE76C5">
            <w:pPr>
              <w:spacing w:after="0" w:line="240" w:lineRule="auto"/>
              <w:rPr>
                <w:rFonts w:ascii="Barlow" w:eastAsia="Times New Roman" w:hAnsi="Barlow" w:cs="Calibri"/>
                <w:b/>
                <w:bCs/>
                <w:sz w:val="20"/>
                <w:szCs w:val="20"/>
                <w:lang w:eastAsia="es-MX"/>
              </w:rPr>
            </w:pPr>
          </w:p>
        </w:tc>
        <w:tc>
          <w:tcPr>
            <w:tcW w:w="11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A682C" w14:textId="77777777" w:rsidR="00FE76C5" w:rsidRPr="00651085" w:rsidRDefault="00FE76C5" w:rsidP="00FE76C5">
            <w:pPr>
              <w:spacing w:after="0" w:line="240" w:lineRule="auto"/>
              <w:jc w:val="right"/>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32,338,021.00</w:t>
            </w:r>
          </w:p>
        </w:tc>
      </w:tr>
    </w:tbl>
    <w:p w14:paraId="1B6C345C" w14:textId="18C6BB78" w:rsidR="004B2CB8" w:rsidRPr="00651085" w:rsidRDefault="004B2CB8" w:rsidP="002003A0">
      <w:pPr>
        <w:rPr>
          <w:rFonts w:ascii="Barlow" w:hAnsi="Barlow"/>
          <w:sz w:val="20"/>
          <w:szCs w:val="20"/>
        </w:rPr>
      </w:pPr>
    </w:p>
    <w:p w14:paraId="3B8D6C13" w14:textId="35C0039E" w:rsidR="00594617" w:rsidRPr="00651085" w:rsidRDefault="00594617" w:rsidP="00273542">
      <w:pPr>
        <w:pStyle w:val="Prrafodelista"/>
        <w:numPr>
          <w:ilvl w:val="0"/>
          <w:numId w:val="12"/>
        </w:numPr>
        <w:spacing w:line="240" w:lineRule="auto"/>
        <w:jc w:val="center"/>
        <w:rPr>
          <w:rFonts w:ascii="Barlow" w:hAnsi="Barlow" w:cs="Arial"/>
          <w:b/>
          <w:sz w:val="20"/>
          <w:szCs w:val="20"/>
        </w:rPr>
      </w:pPr>
      <w:r w:rsidRPr="00651085">
        <w:rPr>
          <w:rFonts w:ascii="Barlow" w:hAnsi="Barlow" w:cs="Arial"/>
          <w:b/>
          <w:sz w:val="20"/>
          <w:szCs w:val="20"/>
        </w:rPr>
        <w:lastRenderedPageBreak/>
        <w:t>NOTAS DE MEMORIA</w:t>
      </w:r>
      <w:r w:rsidR="002010B6" w:rsidRPr="00651085">
        <w:rPr>
          <w:rFonts w:ascii="Barlow" w:hAnsi="Barlow" w:cs="Arial"/>
          <w:b/>
          <w:sz w:val="20"/>
          <w:szCs w:val="20"/>
        </w:rPr>
        <w:t xml:space="preserve"> (CUENTAS DE ORDEN)</w:t>
      </w:r>
    </w:p>
    <w:p w14:paraId="3B77E42D" w14:textId="77777777" w:rsidR="00273542" w:rsidRPr="00651085" w:rsidRDefault="00273542" w:rsidP="00273542">
      <w:pPr>
        <w:spacing w:line="240" w:lineRule="auto"/>
        <w:jc w:val="center"/>
        <w:rPr>
          <w:rFonts w:ascii="Barlow" w:hAnsi="Barlow" w:cs="Arial"/>
          <w:b/>
          <w:sz w:val="20"/>
          <w:szCs w:val="20"/>
        </w:rPr>
      </w:pPr>
    </w:p>
    <w:p w14:paraId="138FBC2B" w14:textId="506751F0" w:rsidR="00A247FE" w:rsidRPr="00651085" w:rsidRDefault="004C371C" w:rsidP="00E8789A">
      <w:pPr>
        <w:jc w:val="both"/>
        <w:rPr>
          <w:rFonts w:ascii="Barlow" w:hAnsi="Barlow"/>
          <w:sz w:val="20"/>
          <w:szCs w:val="20"/>
        </w:rPr>
      </w:pPr>
      <w:r w:rsidRPr="00651085">
        <w:rPr>
          <w:rFonts w:ascii="Barlow" w:hAnsi="Barlow"/>
          <w:sz w:val="20"/>
          <w:szCs w:val="20"/>
        </w:rPr>
        <w:t>Se creó las</w:t>
      </w:r>
      <w:r w:rsidR="009C0AE5" w:rsidRPr="00651085">
        <w:rPr>
          <w:rFonts w:ascii="Barlow" w:hAnsi="Barlow"/>
          <w:sz w:val="20"/>
          <w:szCs w:val="20"/>
        </w:rPr>
        <w:t xml:space="preserve"> cuentas de orden</w:t>
      </w:r>
      <w:r w:rsidRPr="00651085">
        <w:rPr>
          <w:rFonts w:ascii="Barlow" w:hAnsi="Barlow"/>
          <w:sz w:val="20"/>
          <w:szCs w:val="20"/>
        </w:rPr>
        <w:t xml:space="preserve"> contable para la provisión de las jubilaciones de </w:t>
      </w:r>
      <w:r w:rsidR="003227DC" w:rsidRPr="00651085">
        <w:rPr>
          <w:rFonts w:ascii="Barlow" w:hAnsi="Barlow"/>
          <w:sz w:val="20"/>
          <w:szCs w:val="20"/>
        </w:rPr>
        <w:t>empleados,</w:t>
      </w:r>
      <w:r w:rsidRPr="00651085">
        <w:rPr>
          <w:rFonts w:ascii="Barlow" w:hAnsi="Barlow"/>
          <w:sz w:val="20"/>
          <w:szCs w:val="20"/>
        </w:rPr>
        <w:t xml:space="preserve"> el importe es de    $ 30</w:t>
      </w:r>
      <w:r w:rsidR="00F835DF" w:rsidRPr="00651085">
        <w:rPr>
          <w:rFonts w:ascii="Barlow" w:hAnsi="Barlow"/>
          <w:sz w:val="20"/>
          <w:szCs w:val="20"/>
        </w:rPr>
        <w:t>9</w:t>
      </w:r>
      <w:r w:rsidRPr="00651085">
        <w:rPr>
          <w:rFonts w:ascii="Barlow" w:hAnsi="Barlow"/>
          <w:sz w:val="20"/>
          <w:szCs w:val="20"/>
        </w:rPr>
        <w:t>,</w:t>
      </w:r>
      <w:r w:rsidR="00F835DF" w:rsidRPr="00651085">
        <w:rPr>
          <w:rFonts w:ascii="Barlow" w:hAnsi="Barlow"/>
          <w:sz w:val="20"/>
          <w:szCs w:val="20"/>
        </w:rPr>
        <w:t>191</w:t>
      </w:r>
      <w:r w:rsidRPr="00651085">
        <w:rPr>
          <w:rFonts w:ascii="Barlow" w:hAnsi="Barlow"/>
          <w:sz w:val="20"/>
          <w:szCs w:val="20"/>
        </w:rPr>
        <w:t>.</w:t>
      </w:r>
      <w:r w:rsidR="00F835DF" w:rsidRPr="00651085">
        <w:rPr>
          <w:rFonts w:ascii="Barlow" w:hAnsi="Barlow"/>
          <w:sz w:val="20"/>
          <w:szCs w:val="20"/>
        </w:rPr>
        <w:t>63</w:t>
      </w:r>
      <w:r w:rsidR="009C0AE5" w:rsidRPr="00651085">
        <w:rPr>
          <w:rFonts w:ascii="Barlow" w:hAnsi="Barlow"/>
          <w:sz w:val="20"/>
          <w:szCs w:val="20"/>
        </w:rPr>
        <w:t>.</w:t>
      </w:r>
      <w:r w:rsidR="00612095" w:rsidRPr="00651085">
        <w:rPr>
          <w:rFonts w:ascii="Barlow" w:hAnsi="Barlow"/>
          <w:sz w:val="20"/>
          <w:szCs w:val="20"/>
        </w:rPr>
        <w:t xml:space="preserve"> y el mes de diciembre se jubiló el señor </w:t>
      </w:r>
      <w:r w:rsidR="003B26B4" w:rsidRPr="00651085">
        <w:rPr>
          <w:rFonts w:ascii="Barlow" w:hAnsi="Barlow"/>
          <w:sz w:val="20"/>
          <w:szCs w:val="20"/>
        </w:rPr>
        <w:t>W</w:t>
      </w:r>
      <w:r w:rsidR="00612095" w:rsidRPr="00651085">
        <w:rPr>
          <w:rFonts w:ascii="Barlow" w:hAnsi="Barlow"/>
          <w:sz w:val="20"/>
          <w:szCs w:val="20"/>
        </w:rPr>
        <w:t xml:space="preserve">ilgen </w:t>
      </w:r>
      <w:r w:rsidR="003B26B4" w:rsidRPr="00651085">
        <w:rPr>
          <w:rFonts w:ascii="Barlow" w:hAnsi="Barlow"/>
          <w:sz w:val="20"/>
          <w:szCs w:val="20"/>
        </w:rPr>
        <w:t>Y</w:t>
      </w:r>
      <w:r w:rsidR="00612095" w:rsidRPr="00651085">
        <w:rPr>
          <w:rFonts w:ascii="Barlow" w:hAnsi="Barlow"/>
          <w:sz w:val="20"/>
          <w:szCs w:val="20"/>
        </w:rPr>
        <w:t>añez por la cantidad de $32,794.80 quedando en la cuenta de jubilaciones por $</w:t>
      </w:r>
      <w:r w:rsidR="00E36AEA" w:rsidRPr="00651085">
        <w:rPr>
          <w:rFonts w:ascii="Barlow" w:hAnsi="Barlow"/>
          <w:sz w:val="20"/>
          <w:szCs w:val="20"/>
        </w:rPr>
        <w:t>276,396.83. Con</w:t>
      </w:r>
      <w:r w:rsidR="009E3D4A" w:rsidRPr="00651085">
        <w:rPr>
          <w:rFonts w:ascii="Barlow" w:hAnsi="Barlow"/>
          <w:sz w:val="20"/>
          <w:szCs w:val="20"/>
        </w:rPr>
        <w:t xml:space="preserve"> este saldo de $276,396.83 comenzamos este año 2021.</w:t>
      </w:r>
      <w:r w:rsidR="003B26B4" w:rsidRPr="00651085">
        <w:rPr>
          <w:rFonts w:ascii="Barlow" w:hAnsi="Barlow"/>
          <w:sz w:val="20"/>
          <w:szCs w:val="20"/>
        </w:rPr>
        <w:t>Durante el 2021 se han jubilado en enero Gladys manzanero con un importe de $60,900.30, en julio se jubiló Teodosia muñoz por la cantidad de $</w:t>
      </w:r>
      <w:r w:rsidR="00651085" w:rsidRPr="00651085">
        <w:rPr>
          <w:rFonts w:ascii="Barlow" w:hAnsi="Barlow"/>
          <w:sz w:val="20"/>
          <w:szCs w:val="20"/>
        </w:rPr>
        <w:t>68,285.70,</w:t>
      </w:r>
      <w:r w:rsidR="003B26B4" w:rsidRPr="00651085">
        <w:rPr>
          <w:rFonts w:ascii="Barlow" w:hAnsi="Barlow"/>
          <w:sz w:val="20"/>
          <w:szCs w:val="20"/>
        </w:rPr>
        <w:t xml:space="preserve"> en agosto se jubiló Olga muñoz por la cantidad de $63,035.10, quedando a la fecha la cantidad de $84,175.73.</w:t>
      </w:r>
    </w:p>
    <w:p w14:paraId="0F9B28BA" w14:textId="1FA96963" w:rsidR="002010B6" w:rsidRPr="00651085" w:rsidRDefault="002010B6" w:rsidP="00E8789A">
      <w:pPr>
        <w:jc w:val="both"/>
        <w:rPr>
          <w:rFonts w:ascii="Barlow" w:hAnsi="Barlow"/>
          <w:sz w:val="20"/>
          <w:szCs w:val="20"/>
        </w:rPr>
      </w:pPr>
      <w:r w:rsidRPr="00651085">
        <w:rPr>
          <w:rFonts w:ascii="Barlow" w:hAnsi="Barlow"/>
          <w:sz w:val="20"/>
          <w:szCs w:val="20"/>
        </w:rPr>
        <w:t xml:space="preserve">Cuentas de Orden presupuestarias: Los saldos a </w:t>
      </w:r>
      <w:r w:rsidR="00651085" w:rsidRPr="00651085">
        <w:rPr>
          <w:rFonts w:ascii="Barlow" w:hAnsi="Barlow"/>
          <w:sz w:val="20"/>
          <w:szCs w:val="20"/>
        </w:rPr>
        <w:t>enero</w:t>
      </w:r>
      <w:r w:rsidRPr="00651085">
        <w:rPr>
          <w:rFonts w:ascii="Barlow" w:hAnsi="Barlow"/>
          <w:sz w:val="20"/>
          <w:szCs w:val="20"/>
        </w:rPr>
        <w:t xml:space="preserve"> de 20</w:t>
      </w:r>
      <w:r w:rsidR="00F835DF" w:rsidRPr="00651085">
        <w:rPr>
          <w:rFonts w:ascii="Barlow" w:hAnsi="Barlow"/>
          <w:sz w:val="20"/>
          <w:szCs w:val="20"/>
        </w:rPr>
        <w:t>2</w:t>
      </w:r>
      <w:r w:rsidR="00A247FE" w:rsidRPr="00651085">
        <w:rPr>
          <w:rFonts w:ascii="Barlow" w:hAnsi="Barlow"/>
          <w:sz w:val="20"/>
          <w:szCs w:val="20"/>
        </w:rPr>
        <w:t>2</w:t>
      </w:r>
      <w:r w:rsidRPr="00651085">
        <w:rPr>
          <w:rFonts w:ascii="Barlow" w:hAnsi="Barlow"/>
          <w:sz w:val="20"/>
          <w:szCs w:val="20"/>
        </w:rPr>
        <w:t xml:space="preserve"> de las cuentas de orden presupuestarias son las siguientes:</w:t>
      </w:r>
    </w:p>
    <w:p w14:paraId="4E76164A" w14:textId="77777777" w:rsidR="002010B6" w:rsidRPr="00651085" w:rsidRDefault="002010B6" w:rsidP="00E8789A">
      <w:pPr>
        <w:jc w:val="both"/>
        <w:rPr>
          <w:rFonts w:ascii="Barlow" w:hAnsi="Barlow"/>
          <w:sz w:val="20"/>
          <w:szCs w:val="20"/>
        </w:rPr>
      </w:pPr>
    </w:p>
    <w:p w14:paraId="2341E53F" w14:textId="77777777" w:rsidR="002010B6" w:rsidRPr="00651085" w:rsidRDefault="002010B6" w:rsidP="00E8789A">
      <w:pPr>
        <w:jc w:val="both"/>
        <w:rPr>
          <w:rFonts w:ascii="Barlow" w:hAnsi="Barlow"/>
          <w:sz w:val="20"/>
          <w:szCs w:val="20"/>
        </w:rPr>
      </w:pPr>
      <w:r w:rsidRPr="00651085">
        <w:rPr>
          <w:rFonts w:ascii="Barlow" w:hAnsi="Barlow"/>
          <w:b/>
          <w:sz w:val="20"/>
          <w:szCs w:val="20"/>
        </w:rPr>
        <w:t>Cuentas de orden de la Ley de Ingresos</w:t>
      </w:r>
      <w:r w:rsidRPr="00651085">
        <w:rPr>
          <w:rFonts w:ascii="Barlow" w:hAnsi="Barlow"/>
          <w:sz w:val="20"/>
          <w:szCs w:val="20"/>
        </w:rPr>
        <w:t>:</w:t>
      </w:r>
    </w:p>
    <w:tbl>
      <w:tblPr>
        <w:tblW w:w="7680" w:type="dxa"/>
        <w:jc w:val="center"/>
        <w:tblCellMar>
          <w:left w:w="70" w:type="dxa"/>
          <w:right w:w="70" w:type="dxa"/>
        </w:tblCellMar>
        <w:tblLook w:val="04A0" w:firstRow="1" w:lastRow="0" w:firstColumn="1" w:lastColumn="0" w:noHBand="0" w:noVBand="1"/>
      </w:tblPr>
      <w:tblGrid>
        <w:gridCol w:w="5960"/>
        <w:gridCol w:w="1720"/>
      </w:tblGrid>
      <w:tr w:rsidR="00FE76C5" w:rsidRPr="00651085" w14:paraId="687932FD" w14:textId="77777777" w:rsidTr="00FE76C5">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B2C6712"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14:paraId="017B0B9D"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IMPORTE</w:t>
            </w:r>
          </w:p>
        </w:tc>
      </w:tr>
      <w:tr w:rsidR="00FE76C5" w:rsidRPr="00651085" w14:paraId="033B3DBC"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0CA61385"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LEY DE INGRESOS ESTIMADA</w:t>
            </w:r>
          </w:p>
        </w:tc>
        <w:tc>
          <w:tcPr>
            <w:tcW w:w="1720" w:type="dxa"/>
            <w:tcBorders>
              <w:top w:val="nil"/>
              <w:left w:val="nil"/>
              <w:bottom w:val="single" w:sz="4" w:space="0" w:color="auto"/>
              <w:right w:val="single" w:sz="4" w:space="0" w:color="auto"/>
            </w:tcBorders>
            <w:shd w:val="clear" w:color="auto" w:fill="auto"/>
            <w:noWrap/>
            <w:vAlign w:val="bottom"/>
            <w:hideMark/>
          </w:tcPr>
          <w:p w14:paraId="5A477AB4"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140,123,912.00</w:t>
            </w:r>
          </w:p>
        </w:tc>
      </w:tr>
      <w:tr w:rsidR="00FE76C5" w:rsidRPr="00651085" w14:paraId="4586970F"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12BC0FD2"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LEY DE INGRESOS POR EJECUTAR</w:t>
            </w:r>
          </w:p>
        </w:tc>
        <w:tc>
          <w:tcPr>
            <w:tcW w:w="1720" w:type="dxa"/>
            <w:tcBorders>
              <w:top w:val="nil"/>
              <w:left w:val="nil"/>
              <w:bottom w:val="single" w:sz="4" w:space="0" w:color="auto"/>
              <w:right w:val="single" w:sz="4" w:space="0" w:color="auto"/>
            </w:tcBorders>
            <w:shd w:val="clear" w:color="auto" w:fill="auto"/>
            <w:noWrap/>
            <w:vAlign w:val="bottom"/>
            <w:hideMark/>
          </w:tcPr>
          <w:p w14:paraId="53B7997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106,843,470.00</w:t>
            </w:r>
          </w:p>
        </w:tc>
      </w:tr>
      <w:tr w:rsidR="00FE76C5" w:rsidRPr="00651085" w14:paraId="12863BC4"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575E02D3"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MODIFICACIONES A LA LEY DE INGRESOS ESTIMADA</w:t>
            </w:r>
          </w:p>
        </w:tc>
        <w:tc>
          <w:tcPr>
            <w:tcW w:w="1720" w:type="dxa"/>
            <w:tcBorders>
              <w:top w:val="nil"/>
              <w:left w:val="nil"/>
              <w:bottom w:val="single" w:sz="4" w:space="0" w:color="auto"/>
              <w:right w:val="single" w:sz="4" w:space="0" w:color="auto"/>
            </w:tcBorders>
            <w:shd w:val="clear" w:color="auto" w:fill="auto"/>
            <w:noWrap/>
            <w:vAlign w:val="bottom"/>
            <w:hideMark/>
          </w:tcPr>
          <w:p w14:paraId="4C9F3377"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1,482.75</w:t>
            </w:r>
          </w:p>
        </w:tc>
      </w:tr>
      <w:tr w:rsidR="00FE76C5" w:rsidRPr="00651085" w14:paraId="7088295C"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2AF9862"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LEY DE INGRESOS DEVENGADA</w:t>
            </w:r>
          </w:p>
        </w:tc>
        <w:tc>
          <w:tcPr>
            <w:tcW w:w="1720" w:type="dxa"/>
            <w:tcBorders>
              <w:top w:val="nil"/>
              <w:left w:val="nil"/>
              <w:bottom w:val="single" w:sz="4" w:space="0" w:color="auto"/>
              <w:right w:val="single" w:sz="4" w:space="0" w:color="auto"/>
            </w:tcBorders>
            <w:shd w:val="clear" w:color="auto" w:fill="auto"/>
            <w:noWrap/>
            <w:vAlign w:val="bottom"/>
            <w:hideMark/>
          </w:tcPr>
          <w:p w14:paraId="6575BAB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33,281,924.75</w:t>
            </w:r>
          </w:p>
        </w:tc>
      </w:tr>
      <w:tr w:rsidR="00FE76C5" w:rsidRPr="00651085" w14:paraId="0062DB9E"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32A7A170"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LEY DE INGRESOS RECAUDADA</w:t>
            </w:r>
          </w:p>
        </w:tc>
        <w:tc>
          <w:tcPr>
            <w:tcW w:w="1720" w:type="dxa"/>
            <w:tcBorders>
              <w:top w:val="nil"/>
              <w:left w:val="nil"/>
              <w:bottom w:val="single" w:sz="4" w:space="0" w:color="auto"/>
              <w:right w:val="single" w:sz="4" w:space="0" w:color="auto"/>
            </w:tcBorders>
            <w:shd w:val="clear" w:color="auto" w:fill="auto"/>
            <w:noWrap/>
            <w:vAlign w:val="bottom"/>
            <w:hideMark/>
          </w:tcPr>
          <w:p w14:paraId="63E918A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33,281,924.75</w:t>
            </w:r>
          </w:p>
        </w:tc>
      </w:tr>
    </w:tbl>
    <w:p w14:paraId="3B3440DD" w14:textId="5EA943A9" w:rsidR="00915040" w:rsidRPr="00651085" w:rsidRDefault="00915040" w:rsidP="006F3019">
      <w:pPr>
        <w:spacing w:line="240" w:lineRule="auto"/>
        <w:rPr>
          <w:rFonts w:ascii="Barlow" w:hAnsi="Barlow" w:cs="Arial"/>
          <w:b/>
          <w:sz w:val="20"/>
          <w:szCs w:val="20"/>
        </w:rPr>
      </w:pPr>
    </w:p>
    <w:p w14:paraId="72FD000C" w14:textId="77777777" w:rsidR="00065C9F" w:rsidRPr="00651085" w:rsidRDefault="002010B6" w:rsidP="006F3019">
      <w:pPr>
        <w:spacing w:line="240" w:lineRule="auto"/>
        <w:rPr>
          <w:rFonts w:ascii="Barlow" w:hAnsi="Barlow" w:cs="Arial"/>
          <w:b/>
          <w:sz w:val="20"/>
          <w:szCs w:val="20"/>
        </w:rPr>
      </w:pPr>
      <w:r w:rsidRPr="00651085">
        <w:rPr>
          <w:rFonts w:ascii="Barlow" w:hAnsi="Barlow" w:cs="Arial"/>
          <w:b/>
          <w:sz w:val="20"/>
          <w:szCs w:val="20"/>
        </w:rPr>
        <w:t>Cuentas de Orden del presupuesto de egresos</w:t>
      </w:r>
      <w:r w:rsidR="00321FDD" w:rsidRPr="00651085">
        <w:rPr>
          <w:rFonts w:ascii="Barlow" w:hAnsi="Barlow" w:cs="Arial"/>
          <w:b/>
          <w:sz w:val="20"/>
          <w:szCs w:val="20"/>
        </w:rPr>
        <w:t>:</w:t>
      </w:r>
    </w:p>
    <w:tbl>
      <w:tblPr>
        <w:tblW w:w="7680" w:type="dxa"/>
        <w:jc w:val="center"/>
        <w:tblCellMar>
          <w:left w:w="70" w:type="dxa"/>
          <w:right w:w="70" w:type="dxa"/>
        </w:tblCellMar>
        <w:tblLook w:val="04A0" w:firstRow="1" w:lastRow="0" w:firstColumn="1" w:lastColumn="0" w:noHBand="0" w:noVBand="1"/>
      </w:tblPr>
      <w:tblGrid>
        <w:gridCol w:w="5960"/>
        <w:gridCol w:w="1720"/>
      </w:tblGrid>
      <w:tr w:rsidR="00FE76C5" w:rsidRPr="00651085" w14:paraId="268728B7" w14:textId="77777777" w:rsidTr="00FE76C5">
        <w:trPr>
          <w:trHeight w:val="300"/>
          <w:jc w:val="center"/>
        </w:trPr>
        <w:tc>
          <w:tcPr>
            <w:tcW w:w="5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5A4F0A46"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CONCEPTO</w:t>
            </w:r>
          </w:p>
        </w:tc>
        <w:tc>
          <w:tcPr>
            <w:tcW w:w="1720" w:type="dxa"/>
            <w:tcBorders>
              <w:top w:val="single" w:sz="4" w:space="0" w:color="auto"/>
              <w:left w:val="nil"/>
              <w:bottom w:val="single" w:sz="4" w:space="0" w:color="auto"/>
              <w:right w:val="single" w:sz="4" w:space="0" w:color="auto"/>
            </w:tcBorders>
            <w:shd w:val="clear" w:color="000000" w:fill="BFBFBF"/>
            <w:noWrap/>
            <w:vAlign w:val="bottom"/>
            <w:hideMark/>
          </w:tcPr>
          <w:p w14:paraId="254A17FE" w14:textId="77777777" w:rsidR="00FE76C5" w:rsidRPr="00651085" w:rsidRDefault="00FE76C5" w:rsidP="00FE76C5">
            <w:pPr>
              <w:spacing w:after="0" w:line="240" w:lineRule="auto"/>
              <w:jc w:val="center"/>
              <w:rPr>
                <w:rFonts w:ascii="Barlow" w:eastAsia="Times New Roman" w:hAnsi="Barlow" w:cs="Calibri"/>
                <w:b/>
                <w:bCs/>
                <w:color w:val="000000"/>
                <w:sz w:val="20"/>
                <w:szCs w:val="20"/>
                <w:lang w:eastAsia="es-MX"/>
              </w:rPr>
            </w:pPr>
            <w:r w:rsidRPr="00651085">
              <w:rPr>
                <w:rFonts w:ascii="Barlow" w:eastAsia="Times New Roman" w:hAnsi="Barlow" w:cs="Calibri"/>
                <w:b/>
                <w:bCs/>
                <w:color w:val="000000"/>
                <w:sz w:val="20"/>
                <w:szCs w:val="20"/>
                <w:lang w:eastAsia="es-MX"/>
              </w:rPr>
              <w:t>IMPORTE</w:t>
            </w:r>
          </w:p>
        </w:tc>
      </w:tr>
      <w:tr w:rsidR="00FE76C5" w:rsidRPr="00651085" w14:paraId="35BC8052"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2A31CC39"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PRESUPUESTO DE EGRESOS APROBADO</w:t>
            </w:r>
          </w:p>
        </w:tc>
        <w:tc>
          <w:tcPr>
            <w:tcW w:w="1720" w:type="dxa"/>
            <w:tcBorders>
              <w:top w:val="nil"/>
              <w:left w:val="nil"/>
              <w:bottom w:val="single" w:sz="4" w:space="0" w:color="auto"/>
              <w:right w:val="single" w:sz="4" w:space="0" w:color="auto"/>
            </w:tcBorders>
            <w:shd w:val="clear" w:color="auto" w:fill="auto"/>
            <w:noWrap/>
            <w:vAlign w:val="bottom"/>
            <w:hideMark/>
          </w:tcPr>
          <w:p w14:paraId="53747515"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140,123,912.00</w:t>
            </w:r>
          </w:p>
        </w:tc>
      </w:tr>
      <w:tr w:rsidR="00FE76C5" w:rsidRPr="00651085" w14:paraId="2388DD8A"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1B938D8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PRESUPUESTO DE EGRESOS POR EJERCER</w:t>
            </w:r>
          </w:p>
        </w:tc>
        <w:tc>
          <w:tcPr>
            <w:tcW w:w="1720" w:type="dxa"/>
            <w:tcBorders>
              <w:top w:val="nil"/>
              <w:left w:val="nil"/>
              <w:bottom w:val="single" w:sz="4" w:space="0" w:color="auto"/>
              <w:right w:val="single" w:sz="4" w:space="0" w:color="auto"/>
            </w:tcBorders>
            <w:shd w:val="clear" w:color="auto" w:fill="auto"/>
            <w:noWrap/>
            <w:vAlign w:val="bottom"/>
            <w:hideMark/>
          </w:tcPr>
          <w:p w14:paraId="06A92F51"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106,395,970.48</w:t>
            </w:r>
          </w:p>
        </w:tc>
      </w:tr>
      <w:tr w:rsidR="00FE76C5" w:rsidRPr="00651085" w14:paraId="7BCB93A7"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54A7C9ED"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MODIFICACIONES AL PRESUPUESTO DE EGRESOS APROBADO</w:t>
            </w:r>
          </w:p>
        </w:tc>
        <w:tc>
          <w:tcPr>
            <w:tcW w:w="1720" w:type="dxa"/>
            <w:tcBorders>
              <w:top w:val="nil"/>
              <w:left w:val="nil"/>
              <w:bottom w:val="single" w:sz="4" w:space="0" w:color="auto"/>
              <w:right w:val="single" w:sz="4" w:space="0" w:color="auto"/>
            </w:tcBorders>
            <w:shd w:val="clear" w:color="auto" w:fill="auto"/>
            <w:noWrap/>
            <w:vAlign w:val="bottom"/>
            <w:hideMark/>
          </w:tcPr>
          <w:p w14:paraId="43FA7E49"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0.00</w:t>
            </w:r>
          </w:p>
        </w:tc>
      </w:tr>
      <w:tr w:rsidR="00FE76C5" w:rsidRPr="00651085" w14:paraId="26E67610"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BEC6567"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lastRenderedPageBreak/>
              <w:t>PRESUPUESTO DE EGRESOS COMPROMETIDO</w:t>
            </w:r>
          </w:p>
        </w:tc>
        <w:tc>
          <w:tcPr>
            <w:tcW w:w="1720" w:type="dxa"/>
            <w:tcBorders>
              <w:top w:val="nil"/>
              <w:left w:val="nil"/>
              <w:bottom w:val="single" w:sz="4" w:space="0" w:color="auto"/>
              <w:right w:val="single" w:sz="4" w:space="0" w:color="auto"/>
            </w:tcBorders>
            <w:shd w:val="clear" w:color="auto" w:fill="auto"/>
            <w:noWrap/>
            <w:vAlign w:val="bottom"/>
            <w:hideMark/>
          </w:tcPr>
          <w:p w14:paraId="46FB0472"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33,727,941.52</w:t>
            </w:r>
          </w:p>
        </w:tc>
      </w:tr>
      <w:tr w:rsidR="00FE76C5" w:rsidRPr="00651085" w14:paraId="2C9D96C4"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724C05D2"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PRESUPUESTO DE EGRESOS DEVENGADO</w:t>
            </w:r>
          </w:p>
        </w:tc>
        <w:tc>
          <w:tcPr>
            <w:tcW w:w="1720" w:type="dxa"/>
            <w:tcBorders>
              <w:top w:val="nil"/>
              <w:left w:val="nil"/>
              <w:bottom w:val="single" w:sz="4" w:space="0" w:color="auto"/>
              <w:right w:val="single" w:sz="4" w:space="0" w:color="auto"/>
            </w:tcBorders>
            <w:shd w:val="clear" w:color="auto" w:fill="auto"/>
            <w:noWrap/>
            <w:vAlign w:val="bottom"/>
            <w:hideMark/>
          </w:tcPr>
          <w:p w14:paraId="69884A77"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33,252,631.52</w:t>
            </w:r>
          </w:p>
        </w:tc>
      </w:tr>
      <w:tr w:rsidR="00FE76C5" w:rsidRPr="00651085" w14:paraId="3314F05D"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34ADA762"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PRESUPUESTO DE EGRESOS EJERCIDO</w:t>
            </w:r>
          </w:p>
        </w:tc>
        <w:tc>
          <w:tcPr>
            <w:tcW w:w="1720" w:type="dxa"/>
            <w:tcBorders>
              <w:top w:val="nil"/>
              <w:left w:val="nil"/>
              <w:bottom w:val="single" w:sz="4" w:space="0" w:color="auto"/>
              <w:right w:val="single" w:sz="4" w:space="0" w:color="auto"/>
            </w:tcBorders>
            <w:shd w:val="clear" w:color="auto" w:fill="auto"/>
            <w:noWrap/>
            <w:vAlign w:val="bottom"/>
            <w:hideMark/>
          </w:tcPr>
          <w:p w14:paraId="04FB2DB3"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31,486,552.00</w:t>
            </w:r>
          </w:p>
        </w:tc>
      </w:tr>
      <w:tr w:rsidR="00FE76C5" w:rsidRPr="00651085" w14:paraId="4D97DEBE" w14:textId="77777777" w:rsidTr="00FE76C5">
        <w:trPr>
          <w:trHeight w:val="300"/>
          <w:jc w:val="center"/>
        </w:trPr>
        <w:tc>
          <w:tcPr>
            <w:tcW w:w="5960" w:type="dxa"/>
            <w:tcBorders>
              <w:top w:val="nil"/>
              <w:left w:val="single" w:sz="4" w:space="0" w:color="auto"/>
              <w:bottom w:val="single" w:sz="4" w:space="0" w:color="auto"/>
              <w:right w:val="single" w:sz="4" w:space="0" w:color="auto"/>
            </w:tcBorders>
            <w:shd w:val="clear" w:color="auto" w:fill="auto"/>
            <w:noWrap/>
            <w:vAlign w:val="bottom"/>
            <w:hideMark/>
          </w:tcPr>
          <w:p w14:paraId="4555EC70" w14:textId="77777777" w:rsidR="00FE76C5" w:rsidRPr="00651085" w:rsidRDefault="00FE76C5" w:rsidP="00FE76C5">
            <w:pPr>
              <w:spacing w:after="0" w:line="240" w:lineRule="auto"/>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PRESUPUESTO DE EGRESOS PAGADO</w:t>
            </w:r>
          </w:p>
        </w:tc>
        <w:tc>
          <w:tcPr>
            <w:tcW w:w="1720" w:type="dxa"/>
            <w:tcBorders>
              <w:top w:val="nil"/>
              <w:left w:val="nil"/>
              <w:bottom w:val="single" w:sz="4" w:space="0" w:color="auto"/>
              <w:right w:val="single" w:sz="4" w:space="0" w:color="auto"/>
            </w:tcBorders>
            <w:shd w:val="clear" w:color="auto" w:fill="auto"/>
            <w:noWrap/>
            <w:vAlign w:val="bottom"/>
            <w:hideMark/>
          </w:tcPr>
          <w:p w14:paraId="0C5C5790" w14:textId="77777777" w:rsidR="00FE76C5" w:rsidRPr="00651085" w:rsidRDefault="00FE76C5" w:rsidP="00FE76C5">
            <w:pPr>
              <w:spacing w:after="0" w:line="240" w:lineRule="auto"/>
              <w:jc w:val="right"/>
              <w:rPr>
                <w:rFonts w:ascii="Barlow" w:eastAsia="Times New Roman" w:hAnsi="Barlow" w:cs="Calibri"/>
                <w:color w:val="000000"/>
                <w:sz w:val="20"/>
                <w:szCs w:val="20"/>
                <w:lang w:eastAsia="es-MX"/>
              </w:rPr>
            </w:pPr>
            <w:r w:rsidRPr="00651085">
              <w:rPr>
                <w:rFonts w:ascii="Barlow" w:eastAsia="Times New Roman" w:hAnsi="Barlow" w:cs="Calibri"/>
                <w:color w:val="000000"/>
                <w:sz w:val="20"/>
                <w:szCs w:val="20"/>
                <w:lang w:eastAsia="es-MX"/>
              </w:rPr>
              <w:t>31,486,552.00</w:t>
            </w:r>
          </w:p>
        </w:tc>
      </w:tr>
    </w:tbl>
    <w:p w14:paraId="12D4B0F0" w14:textId="60ED509A" w:rsidR="00A247FE" w:rsidRPr="00651085" w:rsidRDefault="00A247FE" w:rsidP="009E3D4A">
      <w:pPr>
        <w:spacing w:line="240" w:lineRule="auto"/>
        <w:rPr>
          <w:rFonts w:ascii="Barlow" w:hAnsi="Barlow" w:cs="Arial"/>
          <w:b/>
          <w:sz w:val="20"/>
          <w:szCs w:val="20"/>
        </w:rPr>
      </w:pPr>
    </w:p>
    <w:p w14:paraId="5ACC90B8" w14:textId="3795E948" w:rsidR="00414DD8" w:rsidRPr="00651085" w:rsidRDefault="00BC5C16" w:rsidP="00BC5C16">
      <w:pPr>
        <w:pStyle w:val="Prrafodelista"/>
        <w:numPr>
          <w:ilvl w:val="0"/>
          <w:numId w:val="12"/>
        </w:numPr>
        <w:spacing w:line="240" w:lineRule="auto"/>
        <w:jc w:val="center"/>
        <w:rPr>
          <w:rFonts w:ascii="Barlow" w:hAnsi="Barlow" w:cs="Arial"/>
          <w:b/>
          <w:sz w:val="20"/>
          <w:szCs w:val="20"/>
        </w:rPr>
      </w:pPr>
      <w:r w:rsidRPr="00651085">
        <w:rPr>
          <w:rFonts w:ascii="Barlow" w:hAnsi="Barlow" w:cs="Arial"/>
          <w:b/>
          <w:sz w:val="20"/>
          <w:szCs w:val="20"/>
        </w:rPr>
        <w:t>NOTAS DE GESTIÓN ADMINISTRATIV</w:t>
      </w:r>
      <w:r w:rsidR="00414DD8" w:rsidRPr="00651085">
        <w:rPr>
          <w:rFonts w:ascii="Barlow" w:hAnsi="Barlow" w:cs="Arial"/>
          <w:b/>
          <w:sz w:val="20"/>
          <w:szCs w:val="20"/>
        </w:rPr>
        <w:t>A</w:t>
      </w:r>
    </w:p>
    <w:p w14:paraId="74D8CF90" w14:textId="77777777" w:rsidR="00BC5C16" w:rsidRPr="00651085" w:rsidRDefault="00BC5C16" w:rsidP="00BC5C16">
      <w:pPr>
        <w:pStyle w:val="Prrafodelista"/>
        <w:numPr>
          <w:ilvl w:val="0"/>
          <w:numId w:val="2"/>
        </w:numPr>
        <w:rPr>
          <w:rFonts w:ascii="Barlow" w:hAnsi="Barlow"/>
          <w:b/>
          <w:sz w:val="20"/>
          <w:szCs w:val="20"/>
        </w:rPr>
      </w:pPr>
      <w:r w:rsidRPr="00651085">
        <w:rPr>
          <w:rFonts w:ascii="Barlow" w:hAnsi="Barlow"/>
          <w:b/>
          <w:sz w:val="20"/>
          <w:szCs w:val="20"/>
        </w:rPr>
        <w:t>Introducción.</w:t>
      </w:r>
    </w:p>
    <w:p w14:paraId="3C9FB6A8" w14:textId="77777777" w:rsidR="00BC5C16" w:rsidRPr="00651085" w:rsidRDefault="00BC5C16" w:rsidP="00BC5C16">
      <w:pPr>
        <w:jc w:val="both"/>
        <w:rPr>
          <w:rFonts w:ascii="Barlow" w:hAnsi="Barlow"/>
          <w:sz w:val="20"/>
          <w:szCs w:val="20"/>
        </w:rPr>
      </w:pPr>
      <w:r w:rsidRPr="00651085">
        <w:rPr>
          <w:rFonts w:ascii="Barlow" w:hAnsi="Barlow"/>
          <w:sz w:val="20"/>
          <w:szCs w:val="20"/>
        </w:rPr>
        <w:t xml:space="preserve">      Los Estados Financieros del Poder legislativo, proveen de información financiera a los principales usuarios como el director de Finanzas, Diputados y a los ciudadanos.</w:t>
      </w:r>
    </w:p>
    <w:p w14:paraId="562F21DF" w14:textId="77777777" w:rsidR="00BC5C16" w:rsidRPr="00651085" w:rsidRDefault="00BC5C16" w:rsidP="00BC5C16">
      <w:pPr>
        <w:jc w:val="both"/>
        <w:rPr>
          <w:rFonts w:ascii="Barlow" w:hAnsi="Barlow"/>
          <w:sz w:val="20"/>
          <w:szCs w:val="20"/>
        </w:rPr>
      </w:pPr>
      <w:r w:rsidRPr="00651085">
        <w:rPr>
          <w:rFonts w:ascii="Barlow" w:hAnsi="Barlow"/>
          <w:sz w:val="20"/>
          <w:szCs w:val="20"/>
        </w:rPr>
        <w:t xml:space="preserve">      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693355DB" w14:textId="77777777" w:rsidR="00BC5C16" w:rsidRPr="00651085" w:rsidRDefault="00BC5C16" w:rsidP="00BC5C16">
      <w:pPr>
        <w:rPr>
          <w:rFonts w:ascii="Barlow" w:hAnsi="Barlow"/>
          <w:b/>
          <w:sz w:val="20"/>
          <w:szCs w:val="20"/>
        </w:rPr>
      </w:pPr>
      <w:r w:rsidRPr="00651085">
        <w:rPr>
          <w:rFonts w:ascii="Barlow" w:hAnsi="Barlow"/>
          <w:b/>
          <w:sz w:val="20"/>
          <w:szCs w:val="20"/>
        </w:rPr>
        <w:t>3. Autorización e Historia</w:t>
      </w:r>
    </w:p>
    <w:tbl>
      <w:tblPr>
        <w:tblW w:w="4975" w:type="pct"/>
        <w:tblLayout w:type="fixed"/>
        <w:tblCellMar>
          <w:left w:w="70" w:type="dxa"/>
          <w:right w:w="70" w:type="dxa"/>
        </w:tblCellMar>
        <w:tblLook w:val="04A0" w:firstRow="1" w:lastRow="0" w:firstColumn="1" w:lastColumn="0" w:noHBand="0" w:noVBand="1"/>
      </w:tblPr>
      <w:tblGrid>
        <w:gridCol w:w="219"/>
        <w:gridCol w:w="184"/>
        <w:gridCol w:w="3662"/>
        <w:gridCol w:w="1153"/>
        <w:gridCol w:w="8286"/>
      </w:tblGrid>
      <w:tr w:rsidR="00BC5C16" w:rsidRPr="00651085" w14:paraId="5EE57AFF" w14:textId="77777777" w:rsidTr="00586BC7">
        <w:trPr>
          <w:trHeight w:val="375"/>
        </w:trPr>
        <w:tc>
          <w:tcPr>
            <w:tcW w:w="5000" w:type="pct"/>
            <w:gridSpan w:val="5"/>
            <w:tcBorders>
              <w:top w:val="nil"/>
              <w:left w:val="nil"/>
              <w:bottom w:val="nil"/>
              <w:right w:val="nil"/>
            </w:tcBorders>
            <w:shd w:val="clear" w:color="auto" w:fill="auto"/>
            <w:noWrap/>
            <w:vAlign w:val="center"/>
            <w:hideMark/>
          </w:tcPr>
          <w:p w14:paraId="71719756" w14:textId="77777777" w:rsidR="00BC5C16" w:rsidRPr="00651085" w:rsidRDefault="00BC5C16" w:rsidP="00586BC7">
            <w:pPr>
              <w:rPr>
                <w:rFonts w:ascii="Barlow" w:hAnsi="Barlow"/>
                <w:b/>
                <w:bCs/>
                <w:sz w:val="20"/>
                <w:szCs w:val="20"/>
              </w:rPr>
            </w:pPr>
            <w:r w:rsidRPr="00651085">
              <w:rPr>
                <w:rFonts w:ascii="Barlow" w:hAnsi="Barlow"/>
                <w:b/>
                <w:bCs/>
                <w:sz w:val="20"/>
                <w:szCs w:val="20"/>
              </w:rPr>
              <w:t>ANTECEDENTES HISTÓRICOS</w:t>
            </w:r>
          </w:p>
          <w:p w14:paraId="2DC7A3D9" w14:textId="77777777" w:rsidR="00CC11E5" w:rsidRPr="00651085" w:rsidRDefault="00CC11E5" w:rsidP="00586BC7">
            <w:pPr>
              <w:rPr>
                <w:rFonts w:ascii="Barlow" w:hAnsi="Barlow"/>
                <w:b/>
                <w:bCs/>
                <w:sz w:val="20"/>
                <w:szCs w:val="20"/>
              </w:rPr>
            </w:pPr>
          </w:p>
        </w:tc>
      </w:tr>
      <w:tr w:rsidR="00BC5C16" w:rsidRPr="00651085" w14:paraId="643BFFC6" w14:textId="77777777" w:rsidTr="00586BC7">
        <w:trPr>
          <w:trHeight w:val="3300"/>
        </w:trPr>
        <w:tc>
          <w:tcPr>
            <w:tcW w:w="149" w:type="pct"/>
            <w:gridSpan w:val="2"/>
            <w:tcBorders>
              <w:top w:val="nil"/>
              <w:left w:val="nil"/>
              <w:bottom w:val="nil"/>
              <w:right w:val="nil"/>
            </w:tcBorders>
            <w:shd w:val="clear" w:color="auto" w:fill="auto"/>
            <w:noWrap/>
            <w:vAlign w:val="bottom"/>
            <w:hideMark/>
          </w:tcPr>
          <w:p w14:paraId="24AC6733"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04FFCBD9" w14:textId="77777777" w:rsidR="00BC5C16" w:rsidRPr="00651085" w:rsidRDefault="00BC5C16" w:rsidP="00586BC7">
            <w:pPr>
              <w:jc w:val="both"/>
              <w:rPr>
                <w:rFonts w:ascii="Barlow" w:hAnsi="Barlow"/>
                <w:sz w:val="20"/>
                <w:szCs w:val="20"/>
              </w:rPr>
            </w:pPr>
            <w:r w:rsidRPr="00651085">
              <w:rPr>
                <w:rFonts w:ascii="Barlow" w:hAnsi="Barlow"/>
                <w:sz w:val="20"/>
                <w:szCs w:val="20"/>
              </w:rPr>
              <w:t xml:space="preserve">Tras la caída del imperio de Iturbide y el nombramiento de una junta provisional de gobierno, el país se vio ante la expectativa de definir la forma política de su gobierno, Mérida fue uno de las dos primeras ciudades que definieron el rumbo a tomar, al proclamarla República Federal. Para ello, el 29 de mayo de 1823, se reunió la Diputación provincial de Yucatán, en sesión extraordinaria y tomó varios acuerdos que definirían el rumbo del Estado: entre ellos se encuentra el que daría origen al H. Congreso del Estado de Yucatán, y que decía que la Junta convocaría al pueblo para elección de un Senado o Congreso provisional, el cual debería componerse de diputados elegidos  por cada 25 mil habitantes y que , luego que este congreso se instalase, debería disolverse la junta gubernativa. </w:t>
            </w:r>
          </w:p>
        </w:tc>
      </w:tr>
      <w:tr w:rsidR="00BC5C16" w:rsidRPr="00651085" w14:paraId="235B2F35" w14:textId="77777777" w:rsidTr="00586BC7">
        <w:trPr>
          <w:trHeight w:val="1200"/>
        </w:trPr>
        <w:tc>
          <w:tcPr>
            <w:tcW w:w="149" w:type="pct"/>
            <w:gridSpan w:val="2"/>
            <w:tcBorders>
              <w:top w:val="nil"/>
              <w:left w:val="nil"/>
              <w:bottom w:val="nil"/>
              <w:right w:val="nil"/>
            </w:tcBorders>
            <w:shd w:val="clear" w:color="auto" w:fill="auto"/>
            <w:noWrap/>
            <w:vAlign w:val="bottom"/>
            <w:hideMark/>
          </w:tcPr>
          <w:p w14:paraId="6CD034C1"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0A84CA8D" w14:textId="77777777" w:rsidR="00BC5C16" w:rsidRPr="00651085" w:rsidRDefault="00BC5C16" w:rsidP="00586BC7">
            <w:pPr>
              <w:jc w:val="both"/>
              <w:rPr>
                <w:rFonts w:ascii="Barlow" w:hAnsi="Barlow"/>
                <w:sz w:val="20"/>
                <w:szCs w:val="20"/>
              </w:rPr>
            </w:pPr>
            <w:r w:rsidRPr="00651085">
              <w:rPr>
                <w:rFonts w:ascii="Barlow" w:hAnsi="Barlow"/>
                <w:sz w:val="20"/>
                <w:szCs w:val="20"/>
              </w:rPr>
              <w:t xml:space="preserve">La convocatoria para que fuesen elegidos los diputados que debían componer el congreso constituyente, fue expedida por la Junta gubernativa el 7 de junio de 1823, y fue hecha conforme a las reglas establecidas en la Constitución Española. </w:t>
            </w:r>
          </w:p>
        </w:tc>
      </w:tr>
      <w:tr w:rsidR="00BC5C16" w:rsidRPr="00651085" w14:paraId="796AD0E4" w14:textId="77777777" w:rsidTr="00586BC7">
        <w:trPr>
          <w:trHeight w:val="1200"/>
        </w:trPr>
        <w:tc>
          <w:tcPr>
            <w:tcW w:w="149" w:type="pct"/>
            <w:gridSpan w:val="2"/>
            <w:tcBorders>
              <w:top w:val="nil"/>
              <w:left w:val="nil"/>
              <w:bottom w:val="nil"/>
              <w:right w:val="nil"/>
            </w:tcBorders>
            <w:shd w:val="clear" w:color="auto" w:fill="auto"/>
            <w:noWrap/>
            <w:vAlign w:val="bottom"/>
            <w:hideMark/>
          </w:tcPr>
          <w:p w14:paraId="7C2ECFA1"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2AE0495A" w14:textId="77777777" w:rsidR="00BC5C16" w:rsidRPr="00651085" w:rsidRDefault="00BC5C16" w:rsidP="00586BC7">
            <w:pPr>
              <w:jc w:val="both"/>
              <w:rPr>
                <w:rFonts w:ascii="Barlow" w:hAnsi="Barlow"/>
                <w:sz w:val="20"/>
                <w:szCs w:val="20"/>
              </w:rPr>
            </w:pPr>
            <w:r w:rsidRPr="00651085">
              <w:rPr>
                <w:rFonts w:ascii="Barlow" w:hAnsi="Barlow"/>
                <w:sz w:val="20"/>
                <w:szCs w:val="20"/>
              </w:rPr>
              <w:t>“El día 20 de agosto de 1823” se declaró legítimamente instalada, la primera Asamblea Legislativa que hubo en la península, y la cual tomó el nombre de “Augusto Congreso Constituyente” siendo su primer Presidente Pedro Manuel de Regil, Diputado por Campeche.</w:t>
            </w:r>
          </w:p>
        </w:tc>
      </w:tr>
      <w:tr w:rsidR="00BC5C16" w:rsidRPr="00651085" w14:paraId="3A5D107C" w14:textId="77777777" w:rsidTr="00586BC7">
        <w:trPr>
          <w:trHeight w:val="3300"/>
        </w:trPr>
        <w:tc>
          <w:tcPr>
            <w:tcW w:w="149" w:type="pct"/>
            <w:gridSpan w:val="2"/>
            <w:tcBorders>
              <w:top w:val="nil"/>
              <w:left w:val="nil"/>
              <w:bottom w:val="nil"/>
              <w:right w:val="nil"/>
            </w:tcBorders>
            <w:shd w:val="clear" w:color="auto" w:fill="auto"/>
            <w:noWrap/>
            <w:vAlign w:val="bottom"/>
            <w:hideMark/>
          </w:tcPr>
          <w:p w14:paraId="11DCBACF"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5BF753F7" w14:textId="77777777" w:rsidR="00BC5C16" w:rsidRPr="00651085" w:rsidRDefault="00BC5C16" w:rsidP="00586BC7">
            <w:pPr>
              <w:jc w:val="both"/>
              <w:rPr>
                <w:rFonts w:ascii="Barlow" w:hAnsi="Barlow"/>
                <w:sz w:val="20"/>
                <w:szCs w:val="20"/>
              </w:rPr>
            </w:pPr>
            <w:r w:rsidRPr="00651085">
              <w:rPr>
                <w:rFonts w:ascii="Barlow" w:hAnsi="Barlow"/>
                <w:sz w:val="20"/>
                <w:szCs w:val="20"/>
              </w:rPr>
              <w:t>El Augusto Congreso estuvo integrado por los siguientes Diputados: Pbro. Francisco Genaro de Cicero, José Felipe de Estrada, Perfecto Sainz de Baranda, Pedro Manuel de Regil. Agustín López de Llergo, Miguel de Errazquin, Joaquín García Rejón, Miguel Duque de Estrada, todos ellos de Campeche, y los meridanos José Tiburcio López Constante, Pbro. Eusebio Antonio Villamil, Pedro José Guzmán, José Ignacio Cervera, Manuel José Milanés, Pablo Moreno, Juan de Dios Cosgaya, Manuel Jiménez Solís, José Ignacio Cáceres, Pedro Almeida, Pedro de Sousa, Juan Nepomuceno Rivas, Manuel Rodríguez de león, Juan Evangelista de Echánove y Rocha, José Antonio García, Pbro. José María Quiñones, Pablo Oreza y José francisco de Cicero.</w:t>
            </w:r>
          </w:p>
        </w:tc>
      </w:tr>
      <w:tr w:rsidR="00BC5C16" w:rsidRPr="00651085" w14:paraId="4E4C32B1" w14:textId="77777777" w:rsidTr="00586BC7">
        <w:trPr>
          <w:trHeight w:val="900"/>
        </w:trPr>
        <w:tc>
          <w:tcPr>
            <w:tcW w:w="149" w:type="pct"/>
            <w:gridSpan w:val="2"/>
            <w:tcBorders>
              <w:top w:val="nil"/>
              <w:left w:val="nil"/>
              <w:bottom w:val="nil"/>
              <w:right w:val="nil"/>
            </w:tcBorders>
            <w:shd w:val="clear" w:color="auto" w:fill="auto"/>
            <w:noWrap/>
            <w:vAlign w:val="bottom"/>
            <w:hideMark/>
          </w:tcPr>
          <w:p w14:paraId="1F4E3227"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15E6B220" w14:textId="77777777" w:rsidR="00BC5C16" w:rsidRPr="00651085" w:rsidRDefault="00BC5C16" w:rsidP="00586BC7">
            <w:pPr>
              <w:jc w:val="both"/>
              <w:rPr>
                <w:rFonts w:ascii="Barlow" w:hAnsi="Barlow"/>
                <w:sz w:val="20"/>
                <w:szCs w:val="20"/>
              </w:rPr>
            </w:pPr>
            <w:r w:rsidRPr="00651085">
              <w:rPr>
                <w:rFonts w:ascii="Barlow" w:hAnsi="Barlow"/>
                <w:sz w:val="20"/>
                <w:szCs w:val="20"/>
              </w:rPr>
              <w:t>Su primer decreto fue para rehabilitar interinamente a la Junta Provisional Gubernativa, y a las demás autoridades y empleados y se prevenía el juramente que debían prestar.</w:t>
            </w:r>
          </w:p>
        </w:tc>
      </w:tr>
      <w:tr w:rsidR="00BC5C16" w:rsidRPr="00651085" w14:paraId="1C5C7311" w14:textId="77777777" w:rsidTr="00586BC7">
        <w:trPr>
          <w:trHeight w:val="1500"/>
        </w:trPr>
        <w:tc>
          <w:tcPr>
            <w:tcW w:w="149" w:type="pct"/>
            <w:gridSpan w:val="2"/>
            <w:tcBorders>
              <w:top w:val="nil"/>
              <w:left w:val="nil"/>
              <w:bottom w:val="nil"/>
              <w:right w:val="nil"/>
            </w:tcBorders>
            <w:shd w:val="clear" w:color="auto" w:fill="auto"/>
            <w:noWrap/>
            <w:vAlign w:val="bottom"/>
            <w:hideMark/>
          </w:tcPr>
          <w:p w14:paraId="5C418B90"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5993F64B" w14:textId="784EC2EF" w:rsidR="00BC5C16" w:rsidRPr="00651085" w:rsidRDefault="00BC5C16" w:rsidP="00586BC7">
            <w:pPr>
              <w:jc w:val="both"/>
              <w:rPr>
                <w:rFonts w:ascii="Barlow" w:hAnsi="Barlow"/>
                <w:sz w:val="20"/>
                <w:szCs w:val="20"/>
              </w:rPr>
            </w:pPr>
            <w:r w:rsidRPr="00651085">
              <w:rPr>
                <w:rFonts w:ascii="Barlow" w:hAnsi="Barlow"/>
                <w:sz w:val="20"/>
                <w:szCs w:val="20"/>
              </w:rPr>
              <w:t xml:space="preserve">Fue en 1825 cuando el Congreso decretó el 17 de febrero, un reglamento para su gobierno interior, entre </w:t>
            </w:r>
            <w:r w:rsidR="000A1E6C" w:rsidRPr="00651085">
              <w:rPr>
                <w:rFonts w:ascii="Barlow" w:hAnsi="Barlow"/>
                <w:sz w:val="20"/>
                <w:szCs w:val="20"/>
              </w:rPr>
              <w:t>otras cosas</w:t>
            </w:r>
            <w:r w:rsidRPr="00651085">
              <w:rPr>
                <w:rFonts w:ascii="Barlow" w:hAnsi="Barlow"/>
                <w:sz w:val="20"/>
                <w:szCs w:val="20"/>
              </w:rPr>
              <w:t xml:space="preserve">, que </w:t>
            </w:r>
            <w:r w:rsidR="00B437F6" w:rsidRPr="00651085">
              <w:rPr>
                <w:rFonts w:ascii="Barlow" w:hAnsi="Barlow"/>
                <w:sz w:val="20"/>
                <w:szCs w:val="20"/>
              </w:rPr>
              <w:t>habría un</w:t>
            </w:r>
            <w:r w:rsidRPr="00651085">
              <w:rPr>
                <w:rFonts w:ascii="Barlow" w:hAnsi="Barlow"/>
                <w:sz w:val="20"/>
                <w:szCs w:val="20"/>
              </w:rPr>
              <w:t xml:space="preserve"> edificio destinado para celebrar las sesiones con las piezas necesarias para secretaría, archivo, comisiones, biblioteca y demás que fuese necesario el cual se llamaría Palacio del Congreso.</w:t>
            </w:r>
          </w:p>
        </w:tc>
      </w:tr>
      <w:tr w:rsidR="00BC5C16" w:rsidRPr="00651085" w14:paraId="4F8A3F8E"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21B70228"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04DA8E1A" w14:textId="77777777" w:rsidR="00BC5C16" w:rsidRPr="00651085" w:rsidRDefault="00BC5C16" w:rsidP="00586BC7">
            <w:pPr>
              <w:rPr>
                <w:rFonts w:ascii="Barlow" w:hAnsi="Barlow"/>
                <w:sz w:val="20"/>
                <w:szCs w:val="20"/>
              </w:rPr>
            </w:pPr>
          </w:p>
        </w:tc>
      </w:tr>
      <w:tr w:rsidR="00BC5C16" w:rsidRPr="00651085" w14:paraId="713A1339"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05B508B3"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0D1B73E7" w14:textId="77777777" w:rsidR="00BC5C16" w:rsidRPr="00651085" w:rsidRDefault="00BC5C16" w:rsidP="00586BC7">
            <w:pPr>
              <w:rPr>
                <w:rFonts w:ascii="Barlow" w:hAnsi="Barlow"/>
                <w:sz w:val="20"/>
                <w:szCs w:val="20"/>
              </w:rPr>
            </w:pPr>
          </w:p>
        </w:tc>
      </w:tr>
      <w:tr w:rsidR="00BC5C16" w:rsidRPr="00651085" w14:paraId="630EDF73" w14:textId="77777777" w:rsidTr="00586BC7">
        <w:trPr>
          <w:trHeight w:val="1710"/>
        </w:trPr>
        <w:tc>
          <w:tcPr>
            <w:tcW w:w="149" w:type="pct"/>
            <w:gridSpan w:val="2"/>
            <w:tcBorders>
              <w:top w:val="nil"/>
              <w:left w:val="nil"/>
              <w:bottom w:val="nil"/>
              <w:right w:val="nil"/>
            </w:tcBorders>
            <w:shd w:val="clear" w:color="auto" w:fill="auto"/>
            <w:noWrap/>
            <w:vAlign w:val="bottom"/>
            <w:hideMark/>
          </w:tcPr>
          <w:p w14:paraId="5C005549"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13D4BACC" w14:textId="77777777" w:rsidR="00BC5C16" w:rsidRPr="00651085" w:rsidRDefault="00BC5C16" w:rsidP="00586BC7">
            <w:pPr>
              <w:jc w:val="both"/>
              <w:rPr>
                <w:rFonts w:ascii="Barlow" w:hAnsi="Barlow"/>
                <w:sz w:val="20"/>
                <w:szCs w:val="20"/>
              </w:rPr>
            </w:pPr>
            <w:r w:rsidRPr="00651085">
              <w:rPr>
                <w:rFonts w:ascii="Barlow" w:hAnsi="Barlow"/>
                <w:sz w:val="20"/>
                <w:szCs w:val="20"/>
              </w:rPr>
              <w:t>Los cambios que se realizan en el Poder Legislativo según el artículo 20 de la Constitución Política del Estado señala que el Congreso del Estado de Yucatán se compondrá de veinticinco Diputados electos popularmente cada tres años, de los cuales, quince serán electos por el principio de mayoría relativa y los restantes, por el de representación proporcional, mediante el procedimiento que la Ley establezca. Por cada Diputado Propietario de mayoría relativa, se elegirá un Suplente.</w:t>
            </w:r>
          </w:p>
        </w:tc>
      </w:tr>
      <w:tr w:rsidR="00BC5C16" w:rsidRPr="00651085" w14:paraId="7DE7FFE6" w14:textId="77777777" w:rsidTr="00586BC7">
        <w:trPr>
          <w:trHeight w:val="600"/>
        </w:trPr>
        <w:tc>
          <w:tcPr>
            <w:tcW w:w="149" w:type="pct"/>
            <w:gridSpan w:val="2"/>
            <w:tcBorders>
              <w:top w:val="nil"/>
              <w:left w:val="nil"/>
              <w:bottom w:val="nil"/>
              <w:right w:val="nil"/>
            </w:tcBorders>
            <w:shd w:val="clear" w:color="auto" w:fill="auto"/>
            <w:noWrap/>
            <w:vAlign w:val="bottom"/>
            <w:hideMark/>
          </w:tcPr>
          <w:p w14:paraId="4C9F3996"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1370FE2C" w14:textId="0FF20A8F" w:rsidR="00BC5C16" w:rsidRPr="00651085" w:rsidRDefault="00BC5C16" w:rsidP="00586BC7">
            <w:pPr>
              <w:rPr>
                <w:rFonts w:ascii="Barlow" w:hAnsi="Barlow"/>
                <w:sz w:val="20"/>
                <w:szCs w:val="20"/>
              </w:rPr>
            </w:pPr>
            <w:r w:rsidRPr="00651085">
              <w:rPr>
                <w:rFonts w:ascii="Barlow" w:hAnsi="Barlow"/>
                <w:sz w:val="20"/>
                <w:szCs w:val="20"/>
              </w:rPr>
              <w:t xml:space="preserve">Así como también se elegirán a los </w:t>
            </w:r>
            <w:r w:rsidR="000A1E6C" w:rsidRPr="00651085">
              <w:rPr>
                <w:rFonts w:ascii="Barlow" w:hAnsi="Barlow"/>
                <w:sz w:val="20"/>
                <w:szCs w:val="20"/>
              </w:rPr>
              <w:t>funcionarios</w:t>
            </w:r>
            <w:r w:rsidRPr="00651085">
              <w:rPr>
                <w:rFonts w:ascii="Barlow" w:hAnsi="Barlow"/>
                <w:sz w:val="20"/>
                <w:szCs w:val="20"/>
              </w:rPr>
              <w:t xml:space="preserve"> que se desempeñan en las áreas de la Administración, Jurídico y el Instituto Legislativo.</w:t>
            </w:r>
          </w:p>
          <w:p w14:paraId="70D386D1" w14:textId="77777777" w:rsidR="00BC5C16" w:rsidRPr="00651085" w:rsidRDefault="00BC5C16" w:rsidP="00586BC7">
            <w:pPr>
              <w:rPr>
                <w:rFonts w:ascii="Barlow" w:hAnsi="Barlow"/>
                <w:sz w:val="20"/>
                <w:szCs w:val="20"/>
              </w:rPr>
            </w:pPr>
          </w:p>
        </w:tc>
      </w:tr>
      <w:tr w:rsidR="00BC5C16" w:rsidRPr="00651085" w14:paraId="291FF382"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4851240C" w14:textId="77777777" w:rsidR="00BC5C16" w:rsidRPr="00651085" w:rsidRDefault="00BC5C16" w:rsidP="00586BC7">
            <w:pPr>
              <w:rPr>
                <w:rFonts w:ascii="Barlow" w:hAnsi="Barlow"/>
                <w:b/>
                <w:sz w:val="20"/>
                <w:szCs w:val="20"/>
              </w:rPr>
            </w:pPr>
          </w:p>
        </w:tc>
        <w:tc>
          <w:tcPr>
            <w:tcW w:w="4851" w:type="pct"/>
            <w:gridSpan w:val="3"/>
            <w:tcBorders>
              <w:top w:val="nil"/>
              <w:left w:val="nil"/>
              <w:bottom w:val="nil"/>
              <w:right w:val="nil"/>
            </w:tcBorders>
            <w:shd w:val="clear" w:color="auto" w:fill="auto"/>
            <w:noWrap/>
            <w:vAlign w:val="center"/>
            <w:hideMark/>
          </w:tcPr>
          <w:p w14:paraId="6BE0C62F" w14:textId="77777777" w:rsidR="00BC5C16" w:rsidRPr="00651085" w:rsidRDefault="00BC5C16" w:rsidP="00586BC7">
            <w:pPr>
              <w:rPr>
                <w:rFonts w:ascii="Barlow" w:hAnsi="Barlow"/>
                <w:b/>
                <w:sz w:val="20"/>
                <w:szCs w:val="20"/>
              </w:rPr>
            </w:pPr>
            <w:r w:rsidRPr="00651085">
              <w:rPr>
                <w:rFonts w:ascii="Barlow" w:hAnsi="Barlow"/>
                <w:b/>
                <w:sz w:val="20"/>
                <w:szCs w:val="20"/>
              </w:rPr>
              <w:t>4. Organización y objeto Social</w:t>
            </w:r>
          </w:p>
        </w:tc>
      </w:tr>
      <w:tr w:rsidR="00BC5C16" w:rsidRPr="00651085" w14:paraId="46AA4628"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49CD9493"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6EC996C7" w14:textId="77777777" w:rsidR="00BC5C16" w:rsidRPr="00651085" w:rsidRDefault="00BC5C16" w:rsidP="00586BC7">
            <w:pPr>
              <w:rPr>
                <w:rFonts w:ascii="Barlow" w:hAnsi="Barlow"/>
                <w:sz w:val="20"/>
                <w:szCs w:val="20"/>
              </w:rPr>
            </w:pPr>
          </w:p>
        </w:tc>
      </w:tr>
      <w:tr w:rsidR="00BC5C16" w:rsidRPr="00651085" w14:paraId="3A3433FD"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0D523BBC"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bottom"/>
            <w:hideMark/>
          </w:tcPr>
          <w:p w14:paraId="26CA4E8D" w14:textId="77777777" w:rsidR="00BC5C16" w:rsidRPr="00651085" w:rsidRDefault="00BC5C16" w:rsidP="00586BC7">
            <w:pPr>
              <w:rPr>
                <w:rFonts w:ascii="Barlow" w:hAnsi="Barlow"/>
                <w:sz w:val="20"/>
                <w:szCs w:val="20"/>
              </w:rPr>
            </w:pPr>
          </w:p>
        </w:tc>
      </w:tr>
      <w:tr w:rsidR="00BC5C16" w:rsidRPr="00651085" w14:paraId="690DC250"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7FBB56A9"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50F884DC" w14:textId="77777777" w:rsidR="00BC5C16" w:rsidRPr="00651085" w:rsidRDefault="00BC5C16" w:rsidP="00586BC7">
            <w:pPr>
              <w:rPr>
                <w:rFonts w:ascii="Barlow" w:hAnsi="Barlow"/>
                <w:b/>
                <w:bCs/>
                <w:sz w:val="20"/>
                <w:szCs w:val="20"/>
              </w:rPr>
            </w:pPr>
            <w:r w:rsidRPr="00651085">
              <w:rPr>
                <w:rFonts w:ascii="Barlow" w:hAnsi="Barlow"/>
                <w:b/>
                <w:bCs/>
                <w:sz w:val="20"/>
                <w:szCs w:val="20"/>
              </w:rPr>
              <w:t>Misión: </w:t>
            </w:r>
          </w:p>
        </w:tc>
      </w:tr>
      <w:tr w:rsidR="00BC5C16" w:rsidRPr="00651085" w14:paraId="31F50715"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4FE46176"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077BC303" w14:textId="77777777" w:rsidR="00BC5C16" w:rsidRPr="00651085" w:rsidRDefault="00BC5C16" w:rsidP="00586BC7">
            <w:pPr>
              <w:rPr>
                <w:rFonts w:ascii="Barlow" w:hAnsi="Barlow"/>
                <w:sz w:val="20"/>
                <w:szCs w:val="20"/>
              </w:rPr>
            </w:pPr>
          </w:p>
        </w:tc>
      </w:tr>
      <w:tr w:rsidR="00BC5C16" w:rsidRPr="00651085" w14:paraId="236E4130" w14:textId="77777777" w:rsidTr="00586BC7">
        <w:trPr>
          <w:trHeight w:val="570"/>
        </w:trPr>
        <w:tc>
          <w:tcPr>
            <w:tcW w:w="149" w:type="pct"/>
            <w:gridSpan w:val="2"/>
            <w:tcBorders>
              <w:top w:val="nil"/>
              <w:left w:val="nil"/>
              <w:bottom w:val="nil"/>
              <w:right w:val="nil"/>
            </w:tcBorders>
            <w:shd w:val="clear" w:color="auto" w:fill="auto"/>
            <w:noWrap/>
            <w:vAlign w:val="bottom"/>
            <w:hideMark/>
          </w:tcPr>
          <w:p w14:paraId="201D84ED"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278138D6" w14:textId="77777777" w:rsidR="00BC5C16" w:rsidRPr="00651085" w:rsidRDefault="00BC5C16" w:rsidP="00586BC7">
            <w:pPr>
              <w:rPr>
                <w:rFonts w:ascii="Barlow" w:hAnsi="Barlow"/>
                <w:sz w:val="20"/>
                <w:szCs w:val="20"/>
              </w:rPr>
            </w:pPr>
            <w:r w:rsidRPr="00651085">
              <w:rPr>
                <w:rFonts w:ascii="Barlow" w:hAnsi="Barlow"/>
                <w:sz w:val="20"/>
                <w:szCs w:val="20"/>
              </w:rPr>
              <w:t>Legislar y fiscalizar con eficiencia y transparencia a través del diálogo respetuoso para mejorar la calidad de las personas en el Estado de Yucatán.</w:t>
            </w:r>
          </w:p>
        </w:tc>
      </w:tr>
      <w:tr w:rsidR="00BC5C16" w:rsidRPr="00651085" w14:paraId="5B8F9503"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57C780F0"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1BAA615D" w14:textId="77777777" w:rsidR="00BC5C16" w:rsidRPr="00651085" w:rsidRDefault="00BC5C16" w:rsidP="00586BC7">
            <w:pPr>
              <w:rPr>
                <w:rFonts w:ascii="Barlow" w:hAnsi="Barlow"/>
                <w:sz w:val="20"/>
                <w:szCs w:val="20"/>
              </w:rPr>
            </w:pPr>
          </w:p>
          <w:p w14:paraId="7265EF05" w14:textId="77777777" w:rsidR="00F9704A" w:rsidRPr="00651085" w:rsidRDefault="00F9704A" w:rsidP="00586BC7">
            <w:pPr>
              <w:rPr>
                <w:rFonts w:ascii="Barlow" w:hAnsi="Barlow"/>
                <w:sz w:val="20"/>
                <w:szCs w:val="20"/>
              </w:rPr>
            </w:pPr>
          </w:p>
          <w:p w14:paraId="4B8F8289" w14:textId="77777777" w:rsidR="00F9704A" w:rsidRPr="00651085" w:rsidRDefault="00F9704A" w:rsidP="00586BC7">
            <w:pPr>
              <w:rPr>
                <w:rFonts w:ascii="Barlow" w:hAnsi="Barlow"/>
                <w:sz w:val="20"/>
                <w:szCs w:val="20"/>
              </w:rPr>
            </w:pPr>
          </w:p>
        </w:tc>
      </w:tr>
      <w:tr w:rsidR="00BC5C16" w:rsidRPr="00651085" w14:paraId="40E593CE"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2E548CBA"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7CA77FFA" w14:textId="77777777" w:rsidR="00BC5C16" w:rsidRPr="00651085" w:rsidRDefault="00BC5C16" w:rsidP="00586BC7">
            <w:pPr>
              <w:rPr>
                <w:rFonts w:ascii="Barlow" w:hAnsi="Barlow"/>
                <w:sz w:val="20"/>
                <w:szCs w:val="20"/>
              </w:rPr>
            </w:pPr>
          </w:p>
        </w:tc>
      </w:tr>
      <w:tr w:rsidR="00BC5C16" w:rsidRPr="00651085" w14:paraId="2431ECE4"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42641496"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147694AA" w14:textId="77777777" w:rsidR="00BC5C16" w:rsidRPr="00651085" w:rsidRDefault="00BC5C16" w:rsidP="00586BC7">
            <w:pPr>
              <w:rPr>
                <w:rFonts w:ascii="Barlow" w:hAnsi="Barlow"/>
                <w:b/>
                <w:bCs/>
                <w:sz w:val="20"/>
                <w:szCs w:val="20"/>
              </w:rPr>
            </w:pPr>
            <w:r w:rsidRPr="00651085">
              <w:rPr>
                <w:rFonts w:ascii="Barlow" w:hAnsi="Barlow"/>
                <w:b/>
                <w:bCs/>
                <w:sz w:val="20"/>
                <w:szCs w:val="20"/>
              </w:rPr>
              <w:t>Visión:</w:t>
            </w:r>
          </w:p>
        </w:tc>
      </w:tr>
      <w:tr w:rsidR="00BC5C16" w:rsidRPr="00651085" w14:paraId="74C7A602"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2A59A3F9"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4BF44353" w14:textId="77777777" w:rsidR="00BC5C16" w:rsidRPr="00651085" w:rsidRDefault="00BC5C16" w:rsidP="00586BC7">
            <w:pPr>
              <w:rPr>
                <w:rFonts w:ascii="Barlow" w:hAnsi="Barlow"/>
                <w:sz w:val="20"/>
                <w:szCs w:val="20"/>
              </w:rPr>
            </w:pPr>
          </w:p>
        </w:tc>
      </w:tr>
      <w:tr w:rsidR="00BC5C16" w:rsidRPr="00651085" w14:paraId="0A2FAE05" w14:textId="77777777" w:rsidTr="00586BC7">
        <w:trPr>
          <w:trHeight w:val="570"/>
        </w:trPr>
        <w:tc>
          <w:tcPr>
            <w:tcW w:w="149" w:type="pct"/>
            <w:gridSpan w:val="2"/>
            <w:tcBorders>
              <w:top w:val="nil"/>
              <w:left w:val="nil"/>
              <w:bottom w:val="nil"/>
              <w:right w:val="nil"/>
            </w:tcBorders>
            <w:shd w:val="clear" w:color="auto" w:fill="auto"/>
            <w:noWrap/>
            <w:vAlign w:val="bottom"/>
            <w:hideMark/>
          </w:tcPr>
          <w:p w14:paraId="2A389948"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585D310D" w14:textId="77777777" w:rsidR="00BC5C16" w:rsidRPr="00651085" w:rsidRDefault="00BC5C16" w:rsidP="00586BC7">
            <w:pPr>
              <w:rPr>
                <w:rFonts w:ascii="Barlow" w:hAnsi="Barlow"/>
                <w:sz w:val="20"/>
                <w:szCs w:val="20"/>
              </w:rPr>
            </w:pPr>
            <w:r w:rsidRPr="00651085">
              <w:rPr>
                <w:rFonts w:ascii="Barlow" w:hAnsi="Barlow"/>
                <w:sz w:val="20"/>
                <w:szCs w:val="20"/>
              </w:rPr>
              <w:t>Ser Reconocido a nivel Nacional como un congreso Modelo por su calidad en la labor legislativa, modernidad administrativa y uso de la tecnología de punta.</w:t>
            </w:r>
          </w:p>
        </w:tc>
      </w:tr>
      <w:tr w:rsidR="00BC5C16" w:rsidRPr="00651085" w14:paraId="0F2542C5"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6233B7AD"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751A5B16" w14:textId="77777777" w:rsidR="00BC5C16" w:rsidRPr="00651085" w:rsidRDefault="00BC5C16" w:rsidP="00586BC7">
            <w:pPr>
              <w:rPr>
                <w:rFonts w:ascii="Barlow" w:hAnsi="Barlow"/>
                <w:sz w:val="20"/>
                <w:szCs w:val="20"/>
              </w:rPr>
            </w:pPr>
          </w:p>
        </w:tc>
      </w:tr>
      <w:tr w:rsidR="00BC5C16" w:rsidRPr="00651085" w14:paraId="473EEE6E"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237F4913"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0E755B5E" w14:textId="0D234C98" w:rsidR="00BC5C16" w:rsidRPr="00651085" w:rsidRDefault="00BC5C16" w:rsidP="00586BC7">
            <w:pPr>
              <w:rPr>
                <w:rFonts w:ascii="Barlow" w:hAnsi="Barlow"/>
                <w:sz w:val="20"/>
                <w:szCs w:val="20"/>
              </w:rPr>
            </w:pPr>
          </w:p>
        </w:tc>
      </w:tr>
      <w:tr w:rsidR="00BC5C16" w:rsidRPr="00651085" w14:paraId="1F43A1BC" w14:textId="77777777" w:rsidTr="00586BC7">
        <w:trPr>
          <w:trHeight w:val="465"/>
        </w:trPr>
        <w:tc>
          <w:tcPr>
            <w:tcW w:w="149" w:type="pct"/>
            <w:gridSpan w:val="2"/>
            <w:tcBorders>
              <w:top w:val="nil"/>
              <w:left w:val="nil"/>
              <w:bottom w:val="nil"/>
              <w:right w:val="nil"/>
            </w:tcBorders>
            <w:shd w:val="clear" w:color="auto" w:fill="auto"/>
            <w:noWrap/>
            <w:vAlign w:val="bottom"/>
            <w:hideMark/>
          </w:tcPr>
          <w:p w14:paraId="544DBE29"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458520AF" w14:textId="77777777" w:rsidR="00BC5C16" w:rsidRPr="00651085" w:rsidRDefault="00BC5C16" w:rsidP="00586BC7">
            <w:pPr>
              <w:jc w:val="both"/>
              <w:rPr>
                <w:rFonts w:ascii="Barlow" w:hAnsi="Barlow"/>
                <w:b/>
                <w:bCs/>
                <w:sz w:val="20"/>
                <w:szCs w:val="20"/>
              </w:rPr>
            </w:pPr>
            <w:r w:rsidRPr="00651085">
              <w:rPr>
                <w:rFonts w:ascii="Barlow" w:hAnsi="Barlow"/>
                <w:b/>
                <w:bCs/>
                <w:sz w:val="20"/>
                <w:szCs w:val="20"/>
              </w:rPr>
              <w:t>Valores</w:t>
            </w:r>
            <w:r w:rsidRPr="00651085">
              <w:rPr>
                <w:rFonts w:ascii="Barlow" w:hAnsi="Barlow"/>
                <w:sz w:val="20"/>
                <w:szCs w:val="20"/>
              </w:rPr>
              <w:t>:</w:t>
            </w:r>
          </w:p>
        </w:tc>
      </w:tr>
      <w:tr w:rsidR="00BC5C16" w:rsidRPr="00651085" w14:paraId="24AE9CD2"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00A059B4"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229E0EE8" w14:textId="77777777" w:rsidR="00BC5C16" w:rsidRPr="00651085" w:rsidRDefault="00BC5C16" w:rsidP="00586BC7">
            <w:pPr>
              <w:rPr>
                <w:rFonts w:ascii="Barlow" w:hAnsi="Barlow"/>
                <w:sz w:val="20"/>
                <w:szCs w:val="20"/>
              </w:rPr>
            </w:pPr>
          </w:p>
        </w:tc>
      </w:tr>
      <w:tr w:rsidR="00BC5C16" w:rsidRPr="00651085" w14:paraId="115F0754" w14:textId="77777777" w:rsidTr="00586BC7">
        <w:trPr>
          <w:trHeight w:val="300"/>
        </w:trPr>
        <w:tc>
          <w:tcPr>
            <w:tcW w:w="149" w:type="pct"/>
            <w:gridSpan w:val="2"/>
            <w:tcBorders>
              <w:top w:val="nil"/>
              <w:left w:val="nil"/>
              <w:bottom w:val="nil"/>
              <w:right w:val="nil"/>
            </w:tcBorders>
            <w:shd w:val="clear" w:color="auto" w:fill="auto"/>
            <w:noWrap/>
            <w:vAlign w:val="bottom"/>
            <w:hideMark/>
          </w:tcPr>
          <w:p w14:paraId="59C2EEA7"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264A745E" w14:textId="77777777" w:rsidR="00BC5C16" w:rsidRPr="00651085" w:rsidRDefault="00BC5C16" w:rsidP="00586BC7">
            <w:pPr>
              <w:rPr>
                <w:rFonts w:ascii="Barlow" w:hAnsi="Barlow"/>
                <w:sz w:val="20"/>
                <w:szCs w:val="20"/>
                <w:u w:val="single"/>
              </w:rPr>
            </w:pPr>
            <w:r w:rsidRPr="00651085">
              <w:rPr>
                <w:rFonts w:ascii="Barlow" w:hAnsi="Barlow"/>
                <w:sz w:val="20"/>
                <w:szCs w:val="20"/>
                <w:u w:val="single"/>
              </w:rPr>
              <w:t>Honestidad</w:t>
            </w:r>
            <w:r w:rsidRPr="00651085">
              <w:rPr>
                <w:rFonts w:ascii="Barlow" w:hAnsi="Barlow"/>
                <w:b/>
                <w:bCs/>
                <w:sz w:val="20"/>
                <w:szCs w:val="20"/>
              </w:rPr>
              <w:t>:</w:t>
            </w:r>
            <w:r w:rsidRPr="00651085">
              <w:rPr>
                <w:rFonts w:ascii="Barlow" w:hAnsi="Barlow"/>
                <w:sz w:val="20"/>
                <w:szCs w:val="20"/>
              </w:rPr>
              <w:t xml:space="preserve"> Trabajar con un a alto Código de Ética en todas nuestras acciones.</w:t>
            </w:r>
          </w:p>
        </w:tc>
      </w:tr>
      <w:tr w:rsidR="00BC5C16" w:rsidRPr="00651085" w14:paraId="1CCC5547"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05A8D871"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39841FFF" w14:textId="77777777" w:rsidR="00BC5C16" w:rsidRPr="00651085" w:rsidRDefault="00BC5C16" w:rsidP="00586BC7">
            <w:pPr>
              <w:rPr>
                <w:rFonts w:ascii="Barlow" w:hAnsi="Barlow"/>
                <w:sz w:val="20"/>
                <w:szCs w:val="20"/>
              </w:rPr>
            </w:pPr>
          </w:p>
        </w:tc>
      </w:tr>
      <w:tr w:rsidR="00BC5C16" w:rsidRPr="00651085" w14:paraId="5C17B1D9" w14:textId="77777777" w:rsidTr="00586BC7">
        <w:trPr>
          <w:trHeight w:val="600"/>
        </w:trPr>
        <w:tc>
          <w:tcPr>
            <w:tcW w:w="149" w:type="pct"/>
            <w:gridSpan w:val="2"/>
            <w:tcBorders>
              <w:top w:val="nil"/>
              <w:left w:val="nil"/>
              <w:bottom w:val="nil"/>
              <w:right w:val="nil"/>
            </w:tcBorders>
            <w:shd w:val="clear" w:color="auto" w:fill="auto"/>
            <w:noWrap/>
            <w:vAlign w:val="bottom"/>
            <w:hideMark/>
          </w:tcPr>
          <w:p w14:paraId="65F03DE3"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4C83170A" w14:textId="77777777" w:rsidR="00BC5C16" w:rsidRPr="00651085" w:rsidRDefault="00BC5C16" w:rsidP="00586BC7">
            <w:pPr>
              <w:jc w:val="both"/>
              <w:rPr>
                <w:rFonts w:ascii="Barlow" w:hAnsi="Barlow"/>
                <w:sz w:val="20"/>
                <w:szCs w:val="20"/>
                <w:u w:val="single"/>
              </w:rPr>
            </w:pPr>
            <w:r w:rsidRPr="00651085">
              <w:rPr>
                <w:rFonts w:ascii="Barlow" w:hAnsi="Barlow"/>
                <w:sz w:val="20"/>
                <w:szCs w:val="20"/>
                <w:u w:val="single"/>
              </w:rPr>
              <w:t>Transparencia</w:t>
            </w:r>
            <w:r w:rsidRPr="00651085">
              <w:rPr>
                <w:rFonts w:ascii="Barlow" w:hAnsi="Barlow"/>
                <w:sz w:val="20"/>
                <w:szCs w:val="20"/>
              </w:rPr>
              <w:t>: Brindar acceso a la información y rendir cuentas claras a la ciudadanía.</w:t>
            </w:r>
          </w:p>
        </w:tc>
      </w:tr>
      <w:tr w:rsidR="00BC5C16" w:rsidRPr="00651085" w14:paraId="1FEE52DE"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140EBC29"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14551AB5" w14:textId="77777777" w:rsidR="00BC5C16" w:rsidRPr="00651085" w:rsidRDefault="00BC5C16" w:rsidP="00586BC7">
            <w:pPr>
              <w:rPr>
                <w:rFonts w:ascii="Barlow" w:hAnsi="Barlow"/>
                <w:sz w:val="20"/>
                <w:szCs w:val="20"/>
              </w:rPr>
            </w:pPr>
          </w:p>
        </w:tc>
      </w:tr>
      <w:tr w:rsidR="00BC5C16" w:rsidRPr="00651085" w14:paraId="47CCB2A8" w14:textId="77777777" w:rsidTr="00586BC7">
        <w:trPr>
          <w:trHeight w:val="615"/>
        </w:trPr>
        <w:tc>
          <w:tcPr>
            <w:tcW w:w="149" w:type="pct"/>
            <w:gridSpan w:val="2"/>
            <w:tcBorders>
              <w:top w:val="nil"/>
              <w:left w:val="nil"/>
              <w:bottom w:val="nil"/>
              <w:right w:val="nil"/>
            </w:tcBorders>
            <w:shd w:val="clear" w:color="auto" w:fill="auto"/>
            <w:noWrap/>
            <w:vAlign w:val="bottom"/>
            <w:hideMark/>
          </w:tcPr>
          <w:p w14:paraId="14EDE292"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0519BF4D" w14:textId="77777777" w:rsidR="00BC5C16" w:rsidRPr="00651085" w:rsidRDefault="00BC5C16" w:rsidP="00586BC7">
            <w:pPr>
              <w:jc w:val="both"/>
              <w:rPr>
                <w:rFonts w:ascii="Barlow" w:hAnsi="Barlow"/>
                <w:sz w:val="20"/>
                <w:szCs w:val="20"/>
                <w:u w:val="single"/>
              </w:rPr>
            </w:pPr>
            <w:r w:rsidRPr="00651085">
              <w:rPr>
                <w:rFonts w:ascii="Barlow" w:hAnsi="Barlow"/>
                <w:sz w:val="20"/>
                <w:szCs w:val="20"/>
                <w:u w:val="single"/>
              </w:rPr>
              <w:t>Servicio</w:t>
            </w:r>
            <w:r w:rsidRPr="00651085">
              <w:rPr>
                <w:rFonts w:ascii="Barlow" w:hAnsi="Barlow"/>
                <w:b/>
                <w:bCs/>
                <w:sz w:val="20"/>
                <w:szCs w:val="20"/>
              </w:rPr>
              <w:t>:</w:t>
            </w:r>
            <w:r w:rsidRPr="00651085">
              <w:rPr>
                <w:rFonts w:ascii="Barlow" w:hAnsi="Barlow"/>
                <w:sz w:val="20"/>
                <w:szCs w:val="20"/>
              </w:rPr>
              <w:t> Escuchar con empatía atendiendo oportunamente las necesidades de la población.</w:t>
            </w:r>
          </w:p>
        </w:tc>
      </w:tr>
      <w:tr w:rsidR="00BC5C16" w:rsidRPr="00651085" w14:paraId="5EBF571E"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12EEAE07"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6996F199" w14:textId="77777777" w:rsidR="00BC5C16" w:rsidRPr="00651085" w:rsidRDefault="00BC5C16" w:rsidP="00586BC7">
            <w:pPr>
              <w:rPr>
                <w:rFonts w:ascii="Barlow" w:hAnsi="Barlow"/>
                <w:sz w:val="20"/>
                <w:szCs w:val="20"/>
              </w:rPr>
            </w:pPr>
          </w:p>
        </w:tc>
      </w:tr>
      <w:tr w:rsidR="00BC5C16" w:rsidRPr="00651085" w14:paraId="47A0D806" w14:textId="77777777" w:rsidTr="00586BC7">
        <w:trPr>
          <w:trHeight w:val="300"/>
        </w:trPr>
        <w:tc>
          <w:tcPr>
            <w:tcW w:w="149" w:type="pct"/>
            <w:gridSpan w:val="2"/>
            <w:tcBorders>
              <w:top w:val="nil"/>
              <w:left w:val="nil"/>
              <w:bottom w:val="nil"/>
              <w:right w:val="nil"/>
            </w:tcBorders>
            <w:shd w:val="clear" w:color="000000" w:fill="FFFFFF"/>
            <w:noWrap/>
            <w:vAlign w:val="center"/>
            <w:hideMark/>
          </w:tcPr>
          <w:p w14:paraId="6D7E003F" w14:textId="77777777" w:rsidR="00BC5C16" w:rsidRPr="00651085" w:rsidRDefault="00BC5C16" w:rsidP="00586BC7">
            <w:pPr>
              <w:rPr>
                <w:rFonts w:ascii="Barlow" w:hAnsi="Barlow"/>
                <w:sz w:val="20"/>
                <w:szCs w:val="20"/>
              </w:rPr>
            </w:pPr>
            <w:r w:rsidRPr="00651085">
              <w:rPr>
                <w:rFonts w:ascii="Barlow" w:hAnsi="Barlow"/>
                <w:sz w:val="20"/>
                <w:szCs w:val="20"/>
              </w:rPr>
              <w:t> </w:t>
            </w:r>
          </w:p>
        </w:tc>
        <w:tc>
          <w:tcPr>
            <w:tcW w:w="4851" w:type="pct"/>
            <w:gridSpan w:val="3"/>
            <w:tcBorders>
              <w:top w:val="nil"/>
              <w:left w:val="nil"/>
              <w:bottom w:val="nil"/>
              <w:right w:val="nil"/>
            </w:tcBorders>
            <w:shd w:val="clear" w:color="auto" w:fill="auto"/>
            <w:noWrap/>
            <w:vAlign w:val="bottom"/>
            <w:hideMark/>
          </w:tcPr>
          <w:p w14:paraId="15DC75BD" w14:textId="77777777" w:rsidR="00BC5C16" w:rsidRPr="00651085" w:rsidRDefault="00BC5C16" w:rsidP="00586BC7">
            <w:pPr>
              <w:jc w:val="both"/>
              <w:rPr>
                <w:rFonts w:ascii="Barlow" w:hAnsi="Barlow"/>
                <w:sz w:val="20"/>
                <w:szCs w:val="20"/>
              </w:rPr>
            </w:pPr>
          </w:p>
          <w:p w14:paraId="459D8916" w14:textId="77777777" w:rsidR="00BC5C16" w:rsidRPr="00651085" w:rsidRDefault="00BC5C16" w:rsidP="00586BC7">
            <w:pPr>
              <w:jc w:val="both"/>
              <w:rPr>
                <w:rFonts w:ascii="Barlow" w:hAnsi="Barlow"/>
                <w:sz w:val="20"/>
                <w:szCs w:val="20"/>
              </w:rPr>
            </w:pPr>
          </w:p>
        </w:tc>
      </w:tr>
      <w:tr w:rsidR="00BC5C16" w:rsidRPr="00651085" w14:paraId="418496DE" w14:textId="77777777" w:rsidTr="00586BC7">
        <w:trPr>
          <w:trHeight w:val="465"/>
        </w:trPr>
        <w:tc>
          <w:tcPr>
            <w:tcW w:w="149" w:type="pct"/>
            <w:gridSpan w:val="2"/>
            <w:tcBorders>
              <w:top w:val="nil"/>
              <w:left w:val="nil"/>
              <w:bottom w:val="nil"/>
              <w:right w:val="nil"/>
            </w:tcBorders>
            <w:shd w:val="clear" w:color="auto" w:fill="auto"/>
            <w:noWrap/>
            <w:vAlign w:val="bottom"/>
            <w:hideMark/>
          </w:tcPr>
          <w:p w14:paraId="008C3F84"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1F6D5C8F" w14:textId="77777777" w:rsidR="00BC5C16" w:rsidRPr="00651085" w:rsidRDefault="00BC5C16" w:rsidP="00586BC7">
            <w:pPr>
              <w:jc w:val="both"/>
              <w:rPr>
                <w:rFonts w:ascii="Barlow" w:hAnsi="Barlow"/>
                <w:b/>
                <w:bCs/>
                <w:sz w:val="20"/>
                <w:szCs w:val="20"/>
              </w:rPr>
            </w:pPr>
            <w:r w:rsidRPr="00651085">
              <w:rPr>
                <w:rFonts w:ascii="Barlow" w:hAnsi="Barlow"/>
                <w:b/>
                <w:bCs/>
                <w:sz w:val="20"/>
                <w:szCs w:val="20"/>
              </w:rPr>
              <w:t>Política de Calidad</w:t>
            </w:r>
            <w:r w:rsidRPr="00651085">
              <w:rPr>
                <w:rFonts w:ascii="Barlow" w:hAnsi="Barlow"/>
                <w:sz w:val="20"/>
                <w:szCs w:val="20"/>
              </w:rPr>
              <w:t>:</w:t>
            </w:r>
          </w:p>
        </w:tc>
      </w:tr>
      <w:tr w:rsidR="00BC5C16" w:rsidRPr="00651085" w14:paraId="17DEAE90" w14:textId="77777777" w:rsidTr="00586BC7">
        <w:trPr>
          <w:trHeight w:val="300"/>
        </w:trPr>
        <w:tc>
          <w:tcPr>
            <w:tcW w:w="149" w:type="pct"/>
            <w:gridSpan w:val="2"/>
            <w:tcBorders>
              <w:top w:val="nil"/>
              <w:left w:val="nil"/>
              <w:bottom w:val="nil"/>
              <w:right w:val="nil"/>
            </w:tcBorders>
            <w:shd w:val="clear" w:color="auto" w:fill="auto"/>
            <w:noWrap/>
            <w:vAlign w:val="center"/>
            <w:hideMark/>
          </w:tcPr>
          <w:p w14:paraId="169C9B7B" w14:textId="77777777" w:rsidR="00BC5C16" w:rsidRPr="00651085" w:rsidRDefault="00BC5C16" w:rsidP="00586BC7">
            <w:pPr>
              <w:rPr>
                <w:rFonts w:ascii="Barlow" w:hAnsi="Barlow"/>
                <w:b/>
                <w:bCs/>
                <w:sz w:val="20"/>
                <w:szCs w:val="20"/>
              </w:rPr>
            </w:pPr>
          </w:p>
        </w:tc>
        <w:tc>
          <w:tcPr>
            <w:tcW w:w="4851" w:type="pct"/>
            <w:gridSpan w:val="3"/>
            <w:tcBorders>
              <w:top w:val="nil"/>
              <w:left w:val="nil"/>
              <w:bottom w:val="nil"/>
              <w:right w:val="nil"/>
            </w:tcBorders>
            <w:shd w:val="clear" w:color="auto" w:fill="auto"/>
            <w:noWrap/>
            <w:vAlign w:val="bottom"/>
            <w:hideMark/>
          </w:tcPr>
          <w:p w14:paraId="11056ACB" w14:textId="77777777" w:rsidR="00BC5C16" w:rsidRPr="00651085" w:rsidRDefault="00BC5C16" w:rsidP="00586BC7">
            <w:pPr>
              <w:jc w:val="both"/>
              <w:rPr>
                <w:rFonts w:ascii="Barlow" w:hAnsi="Barlow"/>
                <w:sz w:val="20"/>
                <w:szCs w:val="20"/>
              </w:rPr>
            </w:pPr>
          </w:p>
        </w:tc>
      </w:tr>
      <w:tr w:rsidR="00BC5C16" w:rsidRPr="00651085" w14:paraId="087ED42D" w14:textId="77777777" w:rsidTr="00586BC7">
        <w:trPr>
          <w:trHeight w:val="1800"/>
        </w:trPr>
        <w:tc>
          <w:tcPr>
            <w:tcW w:w="149" w:type="pct"/>
            <w:gridSpan w:val="2"/>
            <w:tcBorders>
              <w:top w:val="nil"/>
              <w:left w:val="nil"/>
              <w:bottom w:val="nil"/>
              <w:right w:val="nil"/>
            </w:tcBorders>
            <w:shd w:val="clear" w:color="auto" w:fill="auto"/>
            <w:noWrap/>
            <w:vAlign w:val="bottom"/>
            <w:hideMark/>
          </w:tcPr>
          <w:p w14:paraId="54DB825C" w14:textId="77777777" w:rsidR="00BC5C16" w:rsidRPr="00651085" w:rsidRDefault="00BC5C16" w:rsidP="00586BC7">
            <w:pPr>
              <w:rPr>
                <w:rFonts w:ascii="Barlow" w:hAnsi="Barlow"/>
                <w:sz w:val="20"/>
                <w:szCs w:val="20"/>
              </w:rPr>
            </w:pPr>
          </w:p>
        </w:tc>
        <w:tc>
          <w:tcPr>
            <w:tcW w:w="4851" w:type="pct"/>
            <w:gridSpan w:val="3"/>
            <w:tcBorders>
              <w:top w:val="nil"/>
              <w:left w:val="nil"/>
              <w:bottom w:val="nil"/>
              <w:right w:val="nil"/>
            </w:tcBorders>
            <w:shd w:val="clear" w:color="auto" w:fill="auto"/>
            <w:noWrap/>
            <w:vAlign w:val="center"/>
            <w:hideMark/>
          </w:tcPr>
          <w:p w14:paraId="0424D82B" w14:textId="327EF929" w:rsidR="00BC5C16" w:rsidRPr="00651085" w:rsidRDefault="00BC5C16" w:rsidP="00586BC7">
            <w:pPr>
              <w:jc w:val="both"/>
              <w:rPr>
                <w:rFonts w:ascii="Barlow" w:hAnsi="Barlow"/>
                <w:sz w:val="20"/>
                <w:szCs w:val="20"/>
              </w:rPr>
            </w:pPr>
            <w:r w:rsidRPr="00651085">
              <w:rPr>
                <w:rFonts w:ascii="Barlow" w:hAnsi="Barlow"/>
                <w:sz w:val="20"/>
                <w:szCs w:val="20"/>
              </w:rPr>
              <w:t xml:space="preserve">El H. Congreso del Estado se compromete a legislar, fiscalizar y gestionar con apego a los principios legales y constitucionales, de tal forma que los instrumentos jurídicos que se aprueben tengan la calidad de atender las necesidades de la ciudadanía de manera eficaz, oportuna y transparente, buscando mejorar continuamente la calidad de </w:t>
            </w:r>
            <w:r w:rsidR="000A1E6C" w:rsidRPr="00651085">
              <w:rPr>
                <w:rFonts w:ascii="Barlow" w:hAnsi="Barlow"/>
                <w:sz w:val="20"/>
                <w:szCs w:val="20"/>
              </w:rPr>
              <w:t>vida de</w:t>
            </w:r>
            <w:r w:rsidRPr="00651085">
              <w:rPr>
                <w:rFonts w:ascii="Barlow" w:hAnsi="Barlow"/>
                <w:sz w:val="20"/>
                <w:szCs w:val="20"/>
              </w:rPr>
              <w:t xml:space="preserve"> todas las personas en Yucatán.</w:t>
            </w:r>
          </w:p>
          <w:p w14:paraId="1485ADCF" w14:textId="77777777" w:rsidR="00BC5C16" w:rsidRPr="00651085" w:rsidRDefault="00BC5C16" w:rsidP="00586BC7">
            <w:pPr>
              <w:jc w:val="both"/>
              <w:rPr>
                <w:rFonts w:ascii="Barlow" w:hAnsi="Barlow"/>
                <w:sz w:val="20"/>
                <w:szCs w:val="20"/>
              </w:rPr>
            </w:pPr>
          </w:p>
          <w:p w14:paraId="67699CEA" w14:textId="51E1FAD7" w:rsidR="00BC5C16" w:rsidRPr="00651085" w:rsidRDefault="00BC5C16" w:rsidP="00586BC7">
            <w:pPr>
              <w:ind w:left="360"/>
              <w:jc w:val="both"/>
              <w:rPr>
                <w:rFonts w:ascii="Barlow" w:hAnsi="Barlow"/>
                <w:sz w:val="20"/>
                <w:szCs w:val="20"/>
              </w:rPr>
            </w:pPr>
            <w:r w:rsidRPr="00651085">
              <w:rPr>
                <w:rFonts w:ascii="Barlow" w:hAnsi="Barlow"/>
                <w:sz w:val="20"/>
                <w:szCs w:val="20"/>
              </w:rPr>
              <w:t xml:space="preserve">El ejercicio fiscal del Poder legislativo es el que comprende del 1 de </w:t>
            </w:r>
            <w:r w:rsidR="000A1E6C" w:rsidRPr="00651085">
              <w:rPr>
                <w:rFonts w:ascii="Barlow" w:hAnsi="Barlow"/>
                <w:sz w:val="20"/>
                <w:szCs w:val="20"/>
              </w:rPr>
              <w:t>enero</w:t>
            </w:r>
            <w:r w:rsidRPr="00651085">
              <w:rPr>
                <w:rFonts w:ascii="Barlow" w:hAnsi="Barlow"/>
                <w:sz w:val="20"/>
                <w:szCs w:val="20"/>
              </w:rPr>
              <w:t xml:space="preserve"> al 31 de </w:t>
            </w:r>
            <w:r w:rsidR="00651085" w:rsidRPr="00651085">
              <w:rPr>
                <w:rFonts w:ascii="Barlow" w:hAnsi="Barlow"/>
                <w:sz w:val="20"/>
                <w:szCs w:val="20"/>
              </w:rPr>
              <w:t>diciembre</w:t>
            </w:r>
            <w:r w:rsidRPr="00651085">
              <w:rPr>
                <w:rFonts w:ascii="Barlow" w:hAnsi="Barlow"/>
                <w:sz w:val="20"/>
                <w:szCs w:val="20"/>
              </w:rPr>
              <w:t xml:space="preserve"> de cada año.</w:t>
            </w:r>
          </w:p>
          <w:p w14:paraId="59B5981F" w14:textId="77777777" w:rsidR="00BC5C16" w:rsidRPr="00651085" w:rsidRDefault="00BC5C16" w:rsidP="00586BC7">
            <w:pPr>
              <w:ind w:left="360"/>
              <w:jc w:val="both"/>
              <w:rPr>
                <w:rFonts w:ascii="Barlow" w:hAnsi="Barlow"/>
                <w:sz w:val="20"/>
                <w:szCs w:val="20"/>
              </w:rPr>
            </w:pPr>
          </w:p>
          <w:p w14:paraId="2699B24F" w14:textId="77777777" w:rsidR="00BC5C16" w:rsidRPr="00651085" w:rsidRDefault="00BC5C16" w:rsidP="00586BC7">
            <w:pPr>
              <w:ind w:left="360"/>
              <w:jc w:val="both"/>
              <w:rPr>
                <w:rFonts w:ascii="Barlow" w:hAnsi="Barlow"/>
                <w:sz w:val="20"/>
                <w:szCs w:val="20"/>
              </w:rPr>
            </w:pPr>
            <w:r w:rsidRPr="00651085">
              <w:rPr>
                <w:rFonts w:ascii="Barlow" w:hAnsi="Barlow"/>
                <w:b/>
                <w:sz w:val="20"/>
                <w:szCs w:val="20"/>
              </w:rPr>
              <w:t>5.-Base de Preparación de los Estados Financieros</w:t>
            </w:r>
            <w:r w:rsidRPr="00651085">
              <w:rPr>
                <w:rFonts w:ascii="Barlow" w:hAnsi="Barlow"/>
                <w:sz w:val="20"/>
                <w:szCs w:val="20"/>
              </w:rPr>
              <w:t>.</w:t>
            </w:r>
          </w:p>
          <w:p w14:paraId="715A3A64" w14:textId="77777777" w:rsidR="00BC5C16" w:rsidRPr="00651085" w:rsidRDefault="00BC5C16" w:rsidP="00586BC7">
            <w:pPr>
              <w:jc w:val="both"/>
              <w:rPr>
                <w:rFonts w:ascii="Barlow" w:hAnsi="Barlow"/>
                <w:sz w:val="20"/>
                <w:szCs w:val="20"/>
              </w:rPr>
            </w:pPr>
          </w:p>
          <w:p w14:paraId="2D7F0949" w14:textId="77777777" w:rsidR="00BC5C16" w:rsidRPr="00651085" w:rsidRDefault="00BC5C16" w:rsidP="00586BC7">
            <w:pPr>
              <w:pStyle w:val="Prrafodelista"/>
              <w:numPr>
                <w:ilvl w:val="0"/>
                <w:numId w:val="3"/>
              </w:numPr>
              <w:jc w:val="both"/>
              <w:rPr>
                <w:rFonts w:ascii="Barlow" w:hAnsi="Barlow"/>
                <w:sz w:val="20"/>
                <w:szCs w:val="20"/>
              </w:rPr>
            </w:pPr>
            <w:r w:rsidRPr="00651085">
              <w:rPr>
                <w:rFonts w:ascii="Barlow" w:hAnsi="Barlow"/>
                <w:sz w:val="20"/>
                <w:szCs w:val="20"/>
              </w:rPr>
              <w:t>Los postulados Básicos de Contabilidad gubernamental que aplica el Poder Legislativo son los siguientes:</w:t>
            </w:r>
          </w:p>
          <w:p w14:paraId="7D941234" w14:textId="77777777" w:rsidR="00BC5C16" w:rsidRPr="00651085" w:rsidRDefault="00BC5C16" w:rsidP="00586BC7">
            <w:pPr>
              <w:jc w:val="both"/>
              <w:rPr>
                <w:rFonts w:ascii="Barlow" w:hAnsi="Barlow"/>
                <w:sz w:val="20"/>
                <w:szCs w:val="20"/>
              </w:rPr>
            </w:pPr>
          </w:p>
          <w:p w14:paraId="348B492E"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SUSTANCIA ECONOMICA</w:t>
            </w:r>
          </w:p>
          <w:p w14:paraId="5E833FF4" w14:textId="77777777" w:rsidR="00BC5C16" w:rsidRPr="00651085" w:rsidRDefault="00BC5C16" w:rsidP="00586BC7">
            <w:pPr>
              <w:ind w:left="360"/>
              <w:jc w:val="both"/>
              <w:rPr>
                <w:rFonts w:ascii="Barlow" w:hAnsi="Barlow"/>
                <w:sz w:val="20"/>
                <w:szCs w:val="20"/>
              </w:rPr>
            </w:pPr>
          </w:p>
          <w:p w14:paraId="6C39501A" w14:textId="77777777" w:rsidR="00BC5C16" w:rsidRPr="00651085" w:rsidRDefault="00BC5C16" w:rsidP="00586BC7">
            <w:pPr>
              <w:ind w:left="720"/>
              <w:jc w:val="both"/>
              <w:rPr>
                <w:rFonts w:ascii="Barlow" w:hAnsi="Barlow"/>
                <w:sz w:val="20"/>
                <w:szCs w:val="20"/>
              </w:rPr>
            </w:pPr>
            <w:r w:rsidRPr="00651085">
              <w:rPr>
                <w:rFonts w:ascii="Barlow" w:hAnsi="Barlow"/>
                <w:sz w:val="20"/>
                <w:szCs w:val="20"/>
              </w:rPr>
              <w:t>Es el reconocimiento contable de las transacciones, transformaciones internas y otros eventos, que afectan económicamente al ente público y delimitan la operación del Sistema de Contabilidad Gubernamental.</w:t>
            </w:r>
          </w:p>
          <w:p w14:paraId="6DC2D4D4" w14:textId="77777777" w:rsidR="00BC5C16" w:rsidRPr="00651085" w:rsidRDefault="00BC5C16" w:rsidP="00586BC7">
            <w:pPr>
              <w:ind w:left="720"/>
              <w:jc w:val="both"/>
              <w:rPr>
                <w:rFonts w:ascii="Barlow" w:hAnsi="Barlow"/>
                <w:sz w:val="20"/>
                <w:szCs w:val="20"/>
              </w:rPr>
            </w:pPr>
          </w:p>
          <w:p w14:paraId="666BABB2" w14:textId="77777777" w:rsidR="00065C9F" w:rsidRPr="00651085" w:rsidRDefault="00065C9F" w:rsidP="00586BC7">
            <w:pPr>
              <w:ind w:left="720"/>
              <w:jc w:val="both"/>
              <w:rPr>
                <w:rFonts w:ascii="Barlow" w:hAnsi="Barlow"/>
                <w:sz w:val="20"/>
                <w:szCs w:val="20"/>
              </w:rPr>
            </w:pPr>
          </w:p>
          <w:p w14:paraId="4BA6AE0B" w14:textId="77777777" w:rsidR="00F9704A" w:rsidRPr="00651085" w:rsidRDefault="00F9704A" w:rsidP="00586BC7">
            <w:pPr>
              <w:ind w:left="720"/>
              <w:jc w:val="both"/>
              <w:rPr>
                <w:rFonts w:ascii="Barlow" w:hAnsi="Barlow"/>
                <w:sz w:val="20"/>
                <w:szCs w:val="20"/>
              </w:rPr>
            </w:pPr>
          </w:p>
          <w:p w14:paraId="546FC8CB" w14:textId="77777777" w:rsidR="00BC5C16" w:rsidRPr="00651085" w:rsidRDefault="00BC5C16" w:rsidP="00586BC7">
            <w:pPr>
              <w:pStyle w:val="Prrafodelista"/>
              <w:numPr>
                <w:ilvl w:val="0"/>
                <w:numId w:val="4"/>
              </w:numPr>
              <w:jc w:val="both"/>
              <w:rPr>
                <w:rFonts w:ascii="Barlow" w:hAnsi="Barlow"/>
                <w:sz w:val="20"/>
                <w:szCs w:val="20"/>
              </w:rPr>
            </w:pPr>
            <w:r w:rsidRPr="00651085">
              <w:rPr>
                <w:rFonts w:ascii="Barlow" w:hAnsi="Barlow"/>
                <w:b/>
                <w:sz w:val="20"/>
                <w:szCs w:val="20"/>
              </w:rPr>
              <w:t>ENTES PUBLICOS</w:t>
            </w:r>
            <w:r w:rsidRPr="00651085">
              <w:rPr>
                <w:rFonts w:ascii="Barlow" w:hAnsi="Barlow"/>
                <w:sz w:val="20"/>
                <w:szCs w:val="20"/>
              </w:rPr>
              <w:t>.</w:t>
            </w:r>
          </w:p>
          <w:p w14:paraId="6F09F63C" w14:textId="49E4EB17" w:rsidR="00BC5C16" w:rsidRPr="00651085" w:rsidRDefault="00BC5C16" w:rsidP="00651085">
            <w:pPr>
              <w:ind w:left="720"/>
              <w:jc w:val="both"/>
              <w:rPr>
                <w:rFonts w:ascii="Barlow" w:hAnsi="Barlow"/>
                <w:sz w:val="20"/>
                <w:szCs w:val="20"/>
              </w:rPr>
            </w:pPr>
            <w:r w:rsidRPr="00651085">
              <w:rPr>
                <w:rFonts w:ascii="Barlow" w:hAnsi="Barlow"/>
                <w:sz w:val="20"/>
                <w:szCs w:val="20"/>
              </w:rPr>
              <w:t xml:space="preserve">El Poder legislativo es establecido por un marco normativo específico, el cual determina sus objetivos, su ámbito de acción y sus limitaciones; con atribuciones para asumir derechos y contraer obligaciones. </w:t>
            </w:r>
          </w:p>
          <w:p w14:paraId="6C383C14"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EXISTENCIA PERMANENTE.</w:t>
            </w:r>
          </w:p>
          <w:p w14:paraId="1147C19A" w14:textId="53F36090" w:rsidR="00BC5C16" w:rsidRPr="00651085" w:rsidRDefault="00BC5C16" w:rsidP="00651085">
            <w:pPr>
              <w:ind w:left="720"/>
              <w:jc w:val="both"/>
              <w:rPr>
                <w:rFonts w:ascii="Barlow" w:hAnsi="Barlow"/>
                <w:sz w:val="20"/>
                <w:szCs w:val="20"/>
              </w:rPr>
            </w:pPr>
            <w:r w:rsidRPr="00651085">
              <w:rPr>
                <w:rFonts w:ascii="Barlow" w:hAnsi="Barlow"/>
                <w:sz w:val="20"/>
                <w:szCs w:val="20"/>
              </w:rPr>
              <w:t>La actividad del Poder Legislativo se establece por tiempo indefinido, salvo disposición legal en la que se especifique lo contrario.</w:t>
            </w:r>
          </w:p>
          <w:p w14:paraId="08DAF270"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REVELACION SUFICIENTE.</w:t>
            </w:r>
          </w:p>
          <w:p w14:paraId="42AAA7A1" w14:textId="14489C83" w:rsidR="00BC5C16" w:rsidRPr="00651085" w:rsidRDefault="00BC5C16" w:rsidP="00651085">
            <w:pPr>
              <w:ind w:left="720"/>
              <w:jc w:val="both"/>
              <w:rPr>
                <w:rFonts w:ascii="Barlow" w:hAnsi="Barlow"/>
                <w:sz w:val="20"/>
                <w:szCs w:val="20"/>
              </w:rPr>
            </w:pPr>
            <w:r w:rsidRPr="00651085">
              <w:rPr>
                <w:rFonts w:ascii="Barlow" w:hAnsi="Barlow"/>
                <w:sz w:val="20"/>
                <w:szCs w:val="20"/>
              </w:rPr>
              <w:t>Los estados y la información financiera presentan de forma amplia y claramente la situación financiera del Poder Legislativo.</w:t>
            </w:r>
          </w:p>
          <w:p w14:paraId="27ED90F3"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IMPORTANCIA RELATIVA.</w:t>
            </w:r>
          </w:p>
          <w:p w14:paraId="00783FEA" w14:textId="6E1691E8" w:rsidR="00BC5C16" w:rsidRPr="00651085" w:rsidRDefault="00BC5C16" w:rsidP="00651085">
            <w:pPr>
              <w:ind w:left="720"/>
              <w:jc w:val="both"/>
              <w:rPr>
                <w:rFonts w:ascii="Barlow" w:hAnsi="Barlow"/>
                <w:sz w:val="20"/>
                <w:szCs w:val="20"/>
              </w:rPr>
            </w:pPr>
            <w:r w:rsidRPr="00651085">
              <w:rPr>
                <w:rFonts w:ascii="Barlow" w:hAnsi="Barlow"/>
                <w:sz w:val="20"/>
                <w:szCs w:val="20"/>
              </w:rPr>
              <w:t>La información muestra los aspectos importantes del Poder legislativo que fueron reconocidos contablemente.</w:t>
            </w:r>
          </w:p>
          <w:p w14:paraId="20389D4C"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DEVENGO CONTABLE.</w:t>
            </w:r>
          </w:p>
          <w:p w14:paraId="4212639B" w14:textId="5967DE74" w:rsidR="00BC5C16" w:rsidRPr="00651085" w:rsidRDefault="00BC5C16" w:rsidP="00651085">
            <w:pPr>
              <w:ind w:left="720"/>
              <w:jc w:val="both"/>
              <w:rPr>
                <w:rFonts w:ascii="Barlow" w:hAnsi="Barlow"/>
                <w:b/>
                <w:sz w:val="20"/>
                <w:szCs w:val="20"/>
              </w:rPr>
            </w:pPr>
            <w:r w:rsidRPr="00651085">
              <w:rPr>
                <w:rFonts w:ascii="Barlow" w:hAnsi="Barlow"/>
                <w:sz w:val="20"/>
                <w:szCs w:val="20"/>
              </w:rPr>
              <w:t>Los registros contables se llevan con base acumulativa. El ingreso devengado es el momento contable que se realiza cuando existe jurídicamente el derecho de cobro de impuestos, derechos, productos, aprovechamientos y otros ingresos. El gasto devengado, es el momento contable que se refleja el reconocimiento de una obligación de pago a favor de terceros por la recepción de conformidad de bienes, servicios</w:t>
            </w:r>
            <w:r w:rsidRPr="00651085">
              <w:rPr>
                <w:rFonts w:ascii="Barlow" w:hAnsi="Barlow"/>
                <w:b/>
                <w:sz w:val="20"/>
                <w:szCs w:val="20"/>
              </w:rPr>
              <w:t>.</w:t>
            </w:r>
          </w:p>
          <w:p w14:paraId="568401A1"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VALUACION.</w:t>
            </w:r>
          </w:p>
          <w:p w14:paraId="213F72E7" w14:textId="77777777" w:rsidR="00BC5C16" w:rsidRPr="00651085" w:rsidRDefault="00BC5C16" w:rsidP="00586BC7">
            <w:pPr>
              <w:ind w:left="720"/>
              <w:jc w:val="both"/>
              <w:rPr>
                <w:rFonts w:ascii="Barlow" w:hAnsi="Barlow"/>
                <w:sz w:val="20"/>
                <w:szCs w:val="20"/>
              </w:rPr>
            </w:pPr>
            <w:r w:rsidRPr="00651085">
              <w:rPr>
                <w:rFonts w:ascii="Barlow" w:hAnsi="Barlow"/>
                <w:sz w:val="20"/>
                <w:szCs w:val="20"/>
              </w:rPr>
              <w:t>Todos los eventos que afecten económicamente al Poder Legislativo son cuantificados en términos monetarios y se registran a su costo histórico o al valor económico más objetivo registrándose en moneda nacional.</w:t>
            </w:r>
          </w:p>
          <w:p w14:paraId="3CE2FE11"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lastRenderedPageBreak/>
              <w:t>DIALIDAD ECONOMICA.</w:t>
            </w:r>
          </w:p>
          <w:p w14:paraId="249DD713" w14:textId="4B626F32" w:rsidR="00BC5C16" w:rsidRPr="00651085" w:rsidRDefault="00BC5C16" w:rsidP="00651085">
            <w:pPr>
              <w:ind w:left="720"/>
              <w:jc w:val="both"/>
              <w:rPr>
                <w:rFonts w:ascii="Barlow" w:hAnsi="Barlow"/>
                <w:sz w:val="20"/>
                <w:szCs w:val="20"/>
              </w:rPr>
            </w:pPr>
            <w:r w:rsidRPr="00651085">
              <w:rPr>
                <w:rFonts w:ascii="Barlow" w:hAnsi="Barlow"/>
                <w:sz w:val="20"/>
                <w:szCs w:val="20"/>
              </w:rPr>
              <w:t>El Poder Legislativo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650C5B9" w14:textId="77777777" w:rsidR="00BC5C16" w:rsidRPr="00651085" w:rsidRDefault="00BC5C16" w:rsidP="00586BC7">
            <w:pPr>
              <w:pStyle w:val="Prrafodelista"/>
              <w:numPr>
                <w:ilvl w:val="0"/>
                <w:numId w:val="4"/>
              </w:numPr>
              <w:jc w:val="both"/>
              <w:rPr>
                <w:rFonts w:ascii="Barlow" w:hAnsi="Barlow"/>
                <w:b/>
                <w:sz w:val="20"/>
                <w:szCs w:val="20"/>
              </w:rPr>
            </w:pPr>
            <w:r w:rsidRPr="00651085">
              <w:rPr>
                <w:rFonts w:ascii="Barlow" w:hAnsi="Barlow"/>
                <w:b/>
                <w:sz w:val="20"/>
                <w:szCs w:val="20"/>
              </w:rPr>
              <w:t>CONSISTENCIA.</w:t>
            </w:r>
          </w:p>
          <w:p w14:paraId="41322AC4" w14:textId="52FA0FEB" w:rsidR="00BC5C16" w:rsidRPr="00651085" w:rsidRDefault="00BC5C16" w:rsidP="00651085">
            <w:pPr>
              <w:ind w:left="720"/>
              <w:jc w:val="both"/>
              <w:rPr>
                <w:rFonts w:ascii="Barlow" w:hAnsi="Barlow"/>
                <w:sz w:val="20"/>
                <w:szCs w:val="20"/>
              </w:rPr>
            </w:pPr>
            <w:r w:rsidRPr="00651085">
              <w:rPr>
                <w:rFonts w:ascii="Barlow" w:hAnsi="Barlow"/>
                <w:sz w:val="20"/>
                <w:szCs w:val="20"/>
              </w:rPr>
              <w:t>Ante la existencia de operaciones similares, debe corresponder un mismo tratamiento contable, el cual debe permanecer a través del tiempo, en tanto no cambie la esencia económica de las aportaciones.</w:t>
            </w:r>
          </w:p>
          <w:p w14:paraId="3C9F7413" w14:textId="77777777" w:rsidR="00855B67" w:rsidRPr="00651085" w:rsidRDefault="00855B67" w:rsidP="00855B67">
            <w:pPr>
              <w:rPr>
                <w:rFonts w:ascii="Barlow" w:hAnsi="Barlow"/>
                <w:b/>
                <w:sz w:val="20"/>
                <w:szCs w:val="20"/>
              </w:rPr>
            </w:pPr>
            <w:r w:rsidRPr="00651085">
              <w:rPr>
                <w:rFonts w:ascii="Barlow" w:hAnsi="Barlow"/>
                <w:b/>
                <w:sz w:val="20"/>
                <w:szCs w:val="20"/>
              </w:rPr>
              <w:t xml:space="preserve">6. Políticas de contabilidad significativas </w:t>
            </w:r>
          </w:p>
          <w:p w14:paraId="4C34D2B2" w14:textId="77777777" w:rsidR="00855B67" w:rsidRPr="00651085" w:rsidRDefault="00855B67" w:rsidP="00855B67">
            <w:pPr>
              <w:rPr>
                <w:rFonts w:ascii="Barlow" w:hAnsi="Barlow"/>
                <w:b/>
                <w:sz w:val="20"/>
                <w:szCs w:val="20"/>
              </w:rPr>
            </w:pPr>
            <w:r w:rsidRPr="00651085">
              <w:rPr>
                <w:rFonts w:ascii="Barlow" w:hAnsi="Barlow"/>
                <w:b/>
                <w:sz w:val="20"/>
                <w:szCs w:val="20"/>
              </w:rPr>
              <w:t xml:space="preserve">a. Actualización </w:t>
            </w:r>
          </w:p>
          <w:p w14:paraId="2183CFAE" w14:textId="77777777" w:rsidR="00855B67" w:rsidRPr="00651085" w:rsidRDefault="00855B67" w:rsidP="00855B67">
            <w:pPr>
              <w:jc w:val="both"/>
              <w:rPr>
                <w:rFonts w:ascii="Barlow" w:hAnsi="Barlow"/>
                <w:sz w:val="20"/>
                <w:szCs w:val="20"/>
              </w:rPr>
            </w:pPr>
            <w:r w:rsidRPr="00651085">
              <w:rPr>
                <w:rFonts w:ascii="Barlow" w:hAnsi="Barlow"/>
                <w:sz w:val="20"/>
                <w:szCs w:val="20"/>
              </w:rPr>
              <w:t>En los últimos años no se han aplicado factores de actualización; ni se tiene ventas por pérdidas o obsolescencia de activos fijos, se procede a hacer una relación de los activos y se presenta en la Junta de Gobierno y Coordinación Política para que se apruebe para dar de baja o se donen los activos a valor histórico.</w:t>
            </w:r>
          </w:p>
          <w:p w14:paraId="58C317F5" w14:textId="77777777" w:rsidR="00855B67" w:rsidRPr="00651085" w:rsidRDefault="00855B67" w:rsidP="00855B67">
            <w:pPr>
              <w:jc w:val="both"/>
              <w:rPr>
                <w:rFonts w:ascii="Barlow" w:hAnsi="Barlow"/>
                <w:sz w:val="20"/>
                <w:szCs w:val="20"/>
              </w:rPr>
            </w:pPr>
            <w:r w:rsidRPr="00651085">
              <w:rPr>
                <w:rFonts w:ascii="Barlow" w:hAnsi="Barlow"/>
                <w:b/>
                <w:sz w:val="20"/>
                <w:szCs w:val="20"/>
              </w:rPr>
              <w:t>b. Informar sobre la realización de operaciones en el extranjero.</w:t>
            </w:r>
            <w:r w:rsidRPr="00651085">
              <w:rPr>
                <w:rFonts w:ascii="Barlow" w:hAnsi="Barlow"/>
                <w:sz w:val="20"/>
                <w:szCs w:val="20"/>
              </w:rPr>
              <w:t xml:space="preserve"> No aplica</w:t>
            </w:r>
          </w:p>
          <w:p w14:paraId="4F7AF25C" w14:textId="77777777" w:rsidR="00855B67" w:rsidRPr="00651085" w:rsidRDefault="00855B67" w:rsidP="00855B67">
            <w:pPr>
              <w:jc w:val="both"/>
              <w:rPr>
                <w:rFonts w:ascii="Barlow" w:hAnsi="Barlow"/>
                <w:sz w:val="20"/>
                <w:szCs w:val="20"/>
              </w:rPr>
            </w:pPr>
            <w:r w:rsidRPr="00651085">
              <w:rPr>
                <w:rFonts w:ascii="Barlow" w:hAnsi="Barlow"/>
                <w:b/>
                <w:sz w:val="20"/>
                <w:szCs w:val="20"/>
              </w:rPr>
              <w:t>c. Método de valuación de la Inversión en acciones de compañías subsidiarias no consolidadas y asociadas.</w:t>
            </w:r>
            <w:r w:rsidRPr="00651085">
              <w:rPr>
                <w:rFonts w:ascii="Barlow" w:hAnsi="Barlow"/>
                <w:sz w:val="20"/>
                <w:szCs w:val="20"/>
              </w:rPr>
              <w:t xml:space="preserve">  No aplica.</w:t>
            </w:r>
          </w:p>
          <w:p w14:paraId="3AB0A3E4" w14:textId="77777777" w:rsidR="00855B67" w:rsidRPr="00651085" w:rsidRDefault="00855B67" w:rsidP="00855B67">
            <w:pPr>
              <w:jc w:val="both"/>
              <w:rPr>
                <w:rFonts w:ascii="Barlow" w:hAnsi="Barlow"/>
                <w:sz w:val="20"/>
                <w:szCs w:val="20"/>
              </w:rPr>
            </w:pPr>
            <w:r w:rsidRPr="00651085">
              <w:rPr>
                <w:rFonts w:ascii="Barlow" w:hAnsi="Barlow"/>
                <w:b/>
                <w:sz w:val="20"/>
                <w:szCs w:val="20"/>
              </w:rPr>
              <w:t>d. Sistema y método de valuación de inventarios y costo de lo vendido</w:t>
            </w:r>
            <w:r w:rsidRPr="00651085">
              <w:rPr>
                <w:rFonts w:ascii="Barlow" w:hAnsi="Barlow"/>
                <w:sz w:val="20"/>
                <w:szCs w:val="20"/>
              </w:rPr>
              <w:t>. No aplica.</w:t>
            </w:r>
          </w:p>
          <w:p w14:paraId="258C2DF5" w14:textId="77777777" w:rsidR="00855B67" w:rsidRPr="00651085" w:rsidRDefault="00855B67" w:rsidP="00855B67">
            <w:pPr>
              <w:jc w:val="both"/>
              <w:rPr>
                <w:rFonts w:ascii="Barlow" w:hAnsi="Barlow"/>
                <w:sz w:val="20"/>
                <w:szCs w:val="20"/>
              </w:rPr>
            </w:pPr>
            <w:r w:rsidRPr="00651085">
              <w:rPr>
                <w:rFonts w:ascii="Barlow" w:hAnsi="Barlow"/>
                <w:b/>
                <w:sz w:val="20"/>
                <w:szCs w:val="20"/>
              </w:rPr>
              <w:t>e. Beneficios a empleados.</w:t>
            </w:r>
            <w:r w:rsidRPr="00651085">
              <w:rPr>
                <w:rFonts w:ascii="Barlow" w:hAnsi="Barlow"/>
                <w:sz w:val="20"/>
                <w:szCs w:val="20"/>
              </w:rPr>
              <w:t xml:space="preserve"> No aplica.</w:t>
            </w:r>
          </w:p>
          <w:p w14:paraId="0DCBD877" w14:textId="595EAD79" w:rsidR="00855B67" w:rsidRPr="00651085" w:rsidRDefault="00855B67" w:rsidP="00855B67">
            <w:pPr>
              <w:jc w:val="both"/>
              <w:rPr>
                <w:rFonts w:ascii="Barlow" w:hAnsi="Barlow"/>
                <w:sz w:val="20"/>
                <w:szCs w:val="20"/>
              </w:rPr>
            </w:pPr>
            <w:r w:rsidRPr="00651085">
              <w:rPr>
                <w:rFonts w:ascii="Barlow" w:hAnsi="Barlow"/>
                <w:b/>
                <w:sz w:val="20"/>
                <w:szCs w:val="20"/>
              </w:rPr>
              <w:t>f. Provisiones</w:t>
            </w:r>
            <w:r w:rsidRPr="00651085">
              <w:rPr>
                <w:rFonts w:ascii="Barlow" w:hAnsi="Barlow"/>
                <w:sz w:val="20"/>
                <w:szCs w:val="20"/>
              </w:rPr>
              <w:t xml:space="preserve">. El objetivo del pago del 13.75% aportaciones al ISSTEY es la parte que le </w:t>
            </w:r>
            <w:r w:rsidR="00651085" w:rsidRPr="00651085">
              <w:rPr>
                <w:rFonts w:ascii="Barlow" w:hAnsi="Barlow"/>
                <w:sz w:val="20"/>
                <w:szCs w:val="20"/>
              </w:rPr>
              <w:t>corresponde al</w:t>
            </w:r>
            <w:r w:rsidRPr="00651085">
              <w:rPr>
                <w:rFonts w:ascii="Barlow" w:hAnsi="Barlow"/>
                <w:sz w:val="20"/>
                <w:szCs w:val="20"/>
              </w:rPr>
              <w:t xml:space="preserve"> Congreso pagar por los </w:t>
            </w:r>
            <w:r w:rsidR="00651085" w:rsidRPr="00651085">
              <w:rPr>
                <w:rFonts w:ascii="Barlow" w:hAnsi="Barlow"/>
                <w:sz w:val="20"/>
                <w:szCs w:val="20"/>
              </w:rPr>
              <w:t>trabajadores, se</w:t>
            </w:r>
            <w:r w:rsidR="004A3769" w:rsidRPr="00651085">
              <w:rPr>
                <w:rFonts w:ascii="Barlow" w:hAnsi="Barlow"/>
                <w:sz w:val="20"/>
                <w:szCs w:val="20"/>
              </w:rPr>
              <w:t xml:space="preserve"> provisiona de forma quincenal</w:t>
            </w:r>
            <w:r w:rsidRPr="00651085">
              <w:rPr>
                <w:rFonts w:ascii="Barlow" w:hAnsi="Barlow"/>
                <w:sz w:val="20"/>
                <w:szCs w:val="20"/>
              </w:rPr>
              <w:t xml:space="preserve"> por este </w:t>
            </w:r>
            <w:r w:rsidR="00651085" w:rsidRPr="00651085">
              <w:rPr>
                <w:rFonts w:ascii="Barlow" w:hAnsi="Barlow"/>
                <w:sz w:val="20"/>
                <w:szCs w:val="20"/>
              </w:rPr>
              <w:t>concepto,</w:t>
            </w:r>
            <w:r w:rsidRPr="00651085">
              <w:rPr>
                <w:rFonts w:ascii="Barlow" w:hAnsi="Barlow"/>
                <w:sz w:val="20"/>
                <w:szCs w:val="20"/>
              </w:rPr>
              <w:t xml:space="preserve"> también se realiza el pago del subsidio al sindicato en base al artículo 39 del Reglamento Interior de trabajo del Poder Legislativo por un importe igual a las cuotas que se les retienen a los trabajadores de forma mensual y que sale a nombre del Sindicato de </w:t>
            </w:r>
            <w:r w:rsidRPr="00651085">
              <w:rPr>
                <w:rFonts w:ascii="Barlow" w:hAnsi="Barlow"/>
                <w:sz w:val="20"/>
                <w:szCs w:val="20"/>
              </w:rPr>
              <w:lastRenderedPageBreak/>
              <w:t>Empleados del Poder Legislativo de Yucatán.</w:t>
            </w:r>
            <w:r w:rsidR="00A247FE" w:rsidRPr="00651085">
              <w:rPr>
                <w:rFonts w:ascii="Barlow" w:hAnsi="Barlow"/>
                <w:sz w:val="20"/>
                <w:szCs w:val="20"/>
              </w:rPr>
              <w:t xml:space="preserve"> Así mismo se </w:t>
            </w:r>
            <w:r w:rsidR="00677BDE" w:rsidRPr="00651085">
              <w:rPr>
                <w:rFonts w:ascii="Barlow" w:hAnsi="Barlow"/>
                <w:sz w:val="20"/>
                <w:szCs w:val="20"/>
              </w:rPr>
              <w:t>está</w:t>
            </w:r>
            <w:r w:rsidR="00A247FE" w:rsidRPr="00651085">
              <w:rPr>
                <w:rFonts w:ascii="Barlow" w:hAnsi="Barlow"/>
                <w:sz w:val="20"/>
                <w:szCs w:val="20"/>
              </w:rPr>
              <w:t xml:space="preserve"> haciendo la provisión del bono de puntualidad que se les da a los empleados sindicalizados.</w:t>
            </w:r>
          </w:p>
          <w:p w14:paraId="603BF324" w14:textId="77777777" w:rsidR="00855B67" w:rsidRPr="00651085" w:rsidRDefault="00855B67" w:rsidP="00855B67">
            <w:pPr>
              <w:jc w:val="both"/>
              <w:rPr>
                <w:rFonts w:ascii="Barlow" w:hAnsi="Barlow"/>
                <w:sz w:val="20"/>
                <w:szCs w:val="20"/>
              </w:rPr>
            </w:pPr>
            <w:r w:rsidRPr="00651085">
              <w:rPr>
                <w:rFonts w:ascii="Barlow" w:hAnsi="Barlow"/>
                <w:b/>
                <w:sz w:val="20"/>
                <w:szCs w:val="20"/>
              </w:rPr>
              <w:t>g. Reservas</w:t>
            </w:r>
            <w:r w:rsidRPr="00651085">
              <w:rPr>
                <w:rFonts w:ascii="Barlow" w:hAnsi="Barlow"/>
                <w:sz w:val="20"/>
                <w:szCs w:val="20"/>
              </w:rPr>
              <w:t>. No aplica.</w:t>
            </w:r>
          </w:p>
          <w:p w14:paraId="76EBA8D5" w14:textId="77777777" w:rsidR="00855B67" w:rsidRPr="00651085" w:rsidRDefault="00855B67" w:rsidP="00855B67">
            <w:pPr>
              <w:jc w:val="both"/>
              <w:rPr>
                <w:rFonts w:ascii="Barlow" w:hAnsi="Barlow"/>
                <w:sz w:val="20"/>
                <w:szCs w:val="20"/>
              </w:rPr>
            </w:pPr>
            <w:r w:rsidRPr="00651085">
              <w:rPr>
                <w:rFonts w:ascii="Barlow" w:hAnsi="Barlow"/>
                <w:b/>
                <w:sz w:val="20"/>
                <w:szCs w:val="20"/>
              </w:rPr>
              <w:t xml:space="preserve">h. Cambios en políticas contables y corrección de errores junto con la revelación de los efectos que se tendrá en la información financiera del ente público, ya sea retrospectivos o prospectivos. </w:t>
            </w:r>
            <w:r w:rsidRPr="00651085">
              <w:rPr>
                <w:rFonts w:ascii="Barlow" w:hAnsi="Barlow"/>
                <w:sz w:val="20"/>
                <w:szCs w:val="20"/>
              </w:rPr>
              <w:t>No hubo cambios en las políticas.</w:t>
            </w:r>
          </w:p>
          <w:p w14:paraId="5420F26F" w14:textId="3741022E" w:rsidR="00153664" w:rsidRPr="00651085" w:rsidRDefault="00855B67" w:rsidP="00855B67">
            <w:pPr>
              <w:jc w:val="both"/>
              <w:rPr>
                <w:rFonts w:ascii="Barlow" w:hAnsi="Barlow"/>
                <w:sz w:val="20"/>
                <w:szCs w:val="20"/>
              </w:rPr>
            </w:pPr>
            <w:r w:rsidRPr="00651085">
              <w:rPr>
                <w:rFonts w:ascii="Barlow" w:hAnsi="Barlow"/>
                <w:b/>
                <w:sz w:val="20"/>
                <w:szCs w:val="20"/>
              </w:rPr>
              <w:t>i. Reclasificaciones:</w:t>
            </w:r>
            <w:r w:rsidRPr="00651085">
              <w:rPr>
                <w:rFonts w:ascii="Barlow" w:hAnsi="Barlow"/>
                <w:sz w:val="20"/>
                <w:szCs w:val="20"/>
              </w:rPr>
              <w:t xml:space="preserve"> En este mes se hizo una </w:t>
            </w:r>
            <w:r w:rsidR="00CC11E5" w:rsidRPr="00651085">
              <w:rPr>
                <w:rFonts w:ascii="Barlow" w:hAnsi="Barlow"/>
                <w:sz w:val="20"/>
                <w:szCs w:val="20"/>
              </w:rPr>
              <w:t>reclasificación de saldos donde se había afectado la cuenta de resultados de ejercicios anteriores y para efectos del cierre de año, el estado de variaciones debe cuadrar y se procedió a hacer el cambio a la cuenta de rectificaciones de resultados de ejercicios anteriores p</w:t>
            </w:r>
            <w:r w:rsidR="00D942ED" w:rsidRPr="00651085">
              <w:rPr>
                <w:rFonts w:ascii="Barlow" w:hAnsi="Barlow"/>
                <w:sz w:val="20"/>
                <w:szCs w:val="20"/>
              </w:rPr>
              <w:t>or la cantidad de -$8,419,685</w:t>
            </w:r>
            <w:r w:rsidRPr="00651085">
              <w:rPr>
                <w:rFonts w:ascii="Barlow" w:hAnsi="Barlow"/>
                <w:sz w:val="20"/>
                <w:szCs w:val="20"/>
              </w:rPr>
              <w:t>.</w:t>
            </w:r>
            <w:r w:rsidR="00D942ED" w:rsidRPr="00651085">
              <w:rPr>
                <w:rFonts w:ascii="Barlow" w:hAnsi="Barlow"/>
                <w:sz w:val="20"/>
                <w:szCs w:val="20"/>
              </w:rPr>
              <w:t>00</w:t>
            </w:r>
            <w:r w:rsidR="00D26F49" w:rsidRPr="00651085">
              <w:rPr>
                <w:rFonts w:ascii="Barlow" w:hAnsi="Barlow"/>
                <w:sz w:val="20"/>
                <w:szCs w:val="20"/>
              </w:rPr>
              <w:t xml:space="preserve">, en el mes de septiembre 2020 se realizó un pago por impuestos federales correspondiente a los meses de agosto y septiembre del 2015 por $80,553.00 </w:t>
            </w:r>
            <w:r w:rsidR="001A7BF0" w:rsidRPr="00651085">
              <w:rPr>
                <w:rFonts w:ascii="Barlow" w:hAnsi="Barlow"/>
                <w:sz w:val="20"/>
                <w:szCs w:val="20"/>
              </w:rPr>
              <w:t xml:space="preserve">, En diciembre se depuro la cuenta de isr ejercicios anteriores por la cantidad de $195,922,.92 </w:t>
            </w:r>
            <w:r w:rsidR="00D26F49" w:rsidRPr="00651085">
              <w:rPr>
                <w:rFonts w:ascii="Barlow" w:hAnsi="Barlow"/>
                <w:sz w:val="20"/>
                <w:szCs w:val="20"/>
              </w:rPr>
              <w:t xml:space="preserve">quedando el importe </w:t>
            </w:r>
            <w:r w:rsidR="001A7BF0" w:rsidRPr="00651085">
              <w:rPr>
                <w:rFonts w:ascii="Barlow" w:hAnsi="Barlow"/>
                <w:sz w:val="20"/>
                <w:szCs w:val="20"/>
              </w:rPr>
              <w:t>al cierre de</w:t>
            </w:r>
            <w:r w:rsidR="00D26F49" w:rsidRPr="00651085">
              <w:rPr>
                <w:rFonts w:ascii="Barlow" w:hAnsi="Barlow"/>
                <w:sz w:val="20"/>
                <w:szCs w:val="20"/>
              </w:rPr>
              <w:t xml:space="preserve"> ( 8,</w:t>
            </w:r>
            <w:r w:rsidR="001A7BF0" w:rsidRPr="00651085">
              <w:rPr>
                <w:rFonts w:ascii="Barlow" w:hAnsi="Barlow"/>
                <w:sz w:val="20"/>
                <w:szCs w:val="20"/>
              </w:rPr>
              <w:t>143</w:t>
            </w:r>
            <w:r w:rsidR="00D26F49" w:rsidRPr="00651085">
              <w:rPr>
                <w:rFonts w:ascii="Barlow" w:hAnsi="Barlow"/>
                <w:sz w:val="20"/>
                <w:szCs w:val="20"/>
              </w:rPr>
              <w:t>,</w:t>
            </w:r>
            <w:r w:rsidR="001A7BF0" w:rsidRPr="00651085">
              <w:rPr>
                <w:rFonts w:ascii="Barlow" w:hAnsi="Barlow"/>
                <w:sz w:val="20"/>
                <w:szCs w:val="20"/>
              </w:rPr>
              <w:t>208</w:t>
            </w:r>
            <w:r w:rsidR="00D26F49" w:rsidRPr="00651085">
              <w:rPr>
                <w:rFonts w:ascii="Barlow" w:hAnsi="Barlow"/>
                <w:sz w:val="20"/>
                <w:szCs w:val="20"/>
              </w:rPr>
              <w:t>.6</w:t>
            </w:r>
            <w:r w:rsidR="001A7BF0" w:rsidRPr="00651085">
              <w:rPr>
                <w:rFonts w:ascii="Barlow" w:hAnsi="Barlow"/>
                <w:sz w:val="20"/>
                <w:szCs w:val="20"/>
              </w:rPr>
              <w:t>9</w:t>
            </w:r>
            <w:r w:rsidR="00110A07" w:rsidRPr="00651085">
              <w:rPr>
                <w:rFonts w:ascii="Barlow" w:hAnsi="Barlow"/>
                <w:sz w:val="20"/>
                <w:szCs w:val="20"/>
              </w:rPr>
              <w:t>)</w:t>
            </w:r>
            <w:r w:rsidR="00126A33" w:rsidRPr="00651085">
              <w:rPr>
                <w:rFonts w:ascii="Barlow" w:hAnsi="Barlow"/>
                <w:sz w:val="20"/>
                <w:szCs w:val="20"/>
              </w:rPr>
              <w:t xml:space="preserve">, bonificación comisiones del banco dic 2020 por 4593.60, </w:t>
            </w:r>
            <w:r w:rsidR="001F2FD0" w:rsidRPr="00651085">
              <w:rPr>
                <w:rFonts w:ascii="Barlow" w:hAnsi="Barlow"/>
                <w:sz w:val="20"/>
                <w:szCs w:val="20"/>
              </w:rPr>
              <w:t xml:space="preserve">saldo de impuestos ejercicios anteriores que ya caduco el saldo por $28,161.98 y se hizo un ajuste por haber llevado erróneamente un registro por 115.03 en </w:t>
            </w:r>
            <w:r w:rsidR="00390538" w:rsidRPr="00651085">
              <w:rPr>
                <w:rFonts w:ascii="Barlow" w:hAnsi="Barlow"/>
                <w:sz w:val="20"/>
                <w:szCs w:val="20"/>
              </w:rPr>
              <w:t>A</w:t>
            </w:r>
            <w:r w:rsidR="001F2FD0" w:rsidRPr="00651085">
              <w:rPr>
                <w:rFonts w:ascii="Barlow" w:hAnsi="Barlow"/>
                <w:sz w:val="20"/>
                <w:szCs w:val="20"/>
              </w:rPr>
              <w:t>defas.</w:t>
            </w:r>
            <w:r w:rsidR="00390538" w:rsidRPr="00651085">
              <w:rPr>
                <w:rFonts w:ascii="Barlow" w:hAnsi="Barlow"/>
                <w:sz w:val="20"/>
                <w:szCs w:val="20"/>
              </w:rPr>
              <w:t xml:space="preserve"> En este año 2021 se tuvo Adefas por la cantidad de $4,160,702.00 que corresponden a una deuda que corresponde al año de 2020 y que en este año se </w:t>
            </w:r>
            <w:r w:rsidR="000A1E6C" w:rsidRPr="00651085">
              <w:rPr>
                <w:rFonts w:ascii="Barlow" w:hAnsi="Barlow"/>
                <w:sz w:val="20"/>
                <w:szCs w:val="20"/>
              </w:rPr>
              <w:t>pagó</w:t>
            </w:r>
            <w:r w:rsidR="00390538" w:rsidRPr="00651085">
              <w:rPr>
                <w:rFonts w:ascii="Barlow" w:hAnsi="Barlow"/>
                <w:sz w:val="20"/>
                <w:szCs w:val="20"/>
              </w:rPr>
              <w:t xml:space="preserve"> con presupuesto del 2021, haciendo una reducción de gastos de orden social, de comunicación social para poder hacer frente a esta deuda.</w:t>
            </w:r>
            <w:r w:rsidR="00650D0C" w:rsidRPr="00651085">
              <w:rPr>
                <w:rFonts w:ascii="Barlow" w:hAnsi="Barlow"/>
                <w:sz w:val="20"/>
                <w:szCs w:val="20"/>
              </w:rPr>
              <w:t xml:space="preserve"> </w:t>
            </w:r>
            <w:r w:rsidR="00A247FE" w:rsidRPr="00651085">
              <w:rPr>
                <w:rFonts w:ascii="Barlow" w:hAnsi="Barlow"/>
                <w:sz w:val="20"/>
                <w:szCs w:val="20"/>
              </w:rPr>
              <w:t xml:space="preserve">Para el año 2022 tenemos </w:t>
            </w:r>
            <w:r w:rsidR="00650D0C" w:rsidRPr="00651085">
              <w:rPr>
                <w:rFonts w:ascii="Barlow" w:hAnsi="Barlow"/>
                <w:sz w:val="20"/>
                <w:szCs w:val="20"/>
              </w:rPr>
              <w:t>A</w:t>
            </w:r>
            <w:r w:rsidR="00A247FE" w:rsidRPr="00651085">
              <w:rPr>
                <w:rFonts w:ascii="Barlow" w:hAnsi="Barlow"/>
                <w:sz w:val="20"/>
                <w:szCs w:val="20"/>
              </w:rPr>
              <w:t>defas correspondientes al año 2021 por la cantidad de $984,335.86 y que se va a pagar con el presupuesto de este año.</w:t>
            </w:r>
          </w:p>
          <w:p w14:paraId="5E9621FB" w14:textId="24DC2FCC" w:rsidR="001D3E5C" w:rsidRPr="00651085" w:rsidRDefault="00855B67" w:rsidP="001D3E5C">
            <w:pPr>
              <w:jc w:val="both"/>
              <w:rPr>
                <w:rFonts w:ascii="Barlow" w:hAnsi="Barlow"/>
                <w:sz w:val="20"/>
                <w:szCs w:val="20"/>
              </w:rPr>
            </w:pPr>
            <w:r w:rsidRPr="00651085">
              <w:rPr>
                <w:rFonts w:ascii="Barlow" w:hAnsi="Barlow"/>
                <w:b/>
                <w:sz w:val="20"/>
                <w:szCs w:val="20"/>
              </w:rPr>
              <w:t>j. Depuración y cancelación de saldos</w:t>
            </w:r>
            <w:r w:rsidRPr="00651085">
              <w:rPr>
                <w:rFonts w:ascii="Barlow" w:hAnsi="Barlow"/>
                <w:sz w:val="20"/>
                <w:szCs w:val="20"/>
              </w:rPr>
              <w:t xml:space="preserve">. </w:t>
            </w:r>
            <w:r w:rsidR="00D26F49" w:rsidRPr="00651085">
              <w:rPr>
                <w:rFonts w:ascii="Barlow" w:hAnsi="Barlow"/>
                <w:sz w:val="20"/>
                <w:szCs w:val="20"/>
              </w:rPr>
              <w:t>Se realizó el pago de impuestos federales correspondiente a los meses de agosto y septiembre del 2015 por la cantidad de $80,553.39</w:t>
            </w:r>
            <w:r w:rsidR="00CC11E5" w:rsidRPr="00651085">
              <w:rPr>
                <w:rFonts w:ascii="Barlow" w:hAnsi="Barlow"/>
                <w:sz w:val="20"/>
                <w:szCs w:val="20"/>
              </w:rPr>
              <w:t>.</w:t>
            </w:r>
            <w:r w:rsidR="00153664" w:rsidRPr="00651085">
              <w:rPr>
                <w:rFonts w:ascii="Barlow" w:hAnsi="Barlow"/>
                <w:sz w:val="20"/>
                <w:szCs w:val="20"/>
              </w:rPr>
              <w:t xml:space="preserve"> se hizo la depuración de la cuenta de isr de ejercicios anteriores correspondiente a los años de 2014 y 2015 por la cantidad de $195,922.92 quedando un saldo en la cuenta de </w:t>
            </w:r>
            <w:r w:rsidR="001A7BF0" w:rsidRPr="00651085">
              <w:rPr>
                <w:rFonts w:ascii="Barlow" w:hAnsi="Barlow"/>
                <w:sz w:val="20"/>
                <w:szCs w:val="20"/>
              </w:rPr>
              <w:t>(8,143,208.69).</w:t>
            </w:r>
            <w:r w:rsidR="001D3E5C" w:rsidRPr="00651085">
              <w:rPr>
                <w:rFonts w:ascii="Barlow" w:hAnsi="Barlow"/>
                <w:sz w:val="20"/>
                <w:szCs w:val="20"/>
              </w:rPr>
              <w:t xml:space="preserve"> ). En enero se hizo el ajuste del saldo de isr de ejercicios anteriores correspondiente al año 2016 por la cantidad de 28,161.98 y el ajuste de bonificación de comisiones bancarias del mes de diciembre 2020 por la cantidad de 4,593.60 quedando el saldo en (8,110,453.00)</w:t>
            </w:r>
            <w:r w:rsidR="00263922" w:rsidRPr="00651085">
              <w:rPr>
                <w:rFonts w:ascii="Barlow" w:hAnsi="Barlow"/>
                <w:sz w:val="20"/>
                <w:szCs w:val="20"/>
              </w:rPr>
              <w:t>; se hizo un ajuste por haber llevado erróneamente un registro por 115.03 en adefas y no correspondía pues ya se había pagado en diciembre 2020. Quedando el saldo en (8,110,338.00)</w:t>
            </w:r>
            <w:r w:rsidR="00650D0C" w:rsidRPr="00651085">
              <w:rPr>
                <w:rFonts w:ascii="Barlow" w:hAnsi="Barlow"/>
                <w:sz w:val="20"/>
                <w:szCs w:val="20"/>
              </w:rPr>
              <w:t>. se reclasifico un pago duplicado de mge multiservicios por la cantidad de $32,381.40 quedando un saldo de (8,077,956.68)</w:t>
            </w:r>
          </w:p>
          <w:p w14:paraId="669F4DF6" w14:textId="77777777" w:rsidR="00BC5C16" w:rsidRPr="00651085" w:rsidRDefault="00BC5C16" w:rsidP="00586BC7">
            <w:pPr>
              <w:jc w:val="both"/>
              <w:rPr>
                <w:rFonts w:ascii="Barlow" w:hAnsi="Barlow"/>
                <w:sz w:val="20"/>
                <w:szCs w:val="20"/>
              </w:rPr>
            </w:pPr>
          </w:p>
        </w:tc>
      </w:tr>
      <w:tr w:rsidR="00BC5C16" w:rsidRPr="00651085" w14:paraId="3CCF752A" w14:textId="77777777" w:rsidTr="00586BC7">
        <w:trPr>
          <w:trHeight w:val="300"/>
        </w:trPr>
        <w:tc>
          <w:tcPr>
            <w:tcW w:w="81" w:type="pct"/>
            <w:tcBorders>
              <w:top w:val="nil"/>
              <w:left w:val="nil"/>
              <w:bottom w:val="nil"/>
              <w:right w:val="nil"/>
            </w:tcBorders>
            <w:shd w:val="clear" w:color="auto" w:fill="auto"/>
            <w:noWrap/>
            <w:vAlign w:val="bottom"/>
          </w:tcPr>
          <w:p w14:paraId="049E74DA" w14:textId="77777777" w:rsidR="00BC5C16" w:rsidRPr="00651085" w:rsidRDefault="00BC5C16" w:rsidP="00586BC7">
            <w:pPr>
              <w:rPr>
                <w:rFonts w:ascii="Barlow" w:hAnsi="Barlow"/>
                <w:sz w:val="20"/>
                <w:szCs w:val="20"/>
              </w:rPr>
            </w:pPr>
          </w:p>
        </w:tc>
        <w:tc>
          <w:tcPr>
            <w:tcW w:w="1424" w:type="pct"/>
            <w:gridSpan w:val="2"/>
            <w:tcBorders>
              <w:top w:val="nil"/>
              <w:left w:val="nil"/>
              <w:bottom w:val="nil"/>
              <w:right w:val="nil"/>
            </w:tcBorders>
            <w:shd w:val="clear" w:color="auto" w:fill="auto"/>
            <w:noWrap/>
            <w:vAlign w:val="bottom"/>
          </w:tcPr>
          <w:p w14:paraId="4DF59301" w14:textId="77777777" w:rsidR="00BC5C16" w:rsidRPr="00651085" w:rsidRDefault="00BC5C16" w:rsidP="00586BC7">
            <w:pPr>
              <w:rPr>
                <w:rFonts w:ascii="Barlow" w:hAnsi="Barlow"/>
                <w:sz w:val="20"/>
                <w:szCs w:val="20"/>
              </w:rPr>
            </w:pPr>
          </w:p>
        </w:tc>
        <w:tc>
          <w:tcPr>
            <w:tcW w:w="427" w:type="pct"/>
            <w:tcBorders>
              <w:top w:val="nil"/>
              <w:left w:val="nil"/>
              <w:bottom w:val="nil"/>
              <w:right w:val="nil"/>
            </w:tcBorders>
            <w:shd w:val="clear" w:color="auto" w:fill="auto"/>
            <w:noWrap/>
            <w:vAlign w:val="bottom"/>
          </w:tcPr>
          <w:p w14:paraId="611575F6" w14:textId="77777777" w:rsidR="00BC5C16" w:rsidRPr="00651085" w:rsidRDefault="00BC5C16" w:rsidP="00586BC7">
            <w:pPr>
              <w:rPr>
                <w:rFonts w:ascii="Barlow" w:hAnsi="Barlow"/>
                <w:sz w:val="20"/>
                <w:szCs w:val="20"/>
              </w:rPr>
            </w:pPr>
          </w:p>
        </w:tc>
        <w:tc>
          <w:tcPr>
            <w:tcW w:w="3068" w:type="pct"/>
            <w:tcBorders>
              <w:top w:val="nil"/>
              <w:left w:val="nil"/>
              <w:bottom w:val="nil"/>
              <w:right w:val="nil"/>
            </w:tcBorders>
            <w:shd w:val="clear" w:color="auto" w:fill="auto"/>
            <w:noWrap/>
            <w:vAlign w:val="bottom"/>
          </w:tcPr>
          <w:p w14:paraId="0F5B4E17" w14:textId="77777777" w:rsidR="00BC5C16" w:rsidRPr="00651085" w:rsidRDefault="00BC5C16" w:rsidP="00586BC7">
            <w:pPr>
              <w:rPr>
                <w:rFonts w:ascii="Barlow" w:hAnsi="Barlow"/>
                <w:sz w:val="20"/>
                <w:szCs w:val="20"/>
              </w:rPr>
            </w:pPr>
          </w:p>
        </w:tc>
      </w:tr>
    </w:tbl>
    <w:p w14:paraId="7DCE978F" w14:textId="77777777" w:rsidR="00BC5C16" w:rsidRPr="00651085" w:rsidRDefault="00BC5C16" w:rsidP="00BC5C16">
      <w:pPr>
        <w:rPr>
          <w:rFonts w:ascii="Barlow" w:hAnsi="Barlow"/>
          <w:b/>
          <w:sz w:val="20"/>
          <w:szCs w:val="20"/>
        </w:rPr>
      </w:pPr>
      <w:r w:rsidRPr="00651085">
        <w:rPr>
          <w:rFonts w:ascii="Barlow" w:hAnsi="Barlow"/>
          <w:b/>
          <w:sz w:val="20"/>
          <w:szCs w:val="20"/>
        </w:rPr>
        <w:t>7. Posición en Moneda Extranjera y Protección por Riesgo Cambiario.</w:t>
      </w:r>
    </w:p>
    <w:p w14:paraId="4FC03AD3" w14:textId="76EF7682" w:rsidR="00CC11E5" w:rsidRPr="00651085" w:rsidRDefault="00BC5C16" w:rsidP="00BC5C16">
      <w:pPr>
        <w:rPr>
          <w:rFonts w:ascii="Barlow" w:hAnsi="Barlow"/>
          <w:sz w:val="20"/>
          <w:szCs w:val="20"/>
        </w:rPr>
      </w:pPr>
      <w:r w:rsidRPr="00651085">
        <w:rPr>
          <w:rFonts w:ascii="Barlow" w:hAnsi="Barlow"/>
          <w:sz w:val="20"/>
          <w:szCs w:val="20"/>
        </w:rPr>
        <w:t>No se realiza operaciones en moneda extranjera, por lo que no se tienen obligaciones o derechos de esta naturaleza.</w:t>
      </w:r>
    </w:p>
    <w:p w14:paraId="1C9DA265" w14:textId="77777777" w:rsidR="004E51AE" w:rsidRPr="00651085" w:rsidRDefault="004E51AE" w:rsidP="00BC5C16">
      <w:pPr>
        <w:rPr>
          <w:rFonts w:ascii="Barlow" w:hAnsi="Barlow"/>
          <w:b/>
          <w:sz w:val="20"/>
          <w:szCs w:val="20"/>
        </w:rPr>
      </w:pPr>
      <w:r w:rsidRPr="00651085">
        <w:rPr>
          <w:rFonts w:ascii="Barlow" w:hAnsi="Barlow"/>
          <w:b/>
          <w:sz w:val="20"/>
          <w:szCs w:val="20"/>
        </w:rPr>
        <w:t xml:space="preserve">8. Reporte </w:t>
      </w:r>
      <w:r w:rsidR="009E6A11" w:rsidRPr="00651085">
        <w:rPr>
          <w:rFonts w:ascii="Barlow" w:hAnsi="Barlow"/>
          <w:b/>
          <w:sz w:val="20"/>
          <w:szCs w:val="20"/>
        </w:rPr>
        <w:t>Analítico</w:t>
      </w:r>
      <w:r w:rsidRPr="00651085">
        <w:rPr>
          <w:rFonts w:ascii="Barlow" w:hAnsi="Barlow"/>
          <w:b/>
          <w:sz w:val="20"/>
          <w:szCs w:val="20"/>
        </w:rPr>
        <w:t xml:space="preserve"> del Activo.</w:t>
      </w:r>
    </w:p>
    <w:p w14:paraId="666BCC30" w14:textId="77777777" w:rsidR="004E51AE" w:rsidRPr="00651085" w:rsidRDefault="004E51AE" w:rsidP="004E51AE">
      <w:pPr>
        <w:jc w:val="both"/>
        <w:rPr>
          <w:rFonts w:ascii="Barlow" w:hAnsi="Barlow"/>
          <w:sz w:val="20"/>
          <w:szCs w:val="20"/>
        </w:rPr>
      </w:pPr>
      <w:r w:rsidRPr="00651085">
        <w:rPr>
          <w:rFonts w:ascii="Barlow" w:hAnsi="Barlow"/>
          <w:b/>
          <w:sz w:val="20"/>
          <w:szCs w:val="20"/>
        </w:rPr>
        <w:t>a. Vida útil</w:t>
      </w:r>
      <w:r w:rsidRPr="00651085">
        <w:rPr>
          <w:rFonts w:ascii="Barlow" w:hAnsi="Barlow"/>
          <w:sz w:val="20"/>
          <w:szCs w:val="20"/>
        </w:rPr>
        <w:t xml:space="preserve"> o porcentaje de depreciación, deterioro o amortización utilizado por los diferentes tipos de activos. En las Reglas Específicas del Registro y Valoración del Patrimonio emitidas por el Consejo Nacional de Armonización Contable, se definió como vida útil de un activo, al período durante el que se espera utilizar el activo por parte del ente público, en este mismo documento se menciona que se considerará que un activo tiene una vida útil indefinida cuando, sobre la base de un análisis de todos los factores relevantes, no exista un límite previsible al período a lo largo del cual se espera que el activo genere rendimientos económicos o potencial de servicio para el ente público, o a la utilización en la producción de bienes y servicios públicos.</w:t>
      </w:r>
    </w:p>
    <w:p w14:paraId="508542ED" w14:textId="77777777" w:rsidR="004E51AE" w:rsidRPr="00651085" w:rsidRDefault="004E51AE" w:rsidP="004E51AE">
      <w:pPr>
        <w:jc w:val="both"/>
        <w:rPr>
          <w:rFonts w:ascii="Barlow" w:hAnsi="Barlow"/>
          <w:sz w:val="20"/>
          <w:szCs w:val="20"/>
        </w:rPr>
      </w:pPr>
      <w:r w:rsidRPr="00651085">
        <w:rPr>
          <w:rFonts w:ascii="Barlow" w:hAnsi="Barlow"/>
          <w:b/>
          <w:sz w:val="20"/>
          <w:szCs w:val="20"/>
        </w:rPr>
        <w:t>b. Cambios en el porcentaje de depreciación o valor residual de los activos</w:t>
      </w:r>
      <w:r w:rsidRPr="00651085">
        <w:rPr>
          <w:rFonts w:ascii="Barlow" w:hAnsi="Barlow"/>
          <w:sz w:val="20"/>
          <w:szCs w:val="20"/>
        </w:rPr>
        <w:t>. No se realizaron cambios en los porcentajes de depreciación de los activos.</w:t>
      </w:r>
    </w:p>
    <w:p w14:paraId="236550BF" w14:textId="77777777" w:rsidR="004E51AE" w:rsidRPr="00651085" w:rsidRDefault="009E6A11" w:rsidP="004E51AE">
      <w:pPr>
        <w:jc w:val="both"/>
        <w:rPr>
          <w:rFonts w:ascii="Barlow" w:hAnsi="Barlow"/>
          <w:sz w:val="20"/>
          <w:szCs w:val="20"/>
        </w:rPr>
      </w:pPr>
      <w:r w:rsidRPr="00651085">
        <w:rPr>
          <w:rFonts w:ascii="Barlow" w:hAnsi="Barlow"/>
          <w:b/>
          <w:sz w:val="20"/>
          <w:szCs w:val="20"/>
        </w:rPr>
        <w:t xml:space="preserve">c. Importe de los gastos capitalizados en el ejercicio, tanto financieros como de investigación y desarrollo.  </w:t>
      </w:r>
      <w:r w:rsidRPr="00651085">
        <w:rPr>
          <w:rFonts w:ascii="Barlow" w:hAnsi="Barlow"/>
          <w:sz w:val="20"/>
          <w:szCs w:val="20"/>
        </w:rPr>
        <w:t>No aplica.</w:t>
      </w:r>
    </w:p>
    <w:p w14:paraId="00D77047" w14:textId="77777777" w:rsidR="009E6A11" w:rsidRPr="00651085" w:rsidRDefault="009E6A11" w:rsidP="004E51AE">
      <w:pPr>
        <w:jc w:val="both"/>
        <w:rPr>
          <w:rFonts w:ascii="Barlow" w:hAnsi="Barlow"/>
          <w:sz w:val="20"/>
          <w:szCs w:val="20"/>
        </w:rPr>
      </w:pPr>
      <w:r w:rsidRPr="00651085">
        <w:rPr>
          <w:rFonts w:ascii="Barlow" w:hAnsi="Barlow"/>
          <w:b/>
          <w:sz w:val="20"/>
          <w:szCs w:val="20"/>
        </w:rPr>
        <w:t>d. Riesgos por tipo de cambio o tipo de interés de las inversiones financieras</w:t>
      </w:r>
      <w:r w:rsidRPr="00651085">
        <w:rPr>
          <w:rFonts w:ascii="Barlow" w:hAnsi="Barlow"/>
          <w:sz w:val="20"/>
          <w:szCs w:val="20"/>
        </w:rPr>
        <w:t>. No aplica.</w:t>
      </w:r>
    </w:p>
    <w:p w14:paraId="63FB12CE" w14:textId="77777777" w:rsidR="009E6A11" w:rsidRPr="00651085" w:rsidRDefault="009E6A11" w:rsidP="004E51AE">
      <w:pPr>
        <w:jc w:val="both"/>
        <w:rPr>
          <w:rFonts w:ascii="Barlow" w:hAnsi="Barlow"/>
          <w:sz w:val="20"/>
          <w:szCs w:val="20"/>
        </w:rPr>
      </w:pPr>
      <w:r w:rsidRPr="00651085">
        <w:rPr>
          <w:rFonts w:ascii="Barlow" w:hAnsi="Barlow"/>
          <w:b/>
          <w:sz w:val="20"/>
          <w:szCs w:val="20"/>
        </w:rPr>
        <w:t>e. Valor activado en el ejercicio de los bienes construidos por la entidad</w:t>
      </w:r>
      <w:r w:rsidRPr="00651085">
        <w:rPr>
          <w:rFonts w:ascii="Barlow" w:hAnsi="Barlow"/>
          <w:sz w:val="20"/>
          <w:szCs w:val="20"/>
        </w:rPr>
        <w:t>. No aplica.</w:t>
      </w:r>
    </w:p>
    <w:p w14:paraId="320D5FD3" w14:textId="77777777" w:rsidR="009E6A11" w:rsidRPr="00651085" w:rsidRDefault="009E6A11" w:rsidP="004E51AE">
      <w:pPr>
        <w:jc w:val="both"/>
        <w:rPr>
          <w:rFonts w:ascii="Barlow" w:hAnsi="Barlow"/>
          <w:sz w:val="20"/>
          <w:szCs w:val="20"/>
        </w:rPr>
      </w:pPr>
      <w:r w:rsidRPr="00651085">
        <w:rPr>
          <w:rFonts w:ascii="Barlow" w:hAnsi="Barlow"/>
          <w:b/>
          <w:sz w:val="20"/>
          <w:szCs w:val="20"/>
        </w:rPr>
        <w:t>f. Otras circunstancias de carácter significativo que afecten el activo.</w:t>
      </w:r>
      <w:r w:rsidRPr="00651085">
        <w:rPr>
          <w:rFonts w:ascii="Barlow" w:hAnsi="Barlow"/>
          <w:sz w:val="20"/>
          <w:szCs w:val="20"/>
        </w:rPr>
        <w:t xml:space="preserve"> No hay cambios en el activo.</w:t>
      </w:r>
    </w:p>
    <w:p w14:paraId="4621F1AD" w14:textId="77777777" w:rsidR="009E6A11" w:rsidRPr="00651085" w:rsidRDefault="009E6A11" w:rsidP="004E51AE">
      <w:pPr>
        <w:jc w:val="both"/>
        <w:rPr>
          <w:rFonts w:ascii="Barlow" w:hAnsi="Barlow"/>
          <w:sz w:val="20"/>
          <w:szCs w:val="20"/>
        </w:rPr>
      </w:pPr>
      <w:r w:rsidRPr="00651085">
        <w:rPr>
          <w:rFonts w:ascii="Barlow" w:hAnsi="Barlow"/>
          <w:b/>
          <w:sz w:val="20"/>
          <w:szCs w:val="20"/>
        </w:rPr>
        <w:t>g. Desmantelamiento de Activos, procedimientos, implicaciones, efectos contables</w:t>
      </w:r>
      <w:r w:rsidRPr="00651085">
        <w:rPr>
          <w:rFonts w:ascii="Barlow" w:hAnsi="Barlow"/>
          <w:sz w:val="20"/>
          <w:szCs w:val="20"/>
        </w:rPr>
        <w:t>. No aplica.</w:t>
      </w:r>
    </w:p>
    <w:p w14:paraId="1F415364" w14:textId="77777777" w:rsidR="009E6A11" w:rsidRPr="00651085" w:rsidRDefault="009E6A11" w:rsidP="004E51AE">
      <w:pPr>
        <w:jc w:val="both"/>
        <w:rPr>
          <w:rFonts w:ascii="Barlow" w:hAnsi="Barlow"/>
          <w:b/>
          <w:sz w:val="20"/>
          <w:szCs w:val="20"/>
        </w:rPr>
      </w:pPr>
      <w:r w:rsidRPr="00651085">
        <w:rPr>
          <w:rFonts w:ascii="Barlow" w:hAnsi="Barlow"/>
          <w:b/>
          <w:sz w:val="20"/>
          <w:szCs w:val="20"/>
        </w:rPr>
        <w:t>h. Administración de activos</w:t>
      </w:r>
      <w:r w:rsidRPr="00651085">
        <w:rPr>
          <w:rFonts w:ascii="Barlow" w:hAnsi="Barlow"/>
          <w:sz w:val="20"/>
          <w:szCs w:val="20"/>
        </w:rPr>
        <w:t>: Se lleva un control de los activos fijos que se compran.</w:t>
      </w:r>
    </w:p>
    <w:p w14:paraId="2828D921" w14:textId="77777777" w:rsidR="00BC5C16" w:rsidRPr="00651085" w:rsidRDefault="00BC5C16" w:rsidP="00BC5C16">
      <w:pPr>
        <w:rPr>
          <w:rFonts w:ascii="Barlow" w:hAnsi="Barlow"/>
          <w:sz w:val="20"/>
          <w:szCs w:val="20"/>
        </w:rPr>
      </w:pPr>
      <w:r w:rsidRPr="00651085">
        <w:rPr>
          <w:rFonts w:ascii="Barlow" w:hAnsi="Barlow"/>
          <w:b/>
          <w:sz w:val="20"/>
          <w:szCs w:val="20"/>
        </w:rPr>
        <w:t>9. Fideicomisos, Mandatos y Análogos.</w:t>
      </w:r>
      <w:r w:rsidR="00CA3848" w:rsidRPr="00651085">
        <w:rPr>
          <w:rFonts w:ascii="Barlow" w:hAnsi="Barlow"/>
          <w:b/>
          <w:sz w:val="20"/>
          <w:szCs w:val="20"/>
        </w:rPr>
        <w:t xml:space="preserve"> </w:t>
      </w:r>
      <w:r w:rsidR="00CA3848" w:rsidRPr="00651085">
        <w:rPr>
          <w:rFonts w:ascii="Barlow" w:hAnsi="Barlow"/>
          <w:sz w:val="20"/>
          <w:szCs w:val="20"/>
        </w:rPr>
        <w:t>No aplica.</w:t>
      </w:r>
    </w:p>
    <w:p w14:paraId="421E8A80" w14:textId="77777777" w:rsidR="00414DD8" w:rsidRPr="00651085" w:rsidRDefault="00414DD8" w:rsidP="00BC5C16">
      <w:pPr>
        <w:spacing w:line="240" w:lineRule="auto"/>
        <w:rPr>
          <w:rFonts w:ascii="Barlow" w:hAnsi="Barlow"/>
          <w:sz w:val="20"/>
          <w:szCs w:val="20"/>
        </w:rPr>
      </w:pPr>
      <w:r w:rsidRPr="00651085">
        <w:rPr>
          <w:rFonts w:ascii="Barlow" w:hAnsi="Barlow"/>
          <w:b/>
          <w:sz w:val="20"/>
          <w:szCs w:val="20"/>
        </w:rPr>
        <w:t>10. Reporte de la Recaudación</w:t>
      </w:r>
      <w:r w:rsidRPr="00651085">
        <w:rPr>
          <w:rFonts w:ascii="Barlow" w:hAnsi="Barlow"/>
          <w:sz w:val="20"/>
          <w:szCs w:val="20"/>
        </w:rPr>
        <w:t>: No aplica.</w:t>
      </w:r>
    </w:p>
    <w:p w14:paraId="28B41D3A" w14:textId="77777777" w:rsidR="00414DD8" w:rsidRPr="00651085" w:rsidRDefault="00414DD8" w:rsidP="00BC5C16">
      <w:pPr>
        <w:spacing w:line="240" w:lineRule="auto"/>
        <w:rPr>
          <w:rFonts w:ascii="Barlow" w:hAnsi="Barlow"/>
          <w:sz w:val="20"/>
          <w:szCs w:val="20"/>
        </w:rPr>
      </w:pPr>
      <w:r w:rsidRPr="00651085">
        <w:rPr>
          <w:rFonts w:ascii="Barlow" w:hAnsi="Barlow"/>
          <w:b/>
          <w:sz w:val="20"/>
          <w:szCs w:val="20"/>
        </w:rPr>
        <w:lastRenderedPageBreak/>
        <w:t xml:space="preserve">11. </w:t>
      </w:r>
      <w:r w:rsidR="004343D6" w:rsidRPr="00651085">
        <w:rPr>
          <w:rFonts w:ascii="Barlow" w:hAnsi="Barlow"/>
          <w:b/>
          <w:sz w:val="20"/>
          <w:szCs w:val="20"/>
        </w:rPr>
        <w:t>Información sobre la Deuda y el Reporte Analítico de la Deuda.</w:t>
      </w:r>
      <w:r w:rsidR="004343D6" w:rsidRPr="00651085">
        <w:rPr>
          <w:rFonts w:ascii="Barlow" w:hAnsi="Barlow"/>
          <w:sz w:val="20"/>
          <w:szCs w:val="20"/>
        </w:rPr>
        <w:t xml:space="preserve"> No aplica.</w:t>
      </w:r>
    </w:p>
    <w:p w14:paraId="20D213E9" w14:textId="77777777" w:rsidR="004343D6" w:rsidRPr="00651085" w:rsidRDefault="004343D6" w:rsidP="00BC5C16">
      <w:pPr>
        <w:spacing w:line="240" w:lineRule="auto"/>
        <w:rPr>
          <w:rFonts w:ascii="Barlow" w:hAnsi="Barlow"/>
          <w:sz w:val="20"/>
          <w:szCs w:val="20"/>
        </w:rPr>
      </w:pPr>
      <w:r w:rsidRPr="00651085">
        <w:rPr>
          <w:rFonts w:ascii="Barlow" w:hAnsi="Barlow"/>
          <w:b/>
          <w:sz w:val="20"/>
          <w:szCs w:val="20"/>
        </w:rPr>
        <w:t>12. Calificaciones otorgadas</w:t>
      </w:r>
      <w:r w:rsidRPr="00651085">
        <w:rPr>
          <w:rFonts w:ascii="Barlow" w:hAnsi="Barlow"/>
          <w:sz w:val="20"/>
          <w:szCs w:val="20"/>
        </w:rPr>
        <w:t>. No aplica.</w:t>
      </w:r>
    </w:p>
    <w:p w14:paraId="3652A351" w14:textId="77777777" w:rsidR="00AB4C7C" w:rsidRPr="00651085" w:rsidRDefault="00AB4C7C" w:rsidP="00BC5C16">
      <w:pPr>
        <w:spacing w:line="240" w:lineRule="auto"/>
        <w:rPr>
          <w:rFonts w:ascii="Barlow" w:hAnsi="Barlow"/>
          <w:sz w:val="20"/>
          <w:szCs w:val="20"/>
        </w:rPr>
      </w:pPr>
      <w:r w:rsidRPr="00651085">
        <w:rPr>
          <w:rFonts w:ascii="Barlow" w:hAnsi="Barlow"/>
          <w:b/>
          <w:sz w:val="20"/>
          <w:szCs w:val="20"/>
        </w:rPr>
        <w:t>13. Proceso de mejora</w:t>
      </w:r>
      <w:r w:rsidRPr="00651085">
        <w:rPr>
          <w:rFonts w:ascii="Barlow" w:hAnsi="Barlow"/>
          <w:sz w:val="20"/>
          <w:szCs w:val="20"/>
        </w:rPr>
        <w:t>. No aplica.</w:t>
      </w:r>
    </w:p>
    <w:p w14:paraId="1B5033D1" w14:textId="77777777" w:rsidR="00AB4C7C" w:rsidRPr="00651085" w:rsidRDefault="00AB4C7C" w:rsidP="00BC5C16">
      <w:pPr>
        <w:spacing w:line="240" w:lineRule="auto"/>
        <w:rPr>
          <w:rFonts w:ascii="Barlow" w:hAnsi="Barlow"/>
          <w:sz w:val="20"/>
          <w:szCs w:val="20"/>
        </w:rPr>
      </w:pPr>
      <w:r w:rsidRPr="00651085">
        <w:rPr>
          <w:rFonts w:ascii="Barlow" w:hAnsi="Barlow"/>
          <w:b/>
          <w:sz w:val="20"/>
          <w:szCs w:val="20"/>
        </w:rPr>
        <w:t>14. Información por Segmentos.</w:t>
      </w:r>
      <w:r w:rsidRPr="00651085">
        <w:rPr>
          <w:rFonts w:ascii="Barlow" w:hAnsi="Barlow"/>
          <w:sz w:val="20"/>
          <w:szCs w:val="20"/>
        </w:rPr>
        <w:t xml:space="preserve"> No aplica.</w:t>
      </w:r>
    </w:p>
    <w:p w14:paraId="6EE0A726" w14:textId="77777777" w:rsidR="00AB4C7C" w:rsidRPr="00651085" w:rsidRDefault="00AB4C7C" w:rsidP="00BC5C16">
      <w:pPr>
        <w:spacing w:line="240" w:lineRule="auto"/>
        <w:rPr>
          <w:rFonts w:ascii="Barlow" w:hAnsi="Barlow"/>
          <w:sz w:val="20"/>
          <w:szCs w:val="20"/>
        </w:rPr>
      </w:pPr>
      <w:r w:rsidRPr="00651085">
        <w:rPr>
          <w:rFonts w:ascii="Barlow" w:hAnsi="Barlow"/>
          <w:b/>
          <w:sz w:val="20"/>
          <w:szCs w:val="20"/>
        </w:rPr>
        <w:t>15. Eventos Posteriores al Cierre</w:t>
      </w:r>
      <w:r w:rsidRPr="00651085">
        <w:rPr>
          <w:rFonts w:ascii="Barlow" w:hAnsi="Barlow"/>
          <w:sz w:val="20"/>
          <w:szCs w:val="20"/>
        </w:rPr>
        <w:t>. No aplica.</w:t>
      </w:r>
    </w:p>
    <w:p w14:paraId="3B794EEC" w14:textId="77777777" w:rsidR="00AB4C7C" w:rsidRPr="00651085" w:rsidRDefault="00AB4C7C" w:rsidP="00BC5C16">
      <w:pPr>
        <w:spacing w:line="240" w:lineRule="auto"/>
        <w:rPr>
          <w:rFonts w:ascii="Barlow" w:hAnsi="Barlow"/>
          <w:sz w:val="20"/>
          <w:szCs w:val="20"/>
        </w:rPr>
      </w:pPr>
      <w:r w:rsidRPr="00651085">
        <w:rPr>
          <w:rFonts w:ascii="Barlow" w:hAnsi="Barlow"/>
          <w:b/>
          <w:sz w:val="20"/>
          <w:szCs w:val="20"/>
        </w:rPr>
        <w:t>16.Partes Relacionadas</w:t>
      </w:r>
      <w:r w:rsidRPr="00651085">
        <w:rPr>
          <w:rFonts w:ascii="Barlow" w:hAnsi="Barlow"/>
          <w:sz w:val="20"/>
          <w:szCs w:val="20"/>
        </w:rPr>
        <w:t>. No aplica.</w:t>
      </w:r>
      <w:bookmarkStart w:id="0" w:name="_GoBack"/>
      <w:bookmarkEnd w:id="0"/>
    </w:p>
    <w:p w14:paraId="7EDA7C4B" w14:textId="77777777" w:rsidR="00651085" w:rsidRDefault="00AB4C7C" w:rsidP="00BC5C16">
      <w:pPr>
        <w:spacing w:line="240" w:lineRule="auto"/>
        <w:rPr>
          <w:rFonts w:ascii="Barlow" w:hAnsi="Barlow" w:cs="Arial"/>
          <w:sz w:val="20"/>
          <w:szCs w:val="20"/>
        </w:rPr>
      </w:pPr>
      <w:r w:rsidRPr="00651085">
        <w:rPr>
          <w:rFonts w:ascii="Barlow" w:hAnsi="Barlow" w:cs="Arial"/>
          <w:b/>
          <w:sz w:val="20"/>
          <w:szCs w:val="20"/>
        </w:rPr>
        <w:t>17. Responsabilidad sobre la Presentación Razonable de la Información Contable</w:t>
      </w:r>
      <w:r w:rsidRPr="00651085">
        <w:rPr>
          <w:rFonts w:ascii="Barlow" w:hAnsi="Barlow" w:cs="Arial"/>
          <w:sz w:val="20"/>
          <w:szCs w:val="20"/>
        </w:rPr>
        <w:t xml:space="preserve">. </w:t>
      </w:r>
    </w:p>
    <w:p w14:paraId="37D57FCA" w14:textId="5B392A30" w:rsidR="00463C08" w:rsidRPr="00651085" w:rsidRDefault="00463C08" w:rsidP="00BC5C16">
      <w:pPr>
        <w:spacing w:line="240" w:lineRule="auto"/>
        <w:rPr>
          <w:rFonts w:ascii="Barlow" w:hAnsi="Barlow" w:cs="Arial"/>
          <w:sz w:val="20"/>
          <w:szCs w:val="20"/>
        </w:rPr>
      </w:pPr>
      <w:r w:rsidRPr="00651085">
        <w:rPr>
          <w:rFonts w:ascii="Barlow" w:hAnsi="Barlow" w:cs="Arial"/>
          <w:sz w:val="20"/>
          <w:szCs w:val="20"/>
        </w:rPr>
        <w:t xml:space="preserve">Bajo protesta de decir la verdad declaramos que los Estados Financieros y sus </w:t>
      </w:r>
      <w:r w:rsidR="00FD49F7" w:rsidRPr="00651085">
        <w:rPr>
          <w:rFonts w:ascii="Barlow" w:hAnsi="Barlow" w:cs="Arial"/>
          <w:sz w:val="20"/>
          <w:szCs w:val="20"/>
        </w:rPr>
        <w:t>notas, son</w:t>
      </w:r>
      <w:r w:rsidRPr="00651085">
        <w:rPr>
          <w:rFonts w:ascii="Barlow" w:hAnsi="Barlow" w:cs="Arial"/>
          <w:sz w:val="20"/>
          <w:szCs w:val="20"/>
        </w:rPr>
        <w:t xml:space="preserve"> razonablemente correctos y </w:t>
      </w:r>
      <w:r w:rsidR="00651085">
        <w:rPr>
          <w:rFonts w:ascii="Barlow" w:hAnsi="Barlow" w:cs="Arial"/>
          <w:sz w:val="20"/>
          <w:szCs w:val="20"/>
        </w:rPr>
        <w:t xml:space="preserve">son </w:t>
      </w:r>
      <w:r w:rsidRPr="00651085">
        <w:rPr>
          <w:rFonts w:ascii="Barlow" w:hAnsi="Barlow" w:cs="Arial"/>
          <w:sz w:val="20"/>
          <w:szCs w:val="20"/>
        </w:rPr>
        <w:t>responsabilidad del emisor.</w:t>
      </w:r>
    </w:p>
    <w:sectPr w:rsidR="00463C08" w:rsidRPr="00651085" w:rsidSect="00651085">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3EC32" w14:textId="77777777" w:rsidR="002C14C5" w:rsidRDefault="002C14C5" w:rsidP="00263922">
      <w:pPr>
        <w:spacing w:after="0" w:line="240" w:lineRule="auto"/>
      </w:pPr>
      <w:r>
        <w:separator/>
      </w:r>
    </w:p>
  </w:endnote>
  <w:endnote w:type="continuationSeparator" w:id="0">
    <w:p w14:paraId="0D1DF498" w14:textId="77777777" w:rsidR="002C14C5" w:rsidRDefault="002C14C5" w:rsidP="00263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78104" w14:textId="77777777" w:rsidR="002C14C5" w:rsidRDefault="002C14C5" w:rsidP="00263922">
      <w:pPr>
        <w:spacing w:after="0" w:line="240" w:lineRule="auto"/>
      </w:pPr>
      <w:r>
        <w:separator/>
      </w:r>
    </w:p>
  </w:footnote>
  <w:footnote w:type="continuationSeparator" w:id="0">
    <w:p w14:paraId="1C59D637" w14:textId="77777777" w:rsidR="002C14C5" w:rsidRDefault="002C14C5" w:rsidP="00263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15BF7"/>
    <w:multiLevelType w:val="hybridMultilevel"/>
    <w:tmpl w:val="D7A2E1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F4320A"/>
    <w:multiLevelType w:val="hybridMultilevel"/>
    <w:tmpl w:val="8FB8E7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757726"/>
    <w:multiLevelType w:val="hybridMultilevel"/>
    <w:tmpl w:val="E738E0A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2C87AC6"/>
    <w:multiLevelType w:val="hybridMultilevel"/>
    <w:tmpl w:val="0A6C13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D87085"/>
    <w:multiLevelType w:val="hybridMultilevel"/>
    <w:tmpl w:val="85D4C0AA"/>
    <w:lvl w:ilvl="0" w:tplc="1676FFA2">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C23019"/>
    <w:multiLevelType w:val="hybridMultilevel"/>
    <w:tmpl w:val="7B6EAE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273A4"/>
    <w:multiLevelType w:val="hybridMultilevel"/>
    <w:tmpl w:val="B1C0C16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421A3E"/>
    <w:multiLevelType w:val="hybridMultilevel"/>
    <w:tmpl w:val="C0CAB6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2C751F9"/>
    <w:multiLevelType w:val="hybridMultilevel"/>
    <w:tmpl w:val="34064AC8"/>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AF029E"/>
    <w:multiLevelType w:val="hybridMultilevel"/>
    <w:tmpl w:val="8E6C5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18846F7"/>
    <w:multiLevelType w:val="hybridMultilevel"/>
    <w:tmpl w:val="697A0390"/>
    <w:lvl w:ilvl="0" w:tplc="3320C6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F114FF"/>
    <w:multiLevelType w:val="hybridMultilevel"/>
    <w:tmpl w:val="E9445AA2"/>
    <w:lvl w:ilvl="0" w:tplc="3D9CDD5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793D78B2"/>
    <w:multiLevelType w:val="hybridMultilevel"/>
    <w:tmpl w:val="1046A178"/>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B48439A"/>
    <w:multiLevelType w:val="hybridMultilevel"/>
    <w:tmpl w:val="52026E78"/>
    <w:lvl w:ilvl="0" w:tplc="7BFC0796">
      <w:start w:val="1"/>
      <w:numFmt w:val="decimal"/>
      <w:lvlText w:val="%1."/>
      <w:lvlJc w:val="left"/>
      <w:pPr>
        <w:ind w:left="1170" w:hanging="360"/>
      </w:pPr>
      <w:rPr>
        <w:rFonts w:hint="default"/>
      </w:rPr>
    </w:lvl>
    <w:lvl w:ilvl="1" w:tplc="080A0019" w:tentative="1">
      <w:start w:val="1"/>
      <w:numFmt w:val="lowerLetter"/>
      <w:lvlText w:val="%2."/>
      <w:lvlJc w:val="left"/>
      <w:pPr>
        <w:ind w:left="1890" w:hanging="360"/>
      </w:pPr>
    </w:lvl>
    <w:lvl w:ilvl="2" w:tplc="080A001B" w:tentative="1">
      <w:start w:val="1"/>
      <w:numFmt w:val="lowerRoman"/>
      <w:lvlText w:val="%3."/>
      <w:lvlJc w:val="right"/>
      <w:pPr>
        <w:ind w:left="2610" w:hanging="180"/>
      </w:pPr>
    </w:lvl>
    <w:lvl w:ilvl="3" w:tplc="080A000F" w:tentative="1">
      <w:start w:val="1"/>
      <w:numFmt w:val="decimal"/>
      <w:lvlText w:val="%4."/>
      <w:lvlJc w:val="left"/>
      <w:pPr>
        <w:ind w:left="3330" w:hanging="360"/>
      </w:pPr>
    </w:lvl>
    <w:lvl w:ilvl="4" w:tplc="080A0019" w:tentative="1">
      <w:start w:val="1"/>
      <w:numFmt w:val="lowerLetter"/>
      <w:lvlText w:val="%5."/>
      <w:lvlJc w:val="left"/>
      <w:pPr>
        <w:ind w:left="4050" w:hanging="360"/>
      </w:pPr>
    </w:lvl>
    <w:lvl w:ilvl="5" w:tplc="080A001B" w:tentative="1">
      <w:start w:val="1"/>
      <w:numFmt w:val="lowerRoman"/>
      <w:lvlText w:val="%6."/>
      <w:lvlJc w:val="right"/>
      <w:pPr>
        <w:ind w:left="4770" w:hanging="180"/>
      </w:pPr>
    </w:lvl>
    <w:lvl w:ilvl="6" w:tplc="080A000F" w:tentative="1">
      <w:start w:val="1"/>
      <w:numFmt w:val="decimal"/>
      <w:lvlText w:val="%7."/>
      <w:lvlJc w:val="left"/>
      <w:pPr>
        <w:ind w:left="5490" w:hanging="360"/>
      </w:pPr>
    </w:lvl>
    <w:lvl w:ilvl="7" w:tplc="080A0019" w:tentative="1">
      <w:start w:val="1"/>
      <w:numFmt w:val="lowerLetter"/>
      <w:lvlText w:val="%8."/>
      <w:lvlJc w:val="left"/>
      <w:pPr>
        <w:ind w:left="6210" w:hanging="360"/>
      </w:pPr>
    </w:lvl>
    <w:lvl w:ilvl="8" w:tplc="080A001B" w:tentative="1">
      <w:start w:val="1"/>
      <w:numFmt w:val="lowerRoman"/>
      <w:lvlText w:val="%9."/>
      <w:lvlJc w:val="right"/>
      <w:pPr>
        <w:ind w:left="6930" w:hanging="180"/>
      </w:pPr>
    </w:lvl>
  </w:abstractNum>
  <w:num w:numId="1">
    <w:abstractNumId w:val="3"/>
  </w:num>
  <w:num w:numId="2">
    <w:abstractNumId w:val="8"/>
  </w:num>
  <w:num w:numId="3">
    <w:abstractNumId w:val="9"/>
  </w:num>
  <w:num w:numId="4">
    <w:abstractNumId w:val="2"/>
  </w:num>
  <w:num w:numId="5">
    <w:abstractNumId w:val="4"/>
  </w:num>
  <w:num w:numId="6">
    <w:abstractNumId w:val="13"/>
  </w:num>
  <w:num w:numId="7">
    <w:abstractNumId w:val="10"/>
  </w:num>
  <w:num w:numId="8">
    <w:abstractNumId w:val="11"/>
  </w:num>
  <w:num w:numId="9">
    <w:abstractNumId w:val="14"/>
  </w:num>
  <w:num w:numId="10">
    <w:abstractNumId w:val="5"/>
  </w:num>
  <w:num w:numId="11">
    <w:abstractNumId w:val="12"/>
  </w:num>
  <w:num w:numId="12">
    <w:abstractNumId w:val="0"/>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3249"/>
    <w:rsid w:val="00007B2E"/>
    <w:rsid w:val="00010C1A"/>
    <w:rsid w:val="0001418F"/>
    <w:rsid w:val="000159CD"/>
    <w:rsid w:val="00032ADD"/>
    <w:rsid w:val="000335D4"/>
    <w:rsid w:val="00037BB1"/>
    <w:rsid w:val="00040984"/>
    <w:rsid w:val="0004406E"/>
    <w:rsid w:val="00052281"/>
    <w:rsid w:val="00057E70"/>
    <w:rsid w:val="00062325"/>
    <w:rsid w:val="0006465F"/>
    <w:rsid w:val="00065C9F"/>
    <w:rsid w:val="00066062"/>
    <w:rsid w:val="00066666"/>
    <w:rsid w:val="00067B4F"/>
    <w:rsid w:val="000773CA"/>
    <w:rsid w:val="000905A2"/>
    <w:rsid w:val="00091432"/>
    <w:rsid w:val="00093EF5"/>
    <w:rsid w:val="000968DD"/>
    <w:rsid w:val="00097454"/>
    <w:rsid w:val="000A181A"/>
    <w:rsid w:val="000A1E6C"/>
    <w:rsid w:val="000A1EC1"/>
    <w:rsid w:val="000A2577"/>
    <w:rsid w:val="000A3D9A"/>
    <w:rsid w:val="000A6625"/>
    <w:rsid w:val="000B2D92"/>
    <w:rsid w:val="000B57DF"/>
    <w:rsid w:val="000C118B"/>
    <w:rsid w:val="000C378C"/>
    <w:rsid w:val="000D3DF9"/>
    <w:rsid w:val="000D4C66"/>
    <w:rsid w:val="000D4D46"/>
    <w:rsid w:val="000E38FA"/>
    <w:rsid w:val="000E744C"/>
    <w:rsid w:val="000F12B4"/>
    <w:rsid w:val="000F2348"/>
    <w:rsid w:val="00104552"/>
    <w:rsid w:val="001103A2"/>
    <w:rsid w:val="00110A07"/>
    <w:rsid w:val="00111CD8"/>
    <w:rsid w:val="00114703"/>
    <w:rsid w:val="00123B4A"/>
    <w:rsid w:val="00126A33"/>
    <w:rsid w:val="00127B4B"/>
    <w:rsid w:val="00130847"/>
    <w:rsid w:val="00140902"/>
    <w:rsid w:val="00153664"/>
    <w:rsid w:val="00160109"/>
    <w:rsid w:val="00164252"/>
    <w:rsid w:val="00170164"/>
    <w:rsid w:val="0017074D"/>
    <w:rsid w:val="00190565"/>
    <w:rsid w:val="00194DE6"/>
    <w:rsid w:val="001A7BF0"/>
    <w:rsid w:val="001B2ACA"/>
    <w:rsid w:val="001B348E"/>
    <w:rsid w:val="001B39E8"/>
    <w:rsid w:val="001B3A89"/>
    <w:rsid w:val="001B7F04"/>
    <w:rsid w:val="001C7D4D"/>
    <w:rsid w:val="001D036D"/>
    <w:rsid w:val="001D3E5C"/>
    <w:rsid w:val="001D6BCA"/>
    <w:rsid w:val="001E61EA"/>
    <w:rsid w:val="001F0F60"/>
    <w:rsid w:val="001F2FD0"/>
    <w:rsid w:val="002003A0"/>
    <w:rsid w:val="00200E91"/>
    <w:rsid w:val="002010B6"/>
    <w:rsid w:val="002044DE"/>
    <w:rsid w:val="0020512A"/>
    <w:rsid w:val="0020763D"/>
    <w:rsid w:val="00207EC9"/>
    <w:rsid w:val="00217CE8"/>
    <w:rsid w:val="00233FC3"/>
    <w:rsid w:val="0024297F"/>
    <w:rsid w:val="00253542"/>
    <w:rsid w:val="00256BDF"/>
    <w:rsid w:val="00263922"/>
    <w:rsid w:val="00273542"/>
    <w:rsid w:val="002840D4"/>
    <w:rsid w:val="00287A7D"/>
    <w:rsid w:val="00290FE2"/>
    <w:rsid w:val="002A6F83"/>
    <w:rsid w:val="002C14C5"/>
    <w:rsid w:val="002C3B94"/>
    <w:rsid w:val="002C45F0"/>
    <w:rsid w:val="002C58EF"/>
    <w:rsid w:val="002D2555"/>
    <w:rsid w:val="002D739C"/>
    <w:rsid w:val="002F0FBE"/>
    <w:rsid w:val="002F138D"/>
    <w:rsid w:val="003005EA"/>
    <w:rsid w:val="0031273D"/>
    <w:rsid w:val="003129FF"/>
    <w:rsid w:val="00317083"/>
    <w:rsid w:val="003204D1"/>
    <w:rsid w:val="00321FDD"/>
    <w:rsid w:val="003227DC"/>
    <w:rsid w:val="00342518"/>
    <w:rsid w:val="00345CFE"/>
    <w:rsid w:val="003559E3"/>
    <w:rsid w:val="00357148"/>
    <w:rsid w:val="00357F0A"/>
    <w:rsid w:val="003607DB"/>
    <w:rsid w:val="00360C5A"/>
    <w:rsid w:val="003611EB"/>
    <w:rsid w:val="00362713"/>
    <w:rsid w:val="00366917"/>
    <w:rsid w:val="00374942"/>
    <w:rsid w:val="00384503"/>
    <w:rsid w:val="00386BAD"/>
    <w:rsid w:val="00390538"/>
    <w:rsid w:val="0039427E"/>
    <w:rsid w:val="00395652"/>
    <w:rsid w:val="003B0BC4"/>
    <w:rsid w:val="003B26B4"/>
    <w:rsid w:val="003B2C78"/>
    <w:rsid w:val="003B5BA7"/>
    <w:rsid w:val="003B79A6"/>
    <w:rsid w:val="003B7D23"/>
    <w:rsid w:val="003C0DEF"/>
    <w:rsid w:val="003C3E78"/>
    <w:rsid w:val="003C4AF1"/>
    <w:rsid w:val="003C4FDF"/>
    <w:rsid w:val="003C688C"/>
    <w:rsid w:val="003D4D6F"/>
    <w:rsid w:val="003E03BB"/>
    <w:rsid w:val="003E110D"/>
    <w:rsid w:val="003E2DC9"/>
    <w:rsid w:val="003E5BEC"/>
    <w:rsid w:val="003F340D"/>
    <w:rsid w:val="003F7E29"/>
    <w:rsid w:val="00403464"/>
    <w:rsid w:val="00413E8E"/>
    <w:rsid w:val="00414DD8"/>
    <w:rsid w:val="00422339"/>
    <w:rsid w:val="004262CF"/>
    <w:rsid w:val="00430931"/>
    <w:rsid w:val="00432C0B"/>
    <w:rsid w:val="004343D6"/>
    <w:rsid w:val="0043690A"/>
    <w:rsid w:val="00437ED0"/>
    <w:rsid w:val="004437FE"/>
    <w:rsid w:val="0044440D"/>
    <w:rsid w:val="004462E6"/>
    <w:rsid w:val="004514AA"/>
    <w:rsid w:val="00463C08"/>
    <w:rsid w:val="00465602"/>
    <w:rsid w:val="004729FC"/>
    <w:rsid w:val="004833B1"/>
    <w:rsid w:val="0048686E"/>
    <w:rsid w:val="00496837"/>
    <w:rsid w:val="00496E46"/>
    <w:rsid w:val="004A217B"/>
    <w:rsid w:val="004A28F2"/>
    <w:rsid w:val="004A3769"/>
    <w:rsid w:val="004A37FF"/>
    <w:rsid w:val="004B2CB8"/>
    <w:rsid w:val="004B497A"/>
    <w:rsid w:val="004B6D6F"/>
    <w:rsid w:val="004C371C"/>
    <w:rsid w:val="004D1F49"/>
    <w:rsid w:val="004E3F66"/>
    <w:rsid w:val="004E51AE"/>
    <w:rsid w:val="004E5441"/>
    <w:rsid w:val="004E6628"/>
    <w:rsid w:val="004E7E91"/>
    <w:rsid w:val="004F3B42"/>
    <w:rsid w:val="004F598D"/>
    <w:rsid w:val="004F775B"/>
    <w:rsid w:val="00504289"/>
    <w:rsid w:val="00507260"/>
    <w:rsid w:val="00507529"/>
    <w:rsid w:val="00510436"/>
    <w:rsid w:val="00510690"/>
    <w:rsid w:val="0051108F"/>
    <w:rsid w:val="0053001B"/>
    <w:rsid w:val="00536EF6"/>
    <w:rsid w:val="00547D36"/>
    <w:rsid w:val="005563D1"/>
    <w:rsid w:val="005620D4"/>
    <w:rsid w:val="00586BC7"/>
    <w:rsid w:val="00594617"/>
    <w:rsid w:val="00594C9D"/>
    <w:rsid w:val="005A2B68"/>
    <w:rsid w:val="005B51F7"/>
    <w:rsid w:val="005C4EDF"/>
    <w:rsid w:val="005C4EE5"/>
    <w:rsid w:val="005E018A"/>
    <w:rsid w:val="005E13B5"/>
    <w:rsid w:val="005E3544"/>
    <w:rsid w:val="005E3CA4"/>
    <w:rsid w:val="005E6955"/>
    <w:rsid w:val="00612095"/>
    <w:rsid w:val="006137CB"/>
    <w:rsid w:val="006145DB"/>
    <w:rsid w:val="00616B67"/>
    <w:rsid w:val="00625260"/>
    <w:rsid w:val="00626DFB"/>
    <w:rsid w:val="00633179"/>
    <w:rsid w:val="00650D0C"/>
    <w:rsid w:val="00651085"/>
    <w:rsid w:val="00665916"/>
    <w:rsid w:val="006660A5"/>
    <w:rsid w:val="0067300E"/>
    <w:rsid w:val="00676A19"/>
    <w:rsid w:val="00677BDE"/>
    <w:rsid w:val="00683C04"/>
    <w:rsid w:val="00685EBB"/>
    <w:rsid w:val="006912A0"/>
    <w:rsid w:val="00691CA3"/>
    <w:rsid w:val="00694D15"/>
    <w:rsid w:val="006950A9"/>
    <w:rsid w:val="00696EB7"/>
    <w:rsid w:val="006A12A5"/>
    <w:rsid w:val="006A3CF1"/>
    <w:rsid w:val="006B4AF1"/>
    <w:rsid w:val="006C2F1E"/>
    <w:rsid w:val="006F0BF0"/>
    <w:rsid w:val="006F3019"/>
    <w:rsid w:val="007045F1"/>
    <w:rsid w:val="00705470"/>
    <w:rsid w:val="00705A83"/>
    <w:rsid w:val="007157BA"/>
    <w:rsid w:val="00716DF0"/>
    <w:rsid w:val="00722707"/>
    <w:rsid w:val="007367BA"/>
    <w:rsid w:val="00740CBE"/>
    <w:rsid w:val="00745530"/>
    <w:rsid w:val="007469EB"/>
    <w:rsid w:val="00750711"/>
    <w:rsid w:val="00751E0D"/>
    <w:rsid w:val="0076040B"/>
    <w:rsid w:val="0076461E"/>
    <w:rsid w:val="007718A4"/>
    <w:rsid w:val="00771EE0"/>
    <w:rsid w:val="007768DA"/>
    <w:rsid w:val="007833FE"/>
    <w:rsid w:val="00783F94"/>
    <w:rsid w:val="0079383B"/>
    <w:rsid w:val="007947DE"/>
    <w:rsid w:val="007949C8"/>
    <w:rsid w:val="00796FFE"/>
    <w:rsid w:val="007A6179"/>
    <w:rsid w:val="007A6E58"/>
    <w:rsid w:val="007B2072"/>
    <w:rsid w:val="007B3DA4"/>
    <w:rsid w:val="007C20A7"/>
    <w:rsid w:val="007C35EE"/>
    <w:rsid w:val="007C7A23"/>
    <w:rsid w:val="007D0843"/>
    <w:rsid w:val="007D272C"/>
    <w:rsid w:val="007D2952"/>
    <w:rsid w:val="007D4600"/>
    <w:rsid w:val="007E1ADE"/>
    <w:rsid w:val="007E5A9E"/>
    <w:rsid w:val="007E6A57"/>
    <w:rsid w:val="007F4077"/>
    <w:rsid w:val="008025AF"/>
    <w:rsid w:val="00802C04"/>
    <w:rsid w:val="00811757"/>
    <w:rsid w:val="0081484C"/>
    <w:rsid w:val="00834AAC"/>
    <w:rsid w:val="00840AB1"/>
    <w:rsid w:val="008443CA"/>
    <w:rsid w:val="00851DAA"/>
    <w:rsid w:val="00854258"/>
    <w:rsid w:val="00855B67"/>
    <w:rsid w:val="0085645B"/>
    <w:rsid w:val="00860440"/>
    <w:rsid w:val="0086132E"/>
    <w:rsid w:val="00861794"/>
    <w:rsid w:val="0086348C"/>
    <w:rsid w:val="0086509D"/>
    <w:rsid w:val="00871D1C"/>
    <w:rsid w:val="00881AED"/>
    <w:rsid w:val="00883E95"/>
    <w:rsid w:val="00884DDC"/>
    <w:rsid w:val="0088601C"/>
    <w:rsid w:val="0088617F"/>
    <w:rsid w:val="008A2D63"/>
    <w:rsid w:val="008A3BD4"/>
    <w:rsid w:val="008A7FC7"/>
    <w:rsid w:val="008B339C"/>
    <w:rsid w:val="008B36EA"/>
    <w:rsid w:val="008B52EF"/>
    <w:rsid w:val="008C0800"/>
    <w:rsid w:val="008D0DE7"/>
    <w:rsid w:val="008D499A"/>
    <w:rsid w:val="008D57FB"/>
    <w:rsid w:val="008D59A4"/>
    <w:rsid w:val="008E2595"/>
    <w:rsid w:val="008E6080"/>
    <w:rsid w:val="00900459"/>
    <w:rsid w:val="00906493"/>
    <w:rsid w:val="00915040"/>
    <w:rsid w:val="00915AD7"/>
    <w:rsid w:val="00916397"/>
    <w:rsid w:val="009224BD"/>
    <w:rsid w:val="00926C6B"/>
    <w:rsid w:val="009328C3"/>
    <w:rsid w:val="00933736"/>
    <w:rsid w:val="009359A5"/>
    <w:rsid w:val="00936E9A"/>
    <w:rsid w:val="0096757C"/>
    <w:rsid w:val="00982B1B"/>
    <w:rsid w:val="00986231"/>
    <w:rsid w:val="0099232C"/>
    <w:rsid w:val="0099375F"/>
    <w:rsid w:val="00997FF2"/>
    <w:rsid w:val="009B51A3"/>
    <w:rsid w:val="009C0AE5"/>
    <w:rsid w:val="009C23E6"/>
    <w:rsid w:val="009C3D1C"/>
    <w:rsid w:val="009D6418"/>
    <w:rsid w:val="009D7B52"/>
    <w:rsid w:val="009E3D4A"/>
    <w:rsid w:val="009E53B2"/>
    <w:rsid w:val="009E6A11"/>
    <w:rsid w:val="009E79FC"/>
    <w:rsid w:val="009F0748"/>
    <w:rsid w:val="00A0637D"/>
    <w:rsid w:val="00A0657F"/>
    <w:rsid w:val="00A247FE"/>
    <w:rsid w:val="00A310D1"/>
    <w:rsid w:val="00A31F30"/>
    <w:rsid w:val="00A32899"/>
    <w:rsid w:val="00A3754C"/>
    <w:rsid w:val="00A41E2A"/>
    <w:rsid w:val="00A43413"/>
    <w:rsid w:val="00A46E51"/>
    <w:rsid w:val="00A53FE7"/>
    <w:rsid w:val="00A550E9"/>
    <w:rsid w:val="00A67EB5"/>
    <w:rsid w:val="00A704EE"/>
    <w:rsid w:val="00A73834"/>
    <w:rsid w:val="00A8680D"/>
    <w:rsid w:val="00AA1BB6"/>
    <w:rsid w:val="00AA4F5D"/>
    <w:rsid w:val="00AB4C7C"/>
    <w:rsid w:val="00AC543E"/>
    <w:rsid w:val="00AD2E7F"/>
    <w:rsid w:val="00AD43D4"/>
    <w:rsid w:val="00AE559D"/>
    <w:rsid w:val="00AF799A"/>
    <w:rsid w:val="00B219F9"/>
    <w:rsid w:val="00B21C43"/>
    <w:rsid w:val="00B30796"/>
    <w:rsid w:val="00B3319A"/>
    <w:rsid w:val="00B40E77"/>
    <w:rsid w:val="00B41296"/>
    <w:rsid w:val="00B434CB"/>
    <w:rsid w:val="00B437F6"/>
    <w:rsid w:val="00B513D2"/>
    <w:rsid w:val="00B55235"/>
    <w:rsid w:val="00B56042"/>
    <w:rsid w:val="00B62024"/>
    <w:rsid w:val="00B63F8E"/>
    <w:rsid w:val="00B6730D"/>
    <w:rsid w:val="00B713C0"/>
    <w:rsid w:val="00B737F7"/>
    <w:rsid w:val="00B77040"/>
    <w:rsid w:val="00B80E3E"/>
    <w:rsid w:val="00B86B07"/>
    <w:rsid w:val="00B901C7"/>
    <w:rsid w:val="00B945C3"/>
    <w:rsid w:val="00BA4959"/>
    <w:rsid w:val="00BC1CAE"/>
    <w:rsid w:val="00BC4068"/>
    <w:rsid w:val="00BC48A0"/>
    <w:rsid w:val="00BC5C16"/>
    <w:rsid w:val="00BC6020"/>
    <w:rsid w:val="00BD5F09"/>
    <w:rsid w:val="00BD6949"/>
    <w:rsid w:val="00BF62B5"/>
    <w:rsid w:val="00BF6CAF"/>
    <w:rsid w:val="00C1222E"/>
    <w:rsid w:val="00C159D3"/>
    <w:rsid w:val="00C26B50"/>
    <w:rsid w:val="00C26CC3"/>
    <w:rsid w:val="00C32B68"/>
    <w:rsid w:val="00C36C15"/>
    <w:rsid w:val="00C5146E"/>
    <w:rsid w:val="00C60476"/>
    <w:rsid w:val="00C7362F"/>
    <w:rsid w:val="00C80EED"/>
    <w:rsid w:val="00C81802"/>
    <w:rsid w:val="00C8411D"/>
    <w:rsid w:val="00C928A3"/>
    <w:rsid w:val="00C9427E"/>
    <w:rsid w:val="00C953D4"/>
    <w:rsid w:val="00CA3848"/>
    <w:rsid w:val="00CB5E49"/>
    <w:rsid w:val="00CC11E5"/>
    <w:rsid w:val="00CC4056"/>
    <w:rsid w:val="00CC50AE"/>
    <w:rsid w:val="00CD00F7"/>
    <w:rsid w:val="00CE2163"/>
    <w:rsid w:val="00CE381D"/>
    <w:rsid w:val="00CF3216"/>
    <w:rsid w:val="00D030CB"/>
    <w:rsid w:val="00D13CD8"/>
    <w:rsid w:val="00D21AC5"/>
    <w:rsid w:val="00D26F49"/>
    <w:rsid w:val="00D2740A"/>
    <w:rsid w:val="00D3105C"/>
    <w:rsid w:val="00D44EBF"/>
    <w:rsid w:val="00D50568"/>
    <w:rsid w:val="00D50BAE"/>
    <w:rsid w:val="00D540C0"/>
    <w:rsid w:val="00D555B5"/>
    <w:rsid w:val="00D61E34"/>
    <w:rsid w:val="00D66A9E"/>
    <w:rsid w:val="00D7174C"/>
    <w:rsid w:val="00D71806"/>
    <w:rsid w:val="00D74B7F"/>
    <w:rsid w:val="00D75CCB"/>
    <w:rsid w:val="00D83798"/>
    <w:rsid w:val="00D85370"/>
    <w:rsid w:val="00D85522"/>
    <w:rsid w:val="00D86B1D"/>
    <w:rsid w:val="00D942ED"/>
    <w:rsid w:val="00DA0991"/>
    <w:rsid w:val="00DA2C38"/>
    <w:rsid w:val="00DA56B7"/>
    <w:rsid w:val="00DC046F"/>
    <w:rsid w:val="00DC5AA6"/>
    <w:rsid w:val="00DC70D8"/>
    <w:rsid w:val="00DF682B"/>
    <w:rsid w:val="00DF6A1F"/>
    <w:rsid w:val="00E1317A"/>
    <w:rsid w:val="00E178C1"/>
    <w:rsid w:val="00E2184A"/>
    <w:rsid w:val="00E22D12"/>
    <w:rsid w:val="00E24356"/>
    <w:rsid w:val="00E25994"/>
    <w:rsid w:val="00E27BBA"/>
    <w:rsid w:val="00E30D00"/>
    <w:rsid w:val="00E31A86"/>
    <w:rsid w:val="00E328EB"/>
    <w:rsid w:val="00E36AEA"/>
    <w:rsid w:val="00E4481A"/>
    <w:rsid w:val="00E574E0"/>
    <w:rsid w:val="00E60B53"/>
    <w:rsid w:val="00E725F1"/>
    <w:rsid w:val="00E81F91"/>
    <w:rsid w:val="00E83152"/>
    <w:rsid w:val="00E84878"/>
    <w:rsid w:val="00E85A53"/>
    <w:rsid w:val="00E8789A"/>
    <w:rsid w:val="00E9267E"/>
    <w:rsid w:val="00EA1CEB"/>
    <w:rsid w:val="00EA3A27"/>
    <w:rsid w:val="00EB103D"/>
    <w:rsid w:val="00EB3141"/>
    <w:rsid w:val="00EC7EA1"/>
    <w:rsid w:val="00ED1B87"/>
    <w:rsid w:val="00ED480E"/>
    <w:rsid w:val="00ED7922"/>
    <w:rsid w:val="00EE6BB3"/>
    <w:rsid w:val="00EF3835"/>
    <w:rsid w:val="00F11D89"/>
    <w:rsid w:val="00F15253"/>
    <w:rsid w:val="00F211FB"/>
    <w:rsid w:val="00F2167F"/>
    <w:rsid w:val="00F24242"/>
    <w:rsid w:val="00F30B3C"/>
    <w:rsid w:val="00F31F12"/>
    <w:rsid w:val="00F3533D"/>
    <w:rsid w:val="00F36AD8"/>
    <w:rsid w:val="00F37A9D"/>
    <w:rsid w:val="00F45B9F"/>
    <w:rsid w:val="00F62232"/>
    <w:rsid w:val="00F646A0"/>
    <w:rsid w:val="00F835DF"/>
    <w:rsid w:val="00F9704A"/>
    <w:rsid w:val="00FC7955"/>
    <w:rsid w:val="00FD49F7"/>
    <w:rsid w:val="00FD5A62"/>
    <w:rsid w:val="00FE071B"/>
    <w:rsid w:val="00FE76C5"/>
    <w:rsid w:val="00FE7702"/>
    <w:rsid w:val="00FF39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206A"/>
  <w15:docId w15:val="{5CEF4CEE-6381-4A34-8A26-E3D17F9DE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003A0"/>
    <w:pPr>
      <w:spacing w:after="160" w:line="259" w:lineRule="auto"/>
      <w:ind w:left="720"/>
      <w:contextualSpacing/>
    </w:pPr>
  </w:style>
  <w:style w:type="paragraph" w:styleId="Encabezado">
    <w:name w:val="header"/>
    <w:basedOn w:val="Normal"/>
    <w:link w:val="EncabezadoCar"/>
    <w:uiPriority w:val="99"/>
    <w:unhideWhenUsed/>
    <w:rsid w:val="002639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922"/>
  </w:style>
  <w:style w:type="paragraph" w:styleId="Piedepgina">
    <w:name w:val="footer"/>
    <w:basedOn w:val="Normal"/>
    <w:link w:val="PiedepginaCar"/>
    <w:uiPriority w:val="99"/>
    <w:unhideWhenUsed/>
    <w:rsid w:val="002639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392">
      <w:bodyDiv w:val="1"/>
      <w:marLeft w:val="0"/>
      <w:marRight w:val="0"/>
      <w:marTop w:val="0"/>
      <w:marBottom w:val="0"/>
      <w:divBdr>
        <w:top w:val="none" w:sz="0" w:space="0" w:color="auto"/>
        <w:left w:val="none" w:sz="0" w:space="0" w:color="auto"/>
        <w:bottom w:val="none" w:sz="0" w:space="0" w:color="auto"/>
        <w:right w:val="none" w:sz="0" w:space="0" w:color="auto"/>
      </w:divBdr>
    </w:div>
    <w:div w:id="4865024">
      <w:bodyDiv w:val="1"/>
      <w:marLeft w:val="0"/>
      <w:marRight w:val="0"/>
      <w:marTop w:val="0"/>
      <w:marBottom w:val="0"/>
      <w:divBdr>
        <w:top w:val="none" w:sz="0" w:space="0" w:color="auto"/>
        <w:left w:val="none" w:sz="0" w:space="0" w:color="auto"/>
        <w:bottom w:val="none" w:sz="0" w:space="0" w:color="auto"/>
        <w:right w:val="none" w:sz="0" w:space="0" w:color="auto"/>
      </w:divBdr>
    </w:div>
    <w:div w:id="6173826">
      <w:bodyDiv w:val="1"/>
      <w:marLeft w:val="0"/>
      <w:marRight w:val="0"/>
      <w:marTop w:val="0"/>
      <w:marBottom w:val="0"/>
      <w:divBdr>
        <w:top w:val="none" w:sz="0" w:space="0" w:color="auto"/>
        <w:left w:val="none" w:sz="0" w:space="0" w:color="auto"/>
        <w:bottom w:val="none" w:sz="0" w:space="0" w:color="auto"/>
        <w:right w:val="none" w:sz="0" w:space="0" w:color="auto"/>
      </w:divBdr>
    </w:div>
    <w:div w:id="8457222">
      <w:bodyDiv w:val="1"/>
      <w:marLeft w:val="0"/>
      <w:marRight w:val="0"/>
      <w:marTop w:val="0"/>
      <w:marBottom w:val="0"/>
      <w:divBdr>
        <w:top w:val="none" w:sz="0" w:space="0" w:color="auto"/>
        <w:left w:val="none" w:sz="0" w:space="0" w:color="auto"/>
        <w:bottom w:val="none" w:sz="0" w:space="0" w:color="auto"/>
        <w:right w:val="none" w:sz="0" w:space="0" w:color="auto"/>
      </w:divBdr>
    </w:div>
    <w:div w:id="11029285">
      <w:bodyDiv w:val="1"/>
      <w:marLeft w:val="0"/>
      <w:marRight w:val="0"/>
      <w:marTop w:val="0"/>
      <w:marBottom w:val="0"/>
      <w:divBdr>
        <w:top w:val="none" w:sz="0" w:space="0" w:color="auto"/>
        <w:left w:val="none" w:sz="0" w:space="0" w:color="auto"/>
        <w:bottom w:val="none" w:sz="0" w:space="0" w:color="auto"/>
        <w:right w:val="none" w:sz="0" w:space="0" w:color="auto"/>
      </w:divBdr>
    </w:div>
    <w:div w:id="12533013">
      <w:bodyDiv w:val="1"/>
      <w:marLeft w:val="0"/>
      <w:marRight w:val="0"/>
      <w:marTop w:val="0"/>
      <w:marBottom w:val="0"/>
      <w:divBdr>
        <w:top w:val="none" w:sz="0" w:space="0" w:color="auto"/>
        <w:left w:val="none" w:sz="0" w:space="0" w:color="auto"/>
        <w:bottom w:val="none" w:sz="0" w:space="0" w:color="auto"/>
        <w:right w:val="none" w:sz="0" w:space="0" w:color="auto"/>
      </w:divBdr>
    </w:div>
    <w:div w:id="13966601">
      <w:bodyDiv w:val="1"/>
      <w:marLeft w:val="0"/>
      <w:marRight w:val="0"/>
      <w:marTop w:val="0"/>
      <w:marBottom w:val="0"/>
      <w:divBdr>
        <w:top w:val="none" w:sz="0" w:space="0" w:color="auto"/>
        <w:left w:val="none" w:sz="0" w:space="0" w:color="auto"/>
        <w:bottom w:val="none" w:sz="0" w:space="0" w:color="auto"/>
        <w:right w:val="none" w:sz="0" w:space="0" w:color="auto"/>
      </w:divBdr>
    </w:div>
    <w:div w:id="16004122">
      <w:bodyDiv w:val="1"/>
      <w:marLeft w:val="0"/>
      <w:marRight w:val="0"/>
      <w:marTop w:val="0"/>
      <w:marBottom w:val="0"/>
      <w:divBdr>
        <w:top w:val="none" w:sz="0" w:space="0" w:color="auto"/>
        <w:left w:val="none" w:sz="0" w:space="0" w:color="auto"/>
        <w:bottom w:val="none" w:sz="0" w:space="0" w:color="auto"/>
        <w:right w:val="none" w:sz="0" w:space="0" w:color="auto"/>
      </w:divBdr>
    </w:div>
    <w:div w:id="16200723">
      <w:bodyDiv w:val="1"/>
      <w:marLeft w:val="0"/>
      <w:marRight w:val="0"/>
      <w:marTop w:val="0"/>
      <w:marBottom w:val="0"/>
      <w:divBdr>
        <w:top w:val="none" w:sz="0" w:space="0" w:color="auto"/>
        <w:left w:val="none" w:sz="0" w:space="0" w:color="auto"/>
        <w:bottom w:val="none" w:sz="0" w:space="0" w:color="auto"/>
        <w:right w:val="none" w:sz="0" w:space="0" w:color="auto"/>
      </w:divBdr>
    </w:div>
    <w:div w:id="16465926">
      <w:bodyDiv w:val="1"/>
      <w:marLeft w:val="0"/>
      <w:marRight w:val="0"/>
      <w:marTop w:val="0"/>
      <w:marBottom w:val="0"/>
      <w:divBdr>
        <w:top w:val="none" w:sz="0" w:space="0" w:color="auto"/>
        <w:left w:val="none" w:sz="0" w:space="0" w:color="auto"/>
        <w:bottom w:val="none" w:sz="0" w:space="0" w:color="auto"/>
        <w:right w:val="none" w:sz="0" w:space="0" w:color="auto"/>
      </w:divBdr>
    </w:div>
    <w:div w:id="16467125">
      <w:bodyDiv w:val="1"/>
      <w:marLeft w:val="0"/>
      <w:marRight w:val="0"/>
      <w:marTop w:val="0"/>
      <w:marBottom w:val="0"/>
      <w:divBdr>
        <w:top w:val="none" w:sz="0" w:space="0" w:color="auto"/>
        <w:left w:val="none" w:sz="0" w:space="0" w:color="auto"/>
        <w:bottom w:val="none" w:sz="0" w:space="0" w:color="auto"/>
        <w:right w:val="none" w:sz="0" w:space="0" w:color="auto"/>
      </w:divBdr>
    </w:div>
    <w:div w:id="18361386">
      <w:bodyDiv w:val="1"/>
      <w:marLeft w:val="0"/>
      <w:marRight w:val="0"/>
      <w:marTop w:val="0"/>
      <w:marBottom w:val="0"/>
      <w:divBdr>
        <w:top w:val="none" w:sz="0" w:space="0" w:color="auto"/>
        <w:left w:val="none" w:sz="0" w:space="0" w:color="auto"/>
        <w:bottom w:val="none" w:sz="0" w:space="0" w:color="auto"/>
        <w:right w:val="none" w:sz="0" w:space="0" w:color="auto"/>
      </w:divBdr>
    </w:div>
    <w:div w:id="21636167">
      <w:bodyDiv w:val="1"/>
      <w:marLeft w:val="0"/>
      <w:marRight w:val="0"/>
      <w:marTop w:val="0"/>
      <w:marBottom w:val="0"/>
      <w:divBdr>
        <w:top w:val="none" w:sz="0" w:space="0" w:color="auto"/>
        <w:left w:val="none" w:sz="0" w:space="0" w:color="auto"/>
        <w:bottom w:val="none" w:sz="0" w:space="0" w:color="auto"/>
        <w:right w:val="none" w:sz="0" w:space="0" w:color="auto"/>
      </w:divBdr>
    </w:div>
    <w:div w:id="32194321">
      <w:bodyDiv w:val="1"/>
      <w:marLeft w:val="0"/>
      <w:marRight w:val="0"/>
      <w:marTop w:val="0"/>
      <w:marBottom w:val="0"/>
      <w:divBdr>
        <w:top w:val="none" w:sz="0" w:space="0" w:color="auto"/>
        <w:left w:val="none" w:sz="0" w:space="0" w:color="auto"/>
        <w:bottom w:val="none" w:sz="0" w:space="0" w:color="auto"/>
        <w:right w:val="none" w:sz="0" w:space="0" w:color="auto"/>
      </w:divBdr>
    </w:div>
    <w:div w:id="36008650">
      <w:bodyDiv w:val="1"/>
      <w:marLeft w:val="0"/>
      <w:marRight w:val="0"/>
      <w:marTop w:val="0"/>
      <w:marBottom w:val="0"/>
      <w:divBdr>
        <w:top w:val="none" w:sz="0" w:space="0" w:color="auto"/>
        <w:left w:val="none" w:sz="0" w:space="0" w:color="auto"/>
        <w:bottom w:val="none" w:sz="0" w:space="0" w:color="auto"/>
        <w:right w:val="none" w:sz="0" w:space="0" w:color="auto"/>
      </w:divBdr>
    </w:div>
    <w:div w:id="39935889">
      <w:bodyDiv w:val="1"/>
      <w:marLeft w:val="0"/>
      <w:marRight w:val="0"/>
      <w:marTop w:val="0"/>
      <w:marBottom w:val="0"/>
      <w:divBdr>
        <w:top w:val="none" w:sz="0" w:space="0" w:color="auto"/>
        <w:left w:val="none" w:sz="0" w:space="0" w:color="auto"/>
        <w:bottom w:val="none" w:sz="0" w:space="0" w:color="auto"/>
        <w:right w:val="none" w:sz="0" w:space="0" w:color="auto"/>
      </w:divBdr>
    </w:div>
    <w:div w:id="40255079">
      <w:bodyDiv w:val="1"/>
      <w:marLeft w:val="0"/>
      <w:marRight w:val="0"/>
      <w:marTop w:val="0"/>
      <w:marBottom w:val="0"/>
      <w:divBdr>
        <w:top w:val="none" w:sz="0" w:space="0" w:color="auto"/>
        <w:left w:val="none" w:sz="0" w:space="0" w:color="auto"/>
        <w:bottom w:val="none" w:sz="0" w:space="0" w:color="auto"/>
        <w:right w:val="none" w:sz="0" w:space="0" w:color="auto"/>
      </w:divBdr>
    </w:div>
    <w:div w:id="41949644">
      <w:bodyDiv w:val="1"/>
      <w:marLeft w:val="0"/>
      <w:marRight w:val="0"/>
      <w:marTop w:val="0"/>
      <w:marBottom w:val="0"/>
      <w:divBdr>
        <w:top w:val="none" w:sz="0" w:space="0" w:color="auto"/>
        <w:left w:val="none" w:sz="0" w:space="0" w:color="auto"/>
        <w:bottom w:val="none" w:sz="0" w:space="0" w:color="auto"/>
        <w:right w:val="none" w:sz="0" w:space="0" w:color="auto"/>
      </w:divBdr>
    </w:div>
    <w:div w:id="42021828">
      <w:bodyDiv w:val="1"/>
      <w:marLeft w:val="0"/>
      <w:marRight w:val="0"/>
      <w:marTop w:val="0"/>
      <w:marBottom w:val="0"/>
      <w:divBdr>
        <w:top w:val="none" w:sz="0" w:space="0" w:color="auto"/>
        <w:left w:val="none" w:sz="0" w:space="0" w:color="auto"/>
        <w:bottom w:val="none" w:sz="0" w:space="0" w:color="auto"/>
        <w:right w:val="none" w:sz="0" w:space="0" w:color="auto"/>
      </w:divBdr>
    </w:div>
    <w:div w:id="46465374">
      <w:bodyDiv w:val="1"/>
      <w:marLeft w:val="0"/>
      <w:marRight w:val="0"/>
      <w:marTop w:val="0"/>
      <w:marBottom w:val="0"/>
      <w:divBdr>
        <w:top w:val="none" w:sz="0" w:space="0" w:color="auto"/>
        <w:left w:val="none" w:sz="0" w:space="0" w:color="auto"/>
        <w:bottom w:val="none" w:sz="0" w:space="0" w:color="auto"/>
        <w:right w:val="none" w:sz="0" w:space="0" w:color="auto"/>
      </w:divBdr>
    </w:div>
    <w:div w:id="47993330">
      <w:bodyDiv w:val="1"/>
      <w:marLeft w:val="0"/>
      <w:marRight w:val="0"/>
      <w:marTop w:val="0"/>
      <w:marBottom w:val="0"/>
      <w:divBdr>
        <w:top w:val="none" w:sz="0" w:space="0" w:color="auto"/>
        <w:left w:val="none" w:sz="0" w:space="0" w:color="auto"/>
        <w:bottom w:val="none" w:sz="0" w:space="0" w:color="auto"/>
        <w:right w:val="none" w:sz="0" w:space="0" w:color="auto"/>
      </w:divBdr>
    </w:div>
    <w:div w:id="69738375">
      <w:bodyDiv w:val="1"/>
      <w:marLeft w:val="0"/>
      <w:marRight w:val="0"/>
      <w:marTop w:val="0"/>
      <w:marBottom w:val="0"/>
      <w:divBdr>
        <w:top w:val="none" w:sz="0" w:space="0" w:color="auto"/>
        <w:left w:val="none" w:sz="0" w:space="0" w:color="auto"/>
        <w:bottom w:val="none" w:sz="0" w:space="0" w:color="auto"/>
        <w:right w:val="none" w:sz="0" w:space="0" w:color="auto"/>
      </w:divBdr>
    </w:div>
    <w:div w:id="70394380">
      <w:bodyDiv w:val="1"/>
      <w:marLeft w:val="0"/>
      <w:marRight w:val="0"/>
      <w:marTop w:val="0"/>
      <w:marBottom w:val="0"/>
      <w:divBdr>
        <w:top w:val="none" w:sz="0" w:space="0" w:color="auto"/>
        <w:left w:val="none" w:sz="0" w:space="0" w:color="auto"/>
        <w:bottom w:val="none" w:sz="0" w:space="0" w:color="auto"/>
        <w:right w:val="none" w:sz="0" w:space="0" w:color="auto"/>
      </w:divBdr>
    </w:div>
    <w:div w:id="71004760">
      <w:bodyDiv w:val="1"/>
      <w:marLeft w:val="0"/>
      <w:marRight w:val="0"/>
      <w:marTop w:val="0"/>
      <w:marBottom w:val="0"/>
      <w:divBdr>
        <w:top w:val="none" w:sz="0" w:space="0" w:color="auto"/>
        <w:left w:val="none" w:sz="0" w:space="0" w:color="auto"/>
        <w:bottom w:val="none" w:sz="0" w:space="0" w:color="auto"/>
        <w:right w:val="none" w:sz="0" w:space="0" w:color="auto"/>
      </w:divBdr>
    </w:div>
    <w:div w:id="74011618">
      <w:bodyDiv w:val="1"/>
      <w:marLeft w:val="0"/>
      <w:marRight w:val="0"/>
      <w:marTop w:val="0"/>
      <w:marBottom w:val="0"/>
      <w:divBdr>
        <w:top w:val="none" w:sz="0" w:space="0" w:color="auto"/>
        <w:left w:val="none" w:sz="0" w:space="0" w:color="auto"/>
        <w:bottom w:val="none" w:sz="0" w:space="0" w:color="auto"/>
        <w:right w:val="none" w:sz="0" w:space="0" w:color="auto"/>
      </w:divBdr>
    </w:div>
    <w:div w:id="76249254">
      <w:bodyDiv w:val="1"/>
      <w:marLeft w:val="0"/>
      <w:marRight w:val="0"/>
      <w:marTop w:val="0"/>
      <w:marBottom w:val="0"/>
      <w:divBdr>
        <w:top w:val="none" w:sz="0" w:space="0" w:color="auto"/>
        <w:left w:val="none" w:sz="0" w:space="0" w:color="auto"/>
        <w:bottom w:val="none" w:sz="0" w:space="0" w:color="auto"/>
        <w:right w:val="none" w:sz="0" w:space="0" w:color="auto"/>
      </w:divBdr>
    </w:div>
    <w:div w:id="76489147">
      <w:bodyDiv w:val="1"/>
      <w:marLeft w:val="0"/>
      <w:marRight w:val="0"/>
      <w:marTop w:val="0"/>
      <w:marBottom w:val="0"/>
      <w:divBdr>
        <w:top w:val="none" w:sz="0" w:space="0" w:color="auto"/>
        <w:left w:val="none" w:sz="0" w:space="0" w:color="auto"/>
        <w:bottom w:val="none" w:sz="0" w:space="0" w:color="auto"/>
        <w:right w:val="none" w:sz="0" w:space="0" w:color="auto"/>
      </w:divBdr>
    </w:div>
    <w:div w:id="77486478">
      <w:bodyDiv w:val="1"/>
      <w:marLeft w:val="0"/>
      <w:marRight w:val="0"/>
      <w:marTop w:val="0"/>
      <w:marBottom w:val="0"/>
      <w:divBdr>
        <w:top w:val="none" w:sz="0" w:space="0" w:color="auto"/>
        <w:left w:val="none" w:sz="0" w:space="0" w:color="auto"/>
        <w:bottom w:val="none" w:sz="0" w:space="0" w:color="auto"/>
        <w:right w:val="none" w:sz="0" w:space="0" w:color="auto"/>
      </w:divBdr>
    </w:div>
    <w:div w:id="79645801">
      <w:bodyDiv w:val="1"/>
      <w:marLeft w:val="0"/>
      <w:marRight w:val="0"/>
      <w:marTop w:val="0"/>
      <w:marBottom w:val="0"/>
      <w:divBdr>
        <w:top w:val="none" w:sz="0" w:space="0" w:color="auto"/>
        <w:left w:val="none" w:sz="0" w:space="0" w:color="auto"/>
        <w:bottom w:val="none" w:sz="0" w:space="0" w:color="auto"/>
        <w:right w:val="none" w:sz="0" w:space="0" w:color="auto"/>
      </w:divBdr>
    </w:div>
    <w:div w:id="88502773">
      <w:bodyDiv w:val="1"/>
      <w:marLeft w:val="0"/>
      <w:marRight w:val="0"/>
      <w:marTop w:val="0"/>
      <w:marBottom w:val="0"/>
      <w:divBdr>
        <w:top w:val="none" w:sz="0" w:space="0" w:color="auto"/>
        <w:left w:val="none" w:sz="0" w:space="0" w:color="auto"/>
        <w:bottom w:val="none" w:sz="0" w:space="0" w:color="auto"/>
        <w:right w:val="none" w:sz="0" w:space="0" w:color="auto"/>
      </w:divBdr>
    </w:div>
    <w:div w:id="92020594">
      <w:bodyDiv w:val="1"/>
      <w:marLeft w:val="0"/>
      <w:marRight w:val="0"/>
      <w:marTop w:val="0"/>
      <w:marBottom w:val="0"/>
      <w:divBdr>
        <w:top w:val="none" w:sz="0" w:space="0" w:color="auto"/>
        <w:left w:val="none" w:sz="0" w:space="0" w:color="auto"/>
        <w:bottom w:val="none" w:sz="0" w:space="0" w:color="auto"/>
        <w:right w:val="none" w:sz="0" w:space="0" w:color="auto"/>
      </w:divBdr>
    </w:div>
    <w:div w:id="95296665">
      <w:bodyDiv w:val="1"/>
      <w:marLeft w:val="0"/>
      <w:marRight w:val="0"/>
      <w:marTop w:val="0"/>
      <w:marBottom w:val="0"/>
      <w:divBdr>
        <w:top w:val="none" w:sz="0" w:space="0" w:color="auto"/>
        <w:left w:val="none" w:sz="0" w:space="0" w:color="auto"/>
        <w:bottom w:val="none" w:sz="0" w:space="0" w:color="auto"/>
        <w:right w:val="none" w:sz="0" w:space="0" w:color="auto"/>
      </w:divBdr>
    </w:div>
    <w:div w:id="97992110">
      <w:bodyDiv w:val="1"/>
      <w:marLeft w:val="0"/>
      <w:marRight w:val="0"/>
      <w:marTop w:val="0"/>
      <w:marBottom w:val="0"/>
      <w:divBdr>
        <w:top w:val="none" w:sz="0" w:space="0" w:color="auto"/>
        <w:left w:val="none" w:sz="0" w:space="0" w:color="auto"/>
        <w:bottom w:val="none" w:sz="0" w:space="0" w:color="auto"/>
        <w:right w:val="none" w:sz="0" w:space="0" w:color="auto"/>
      </w:divBdr>
    </w:div>
    <w:div w:id="99499514">
      <w:bodyDiv w:val="1"/>
      <w:marLeft w:val="0"/>
      <w:marRight w:val="0"/>
      <w:marTop w:val="0"/>
      <w:marBottom w:val="0"/>
      <w:divBdr>
        <w:top w:val="none" w:sz="0" w:space="0" w:color="auto"/>
        <w:left w:val="none" w:sz="0" w:space="0" w:color="auto"/>
        <w:bottom w:val="none" w:sz="0" w:space="0" w:color="auto"/>
        <w:right w:val="none" w:sz="0" w:space="0" w:color="auto"/>
      </w:divBdr>
    </w:div>
    <w:div w:id="106584782">
      <w:bodyDiv w:val="1"/>
      <w:marLeft w:val="0"/>
      <w:marRight w:val="0"/>
      <w:marTop w:val="0"/>
      <w:marBottom w:val="0"/>
      <w:divBdr>
        <w:top w:val="none" w:sz="0" w:space="0" w:color="auto"/>
        <w:left w:val="none" w:sz="0" w:space="0" w:color="auto"/>
        <w:bottom w:val="none" w:sz="0" w:space="0" w:color="auto"/>
        <w:right w:val="none" w:sz="0" w:space="0" w:color="auto"/>
      </w:divBdr>
    </w:div>
    <w:div w:id="108859034">
      <w:bodyDiv w:val="1"/>
      <w:marLeft w:val="0"/>
      <w:marRight w:val="0"/>
      <w:marTop w:val="0"/>
      <w:marBottom w:val="0"/>
      <w:divBdr>
        <w:top w:val="none" w:sz="0" w:space="0" w:color="auto"/>
        <w:left w:val="none" w:sz="0" w:space="0" w:color="auto"/>
        <w:bottom w:val="none" w:sz="0" w:space="0" w:color="auto"/>
        <w:right w:val="none" w:sz="0" w:space="0" w:color="auto"/>
      </w:divBdr>
    </w:div>
    <w:div w:id="109514057">
      <w:bodyDiv w:val="1"/>
      <w:marLeft w:val="0"/>
      <w:marRight w:val="0"/>
      <w:marTop w:val="0"/>
      <w:marBottom w:val="0"/>
      <w:divBdr>
        <w:top w:val="none" w:sz="0" w:space="0" w:color="auto"/>
        <w:left w:val="none" w:sz="0" w:space="0" w:color="auto"/>
        <w:bottom w:val="none" w:sz="0" w:space="0" w:color="auto"/>
        <w:right w:val="none" w:sz="0" w:space="0" w:color="auto"/>
      </w:divBdr>
    </w:div>
    <w:div w:id="110054893">
      <w:bodyDiv w:val="1"/>
      <w:marLeft w:val="0"/>
      <w:marRight w:val="0"/>
      <w:marTop w:val="0"/>
      <w:marBottom w:val="0"/>
      <w:divBdr>
        <w:top w:val="none" w:sz="0" w:space="0" w:color="auto"/>
        <w:left w:val="none" w:sz="0" w:space="0" w:color="auto"/>
        <w:bottom w:val="none" w:sz="0" w:space="0" w:color="auto"/>
        <w:right w:val="none" w:sz="0" w:space="0" w:color="auto"/>
      </w:divBdr>
    </w:div>
    <w:div w:id="110907340">
      <w:bodyDiv w:val="1"/>
      <w:marLeft w:val="0"/>
      <w:marRight w:val="0"/>
      <w:marTop w:val="0"/>
      <w:marBottom w:val="0"/>
      <w:divBdr>
        <w:top w:val="none" w:sz="0" w:space="0" w:color="auto"/>
        <w:left w:val="none" w:sz="0" w:space="0" w:color="auto"/>
        <w:bottom w:val="none" w:sz="0" w:space="0" w:color="auto"/>
        <w:right w:val="none" w:sz="0" w:space="0" w:color="auto"/>
      </w:divBdr>
    </w:div>
    <w:div w:id="111018832">
      <w:bodyDiv w:val="1"/>
      <w:marLeft w:val="0"/>
      <w:marRight w:val="0"/>
      <w:marTop w:val="0"/>
      <w:marBottom w:val="0"/>
      <w:divBdr>
        <w:top w:val="none" w:sz="0" w:space="0" w:color="auto"/>
        <w:left w:val="none" w:sz="0" w:space="0" w:color="auto"/>
        <w:bottom w:val="none" w:sz="0" w:space="0" w:color="auto"/>
        <w:right w:val="none" w:sz="0" w:space="0" w:color="auto"/>
      </w:divBdr>
    </w:div>
    <w:div w:id="111483500">
      <w:bodyDiv w:val="1"/>
      <w:marLeft w:val="0"/>
      <w:marRight w:val="0"/>
      <w:marTop w:val="0"/>
      <w:marBottom w:val="0"/>
      <w:divBdr>
        <w:top w:val="none" w:sz="0" w:space="0" w:color="auto"/>
        <w:left w:val="none" w:sz="0" w:space="0" w:color="auto"/>
        <w:bottom w:val="none" w:sz="0" w:space="0" w:color="auto"/>
        <w:right w:val="none" w:sz="0" w:space="0" w:color="auto"/>
      </w:divBdr>
    </w:div>
    <w:div w:id="129176015">
      <w:bodyDiv w:val="1"/>
      <w:marLeft w:val="0"/>
      <w:marRight w:val="0"/>
      <w:marTop w:val="0"/>
      <w:marBottom w:val="0"/>
      <w:divBdr>
        <w:top w:val="none" w:sz="0" w:space="0" w:color="auto"/>
        <w:left w:val="none" w:sz="0" w:space="0" w:color="auto"/>
        <w:bottom w:val="none" w:sz="0" w:space="0" w:color="auto"/>
        <w:right w:val="none" w:sz="0" w:space="0" w:color="auto"/>
      </w:divBdr>
    </w:div>
    <w:div w:id="130366986">
      <w:bodyDiv w:val="1"/>
      <w:marLeft w:val="0"/>
      <w:marRight w:val="0"/>
      <w:marTop w:val="0"/>
      <w:marBottom w:val="0"/>
      <w:divBdr>
        <w:top w:val="none" w:sz="0" w:space="0" w:color="auto"/>
        <w:left w:val="none" w:sz="0" w:space="0" w:color="auto"/>
        <w:bottom w:val="none" w:sz="0" w:space="0" w:color="auto"/>
        <w:right w:val="none" w:sz="0" w:space="0" w:color="auto"/>
      </w:divBdr>
    </w:div>
    <w:div w:id="132525828">
      <w:bodyDiv w:val="1"/>
      <w:marLeft w:val="0"/>
      <w:marRight w:val="0"/>
      <w:marTop w:val="0"/>
      <w:marBottom w:val="0"/>
      <w:divBdr>
        <w:top w:val="none" w:sz="0" w:space="0" w:color="auto"/>
        <w:left w:val="none" w:sz="0" w:space="0" w:color="auto"/>
        <w:bottom w:val="none" w:sz="0" w:space="0" w:color="auto"/>
        <w:right w:val="none" w:sz="0" w:space="0" w:color="auto"/>
      </w:divBdr>
    </w:div>
    <w:div w:id="133958556">
      <w:bodyDiv w:val="1"/>
      <w:marLeft w:val="0"/>
      <w:marRight w:val="0"/>
      <w:marTop w:val="0"/>
      <w:marBottom w:val="0"/>
      <w:divBdr>
        <w:top w:val="none" w:sz="0" w:space="0" w:color="auto"/>
        <w:left w:val="none" w:sz="0" w:space="0" w:color="auto"/>
        <w:bottom w:val="none" w:sz="0" w:space="0" w:color="auto"/>
        <w:right w:val="none" w:sz="0" w:space="0" w:color="auto"/>
      </w:divBdr>
    </w:div>
    <w:div w:id="134840025">
      <w:bodyDiv w:val="1"/>
      <w:marLeft w:val="0"/>
      <w:marRight w:val="0"/>
      <w:marTop w:val="0"/>
      <w:marBottom w:val="0"/>
      <w:divBdr>
        <w:top w:val="none" w:sz="0" w:space="0" w:color="auto"/>
        <w:left w:val="none" w:sz="0" w:space="0" w:color="auto"/>
        <w:bottom w:val="none" w:sz="0" w:space="0" w:color="auto"/>
        <w:right w:val="none" w:sz="0" w:space="0" w:color="auto"/>
      </w:divBdr>
    </w:div>
    <w:div w:id="134875699">
      <w:bodyDiv w:val="1"/>
      <w:marLeft w:val="0"/>
      <w:marRight w:val="0"/>
      <w:marTop w:val="0"/>
      <w:marBottom w:val="0"/>
      <w:divBdr>
        <w:top w:val="none" w:sz="0" w:space="0" w:color="auto"/>
        <w:left w:val="none" w:sz="0" w:space="0" w:color="auto"/>
        <w:bottom w:val="none" w:sz="0" w:space="0" w:color="auto"/>
        <w:right w:val="none" w:sz="0" w:space="0" w:color="auto"/>
      </w:divBdr>
    </w:div>
    <w:div w:id="136993356">
      <w:bodyDiv w:val="1"/>
      <w:marLeft w:val="0"/>
      <w:marRight w:val="0"/>
      <w:marTop w:val="0"/>
      <w:marBottom w:val="0"/>
      <w:divBdr>
        <w:top w:val="none" w:sz="0" w:space="0" w:color="auto"/>
        <w:left w:val="none" w:sz="0" w:space="0" w:color="auto"/>
        <w:bottom w:val="none" w:sz="0" w:space="0" w:color="auto"/>
        <w:right w:val="none" w:sz="0" w:space="0" w:color="auto"/>
      </w:divBdr>
    </w:div>
    <w:div w:id="138961448">
      <w:bodyDiv w:val="1"/>
      <w:marLeft w:val="0"/>
      <w:marRight w:val="0"/>
      <w:marTop w:val="0"/>
      <w:marBottom w:val="0"/>
      <w:divBdr>
        <w:top w:val="none" w:sz="0" w:space="0" w:color="auto"/>
        <w:left w:val="none" w:sz="0" w:space="0" w:color="auto"/>
        <w:bottom w:val="none" w:sz="0" w:space="0" w:color="auto"/>
        <w:right w:val="none" w:sz="0" w:space="0" w:color="auto"/>
      </w:divBdr>
    </w:div>
    <w:div w:id="140925987">
      <w:bodyDiv w:val="1"/>
      <w:marLeft w:val="0"/>
      <w:marRight w:val="0"/>
      <w:marTop w:val="0"/>
      <w:marBottom w:val="0"/>
      <w:divBdr>
        <w:top w:val="none" w:sz="0" w:space="0" w:color="auto"/>
        <w:left w:val="none" w:sz="0" w:space="0" w:color="auto"/>
        <w:bottom w:val="none" w:sz="0" w:space="0" w:color="auto"/>
        <w:right w:val="none" w:sz="0" w:space="0" w:color="auto"/>
      </w:divBdr>
    </w:div>
    <w:div w:id="143742165">
      <w:bodyDiv w:val="1"/>
      <w:marLeft w:val="0"/>
      <w:marRight w:val="0"/>
      <w:marTop w:val="0"/>
      <w:marBottom w:val="0"/>
      <w:divBdr>
        <w:top w:val="none" w:sz="0" w:space="0" w:color="auto"/>
        <w:left w:val="none" w:sz="0" w:space="0" w:color="auto"/>
        <w:bottom w:val="none" w:sz="0" w:space="0" w:color="auto"/>
        <w:right w:val="none" w:sz="0" w:space="0" w:color="auto"/>
      </w:divBdr>
    </w:div>
    <w:div w:id="150873117">
      <w:bodyDiv w:val="1"/>
      <w:marLeft w:val="0"/>
      <w:marRight w:val="0"/>
      <w:marTop w:val="0"/>
      <w:marBottom w:val="0"/>
      <w:divBdr>
        <w:top w:val="none" w:sz="0" w:space="0" w:color="auto"/>
        <w:left w:val="none" w:sz="0" w:space="0" w:color="auto"/>
        <w:bottom w:val="none" w:sz="0" w:space="0" w:color="auto"/>
        <w:right w:val="none" w:sz="0" w:space="0" w:color="auto"/>
      </w:divBdr>
    </w:div>
    <w:div w:id="162210129">
      <w:bodyDiv w:val="1"/>
      <w:marLeft w:val="0"/>
      <w:marRight w:val="0"/>
      <w:marTop w:val="0"/>
      <w:marBottom w:val="0"/>
      <w:divBdr>
        <w:top w:val="none" w:sz="0" w:space="0" w:color="auto"/>
        <w:left w:val="none" w:sz="0" w:space="0" w:color="auto"/>
        <w:bottom w:val="none" w:sz="0" w:space="0" w:color="auto"/>
        <w:right w:val="none" w:sz="0" w:space="0" w:color="auto"/>
      </w:divBdr>
    </w:div>
    <w:div w:id="165244769">
      <w:bodyDiv w:val="1"/>
      <w:marLeft w:val="0"/>
      <w:marRight w:val="0"/>
      <w:marTop w:val="0"/>
      <w:marBottom w:val="0"/>
      <w:divBdr>
        <w:top w:val="none" w:sz="0" w:space="0" w:color="auto"/>
        <w:left w:val="none" w:sz="0" w:space="0" w:color="auto"/>
        <w:bottom w:val="none" w:sz="0" w:space="0" w:color="auto"/>
        <w:right w:val="none" w:sz="0" w:space="0" w:color="auto"/>
      </w:divBdr>
    </w:div>
    <w:div w:id="168568809">
      <w:bodyDiv w:val="1"/>
      <w:marLeft w:val="0"/>
      <w:marRight w:val="0"/>
      <w:marTop w:val="0"/>
      <w:marBottom w:val="0"/>
      <w:divBdr>
        <w:top w:val="none" w:sz="0" w:space="0" w:color="auto"/>
        <w:left w:val="none" w:sz="0" w:space="0" w:color="auto"/>
        <w:bottom w:val="none" w:sz="0" w:space="0" w:color="auto"/>
        <w:right w:val="none" w:sz="0" w:space="0" w:color="auto"/>
      </w:divBdr>
    </w:div>
    <w:div w:id="175852602">
      <w:bodyDiv w:val="1"/>
      <w:marLeft w:val="0"/>
      <w:marRight w:val="0"/>
      <w:marTop w:val="0"/>
      <w:marBottom w:val="0"/>
      <w:divBdr>
        <w:top w:val="none" w:sz="0" w:space="0" w:color="auto"/>
        <w:left w:val="none" w:sz="0" w:space="0" w:color="auto"/>
        <w:bottom w:val="none" w:sz="0" w:space="0" w:color="auto"/>
        <w:right w:val="none" w:sz="0" w:space="0" w:color="auto"/>
      </w:divBdr>
    </w:div>
    <w:div w:id="184636146">
      <w:bodyDiv w:val="1"/>
      <w:marLeft w:val="0"/>
      <w:marRight w:val="0"/>
      <w:marTop w:val="0"/>
      <w:marBottom w:val="0"/>
      <w:divBdr>
        <w:top w:val="none" w:sz="0" w:space="0" w:color="auto"/>
        <w:left w:val="none" w:sz="0" w:space="0" w:color="auto"/>
        <w:bottom w:val="none" w:sz="0" w:space="0" w:color="auto"/>
        <w:right w:val="none" w:sz="0" w:space="0" w:color="auto"/>
      </w:divBdr>
    </w:div>
    <w:div w:id="185028395">
      <w:bodyDiv w:val="1"/>
      <w:marLeft w:val="0"/>
      <w:marRight w:val="0"/>
      <w:marTop w:val="0"/>
      <w:marBottom w:val="0"/>
      <w:divBdr>
        <w:top w:val="none" w:sz="0" w:space="0" w:color="auto"/>
        <w:left w:val="none" w:sz="0" w:space="0" w:color="auto"/>
        <w:bottom w:val="none" w:sz="0" w:space="0" w:color="auto"/>
        <w:right w:val="none" w:sz="0" w:space="0" w:color="auto"/>
      </w:divBdr>
    </w:div>
    <w:div w:id="195512249">
      <w:bodyDiv w:val="1"/>
      <w:marLeft w:val="0"/>
      <w:marRight w:val="0"/>
      <w:marTop w:val="0"/>
      <w:marBottom w:val="0"/>
      <w:divBdr>
        <w:top w:val="none" w:sz="0" w:space="0" w:color="auto"/>
        <w:left w:val="none" w:sz="0" w:space="0" w:color="auto"/>
        <w:bottom w:val="none" w:sz="0" w:space="0" w:color="auto"/>
        <w:right w:val="none" w:sz="0" w:space="0" w:color="auto"/>
      </w:divBdr>
    </w:div>
    <w:div w:id="199249409">
      <w:bodyDiv w:val="1"/>
      <w:marLeft w:val="0"/>
      <w:marRight w:val="0"/>
      <w:marTop w:val="0"/>
      <w:marBottom w:val="0"/>
      <w:divBdr>
        <w:top w:val="none" w:sz="0" w:space="0" w:color="auto"/>
        <w:left w:val="none" w:sz="0" w:space="0" w:color="auto"/>
        <w:bottom w:val="none" w:sz="0" w:space="0" w:color="auto"/>
        <w:right w:val="none" w:sz="0" w:space="0" w:color="auto"/>
      </w:divBdr>
    </w:div>
    <w:div w:id="202835017">
      <w:bodyDiv w:val="1"/>
      <w:marLeft w:val="0"/>
      <w:marRight w:val="0"/>
      <w:marTop w:val="0"/>
      <w:marBottom w:val="0"/>
      <w:divBdr>
        <w:top w:val="none" w:sz="0" w:space="0" w:color="auto"/>
        <w:left w:val="none" w:sz="0" w:space="0" w:color="auto"/>
        <w:bottom w:val="none" w:sz="0" w:space="0" w:color="auto"/>
        <w:right w:val="none" w:sz="0" w:space="0" w:color="auto"/>
      </w:divBdr>
    </w:div>
    <w:div w:id="204370623">
      <w:bodyDiv w:val="1"/>
      <w:marLeft w:val="0"/>
      <w:marRight w:val="0"/>
      <w:marTop w:val="0"/>
      <w:marBottom w:val="0"/>
      <w:divBdr>
        <w:top w:val="none" w:sz="0" w:space="0" w:color="auto"/>
        <w:left w:val="none" w:sz="0" w:space="0" w:color="auto"/>
        <w:bottom w:val="none" w:sz="0" w:space="0" w:color="auto"/>
        <w:right w:val="none" w:sz="0" w:space="0" w:color="auto"/>
      </w:divBdr>
    </w:div>
    <w:div w:id="204953360">
      <w:bodyDiv w:val="1"/>
      <w:marLeft w:val="0"/>
      <w:marRight w:val="0"/>
      <w:marTop w:val="0"/>
      <w:marBottom w:val="0"/>
      <w:divBdr>
        <w:top w:val="none" w:sz="0" w:space="0" w:color="auto"/>
        <w:left w:val="none" w:sz="0" w:space="0" w:color="auto"/>
        <w:bottom w:val="none" w:sz="0" w:space="0" w:color="auto"/>
        <w:right w:val="none" w:sz="0" w:space="0" w:color="auto"/>
      </w:divBdr>
    </w:div>
    <w:div w:id="216939299">
      <w:bodyDiv w:val="1"/>
      <w:marLeft w:val="0"/>
      <w:marRight w:val="0"/>
      <w:marTop w:val="0"/>
      <w:marBottom w:val="0"/>
      <w:divBdr>
        <w:top w:val="none" w:sz="0" w:space="0" w:color="auto"/>
        <w:left w:val="none" w:sz="0" w:space="0" w:color="auto"/>
        <w:bottom w:val="none" w:sz="0" w:space="0" w:color="auto"/>
        <w:right w:val="none" w:sz="0" w:space="0" w:color="auto"/>
      </w:divBdr>
    </w:div>
    <w:div w:id="222571991">
      <w:bodyDiv w:val="1"/>
      <w:marLeft w:val="0"/>
      <w:marRight w:val="0"/>
      <w:marTop w:val="0"/>
      <w:marBottom w:val="0"/>
      <w:divBdr>
        <w:top w:val="none" w:sz="0" w:space="0" w:color="auto"/>
        <w:left w:val="none" w:sz="0" w:space="0" w:color="auto"/>
        <w:bottom w:val="none" w:sz="0" w:space="0" w:color="auto"/>
        <w:right w:val="none" w:sz="0" w:space="0" w:color="auto"/>
      </w:divBdr>
    </w:div>
    <w:div w:id="222765600">
      <w:bodyDiv w:val="1"/>
      <w:marLeft w:val="0"/>
      <w:marRight w:val="0"/>
      <w:marTop w:val="0"/>
      <w:marBottom w:val="0"/>
      <w:divBdr>
        <w:top w:val="none" w:sz="0" w:space="0" w:color="auto"/>
        <w:left w:val="none" w:sz="0" w:space="0" w:color="auto"/>
        <w:bottom w:val="none" w:sz="0" w:space="0" w:color="auto"/>
        <w:right w:val="none" w:sz="0" w:space="0" w:color="auto"/>
      </w:divBdr>
    </w:div>
    <w:div w:id="229274223">
      <w:bodyDiv w:val="1"/>
      <w:marLeft w:val="0"/>
      <w:marRight w:val="0"/>
      <w:marTop w:val="0"/>
      <w:marBottom w:val="0"/>
      <w:divBdr>
        <w:top w:val="none" w:sz="0" w:space="0" w:color="auto"/>
        <w:left w:val="none" w:sz="0" w:space="0" w:color="auto"/>
        <w:bottom w:val="none" w:sz="0" w:space="0" w:color="auto"/>
        <w:right w:val="none" w:sz="0" w:space="0" w:color="auto"/>
      </w:divBdr>
    </w:div>
    <w:div w:id="229922323">
      <w:bodyDiv w:val="1"/>
      <w:marLeft w:val="0"/>
      <w:marRight w:val="0"/>
      <w:marTop w:val="0"/>
      <w:marBottom w:val="0"/>
      <w:divBdr>
        <w:top w:val="none" w:sz="0" w:space="0" w:color="auto"/>
        <w:left w:val="none" w:sz="0" w:space="0" w:color="auto"/>
        <w:bottom w:val="none" w:sz="0" w:space="0" w:color="auto"/>
        <w:right w:val="none" w:sz="0" w:space="0" w:color="auto"/>
      </w:divBdr>
    </w:div>
    <w:div w:id="232277701">
      <w:bodyDiv w:val="1"/>
      <w:marLeft w:val="0"/>
      <w:marRight w:val="0"/>
      <w:marTop w:val="0"/>
      <w:marBottom w:val="0"/>
      <w:divBdr>
        <w:top w:val="none" w:sz="0" w:space="0" w:color="auto"/>
        <w:left w:val="none" w:sz="0" w:space="0" w:color="auto"/>
        <w:bottom w:val="none" w:sz="0" w:space="0" w:color="auto"/>
        <w:right w:val="none" w:sz="0" w:space="0" w:color="auto"/>
      </w:divBdr>
    </w:div>
    <w:div w:id="233006710">
      <w:bodyDiv w:val="1"/>
      <w:marLeft w:val="0"/>
      <w:marRight w:val="0"/>
      <w:marTop w:val="0"/>
      <w:marBottom w:val="0"/>
      <w:divBdr>
        <w:top w:val="none" w:sz="0" w:space="0" w:color="auto"/>
        <w:left w:val="none" w:sz="0" w:space="0" w:color="auto"/>
        <w:bottom w:val="none" w:sz="0" w:space="0" w:color="auto"/>
        <w:right w:val="none" w:sz="0" w:space="0" w:color="auto"/>
      </w:divBdr>
    </w:div>
    <w:div w:id="242764146">
      <w:bodyDiv w:val="1"/>
      <w:marLeft w:val="0"/>
      <w:marRight w:val="0"/>
      <w:marTop w:val="0"/>
      <w:marBottom w:val="0"/>
      <w:divBdr>
        <w:top w:val="none" w:sz="0" w:space="0" w:color="auto"/>
        <w:left w:val="none" w:sz="0" w:space="0" w:color="auto"/>
        <w:bottom w:val="none" w:sz="0" w:space="0" w:color="auto"/>
        <w:right w:val="none" w:sz="0" w:space="0" w:color="auto"/>
      </w:divBdr>
    </w:div>
    <w:div w:id="245186356">
      <w:bodyDiv w:val="1"/>
      <w:marLeft w:val="0"/>
      <w:marRight w:val="0"/>
      <w:marTop w:val="0"/>
      <w:marBottom w:val="0"/>
      <w:divBdr>
        <w:top w:val="none" w:sz="0" w:space="0" w:color="auto"/>
        <w:left w:val="none" w:sz="0" w:space="0" w:color="auto"/>
        <w:bottom w:val="none" w:sz="0" w:space="0" w:color="auto"/>
        <w:right w:val="none" w:sz="0" w:space="0" w:color="auto"/>
      </w:divBdr>
    </w:div>
    <w:div w:id="245309486">
      <w:bodyDiv w:val="1"/>
      <w:marLeft w:val="0"/>
      <w:marRight w:val="0"/>
      <w:marTop w:val="0"/>
      <w:marBottom w:val="0"/>
      <w:divBdr>
        <w:top w:val="none" w:sz="0" w:space="0" w:color="auto"/>
        <w:left w:val="none" w:sz="0" w:space="0" w:color="auto"/>
        <w:bottom w:val="none" w:sz="0" w:space="0" w:color="auto"/>
        <w:right w:val="none" w:sz="0" w:space="0" w:color="auto"/>
      </w:divBdr>
    </w:div>
    <w:div w:id="246771537">
      <w:bodyDiv w:val="1"/>
      <w:marLeft w:val="0"/>
      <w:marRight w:val="0"/>
      <w:marTop w:val="0"/>
      <w:marBottom w:val="0"/>
      <w:divBdr>
        <w:top w:val="none" w:sz="0" w:space="0" w:color="auto"/>
        <w:left w:val="none" w:sz="0" w:space="0" w:color="auto"/>
        <w:bottom w:val="none" w:sz="0" w:space="0" w:color="auto"/>
        <w:right w:val="none" w:sz="0" w:space="0" w:color="auto"/>
      </w:divBdr>
    </w:div>
    <w:div w:id="252207224">
      <w:bodyDiv w:val="1"/>
      <w:marLeft w:val="0"/>
      <w:marRight w:val="0"/>
      <w:marTop w:val="0"/>
      <w:marBottom w:val="0"/>
      <w:divBdr>
        <w:top w:val="none" w:sz="0" w:space="0" w:color="auto"/>
        <w:left w:val="none" w:sz="0" w:space="0" w:color="auto"/>
        <w:bottom w:val="none" w:sz="0" w:space="0" w:color="auto"/>
        <w:right w:val="none" w:sz="0" w:space="0" w:color="auto"/>
      </w:divBdr>
    </w:div>
    <w:div w:id="252396900">
      <w:bodyDiv w:val="1"/>
      <w:marLeft w:val="0"/>
      <w:marRight w:val="0"/>
      <w:marTop w:val="0"/>
      <w:marBottom w:val="0"/>
      <w:divBdr>
        <w:top w:val="none" w:sz="0" w:space="0" w:color="auto"/>
        <w:left w:val="none" w:sz="0" w:space="0" w:color="auto"/>
        <w:bottom w:val="none" w:sz="0" w:space="0" w:color="auto"/>
        <w:right w:val="none" w:sz="0" w:space="0" w:color="auto"/>
      </w:divBdr>
    </w:div>
    <w:div w:id="255407037">
      <w:bodyDiv w:val="1"/>
      <w:marLeft w:val="0"/>
      <w:marRight w:val="0"/>
      <w:marTop w:val="0"/>
      <w:marBottom w:val="0"/>
      <w:divBdr>
        <w:top w:val="none" w:sz="0" w:space="0" w:color="auto"/>
        <w:left w:val="none" w:sz="0" w:space="0" w:color="auto"/>
        <w:bottom w:val="none" w:sz="0" w:space="0" w:color="auto"/>
        <w:right w:val="none" w:sz="0" w:space="0" w:color="auto"/>
      </w:divBdr>
    </w:div>
    <w:div w:id="264384437">
      <w:bodyDiv w:val="1"/>
      <w:marLeft w:val="0"/>
      <w:marRight w:val="0"/>
      <w:marTop w:val="0"/>
      <w:marBottom w:val="0"/>
      <w:divBdr>
        <w:top w:val="none" w:sz="0" w:space="0" w:color="auto"/>
        <w:left w:val="none" w:sz="0" w:space="0" w:color="auto"/>
        <w:bottom w:val="none" w:sz="0" w:space="0" w:color="auto"/>
        <w:right w:val="none" w:sz="0" w:space="0" w:color="auto"/>
      </w:divBdr>
    </w:div>
    <w:div w:id="267781267">
      <w:bodyDiv w:val="1"/>
      <w:marLeft w:val="0"/>
      <w:marRight w:val="0"/>
      <w:marTop w:val="0"/>
      <w:marBottom w:val="0"/>
      <w:divBdr>
        <w:top w:val="none" w:sz="0" w:space="0" w:color="auto"/>
        <w:left w:val="none" w:sz="0" w:space="0" w:color="auto"/>
        <w:bottom w:val="none" w:sz="0" w:space="0" w:color="auto"/>
        <w:right w:val="none" w:sz="0" w:space="0" w:color="auto"/>
      </w:divBdr>
    </w:div>
    <w:div w:id="268582393">
      <w:bodyDiv w:val="1"/>
      <w:marLeft w:val="0"/>
      <w:marRight w:val="0"/>
      <w:marTop w:val="0"/>
      <w:marBottom w:val="0"/>
      <w:divBdr>
        <w:top w:val="none" w:sz="0" w:space="0" w:color="auto"/>
        <w:left w:val="none" w:sz="0" w:space="0" w:color="auto"/>
        <w:bottom w:val="none" w:sz="0" w:space="0" w:color="auto"/>
        <w:right w:val="none" w:sz="0" w:space="0" w:color="auto"/>
      </w:divBdr>
    </w:div>
    <w:div w:id="268785110">
      <w:bodyDiv w:val="1"/>
      <w:marLeft w:val="0"/>
      <w:marRight w:val="0"/>
      <w:marTop w:val="0"/>
      <w:marBottom w:val="0"/>
      <w:divBdr>
        <w:top w:val="none" w:sz="0" w:space="0" w:color="auto"/>
        <w:left w:val="none" w:sz="0" w:space="0" w:color="auto"/>
        <w:bottom w:val="none" w:sz="0" w:space="0" w:color="auto"/>
        <w:right w:val="none" w:sz="0" w:space="0" w:color="auto"/>
      </w:divBdr>
    </w:div>
    <w:div w:id="270087425">
      <w:bodyDiv w:val="1"/>
      <w:marLeft w:val="0"/>
      <w:marRight w:val="0"/>
      <w:marTop w:val="0"/>
      <w:marBottom w:val="0"/>
      <w:divBdr>
        <w:top w:val="none" w:sz="0" w:space="0" w:color="auto"/>
        <w:left w:val="none" w:sz="0" w:space="0" w:color="auto"/>
        <w:bottom w:val="none" w:sz="0" w:space="0" w:color="auto"/>
        <w:right w:val="none" w:sz="0" w:space="0" w:color="auto"/>
      </w:divBdr>
    </w:div>
    <w:div w:id="275675523">
      <w:bodyDiv w:val="1"/>
      <w:marLeft w:val="0"/>
      <w:marRight w:val="0"/>
      <w:marTop w:val="0"/>
      <w:marBottom w:val="0"/>
      <w:divBdr>
        <w:top w:val="none" w:sz="0" w:space="0" w:color="auto"/>
        <w:left w:val="none" w:sz="0" w:space="0" w:color="auto"/>
        <w:bottom w:val="none" w:sz="0" w:space="0" w:color="auto"/>
        <w:right w:val="none" w:sz="0" w:space="0" w:color="auto"/>
      </w:divBdr>
    </w:div>
    <w:div w:id="275870019">
      <w:bodyDiv w:val="1"/>
      <w:marLeft w:val="0"/>
      <w:marRight w:val="0"/>
      <w:marTop w:val="0"/>
      <w:marBottom w:val="0"/>
      <w:divBdr>
        <w:top w:val="none" w:sz="0" w:space="0" w:color="auto"/>
        <w:left w:val="none" w:sz="0" w:space="0" w:color="auto"/>
        <w:bottom w:val="none" w:sz="0" w:space="0" w:color="auto"/>
        <w:right w:val="none" w:sz="0" w:space="0" w:color="auto"/>
      </w:divBdr>
    </w:div>
    <w:div w:id="275990073">
      <w:bodyDiv w:val="1"/>
      <w:marLeft w:val="0"/>
      <w:marRight w:val="0"/>
      <w:marTop w:val="0"/>
      <w:marBottom w:val="0"/>
      <w:divBdr>
        <w:top w:val="none" w:sz="0" w:space="0" w:color="auto"/>
        <w:left w:val="none" w:sz="0" w:space="0" w:color="auto"/>
        <w:bottom w:val="none" w:sz="0" w:space="0" w:color="auto"/>
        <w:right w:val="none" w:sz="0" w:space="0" w:color="auto"/>
      </w:divBdr>
    </w:div>
    <w:div w:id="276832040">
      <w:bodyDiv w:val="1"/>
      <w:marLeft w:val="0"/>
      <w:marRight w:val="0"/>
      <w:marTop w:val="0"/>
      <w:marBottom w:val="0"/>
      <w:divBdr>
        <w:top w:val="none" w:sz="0" w:space="0" w:color="auto"/>
        <w:left w:val="none" w:sz="0" w:space="0" w:color="auto"/>
        <w:bottom w:val="none" w:sz="0" w:space="0" w:color="auto"/>
        <w:right w:val="none" w:sz="0" w:space="0" w:color="auto"/>
      </w:divBdr>
    </w:div>
    <w:div w:id="279995495">
      <w:bodyDiv w:val="1"/>
      <w:marLeft w:val="0"/>
      <w:marRight w:val="0"/>
      <w:marTop w:val="0"/>
      <w:marBottom w:val="0"/>
      <w:divBdr>
        <w:top w:val="none" w:sz="0" w:space="0" w:color="auto"/>
        <w:left w:val="none" w:sz="0" w:space="0" w:color="auto"/>
        <w:bottom w:val="none" w:sz="0" w:space="0" w:color="auto"/>
        <w:right w:val="none" w:sz="0" w:space="0" w:color="auto"/>
      </w:divBdr>
    </w:div>
    <w:div w:id="281159839">
      <w:bodyDiv w:val="1"/>
      <w:marLeft w:val="0"/>
      <w:marRight w:val="0"/>
      <w:marTop w:val="0"/>
      <w:marBottom w:val="0"/>
      <w:divBdr>
        <w:top w:val="none" w:sz="0" w:space="0" w:color="auto"/>
        <w:left w:val="none" w:sz="0" w:space="0" w:color="auto"/>
        <w:bottom w:val="none" w:sz="0" w:space="0" w:color="auto"/>
        <w:right w:val="none" w:sz="0" w:space="0" w:color="auto"/>
      </w:divBdr>
    </w:div>
    <w:div w:id="288778439">
      <w:bodyDiv w:val="1"/>
      <w:marLeft w:val="0"/>
      <w:marRight w:val="0"/>
      <w:marTop w:val="0"/>
      <w:marBottom w:val="0"/>
      <w:divBdr>
        <w:top w:val="none" w:sz="0" w:space="0" w:color="auto"/>
        <w:left w:val="none" w:sz="0" w:space="0" w:color="auto"/>
        <w:bottom w:val="none" w:sz="0" w:space="0" w:color="auto"/>
        <w:right w:val="none" w:sz="0" w:space="0" w:color="auto"/>
      </w:divBdr>
    </w:div>
    <w:div w:id="289015157">
      <w:bodyDiv w:val="1"/>
      <w:marLeft w:val="0"/>
      <w:marRight w:val="0"/>
      <w:marTop w:val="0"/>
      <w:marBottom w:val="0"/>
      <w:divBdr>
        <w:top w:val="none" w:sz="0" w:space="0" w:color="auto"/>
        <w:left w:val="none" w:sz="0" w:space="0" w:color="auto"/>
        <w:bottom w:val="none" w:sz="0" w:space="0" w:color="auto"/>
        <w:right w:val="none" w:sz="0" w:space="0" w:color="auto"/>
      </w:divBdr>
    </w:div>
    <w:div w:id="293996275">
      <w:bodyDiv w:val="1"/>
      <w:marLeft w:val="0"/>
      <w:marRight w:val="0"/>
      <w:marTop w:val="0"/>
      <w:marBottom w:val="0"/>
      <w:divBdr>
        <w:top w:val="none" w:sz="0" w:space="0" w:color="auto"/>
        <w:left w:val="none" w:sz="0" w:space="0" w:color="auto"/>
        <w:bottom w:val="none" w:sz="0" w:space="0" w:color="auto"/>
        <w:right w:val="none" w:sz="0" w:space="0" w:color="auto"/>
      </w:divBdr>
    </w:div>
    <w:div w:id="294021567">
      <w:bodyDiv w:val="1"/>
      <w:marLeft w:val="0"/>
      <w:marRight w:val="0"/>
      <w:marTop w:val="0"/>
      <w:marBottom w:val="0"/>
      <w:divBdr>
        <w:top w:val="none" w:sz="0" w:space="0" w:color="auto"/>
        <w:left w:val="none" w:sz="0" w:space="0" w:color="auto"/>
        <w:bottom w:val="none" w:sz="0" w:space="0" w:color="auto"/>
        <w:right w:val="none" w:sz="0" w:space="0" w:color="auto"/>
      </w:divBdr>
    </w:div>
    <w:div w:id="294793897">
      <w:bodyDiv w:val="1"/>
      <w:marLeft w:val="0"/>
      <w:marRight w:val="0"/>
      <w:marTop w:val="0"/>
      <w:marBottom w:val="0"/>
      <w:divBdr>
        <w:top w:val="none" w:sz="0" w:space="0" w:color="auto"/>
        <w:left w:val="none" w:sz="0" w:space="0" w:color="auto"/>
        <w:bottom w:val="none" w:sz="0" w:space="0" w:color="auto"/>
        <w:right w:val="none" w:sz="0" w:space="0" w:color="auto"/>
      </w:divBdr>
    </w:div>
    <w:div w:id="297489943">
      <w:bodyDiv w:val="1"/>
      <w:marLeft w:val="0"/>
      <w:marRight w:val="0"/>
      <w:marTop w:val="0"/>
      <w:marBottom w:val="0"/>
      <w:divBdr>
        <w:top w:val="none" w:sz="0" w:space="0" w:color="auto"/>
        <w:left w:val="none" w:sz="0" w:space="0" w:color="auto"/>
        <w:bottom w:val="none" w:sz="0" w:space="0" w:color="auto"/>
        <w:right w:val="none" w:sz="0" w:space="0" w:color="auto"/>
      </w:divBdr>
    </w:div>
    <w:div w:id="300229939">
      <w:bodyDiv w:val="1"/>
      <w:marLeft w:val="0"/>
      <w:marRight w:val="0"/>
      <w:marTop w:val="0"/>
      <w:marBottom w:val="0"/>
      <w:divBdr>
        <w:top w:val="none" w:sz="0" w:space="0" w:color="auto"/>
        <w:left w:val="none" w:sz="0" w:space="0" w:color="auto"/>
        <w:bottom w:val="none" w:sz="0" w:space="0" w:color="auto"/>
        <w:right w:val="none" w:sz="0" w:space="0" w:color="auto"/>
      </w:divBdr>
    </w:div>
    <w:div w:id="300767591">
      <w:bodyDiv w:val="1"/>
      <w:marLeft w:val="0"/>
      <w:marRight w:val="0"/>
      <w:marTop w:val="0"/>
      <w:marBottom w:val="0"/>
      <w:divBdr>
        <w:top w:val="none" w:sz="0" w:space="0" w:color="auto"/>
        <w:left w:val="none" w:sz="0" w:space="0" w:color="auto"/>
        <w:bottom w:val="none" w:sz="0" w:space="0" w:color="auto"/>
        <w:right w:val="none" w:sz="0" w:space="0" w:color="auto"/>
      </w:divBdr>
    </w:div>
    <w:div w:id="302737720">
      <w:bodyDiv w:val="1"/>
      <w:marLeft w:val="0"/>
      <w:marRight w:val="0"/>
      <w:marTop w:val="0"/>
      <w:marBottom w:val="0"/>
      <w:divBdr>
        <w:top w:val="none" w:sz="0" w:space="0" w:color="auto"/>
        <w:left w:val="none" w:sz="0" w:space="0" w:color="auto"/>
        <w:bottom w:val="none" w:sz="0" w:space="0" w:color="auto"/>
        <w:right w:val="none" w:sz="0" w:space="0" w:color="auto"/>
      </w:divBdr>
    </w:div>
    <w:div w:id="303969885">
      <w:bodyDiv w:val="1"/>
      <w:marLeft w:val="0"/>
      <w:marRight w:val="0"/>
      <w:marTop w:val="0"/>
      <w:marBottom w:val="0"/>
      <w:divBdr>
        <w:top w:val="none" w:sz="0" w:space="0" w:color="auto"/>
        <w:left w:val="none" w:sz="0" w:space="0" w:color="auto"/>
        <w:bottom w:val="none" w:sz="0" w:space="0" w:color="auto"/>
        <w:right w:val="none" w:sz="0" w:space="0" w:color="auto"/>
      </w:divBdr>
    </w:div>
    <w:div w:id="309292043">
      <w:bodyDiv w:val="1"/>
      <w:marLeft w:val="0"/>
      <w:marRight w:val="0"/>
      <w:marTop w:val="0"/>
      <w:marBottom w:val="0"/>
      <w:divBdr>
        <w:top w:val="none" w:sz="0" w:space="0" w:color="auto"/>
        <w:left w:val="none" w:sz="0" w:space="0" w:color="auto"/>
        <w:bottom w:val="none" w:sz="0" w:space="0" w:color="auto"/>
        <w:right w:val="none" w:sz="0" w:space="0" w:color="auto"/>
      </w:divBdr>
    </w:div>
    <w:div w:id="309403313">
      <w:bodyDiv w:val="1"/>
      <w:marLeft w:val="0"/>
      <w:marRight w:val="0"/>
      <w:marTop w:val="0"/>
      <w:marBottom w:val="0"/>
      <w:divBdr>
        <w:top w:val="none" w:sz="0" w:space="0" w:color="auto"/>
        <w:left w:val="none" w:sz="0" w:space="0" w:color="auto"/>
        <w:bottom w:val="none" w:sz="0" w:space="0" w:color="auto"/>
        <w:right w:val="none" w:sz="0" w:space="0" w:color="auto"/>
      </w:divBdr>
    </w:div>
    <w:div w:id="310523221">
      <w:bodyDiv w:val="1"/>
      <w:marLeft w:val="0"/>
      <w:marRight w:val="0"/>
      <w:marTop w:val="0"/>
      <w:marBottom w:val="0"/>
      <w:divBdr>
        <w:top w:val="none" w:sz="0" w:space="0" w:color="auto"/>
        <w:left w:val="none" w:sz="0" w:space="0" w:color="auto"/>
        <w:bottom w:val="none" w:sz="0" w:space="0" w:color="auto"/>
        <w:right w:val="none" w:sz="0" w:space="0" w:color="auto"/>
      </w:divBdr>
    </w:div>
    <w:div w:id="311180095">
      <w:bodyDiv w:val="1"/>
      <w:marLeft w:val="0"/>
      <w:marRight w:val="0"/>
      <w:marTop w:val="0"/>
      <w:marBottom w:val="0"/>
      <w:divBdr>
        <w:top w:val="none" w:sz="0" w:space="0" w:color="auto"/>
        <w:left w:val="none" w:sz="0" w:space="0" w:color="auto"/>
        <w:bottom w:val="none" w:sz="0" w:space="0" w:color="auto"/>
        <w:right w:val="none" w:sz="0" w:space="0" w:color="auto"/>
      </w:divBdr>
    </w:div>
    <w:div w:id="312412069">
      <w:bodyDiv w:val="1"/>
      <w:marLeft w:val="0"/>
      <w:marRight w:val="0"/>
      <w:marTop w:val="0"/>
      <w:marBottom w:val="0"/>
      <w:divBdr>
        <w:top w:val="none" w:sz="0" w:space="0" w:color="auto"/>
        <w:left w:val="none" w:sz="0" w:space="0" w:color="auto"/>
        <w:bottom w:val="none" w:sz="0" w:space="0" w:color="auto"/>
        <w:right w:val="none" w:sz="0" w:space="0" w:color="auto"/>
      </w:divBdr>
    </w:div>
    <w:div w:id="314843271">
      <w:bodyDiv w:val="1"/>
      <w:marLeft w:val="0"/>
      <w:marRight w:val="0"/>
      <w:marTop w:val="0"/>
      <w:marBottom w:val="0"/>
      <w:divBdr>
        <w:top w:val="none" w:sz="0" w:space="0" w:color="auto"/>
        <w:left w:val="none" w:sz="0" w:space="0" w:color="auto"/>
        <w:bottom w:val="none" w:sz="0" w:space="0" w:color="auto"/>
        <w:right w:val="none" w:sz="0" w:space="0" w:color="auto"/>
      </w:divBdr>
    </w:div>
    <w:div w:id="318001345">
      <w:bodyDiv w:val="1"/>
      <w:marLeft w:val="0"/>
      <w:marRight w:val="0"/>
      <w:marTop w:val="0"/>
      <w:marBottom w:val="0"/>
      <w:divBdr>
        <w:top w:val="none" w:sz="0" w:space="0" w:color="auto"/>
        <w:left w:val="none" w:sz="0" w:space="0" w:color="auto"/>
        <w:bottom w:val="none" w:sz="0" w:space="0" w:color="auto"/>
        <w:right w:val="none" w:sz="0" w:space="0" w:color="auto"/>
      </w:divBdr>
    </w:div>
    <w:div w:id="320626167">
      <w:bodyDiv w:val="1"/>
      <w:marLeft w:val="0"/>
      <w:marRight w:val="0"/>
      <w:marTop w:val="0"/>
      <w:marBottom w:val="0"/>
      <w:divBdr>
        <w:top w:val="none" w:sz="0" w:space="0" w:color="auto"/>
        <w:left w:val="none" w:sz="0" w:space="0" w:color="auto"/>
        <w:bottom w:val="none" w:sz="0" w:space="0" w:color="auto"/>
        <w:right w:val="none" w:sz="0" w:space="0" w:color="auto"/>
      </w:divBdr>
    </w:div>
    <w:div w:id="323243254">
      <w:bodyDiv w:val="1"/>
      <w:marLeft w:val="0"/>
      <w:marRight w:val="0"/>
      <w:marTop w:val="0"/>
      <w:marBottom w:val="0"/>
      <w:divBdr>
        <w:top w:val="none" w:sz="0" w:space="0" w:color="auto"/>
        <w:left w:val="none" w:sz="0" w:space="0" w:color="auto"/>
        <w:bottom w:val="none" w:sz="0" w:space="0" w:color="auto"/>
        <w:right w:val="none" w:sz="0" w:space="0" w:color="auto"/>
      </w:divBdr>
    </w:div>
    <w:div w:id="325548942">
      <w:bodyDiv w:val="1"/>
      <w:marLeft w:val="0"/>
      <w:marRight w:val="0"/>
      <w:marTop w:val="0"/>
      <w:marBottom w:val="0"/>
      <w:divBdr>
        <w:top w:val="none" w:sz="0" w:space="0" w:color="auto"/>
        <w:left w:val="none" w:sz="0" w:space="0" w:color="auto"/>
        <w:bottom w:val="none" w:sz="0" w:space="0" w:color="auto"/>
        <w:right w:val="none" w:sz="0" w:space="0" w:color="auto"/>
      </w:divBdr>
    </w:div>
    <w:div w:id="333801597">
      <w:bodyDiv w:val="1"/>
      <w:marLeft w:val="0"/>
      <w:marRight w:val="0"/>
      <w:marTop w:val="0"/>
      <w:marBottom w:val="0"/>
      <w:divBdr>
        <w:top w:val="none" w:sz="0" w:space="0" w:color="auto"/>
        <w:left w:val="none" w:sz="0" w:space="0" w:color="auto"/>
        <w:bottom w:val="none" w:sz="0" w:space="0" w:color="auto"/>
        <w:right w:val="none" w:sz="0" w:space="0" w:color="auto"/>
      </w:divBdr>
    </w:div>
    <w:div w:id="336924103">
      <w:bodyDiv w:val="1"/>
      <w:marLeft w:val="0"/>
      <w:marRight w:val="0"/>
      <w:marTop w:val="0"/>
      <w:marBottom w:val="0"/>
      <w:divBdr>
        <w:top w:val="none" w:sz="0" w:space="0" w:color="auto"/>
        <w:left w:val="none" w:sz="0" w:space="0" w:color="auto"/>
        <w:bottom w:val="none" w:sz="0" w:space="0" w:color="auto"/>
        <w:right w:val="none" w:sz="0" w:space="0" w:color="auto"/>
      </w:divBdr>
    </w:div>
    <w:div w:id="338234902">
      <w:bodyDiv w:val="1"/>
      <w:marLeft w:val="0"/>
      <w:marRight w:val="0"/>
      <w:marTop w:val="0"/>
      <w:marBottom w:val="0"/>
      <w:divBdr>
        <w:top w:val="none" w:sz="0" w:space="0" w:color="auto"/>
        <w:left w:val="none" w:sz="0" w:space="0" w:color="auto"/>
        <w:bottom w:val="none" w:sz="0" w:space="0" w:color="auto"/>
        <w:right w:val="none" w:sz="0" w:space="0" w:color="auto"/>
      </w:divBdr>
    </w:div>
    <w:div w:id="339892088">
      <w:bodyDiv w:val="1"/>
      <w:marLeft w:val="0"/>
      <w:marRight w:val="0"/>
      <w:marTop w:val="0"/>
      <w:marBottom w:val="0"/>
      <w:divBdr>
        <w:top w:val="none" w:sz="0" w:space="0" w:color="auto"/>
        <w:left w:val="none" w:sz="0" w:space="0" w:color="auto"/>
        <w:bottom w:val="none" w:sz="0" w:space="0" w:color="auto"/>
        <w:right w:val="none" w:sz="0" w:space="0" w:color="auto"/>
      </w:divBdr>
    </w:div>
    <w:div w:id="344862153">
      <w:bodyDiv w:val="1"/>
      <w:marLeft w:val="0"/>
      <w:marRight w:val="0"/>
      <w:marTop w:val="0"/>
      <w:marBottom w:val="0"/>
      <w:divBdr>
        <w:top w:val="none" w:sz="0" w:space="0" w:color="auto"/>
        <w:left w:val="none" w:sz="0" w:space="0" w:color="auto"/>
        <w:bottom w:val="none" w:sz="0" w:space="0" w:color="auto"/>
        <w:right w:val="none" w:sz="0" w:space="0" w:color="auto"/>
      </w:divBdr>
    </w:div>
    <w:div w:id="345064633">
      <w:bodyDiv w:val="1"/>
      <w:marLeft w:val="0"/>
      <w:marRight w:val="0"/>
      <w:marTop w:val="0"/>
      <w:marBottom w:val="0"/>
      <w:divBdr>
        <w:top w:val="none" w:sz="0" w:space="0" w:color="auto"/>
        <w:left w:val="none" w:sz="0" w:space="0" w:color="auto"/>
        <w:bottom w:val="none" w:sz="0" w:space="0" w:color="auto"/>
        <w:right w:val="none" w:sz="0" w:space="0" w:color="auto"/>
      </w:divBdr>
    </w:div>
    <w:div w:id="345862855">
      <w:bodyDiv w:val="1"/>
      <w:marLeft w:val="0"/>
      <w:marRight w:val="0"/>
      <w:marTop w:val="0"/>
      <w:marBottom w:val="0"/>
      <w:divBdr>
        <w:top w:val="none" w:sz="0" w:space="0" w:color="auto"/>
        <w:left w:val="none" w:sz="0" w:space="0" w:color="auto"/>
        <w:bottom w:val="none" w:sz="0" w:space="0" w:color="auto"/>
        <w:right w:val="none" w:sz="0" w:space="0" w:color="auto"/>
      </w:divBdr>
    </w:div>
    <w:div w:id="352927886">
      <w:bodyDiv w:val="1"/>
      <w:marLeft w:val="0"/>
      <w:marRight w:val="0"/>
      <w:marTop w:val="0"/>
      <w:marBottom w:val="0"/>
      <w:divBdr>
        <w:top w:val="none" w:sz="0" w:space="0" w:color="auto"/>
        <w:left w:val="none" w:sz="0" w:space="0" w:color="auto"/>
        <w:bottom w:val="none" w:sz="0" w:space="0" w:color="auto"/>
        <w:right w:val="none" w:sz="0" w:space="0" w:color="auto"/>
      </w:divBdr>
    </w:div>
    <w:div w:id="356077875">
      <w:bodyDiv w:val="1"/>
      <w:marLeft w:val="0"/>
      <w:marRight w:val="0"/>
      <w:marTop w:val="0"/>
      <w:marBottom w:val="0"/>
      <w:divBdr>
        <w:top w:val="none" w:sz="0" w:space="0" w:color="auto"/>
        <w:left w:val="none" w:sz="0" w:space="0" w:color="auto"/>
        <w:bottom w:val="none" w:sz="0" w:space="0" w:color="auto"/>
        <w:right w:val="none" w:sz="0" w:space="0" w:color="auto"/>
      </w:divBdr>
    </w:div>
    <w:div w:id="357586628">
      <w:bodyDiv w:val="1"/>
      <w:marLeft w:val="0"/>
      <w:marRight w:val="0"/>
      <w:marTop w:val="0"/>
      <w:marBottom w:val="0"/>
      <w:divBdr>
        <w:top w:val="none" w:sz="0" w:space="0" w:color="auto"/>
        <w:left w:val="none" w:sz="0" w:space="0" w:color="auto"/>
        <w:bottom w:val="none" w:sz="0" w:space="0" w:color="auto"/>
        <w:right w:val="none" w:sz="0" w:space="0" w:color="auto"/>
      </w:divBdr>
    </w:div>
    <w:div w:id="357856072">
      <w:bodyDiv w:val="1"/>
      <w:marLeft w:val="0"/>
      <w:marRight w:val="0"/>
      <w:marTop w:val="0"/>
      <w:marBottom w:val="0"/>
      <w:divBdr>
        <w:top w:val="none" w:sz="0" w:space="0" w:color="auto"/>
        <w:left w:val="none" w:sz="0" w:space="0" w:color="auto"/>
        <w:bottom w:val="none" w:sz="0" w:space="0" w:color="auto"/>
        <w:right w:val="none" w:sz="0" w:space="0" w:color="auto"/>
      </w:divBdr>
    </w:div>
    <w:div w:id="363988059">
      <w:bodyDiv w:val="1"/>
      <w:marLeft w:val="0"/>
      <w:marRight w:val="0"/>
      <w:marTop w:val="0"/>
      <w:marBottom w:val="0"/>
      <w:divBdr>
        <w:top w:val="none" w:sz="0" w:space="0" w:color="auto"/>
        <w:left w:val="none" w:sz="0" w:space="0" w:color="auto"/>
        <w:bottom w:val="none" w:sz="0" w:space="0" w:color="auto"/>
        <w:right w:val="none" w:sz="0" w:space="0" w:color="auto"/>
      </w:divBdr>
    </w:div>
    <w:div w:id="371540564">
      <w:bodyDiv w:val="1"/>
      <w:marLeft w:val="0"/>
      <w:marRight w:val="0"/>
      <w:marTop w:val="0"/>
      <w:marBottom w:val="0"/>
      <w:divBdr>
        <w:top w:val="none" w:sz="0" w:space="0" w:color="auto"/>
        <w:left w:val="none" w:sz="0" w:space="0" w:color="auto"/>
        <w:bottom w:val="none" w:sz="0" w:space="0" w:color="auto"/>
        <w:right w:val="none" w:sz="0" w:space="0" w:color="auto"/>
      </w:divBdr>
    </w:div>
    <w:div w:id="377168089">
      <w:bodyDiv w:val="1"/>
      <w:marLeft w:val="0"/>
      <w:marRight w:val="0"/>
      <w:marTop w:val="0"/>
      <w:marBottom w:val="0"/>
      <w:divBdr>
        <w:top w:val="none" w:sz="0" w:space="0" w:color="auto"/>
        <w:left w:val="none" w:sz="0" w:space="0" w:color="auto"/>
        <w:bottom w:val="none" w:sz="0" w:space="0" w:color="auto"/>
        <w:right w:val="none" w:sz="0" w:space="0" w:color="auto"/>
      </w:divBdr>
    </w:div>
    <w:div w:id="379523667">
      <w:bodyDiv w:val="1"/>
      <w:marLeft w:val="0"/>
      <w:marRight w:val="0"/>
      <w:marTop w:val="0"/>
      <w:marBottom w:val="0"/>
      <w:divBdr>
        <w:top w:val="none" w:sz="0" w:space="0" w:color="auto"/>
        <w:left w:val="none" w:sz="0" w:space="0" w:color="auto"/>
        <w:bottom w:val="none" w:sz="0" w:space="0" w:color="auto"/>
        <w:right w:val="none" w:sz="0" w:space="0" w:color="auto"/>
      </w:divBdr>
    </w:div>
    <w:div w:id="380519532">
      <w:bodyDiv w:val="1"/>
      <w:marLeft w:val="0"/>
      <w:marRight w:val="0"/>
      <w:marTop w:val="0"/>
      <w:marBottom w:val="0"/>
      <w:divBdr>
        <w:top w:val="none" w:sz="0" w:space="0" w:color="auto"/>
        <w:left w:val="none" w:sz="0" w:space="0" w:color="auto"/>
        <w:bottom w:val="none" w:sz="0" w:space="0" w:color="auto"/>
        <w:right w:val="none" w:sz="0" w:space="0" w:color="auto"/>
      </w:divBdr>
    </w:div>
    <w:div w:id="380713588">
      <w:bodyDiv w:val="1"/>
      <w:marLeft w:val="0"/>
      <w:marRight w:val="0"/>
      <w:marTop w:val="0"/>
      <w:marBottom w:val="0"/>
      <w:divBdr>
        <w:top w:val="none" w:sz="0" w:space="0" w:color="auto"/>
        <w:left w:val="none" w:sz="0" w:space="0" w:color="auto"/>
        <w:bottom w:val="none" w:sz="0" w:space="0" w:color="auto"/>
        <w:right w:val="none" w:sz="0" w:space="0" w:color="auto"/>
      </w:divBdr>
    </w:div>
    <w:div w:id="381246182">
      <w:bodyDiv w:val="1"/>
      <w:marLeft w:val="0"/>
      <w:marRight w:val="0"/>
      <w:marTop w:val="0"/>
      <w:marBottom w:val="0"/>
      <w:divBdr>
        <w:top w:val="none" w:sz="0" w:space="0" w:color="auto"/>
        <w:left w:val="none" w:sz="0" w:space="0" w:color="auto"/>
        <w:bottom w:val="none" w:sz="0" w:space="0" w:color="auto"/>
        <w:right w:val="none" w:sz="0" w:space="0" w:color="auto"/>
      </w:divBdr>
    </w:div>
    <w:div w:id="387606359">
      <w:bodyDiv w:val="1"/>
      <w:marLeft w:val="0"/>
      <w:marRight w:val="0"/>
      <w:marTop w:val="0"/>
      <w:marBottom w:val="0"/>
      <w:divBdr>
        <w:top w:val="none" w:sz="0" w:space="0" w:color="auto"/>
        <w:left w:val="none" w:sz="0" w:space="0" w:color="auto"/>
        <w:bottom w:val="none" w:sz="0" w:space="0" w:color="auto"/>
        <w:right w:val="none" w:sz="0" w:space="0" w:color="auto"/>
      </w:divBdr>
    </w:div>
    <w:div w:id="394668301">
      <w:bodyDiv w:val="1"/>
      <w:marLeft w:val="0"/>
      <w:marRight w:val="0"/>
      <w:marTop w:val="0"/>
      <w:marBottom w:val="0"/>
      <w:divBdr>
        <w:top w:val="none" w:sz="0" w:space="0" w:color="auto"/>
        <w:left w:val="none" w:sz="0" w:space="0" w:color="auto"/>
        <w:bottom w:val="none" w:sz="0" w:space="0" w:color="auto"/>
        <w:right w:val="none" w:sz="0" w:space="0" w:color="auto"/>
      </w:divBdr>
    </w:div>
    <w:div w:id="397438517">
      <w:bodyDiv w:val="1"/>
      <w:marLeft w:val="0"/>
      <w:marRight w:val="0"/>
      <w:marTop w:val="0"/>
      <w:marBottom w:val="0"/>
      <w:divBdr>
        <w:top w:val="none" w:sz="0" w:space="0" w:color="auto"/>
        <w:left w:val="none" w:sz="0" w:space="0" w:color="auto"/>
        <w:bottom w:val="none" w:sz="0" w:space="0" w:color="auto"/>
        <w:right w:val="none" w:sz="0" w:space="0" w:color="auto"/>
      </w:divBdr>
    </w:div>
    <w:div w:id="406729357">
      <w:bodyDiv w:val="1"/>
      <w:marLeft w:val="0"/>
      <w:marRight w:val="0"/>
      <w:marTop w:val="0"/>
      <w:marBottom w:val="0"/>
      <w:divBdr>
        <w:top w:val="none" w:sz="0" w:space="0" w:color="auto"/>
        <w:left w:val="none" w:sz="0" w:space="0" w:color="auto"/>
        <w:bottom w:val="none" w:sz="0" w:space="0" w:color="auto"/>
        <w:right w:val="none" w:sz="0" w:space="0" w:color="auto"/>
      </w:divBdr>
    </w:div>
    <w:div w:id="407699482">
      <w:bodyDiv w:val="1"/>
      <w:marLeft w:val="0"/>
      <w:marRight w:val="0"/>
      <w:marTop w:val="0"/>
      <w:marBottom w:val="0"/>
      <w:divBdr>
        <w:top w:val="none" w:sz="0" w:space="0" w:color="auto"/>
        <w:left w:val="none" w:sz="0" w:space="0" w:color="auto"/>
        <w:bottom w:val="none" w:sz="0" w:space="0" w:color="auto"/>
        <w:right w:val="none" w:sz="0" w:space="0" w:color="auto"/>
      </w:divBdr>
    </w:div>
    <w:div w:id="408158576">
      <w:bodyDiv w:val="1"/>
      <w:marLeft w:val="0"/>
      <w:marRight w:val="0"/>
      <w:marTop w:val="0"/>
      <w:marBottom w:val="0"/>
      <w:divBdr>
        <w:top w:val="none" w:sz="0" w:space="0" w:color="auto"/>
        <w:left w:val="none" w:sz="0" w:space="0" w:color="auto"/>
        <w:bottom w:val="none" w:sz="0" w:space="0" w:color="auto"/>
        <w:right w:val="none" w:sz="0" w:space="0" w:color="auto"/>
      </w:divBdr>
    </w:div>
    <w:div w:id="410397119">
      <w:bodyDiv w:val="1"/>
      <w:marLeft w:val="0"/>
      <w:marRight w:val="0"/>
      <w:marTop w:val="0"/>
      <w:marBottom w:val="0"/>
      <w:divBdr>
        <w:top w:val="none" w:sz="0" w:space="0" w:color="auto"/>
        <w:left w:val="none" w:sz="0" w:space="0" w:color="auto"/>
        <w:bottom w:val="none" w:sz="0" w:space="0" w:color="auto"/>
        <w:right w:val="none" w:sz="0" w:space="0" w:color="auto"/>
      </w:divBdr>
    </w:div>
    <w:div w:id="411121787">
      <w:bodyDiv w:val="1"/>
      <w:marLeft w:val="0"/>
      <w:marRight w:val="0"/>
      <w:marTop w:val="0"/>
      <w:marBottom w:val="0"/>
      <w:divBdr>
        <w:top w:val="none" w:sz="0" w:space="0" w:color="auto"/>
        <w:left w:val="none" w:sz="0" w:space="0" w:color="auto"/>
        <w:bottom w:val="none" w:sz="0" w:space="0" w:color="auto"/>
        <w:right w:val="none" w:sz="0" w:space="0" w:color="auto"/>
      </w:divBdr>
    </w:div>
    <w:div w:id="411662646">
      <w:bodyDiv w:val="1"/>
      <w:marLeft w:val="0"/>
      <w:marRight w:val="0"/>
      <w:marTop w:val="0"/>
      <w:marBottom w:val="0"/>
      <w:divBdr>
        <w:top w:val="none" w:sz="0" w:space="0" w:color="auto"/>
        <w:left w:val="none" w:sz="0" w:space="0" w:color="auto"/>
        <w:bottom w:val="none" w:sz="0" w:space="0" w:color="auto"/>
        <w:right w:val="none" w:sz="0" w:space="0" w:color="auto"/>
      </w:divBdr>
    </w:div>
    <w:div w:id="413672649">
      <w:bodyDiv w:val="1"/>
      <w:marLeft w:val="0"/>
      <w:marRight w:val="0"/>
      <w:marTop w:val="0"/>
      <w:marBottom w:val="0"/>
      <w:divBdr>
        <w:top w:val="none" w:sz="0" w:space="0" w:color="auto"/>
        <w:left w:val="none" w:sz="0" w:space="0" w:color="auto"/>
        <w:bottom w:val="none" w:sz="0" w:space="0" w:color="auto"/>
        <w:right w:val="none" w:sz="0" w:space="0" w:color="auto"/>
      </w:divBdr>
    </w:div>
    <w:div w:id="415367431">
      <w:bodyDiv w:val="1"/>
      <w:marLeft w:val="0"/>
      <w:marRight w:val="0"/>
      <w:marTop w:val="0"/>
      <w:marBottom w:val="0"/>
      <w:divBdr>
        <w:top w:val="none" w:sz="0" w:space="0" w:color="auto"/>
        <w:left w:val="none" w:sz="0" w:space="0" w:color="auto"/>
        <w:bottom w:val="none" w:sz="0" w:space="0" w:color="auto"/>
        <w:right w:val="none" w:sz="0" w:space="0" w:color="auto"/>
      </w:divBdr>
    </w:div>
    <w:div w:id="422190531">
      <w:bodyDiv w:val="1"/>
      <w:marLeft w:val="0"/>
      <w:marRight w:val="0"/>
      <w:marTop w:val="0"/>
      <w:marBottom w:val="0"/>
      <w:divBdr>
        <w:top w:val="none" w:sz="0" w:space="0" w:color="auto"/>
        <w:left w:val="none" w:sz="0" w:space="0" w:color="auto"/>
        <w:bottom w:val="none" w:sz="0" w:space="0" w:color="auto"/>
        <w:right w:val="none" w:sz="0" w:space="0" w:color="auto"/>
      </w:divBdr>
    </w:div>
    <w:div w:id="423845148">
      <w:bodyDiv w:val="1"/>
      <w:marLeft w:val="0"/>
      <w:marRight w:val="0"/>
      <w:marTop w:val="0"/>
      <w:marBottom w:val="0"/>
      <w:divBdr>
        <w:top w:val="none" w:sz="0" w:space="0" w:color="auto"/>
        <w:left w:val="none" w:sz="0" w:space="0" w:color="auto"/>
        <w:bottom w:val="none" w:sz="0" w:space="0" w:color="auto"/>
        <w:right w:val="none" w:sz="0" w:space="0" w:color="auto"/>
      </w:divBdr>
    </w:div>
    <w:div w:id="423845221">
      <w:bodyDiv w:val="1"/>
      <w:marLeft w:val="0"/>
      <w:marRight w:val="0"/>
      <w:marTop w:val="0"/>
      <w:marBottom w:val="0"/>
      <w:divBdr>
        <w:top w:val="none" w:sz="0" w:space="0" w:color="auto"/>
        <w:left w:val="none" w:sz="0" w:space="0" w:color="auto"/>
        <w:bottom w:val="none" w:sz="0" w:space="0" w:color="auto"/>
        <w:right w:val="none" w:sz="0" w:space="0" w:color="auto"/>
      </w:divBdr>
    </w:div>
    <w:div w:id="429273770">
      <w:bodyDiv w:val="1"/>
      <w:marLeft w:val="0"/>
      <w:marRight w:val="0"/>
      <w:marTop w:val="0"/>
      <w:marBottom w:val="0"/>
      <w:divBdr>
        <w:top w:val="none" w:sz="0" w:space="0" w:color="auto"/>
        <w:left w:val="none" w:sz="0" w:space="0" w:color="auto"/>
        <w:bottom w:val="none" w:sz="0" w:space="0" w:color="auto"/>
        <w:right w:val="none" w:sz="0" w:space="0" w:color="auto"/>
      </w:divBdr>
    </w:div>
    <w:div w:id="440884135">
      <w:bodyDiv w:val="1"/>
      <w:marLeft w:val="0"/>
      <w:marRight w:val="0"/>
      <w:marTop w:val="0"/>
      <w:marBottom w:val="0"/>
      <w:divBdr>
        <w:top w:val="none" w:sz="0" w:space="0" w:color="auto"/>
        <w:left w:val="none" w:sz="0" w:space="0" w:color="auto"/>
        <w:bottom w:val="none" w:sz="0" w:space="0" w:color="auto"/>
        <w:right w:val="none" w:sz="0" w:space="0" w:color="auto"/>
      </w:divBdr>
    </w:div>
    <w:div w:id="442116575">
      <w:bodyDiv w:val="1"/>
      <w:marLeft w:val="0"/>
      <w:marRight w:val="0"/>
      <w:marTop w:val="0"/>
      <w:marBottom w:val="0"/>
      <w:divBdr>
        <w:top w:val="none" w:sz="0" w:space="0" w:color="auto"/>
        <w:left w:val="none" w:sz="0" w:space="0" w:color="auto"/>
        <w:bottom w:val="none" w:sz="0" w:space="0" w:color="auto"/>
        <w:right w:val="none" w:sz="0" w:space="0" w:color="auto"/>
      </w:divBdr>
    </w:div>
    <w:div w:id="444036100">
      <w:bodyDiv w:val="1"/>
      <w:marLeft w:val="0"/>
      <w:marRight w:val="0"/>
      <w:marTop w:val="0"/>
      <w:marBottom w:val="0"/>
      <w:divBdr>
        <w:top w:val="none" w:sz="0" w:space="0" w:color="auto"/>
        <w:left w:val="none" w:sz="0" w:space="0" w:color="auto"/>
        <w:bottom w:val="none" w:sz="0" w:space="0" w:color="auto"/>
        <w:right w:val="none" w:sz="0" w:space="0" w:color="auto"/>
      </w:divBdr>
    </w:div>
    <w:div w:id="444278341">
      <w:bodyDiv w:val="1"/>
      <w:marLeft w:val="0"/>
      <w:marRight w:val="0"/>
      <w:marTop w:val="0"/>
      <w:marBottom w:val="0"/>
      <w:divBdr>
        <w:top w:val="none" w:sz="0" w:space="0" w:color="auto"/>
        <w:left w:val="none" w:sz="0" w:space="0" w:color="auto"/>
        <w:bottom w:val="none" w:sz="0" w:space="0" w:color="auto"/>
        <w:right w:val="none" w:sz="0" w:space="0" w:color="auto"/>
      </w:divBdr>
    </w:div>
    <w:div w:id="446198595">
      <w:bodyDiv w:val="1"/>
      <w:marLeft w:val="0"/>
      <w:marRight w:val="0"/>
      <w:marTop w:val="0"/>
      <w:marBottom w:val="0"/>
      <w:divBdr>
        <w:top w:val="none" w:sz="0" w:space="0" w:color="auto"/>
        <w:left w:val="none" w:sz="0" w:space="0" w:color="auto"/>
        <w:bottom w:val="none" w:sz="0" w:space="0" w:color="auto"/>
        <w:right w:val="none" w:sz="0" w:space="0" w:color="auto"/>
      </w:divBdr>
    </w:div>
    <w:div w:id="449278774">
      <w:bodyDiv w:val="1"/>
      <w:marLeft w:val="0"/>
      <w:marRight w:val="0"/>
      <w:marTop w:val="0"/>
      <w:marBottom w:val="0"/>
      <w:divBdr>
        <w:top w:val="none" w:sz="0" w:space="0" w:color="auto"/>
        <w:left w:val="none" w:sz="0" w:space="0" w:color="auto"/>
        <w:bottom w:val="none" w:sz="0" w:space="0" w:color="auto"/>
        <w:right w:val="none" w:sz="0" w:space="0" w:color="auto"/>
      </w:divBdr>
    </w:div>
    <w:div w:id="449589430">
      <w:bodyDiv w:val="1"/>
      <w:marLeft w:val="0"/>
      <w:marRight w:val="0"/>
      <w:marTop w:val="0"/>
      <w:marBottom w:val="0"/>
      <w:divBdr>
        <w:top w:val="none" w:sz="0" w:space="0" w:color="auto"/>
        <w:left w:val="none" w:sz="0" w:space="0" w:color="auto"/>
        <w:bottom w:val="none" w:sz="0" w:space="0" w:color="auto"/>
        <w:right w:val="none" w:sz="0" w:space="0" w:color="auto"/>
      </w:divBdr>
    </w:div>
    <w:div w:id="452988241">
      <w:bodyDiv w:val="1"/>
      <w:marLeft w:val="0"/>
      <w:marRight w:val="0"/>
      <w:marTop w:val="0"/>
      <w:marBottom w:val="0"/>
      <w:divBdr>
        <w:top w:val="none" w:sz="0" w:space="0" w:color="auto"/>
        <w:left w:val="none" w:sz="0" w:space="0" w:color="auto"/>
        <w:bottom w:val="none" w:sz="0" w:space="0" w:color="auto"/>
        <w:right w:val="none" w:sz="0" w:space="0" w:color="auto"/>
      </w:divBdr>
    </w:div>
    <w:div w:id="469790205">
      <w:bodyDiv w:val="1"/>
      <w:marLeft w:val="0"/>
      <w:marRight w:val="0"/>
      <w:marTop w:val="0"/>
      <w:marBottom w:val="0"/>
      <w:divBdr>
        <w:top w:val="none" w:sz="0" w:space="0" w:color="auto"/>
        <w:left w:val="none" w:sz="0" w:space="0" w:color="auto"/>
        <w:bottom w:val="none" w:sz="0" w:space="0" w:color="auto"/>
        <w:right w:val="none" w:sz="0" w:space="0" w:color="auto"/>
      </w:divBdr>
    </w:div>
    <w:div w:id="470710811">
      <w:bodyDiv w:val="1"/>
      <w:marLeft w:val="0"/>
      <w:marRight w:val="0"/>
      <w:marTop w:val="0"/>
      <w:marBottom w:val="0"/>
      <w:divBdr>
        <w:top w:val="none" w:sz="0" w:space="0" w:color="auto"/>
        <w:left w:val="none" w:sz="0" w:space="0" w:color="auto"/>
        <w:bottom w:val="none" w:sz="0" w:space="0" w:color="auto"/>
        <w:right w:val="none" w:sz="0" w:space="0" w:color="auto"/>
      </w:divBdr>
    </w:div>
    <w:div w:id="477653285">
      <w:bodyDiv w:val="1"/>
      <w:marLeft w:val="0"/>
      <w:marRight w:val="0"/>
      <w:marTop w:val="0"/>
      <w:marBottom w:val="0"/>
      <w:divBdr>
        <w:top w:val="none" w:sz="0" w:space="0" w:color="auto"/>
        <w:left w:val="none" w:sz="0" w:space="0" w:color="auto"/>
        <w:bottom w:val="none" w:sz="0" w:space="0" w:color="auto"/>
        <w:right w:val="none" w:sz="0" w:space="0" w:color="auto"/>
      </w:divBdr>
    </w:div>
    <w:div w:id="478838382">
      <w:bodyDiv w:val="1"/>
      <w:marLeft w:val="0"/>
      <w:marRight w:val="0"/>
      <w:marTop w:val="0"/>
      <w:marBottom w:val="0"/>
      <w:divBdr>
        <w:top w:val="none" w:sz="0" w:space="0" w:color="auto"/>
        <w:left w:val="none" w:sz="0" w:space="0" w:color="auto"/>
        <w:bottom w:val="none" w:sz="0" w:space="0" w:color="auto"/>
        <w:right w:val="none" w:sz="0" w:space="0" w:color="auto"/>
      </w:divBdr>
    </w:div>
    <w:div w:id="480074699">
      <w:bodyDiv w:val="1"/>
      <w:marLeft w:val="0"/>
      <w:marRight w:val="0"/>
      <w:marTop w:val="0"/>
      <w:marBottom w:val="0"/>
      <w:divBdr>
        <w:top w:val="none" w:sz="0" w:space="0" w:color="auto"/>
        <w:left w:val="none" w:sz="0" w:space="0" w:color="auto"/>
        <w:bottom w:val="none" w:sz="0" w:space="0" w:color="auto"/>
        <w:right w:val="none" w:sz="0" w:space="0" w:color="auto"/>
      </w:divBdr>
    </w:div>
    <w:div w:id="483935801">
      <w:bodyDiv w:val="1"/>
      <w:marLeft w:val="0"/>
      <w:marRight w:val="0"/>
      <w:marTop w:val="0"/>
      <w:marBottom w:val="0"/>
      <w:divBdr>
        <w:top w:val="none" w:sz="0" w:space="0" w:color="auto"/>
        <w:left w:val="none" w:sz="0" w:space="0" w:color="auto"/>
        <w:bottom w:val="none" w:sz="0" w:space="0" w:color="auto"/>
        <w:right w:val="none" w:sz="0" w:space="0" w:color="auto"/>
      </w:divBdr>
    </w:div>
    <w:div w:id="487137731">
      <w:bodyDiv w:val="1"/>
      <w:marLeft w:val="0"/>
      <w:marRight w:val="0"/>
      <w:marTop w:val="0"/>
      <w:marBottom w:val="0"/>
      <w:divBdr>
        <w:top w:val="none" w:sz="0" w:space="0" w:color="auto"/>
        <w:left w:val="none" w:sz="0" w:space="0" w:color="auto"/>
        <w:bottom w:val="none" w:sz="0" w:space="0" w:color="auto"/>
        <w:right w:val="none" w:sz="0" w:space="0" w:color="auto"/>
      </w:divBdr>
    </w:div>
    <w:div w:id="489952812">
      <w:bodyDiv w:val="1"/>
      <w:marLeft w:val="0"/>
      <w:marRight w:val="0"/>
      <w:marTop w:val="0"/>
      <w:marBottom w:val="0"/>
      <w:divBdr>
        <w:top w:val="none" w:sz="0" w:space="0" w:color="auto"/>
        <w:left w:val="none" w:sz="0" w:space="0" w:color="auto"/>
        <w:bottom w:val="none" w:sz="0" w:space="0" w:color="auto"/>
        <w:right w:val="none" w:sz="0" w:space="0" w:color="auto"/>
      </w:divBdr>
    </w:div>
    <w:div w:id="490341437">
      <w:bodyDiv w:val="1"/>
      <w:marLeft w:val="0"/>
      <w:marRight w:val="0"/>
      <w:marTop w:val="0"/>
      <w:marBottom w:val="0"/>
      <w:divBdr>
        <w:top w:val="none" w:sz="0" w:space="0" w:color="auto"/>
        <w:left w:val="none" w:sz="0" w:space="0" w:color="auto"/>
        <w:bottom w:val="none" w:sz="0" w:space="0" w:color="auto"/>
        <w:right w:val="none" w:sz="0" w:space="0" w:color="auto"/>
      </w:divBdr>
    </w:div>
    <w:div w:id="491214719">
      <w:bodyDiv w:val="1"/>
      <w:marLeft w:val="0"/>
      <w:marRight w:val="0"/>
      <w:marTop w:val="0"/>
      <w:marBottom w:val="0"/>
      <w:divBdr>
        <w:top w:val="none" w:sz="0" w:space="0" w:color="auto"/>
        <w:left w:val="none" w:sz="0" w:space="0" w:color="auto"/>
        <w:bottom w:val="none" w:sz="0" w:space="0" w:color="auto"/>
        <w:right w:val="none" w:sz="0" w:space="0" w:color="auto"/>
      </w:divBdr>
    </w:div>
    <w:div w:id="493567102">
      <w:bodyDiv w:val="1"/>
      <w:marLeft w:val="0"/>
      <w:marRight w:val="0"/>
      <w:marTop w:val="0"/>
      <w:marBottom w:val="0"/>
      <w:divBdr>
        <w:top w:val="none" w:sz="0" w:space="0" w:color="auto"/>
        <w:left w:val="none" w:sz="0" w:space="0" w:color="auto"/>
        <w:bottom w:val="none" w:sz="0" w:space="0" w:color="auto"/>
        <w:right w:val="none" w:sz="0" w:space="0" w:color="auto"/>
      </w:divBdr>
    </w:div>
    <w:div w:id="495848598">
      <w:bodyDiv w:val="1"/>
      <w:marLeft w:val="0"/>
      <w:marRight w:val="0"/>
      <w:marTop w:val="0"/>
      <w:marBottom w:val="0"/>
      <w:divBdr>
        <w:top w:val="none" w:sz="0" w:space="0" w:color="auto"/>
        <w:left w:val="none" w:sz="0" w:space="0" w:color="auto"/>
        <w:bottom w:val="none" w:sz="0" w:space="0" w:color="auto"/>
        <w:right w:val="none" w:sz="0" w:space="0" w:color="auto"/>
      </w:divBdr>
    </w:div>
    <w:div w:id="496726810">
      <w:bodyDiv w:val="1"/>
      <w:marLeft w:val="0"/>
      <w:marRight w:val="0"/>
      <w:marTop w:val="0"/>
      <w:marBottom w:val="0"/>
      <w:divBdr>
        <w:top w:val="none" w:sz="0" w:space="0" w:color="auto"/>
        <w:left w:val="none" w:sz="0" w:space="0" w:color="auto"/>
        <w:bottom w:val="none" w:sz="0" w:space="0" w:color="auto"/>
        <w:right w:val="none" w:sz="0" w:space="0" w:color="auto"/>
      </w:divBdr>
    </w:div>
    <w:div w:id="499740359">
      <w:bodyDiv w:val="1"/>
      <w:marLeft w:val="0"/>
      <w:marRight w:val="0"/>
      <w:marTop w:val="0"/>
      <w:marBottom w:val="0"/>
      <w:divBdr>
        <w:top w:val="none" w:sz="0" w:space="0" w:color="auto"/>
        <w:left w:val="none" w:sz="0" w:space="0" w:color="auto"/>
        <w:bottom w:val="none" w:sz="0" w:space="0" w:color="auto"/>
        <w:right w:val="none" w:sz="0" w:space="0" w:color="auto"/>
      </w:divBdr>
    </w:div>
    <w:div w:id="500199380">
      <w:bodyDiv w:val="1"/>
      <w:marLeft w:val="0"/>
      <w:marRight w:val="0"/>
      <w:marTop w:val="0"/>
      <w:marBottom w:val="0"/>
      <w:divBdr>
        <w:top w:val="none" w:sz="0" w:space="0" w:color="auto"/>
        <w:left w:val="none" w:sz="0" w:space="0" w:color="auto"/>
        <w:bottom w:val="none" w:sz="0" w:space="0" w:color="auto"/>
        <w:right w:val="none" w:sz="0" w:space="0" w:color="auto"/>
      </w:divBdr>
    </w:div>
    <w:div w:id="500655895">
      <w:bodyDiv w:val="1"/>
      <w:marLeft w:val="0"/>
      <w:marRight w:val="0"/>
      <w:marTop w:val="0"/>
      <w:marBottom w:val="0"/>
      <w:divBdr>
        <w:top w:val="none" w:sz="0" w:space="0" w:color="auto"/>
        <w:left w:val="none" w:sz="0" w:space="0" w:color="auto"/>
        <w:bottom w:val="none" w:sz="0" w:space="0" w:color="auto"/>
        <w:right w:val="none" w:sz="0" w:space="0" w:color="auto"/>
      </w:divBdr>
    </w:div>
    <w:div w:id="505561175">
      <w:bodyDiv w:val="1"/>
      <w:marLeft w:val="0"/>
      <w:marRight w:val="0"/>
      <w:marTop w:val="0"/>
      <w:marBottom w:val="0"/>
      <w:divBdr>
        <w:top w:val="none" w:sz="0" w:space="0" w:color="auto"/>
        <w:left w:val="none" w:sz="0" w:space="0" w:color="auto"/>
        <w:bottom w:val="none" w:sz="0" w:space="0" w:color="auto"/>
        <w:right w:val="none" w:sz="0" w:space="0" w:color="auto"/>
      </w:divBdr>
    </w:div>
    <w:div w:id="509608269">
      <w:bodyDiv w:val="1"/>
      <w:marLeft w:val="0"/>
      <w:marRight w:val="0"/>
      <w:marTop w:val="0"/>
      <w:marBottom w:val="0"/>
      <w:divBdr>
        <w:top w:val="none" w:sz="0" w:space="0" w:color="auto"/>
        <w:left w:val="none" w:sz="0" w:space="0" w:color="auto"/>
        <w:bottom w:val="none" w:sz="0" w:space="0" w:color="auto"/>
        <w:right w:val="none" w:sz="0" w:space="0" w:color="auto"/>
      </w:divBdr>
    </w:div>
    <w:div w:id="512065151">
      <w:bodyDiv w:val="1"/>
      <w:marLeft w:val="0"/>
      <w:marRight w:val="0"/>
      <w:marTop w:val="0"/>
      <w:marBottom w:val="0"/>
      <w:divBdr>
        <w:top w:val="none" w:sz="0" w:space="0" w:color="auto"/>
        <w:left w:val="none" w:sz="0" w:space="0" w:color="auto"/>
        <w:bottom w:val="none" w:sz="0" w:space="0" w:color="auto"/>
        <w:right w:val="none" w:sz="0" w:space="0" w:color="auto"/>
      </w:divBdr>
    </w:div>
    <w:div w:id="515510122">
      <w:bodyDiv w:val="1"/>
      <w:marLeft w:val="0"/>
      <w:marRight w:val="0"/>
      <w:marTop w:val="0"/>
      <w:marBottom w:val="0"/>
      <w:divBdr>
        <w:top w:val="none" w:sz="0" w:space="0" w:color="auto"/>
        <w:left w:val="none" w:sz="0" w:space="0" w:color="auto"/>
        <w:bottom w:val="none" w:sz="0" w:space="0" w:color="auto"/>
        <w:right w:val="none" w:sz="0" w:space="0" w:color="auto"/>
      </w:divBdr>
    </w:div>
    <w:div w:id="520507597">
      <w:bodyDiv w:val="1"/>
      <w:marLeft w:val="0"/>
      <w:marRight w:val="0"/>
      <w:marTop w:val="0"/>
      <w:marBottom w:val="0"/>
      <w:divBdr>
        <w:top w:val="none" w:sz="0" w:space="0" w:color="auto"/>
        <w:left w:val="none" w:sz="0" w:space="0" w:color="auto"/>
        <w:bottom w:val="none" w:sz="0" w:space="0" w:color="auto"/>
        <w:right w:val="none" w:sz="0" w:space="0" w:color="auto"/>
      </w:divBdr>
    </w:div>
    <w:div w:id="522674428">
      <w:bodyDiv w:val="1"/>
      <w:marLeft w:val="0"/>
      <w:marRight w:val="0"/>
      <w:marTop w:val="0"/>
      <w:marBottom w:val="0"/>
      <w:divBdr>
        <w:top w:val="none" w:sz="0" w:space="0" w:color="auto"/>
        <w:left w:val="none" w:sz="0" w:space="0" w:color="auto"/>
        <w:bottom w:val="none" w:sz="0" w:space="0" w:color="auto"/>
        <w:right w:val="none" w:sz="0" w:space="0" w:color="auto"/>
      </w:divBdr>
    </w:div>
    <w:div w:id="526524355">
      <w:bodyDiv w:val="1"/>
      <w:marLeft w:val="0"/>
      <w:marRight w:val="0"/>
      <w:marTop w:val="0"/>
      <w:marBottom w:val="0"/>
      <w:divBdr>
        <w:top w:val="none" w:sz="0" w:space="0" w:color="auto"/>
        <w:left w:val="none" w:sz="0" w:space="0" w:color="auto"/>
        <w:bottom w:val="none" w:sz="0" w:space="0" w:color="auto"/>
        <w:right w:val="none" w:sz="0" w:space="0" w:color="auto"/>
      </w:divBdr>
    </w:div>
    <w:div w:id="531500534">
      <w:bodyDiv w:val="1"/>
      <w:marLeft w:val="0"/>
      <w:marRight w:val="0"/>
      <w:marTop w:val="0"/>
      <w:marBottom w:val="0"/>
      <w:divBdr>
        <w:top w:val="none" w:sz="0" w:space="0" w:color="auto"/>
        <w:left w:val="none" w:sz="0" w:space="0" w:color="auto"/>
        <w:bottom w:val="none" w:sz="0" w:space="0" w:color="auto"/>
        <w:right w:val="none" w:sz="0" w:space="0" w:color="auto"/>
      </w:divBdr>
    </w:div>
    <w:div w:id="536047778">
      <w:bodyDiv w:val="1"/>
      <w:marLeft w:val="0"/>
      <w:marRight w:val="0"/>
      <w:marTop w:val="0"/>
      <w:marBottom w:val="0"/>
      <w:divBdr>
        <w:top w:val="none" w:sz="0" w:space="0" w:color="auto"/>
        <w:left w:val="none" w:sz="0" w:space="0" w:color="auto"/>
        <w:bottom w:val="none" w:sz="0" w:space="0" w:color="auto"/>
        <w:right w:val="none" w:sz="0" w:space="0" w:color="auto"/>
      </w:divBdr>
    </w:div>
    <w:div w:id="542180677">
      <w:bodyDiv w:val="1"/>
      <w:marLeft w:val="0"/>
      <w:marRight w:val="0"/>
      <w:marTop w:val="0"/>
      <w:marBottom w:val="0"/>
      <w:divBdr>
        <w:top w:val="none" w:sz="0" w:space="0" w:color="auto"/>
        <w:left w:val="none" w:sz="0" w:space="0" w:color="auto"/>
        <w:bottom w:val="none" w:sz="0" w:space="0" w:color="auto"/>
        <w:right w:val="none" w:sz="0" w:space="0" w:color="auto"/>
      </w:divBdr>
    </w:div>
    <w:div w:id="543444500">
      <w:bodyDiv w:val="1"/>
      <w:marLeft w:val="0"/>
      <w:marRight w:val="0"/>
      <w:marTop w:val="0"/>
      <w:marBottom w:val="0"/>
      <w:divBdr>
        <w:top w:val="none" w:sz="0" w:space="0" w:color="auto"/>
        <w:left w:val="none" w:sz="0" w:space="0" w:color="auto"/>
        <w:bottom w:val="none" w:sz="0" w:space="0" w:color="auto"/>
        <w:right w:val="none" w:sz="0" w:space="0" w:color="auto"/>
      </w:divBdr>
    </w:div>
    <w:div w:id="550191721">
      <w:bodyDiv w:val="1"/>
      <w:marLeft w:val="0"/>
      <w:marRight w:val="0"/>
      <w:marTop w:val="0"/>
      <w:marBottom w:val="0"/>
      <w:divBdr>
        <w:top w:val="none" w:sz="0" w:space="0" w:color="auto"/>
        <w:left w:val="none" w:sz="0" w:space="0" w:color="auto"/>
        <w:bottom w:val="none" w:sz="0" w:space="0" w:color="auto"/>
        <w:right w:val="none" w:sz="0" w:space="0" w:color="auto"/>
      </w:divBdr>
    </w:div>
    <w:div w:id="552350180">
      <w:bodyDiv w:val="1"/>
      <w:marLeft w:val="0"/>
      <w:marRight w:val="0"/>
      <w:marTop w:val="0"/>
      <w:marBottom w:val="0"/>
      <w:divBdr>
        <w:top w:val="none" w:sz="0" w:space="0" w:color="auto"/>
        <w:left w:val="none" w:sz="0" w:space="0" w:color="auto"/>
        <w:bottom w:val="none" w:sz="0" w:space="0" w:color="auto"/>
        <w:right w:val="none" w:sz="0" w:space="0" w:color="auto"/>
      </w:divBdr>
    </w:div>
    <w:div w:id="553587782">
      <w:bodyDiv w:val="1"/>
      <w:marLeft w:val="0"/>
      <w:marRight w:val="0"/>
      <w:marTop w:val="0"/>
      <w:marBottom w:val="0"/>
      <w:divBdr>
        <w:top w:val="none" w:sz="0" w:space="0" w:color="auto"/>
        <w:left w:val="none" w:sz="0" w:space="0" w:color="auto"/>
        <w:bottom w:val="none" w:sz="0" w:space="0" w:color="auto"/>
        <w:right w:val="none" w:sz="0" w:space="0" w:color="auto"/>
      </w:divBdr>
    </w:div>
    <w:div w:id="556090898">
      <w:bodyDiv w:val="1"/>
      <w:marLeft w:val="0"/>
      <w:marRight w:val="0"/>
      <w:marTop w:val="0"/>
      <w:marBottom w:val="0"/>
      <w:divBdr>
        <w:top w:val="none" w:sz="0" w:space="0" w:color="auto"/>
        <w:left w:val="none" w:sz="0" w:space="0" w:color="auto"/>
        <w:bottom w:val="none" w:sz="0" w:space="0" w:color="auto"/>
        <w:right w:val="none" w:sz="0" w:space="0" w:color="auto"/>
      </w:divBdr>
    </w:div>
    <w:div w:id="558370470">
      <w:bodyDiv w:val="1"/>
      <w:marLeft w:val="0"/>
      <w:marRight w:val="0"/>
      <w:marTop w:val="0"/>
      <w:marBottom w:val="0"/>
      <w:divBdr>
        <w:top w:val="none" w:sz="0" w:space="0" w:color="auto"/>
        <w:left w:val="none" w:sz="0" w:space="0" w:color="auto"/>
        <w:bottom w:val="none" w:sz="0" w:space="0" w:color="auto"/>
        <w:right w:val="none" w:sz="0" w:space="0" w:color="auto"/>
      </w:divBdr>
    </w:div>
    <w:div w:id="566065489">
      <w:bodyDiv w:val="1"/>
      <w:marLeft w:val="0"/>
      <w:marRight w:val="0"/>
      <w:marTop w:val="0"/>
      <w:marBottom w:val="0"/>
      <w:divBdr>
        <w:top w:val="none" w:sz="0" w:space="0" w:color="auto"/>
        <w:left w:val="none" w:sz="0" w:space="0" w:color="auto"/>
        <w:bottom w:val="none" w:sz="0" w:space="0" w:color="auto"/>
        <w:right w:val="none" w:sz="0" w:space="0" w:color="auto"/>
      </w:divBdr>
    </w:div>
    <w:div w:id="566576893">
      <w:bodyDiv w:val="1"/>
      <w:marLeft w:val="0"/>
      <w:marRight w:val="0"/>
      <w:marTop w:val="0"/>
      <w:marBottom w:val="0"/>
      <w:divBdr>
        <w:top w:val="none" w:sz="0" w:space="0" w:color="auto"/>
        <w:left w:val="none" w:sz="0" w:space="0" w:color="auto"/>
        <w:bottom w:val="none" w:sz="0" w:space="0" w:color="auto"/>
        <w:right w:val="none" w:sz="0" w:space="0" w:color="auto"/>
      </w:divBdr>
    </w:div>
    <w:div w:id="580144534">
      <w:bodyDiv w:val="1"/>
      <w:marLeft w:val="0"/>
      <w:marRight w:val="0"/>
      <w:marTop w:val="0"/>
      <w:marBottom w:val="0"/>
      <w:divBdr>
        <w:top w:val="none" w:sz="0" w:space="0" w:color="auto"/>
        <w:left w:val="none" w:sz="0" w:space="0" w:color="auto"/>
        <w:bottom w:val="none" w:sz="0" w:space="0" w:color="auto"/>
        <w:right w:val="none" w:sz="0" w:space="0" w:color="auto"/>
      </w:divBdr>
    </w:div>
    <w:div w:id="580987460">
      <w:bodyDiv w:val="1"/>
      <w:marLeft w:val="0"/>
      <w:marRight w:val="0"/>
      <w:marTop w:val="0"/>
      <w:marBottom w:val="0"/>
      <w:divBdr>
        <w:top w:val="none" w:sz="0" w:space="0" w:color="auto"/>
        <w:left w:val="none" w:sz="0" w:space="0" w:color="auto"/>
        <w:bottom w:val="none" w:sz="0" w:space="0" w:color="auto"/>
        <w:right w:val="none" w:sz="0" w:space="0" w:color="auto"/>
      </w:divBdr>
    </w:div>
    <w:div w:id="581335076">
      <w:bodyDiv w:val="1"/>
      <w:marLeft w:val="0"/>
      <w:marRight w:val="0"/>
      <w:marTop w:val="0"/>
      <w:marBottom w:val="0"/>
      <w:divBdr>
        <w:top w:val="none" w:sz="0" w:space="0" w:color="auto"/>
        <w:left w:val="none" w:sz="0" w:space="0" w:color="auto"/>
        <w:bottom w:val="none" w:sz="0" w:space="0" w:color="auto"/>
        <w:right w:val="none" w:sz="0" w:space="0" w:color="auto"/>
      </w:divBdr>
    </w:div>
    <w:div w:id="591476825">
      <w:bodyDiv w:val="1"/>
      <w:marLeft w:val="0"/>
      <w:marRight w:val="0"/>
      <w:marTop w:val="0"/>
      <w:marBottom w:val="0"/>
      <w:divBdr>
        <w:top w:val="none" w:sz="0" w:space="0" w:color="auto"/>
        <w:left w:val="none" w:sz="0" w:space="0" w:color="auto"/>
        <w:bottom w:val="none" w:sz="0" w:space="0" w:color="auto"/>
        <w:right w:val="none" w:sz="0" w:space="0" w:color="auto"/>
      </w:divBdr>
    </w:div>
    <w:div w:id="591932332">
      <w:bodyDiv w:val="1"/>
      <w:marLeft w:val="0"/>
      <w:marRight w:val="0"/>
      <w:marTop w:val="0"/>
      <w:marBottom w:val="0"/>
      <w:divBdr>
        <w:top w:val="none" w:sz="0" w:space="0" w:color="auto"/>
        <w:left w:val="none" w:sz="0" w:space="0" w:color="auto"/>
        <w:bottom w:val="none" w:sz="0" w:space="0" w:color="auto"/>
        <w:right w:val="none" w:sz="0" w:space="0" w:color="auto"/>
      </w:divBdr>
    </w:div>
    <w:div w:id="596132255">
      <w:bodyDiv w:val="1"/>
      <w:marLeft w:val="0"/>
      <w:marRight w:val="0"/>
      <w:marTop w:val="0"/>
      <w:marBottom w:val="0"/>
      <w:divBdr>
        <w:top w:val="none" w:sz="0" w:space="0" w:color="auto"/>
        <w:left w:val="none" w:sz="0" w:space="0" w:color="auto"/>
        <w:bottom w:val="none" w:sz="0" w:space="0" w:color="auto"/>
        <w:right w:val="none" w:sz="0" w:space="0" w:color="auto"/>
      </w:divBdr>
    </w:div>
    <w:div w:id="599534415">
      <w:bodyDiv w:val="1"/>
      <w:marLeft w:val="0"/>
      <w:marRight w:val="0"/>
      <w:marTop w:val="0"/>
      <w:marBottom w:val="0"/>
      <w:divBdr>
        <w:top w:val="none" w:sz="0" w:space="0" w:color="auto"/>
        <w:left w:val="none" w:sz="0" w:space="0" w:color="auto"/>
        <w:bottom w:val="none" w:sz="0" w:space="0" w:color="auto"/>
        <w:right w:val="none" w:sz="0" w:space="0" w:color="auto"/>
      </w:divBdr>
    </w:div>
    <w:div w:id="601571903">
      <w:bodyDiv w:val="1"/>
      <w:marLeft w:val="0"/>
      <w:marRight w:val="0"/>
      <w:marTop w:val="0"/>
      <w:marBottom w:val="0"/>
      <w:divBdr>
        <w:top w:val="none" w:sz="0" w:space="0" w:color="auto"/>
        <w:left w:val="none" w:sz="0" w:space="0" w:color="auto"/>
        <w:bottom w:val="none" w:sz="0" w:space="0" w:color="auto"/>
        <w:right w:val="none" w:sz="0" w:space="0" w:color="auto"/>
      </w:divBdr>
    </w:div>
    <w:div w:id="602958292">
      <w:bodyDiv w:val="1"/>
      <w:marLeft w:val="0"/>
      <w:marRight w:val="0"/>
      <w:marTop w:val="0"/>
      <w:marBottom w:val="0"/>
      <w:divBdr>
        <w:top w:val="none" w:sz="0" w:space="0" w:color="auto"/>
        <w:left w:val="none" w:sz="0" w:space="0" w:color="auto"/>
        <w:bottom w:val="none" w:sz="0" w:space="0" w:color="auto"/>
        <w:right w:val="none" w:sz="0" w:space="0" w:color="auto"/>
      </w:divBdr>
    </w:div>
    <w:div w:id="603001891">
      <w:bodyDiv w:val="1"/>
      <w:marLeft w:val="0"/>
      <w:marRight w:val="0"/>
      <w:marTop w:val="0"/>
      <w:marBottom w:val="0"/>
      <w:divBdr>
        <w:top w:val="none" w:sz="0" w:space="0" w:color="auto"/>
        <w:left w:val="none" w:sz="0" w:space="0" w:color="auto"/>
        <w:bottom w:val="none" w:sz="0" w:space="0" w:color="auto"/>
        <w:right w:val="none" w:sz="0" w:space="0" w:color="auto"/>
      </w:divBdr>
    </w:div>
    <w:div w:id="610013975">
      <w:bodyDiv w:val="1"/>
      <w:marLeft w:val="0"/>
      <w:marRight w:val="0"/>
      <w:marTop w:val="0"/>
      <w:marBottom w:val="0"/>
      <w:divBdr>
        <w:top w:val="none" w:sz="0" w:space="0" w:color="auto"/>
        <w:left w:val="none" w:sz="0" w:space="0" w:color="auto"/>
        <w:bottom w:val="none" w:sz="0" w:space="0" w:color="auto"/>
        <w:right w:val="none" w:sz="0" w:space="0" w:color="auto"/>
      </w:divBdr>
    </w:div>
    <w:div w:id="618027700">
      <w:bodyDiv w:val="1"/>
      <w:marLeft w:val="0"/>
      <w:marRight w:val="0"/>
      <w:marTop w:val="0"/>
      <w:marBottom w:val="0"/>
      <w:divBdr>
        <w:top w:val="none" w:sz="0" w:space="0" w:color="auto"/>
        <w:left w:val="none" w:sz="0" w:space="0" w:color="auto"/>
        <w:bottom w:val="none" w:sz="0" w:space="0" w:color="auto"/>
        <w:right w:val="none" w:sz="0" w:space="0" w:color="auto"/>
      </w:divBdr>
    </w:div>
    <w:div w:id="619579706">
      <w:bodyDiv w:val="1"/>
      <w:marLeft w:val="0"/>
      <w:marRight w:val="0"/>
      <w:marTop w:val="0"/>
      <w:marBottom w:val="0"/>
      <w:divBdr>
        <w:top w:val="none" w:sz="0" w:space="0" w:color="auto"/>
        <w:left w:val="none" w:sz="0" w:space="0" w:color="auto"/>
        <w:bottom w:val="none" w:sz="0" w:space="0" w:color="auto"/>
        <w:right w:val="none" w:sz="0" w:space="0" w:color="auto"/>
      </w:divBdr>
    </w:div>
    <w:div w:id="620111048">
      <w:bodyDiv w:val="1"/>
      <w:marLeft w:val="0"/>
      <w:marRight w:val="0"/>
      <w:marTop w:val="0"/>
      <w:marBottom w:val="0"/>
      <w:divBdr>
        <w:top w:val="none" w:sz="0" w:space="0" w:color="auto"/>
        <w:left w:val="none" w:sz="0" w:space="0" w:color="auto"/>
        <w:bottom w:val="none" w:sz="0" w:space="0" w:color="auto"/>
        <w:right w:val="none" w:sz="0" w:space="0" w:color="auto"/>
      </w:divBdr>
    </w:div>
    <w:div w:id="627398006">
      <w:bodyDiv w:val="1"/>
      <w:marLeft w:val="0"/>
      <w:marRight w:val="0"/>
      <w:marTop w:val="0"/>
      <w:marBottom w:val="0"/>
      <w:divBdr>
        <w:top w:val="none" w:sz="0" w:space="0" w:color="auto"/>
        <w:left w:val="none" w:sz="0" w:space="0" w:color="auto"/>
        <w:bottom w:val="none" w:sz="0" w:space="0" w:color="auto"/>
        <w:right w:val="none" w:sz="0" w:space="0" w:color="auto"/>
      </w:divBdr>
    </w:div>
    <w:div w:id="629743597">
      <w:bodyDiv w:val="1"/>
      <w:marLeft w:val="0"/>
      <w:marRight w:val="0"/>
      <w:marTop w:val="0"/>
      <w:marBottom w:val="0"/>
      <w:divBdr>
        <w:top w:val="none" w:sz="0" w:space="0" w:color="auto"/>
        <w:left w:val="none" w:sz="0" w:space="0" w:color="auto"/>
        <w:bottom w:val="none" w:sz="0" w:space="0" w:color="auto"/>
        <w:right w:val="none" w:sz="0" w:space="0" w:color="auto"/>
      </w:divBdr>
    </w:div>
    <w:div w:id="631056993">
      <w:bodyDiv w:val="1"/>
      <w:marLeft w:val="0"/>
      <w:marRight w:val="0"/>
      <w:marTop w:val="0"/>
      <w:marBottom w:val="0"/>
      <w:divBdr>
        <w:top w:val="none" w:sz="0" w:space="0" w:color="auto"/>
        <w:left w:val="none" w:sz="0" w:space="0" w:color="auto"/>
        <w:bottom w:val="none" w:sz="0" w:space="0" w:color="auto"/>
        <w:right w:val="none" w:sz="0" w:space="0" w:color="auto"/>
      </w:divBdr>
    </w:div>
    <w:div w:id="631449472">
      <w:bodyDiv w:val="1"/>
      <w:marLeft w:val="0"/>
      <w:marRight w:val="0"/>
      <w:marTop w:val="0"/>
      <w:marBottom w:val="0"/>
      <w:divBdr>
        <w:top w:val="none" w:sz="0" w:space="0" w:color="auto"/>
        <w:left w:val="none" w:sz="0" w:space="0" w:color="auto"/>
        <w:bottom w:val="none" w:sz="0" w:space="0" w:color="auto"/>
        <w:right w:val="none" w:sz="0" w:space="0" w:color="auto"/>
      </w:divBdr>
    </w:div>
    <w:div w:id="632096053">
      <w:bodyDiv w:val="1"/>
      <w:marLeft w:val="0"/>
      <w:marRight w:val="0"/>
      <w:marTop w:val="0"/>
      <w:marBottom w:val="0"/>
      <w:divBdr>
        <w:top w:val="none" w:sz="0" w:space="0" w:color="auto"/>
        <w:left w:val="none" w:sz="0" w:space="0" w:color="auto"/>
        <w:bottom w:val="none" w:sz="0" w:space="0" w:color="auto"/>
        <w:right w:val="none" w:sz="0" w:space="0" w:color="auto"/>
      </w:divBdr>
    </w:div>
    <w:div w:id="640841968">
      <w:bodyDiv w:val="1"/>
      <w:marLeft w:val="0"/>
      <w:marRight w:val="0"/>
      <w:marTop w:val="0"/>
      <w:marBottom w:val="0"/>
      <w:divBdr>
        <w:top w:val="none" w:sz="0" w:space="0" w:color="auto"/>
        <w:left w:val="none" w:sz="0" w:space="0" w:color="auto"/>
        <w:bottom w:val="none" w:sz="0" w:space="0" w:color="auto"/>
        <w:right w:val="none" w:sz="0" w:space="0" w:color="auto"/>
      </w:divBdr>
    </w:div>
    <w:div w:id="641692934">
      <w:bodyDiv w:val="1"/>
      <w:marLeft w:val="0"/>
      <w:marRight w:val="0"/>
      <w:marTop w:val="0"/>
      <w:marBottom w:val="0"/>
      <w:divBdr>
        <w:top w:val="none" w:sz="0" w:space="0" w:color="auto"/>
        <w:left w:val="none" w:sz="0" w:space="0" w:color="auto"/>
        <w:bottom w:val="none" w:sz="0" w:space="0" w:color="auto"/>
        <w:right w:val="none" w:sz="0" w:space="0" w:color="auto"/>
      </w:divBdr>
    </w:div>
    <w:div w:id="642462927">
      <w:bodyDiv w:val="1"/>
      <w:marLeft w:val="0"/>
      <w:marRight w:val="0"/>
      <w:marTop w:val="0"/>
      <w:marBottom w:val="0"/>
      <w:divBdr>
        <w:top w:val="none" w:sz="0" w:space="0" w:color="auto"/>
        <w:left w:val="none" w:sz="0" w:space="0" w:color="auto"/>
        <w:bottom w:val="none" w:sz="0" w:space="0" w:color="auto"/>
        <w:right w:val="none" w:sz="0" w:space="0" w:color="auto"/>
      </w:divBdr>
    </w:div>
    <w:div w:id="651566190">
      <w:bodyDiv w:val="1"/>
      <w:marLeft w:val="0"/>
      <w:marRight w:val="0"/>
      <w:marTop w:val="0"/>
      <w:marBottom w:val="0"/>
      <w:divBdr>
        <w:top w:val="none" w:sz="0" w:space="0" w:color="auto"/>
        <w:left w:val="none" w:sz="0" w:space="0" w:color="auto"/>
        <w:bottom w:val="none" w:sz="0" w:space="0" w:color="auto"/>
        <w:right w:val="none" w:sz="0" w:space="0" w:color="auto"/>
      </w:divBdr>
    </w:div>
    <w:div w:id="653946419">
      <w:bodyDiv w:val="1"/>
      <w:marLeft w:val="0"/>
      <w:marRight w:val="0"/>
      <w:marTop w:val="0"/>
      <w:marBottom w:val="0"/>
      <w:divBdr>
        <w:top w:val="none" w:sz="0" w:space="0" w:color="auto"/>
        <w:left w:val="none" w:sz="0" w:space="0" w:color="auto"/>
        <w:bottom w:val="none" w:sz="0" w:space="0" w:color="auto"/>
        <w:right w:val="none" w:sz="0" w:space="0" w:color="auto"/>
      </w:divBdr>
    </w:div>
    <w:div w:id="654340267">
      <w:bodyDiv w:val="1"/>
      <w:marLeft w:val="0"/>
      <w:marRight w:val="0"/>
      <w:marTop w:val="0"/>
      <w:marBottom w:val="0"/>
      <w:divBdr>
        <w:top w:val="none" w:sz="0" w:space="0" w:color="auto"/>
        <w:left w:val="none" w:sz="0" w:space="0" w:color="auto"/>
        <w:bottom w:val="none" w:sz="0" w:space="0" w:color="auto"/>
        <w:right w:val="none" w:sz="0" w:space="0" w:color="auto"/>
      </w:divBdr>
    </w:div>
    <w:div w:id="657030541">
      <w:bodyDiv w:val="1"/>
      <w:marLeft w:val="0"/>
      <w:marRight w:val="0"/>
      <w:marTop w:val="0"/>
      <w:marBottom w:val="0"/>
      <w:divBdr>
        <w:top w:val="none" w:sz="0" w:space="0" w:color="auto"/>
        <w:left w:val="none" w:sz="0" w:space="0" w:color="auto"/>
        <w:bottom w:val="none" w:sz="0" w:space="0" w:color="auto"/>
        <w:right w:val="none" w:sz="0" w:space="0" w:color="auto"/>
      </w:divBdr>
    </w:div>
    <w:div w:id="657654967">
      <w:bodyDiv w:val="1"/>
      <w:marLeft w:val="0"/>
      <w:marRight w:val="0"/>
      <w:marTop w:val="0"/>
      <w:marBottom w:val="0"/>
      <w:divBdr>
        <w:top w:val="none" w:sz="0" w:space="0" w:color="auto"/>
        <w:left w:val="none" w:sz="0" w:space="0" w:color="auto"/>
        <w:bottom w:val="none" w:sz="0" w:space="0" w:color="auto"/>
        <w:right w:val="none" w:sz="0" w:space="0" w:color="auto"/>
      </w:divBdr>
    </w:div>
    <w:div w:id="661737720">
      <w:bodyDiv w:val="1"/>
      <w:marLeft w:val="0"/>
      <w:marRight w:val="0"/>
      <w:marTop w:val="0"/>
      <w:marBottom w:val="0"/>
      <w:divBdr>
        <w:top w:val="none" w:sz="0" w:space="0" w:color="auto"/>
        <w:left w:val="none" w:sz="0" w:space="0" w:color="auto"/>
        <w:bottom w:val="none" w:sz="0" w:space="0" w:color="auto"/>
        <w:right w:val="none" w:sz="0" w:space="0" w:color="auto"/>
      </w:divBdr>
    </w:div>
    <w:div w:id="665866157">
      <w:bodyDiv w:val="1"/>
      <w:marLeft w:val="0"/>
      <w:marRight w:val="0"/>
      <w:marTop w:val="0"/>
      <w:marBottom w:val="0"/>
      <w:divBdr>
        <w:top w:val="none" w:sz="0" w:space="0" w:color="auto"/>
        <w:left w:val="none" w:sz="0" w:space="0" w:color="auto"/>
        <w:bottom w:val="none" w:sz="0" w:space="0" w:color="auto"/>
        <w:right w:val="none" w:sz="0" w:space="0" w:color="auto"/>
      </w:divBdr>
    </w:div>
    <w:div w:id="668750019">
      <w:bodyDiv w:val="1"/>
      <w:marLeft w:val="0"/>
      <w:marRight w:val="0"/>
      <w:marTop w:val="0"/>
      <w:marBottom w:val="0"/>
      <w:divBdr>
        <w:top w:val="none" w:sz="0" w:space="0" w:color="auto"/>
        <w:left w:val="none" w:sz="0" w:space="0" w:color="auto"/>
        <w:bottom w:val="none" w:sz="0" w:space="0" w:color="auto"/>
        <w:right w:val="none" w:sz="0" w:space="0" w:color="auto"/>
      </w:divBdr>
    </w:div>
    <w:div w:id="668869571">
      <w:bodyDiv w:val="1"/>
      <w:marLeft w:val="0"/>
      <w:marRight w:val="0"/>
      <w:marTop w:val="0"/>
      <w:marBottom w:val="0"/>
      <w:divBdr>
        <w:top w:val="none" w:sz="0" w:space="0" w:color="auto"/>
        <w:left w:val="none" w:sz="0" w:space="0" w:color="auto"/>
        <w:bottom w:val="none" w:sz="0" w:space="0" w:color="auto"/>
        <w:right w:val="none" w:sz="0" w:space="0" w:color="auto"/>
      </w:divBdr>
    </w:div>
    <w:div w:id="670571738">
      <w:bodyDiv w:val="1"/>
      <w:marLeft w:val="0"/>
      <w:marRight w:val="0"/>
      <w:marTop w:val="0"/>
      <w:marBottom w:val="0"/>
      <w:divBdr>
        <w:top w:val="none" w:sz="0" w:space="0" w:color="auto"/>
        <w:left w:val="none" w:sz="0" w:space="0" w:color="auto"/>
        <w:bottom w:val="none" w:sz="0" w:space="0" w:color="auto"/>
        <w:right w:val="none" w:sz="0" w:space="0" w:color="auto"/>
      </w:divBdr>
    </w:div>
    <w:div w:id="671108381">
      <w:bodyDiv w:val="1"/>
      <w:marLeft w:val="0"/>
      <w:marRight w:val="0"/>
      <w:marTop w:val="0"/>
      <w:marBottom w:val="0"/>
      <w:divBdr>
        <w:top w:val="none" w:sz="0" w:space="0" w:color="auto"/>
        <w:left w:val="none" w:sz="0" w:space="0" w:color="auto"/>
        <w:bottom w:val="none" w:sz="0" w:space="0" w:color="auto"/>
        <w:right w:val="none" w:sz="0" w:space="0" w:color="auto"/>
      </w:divBdr>
    </w:div>
    <w:div w:id="676422132">
      <w:bodyDiv w:val="1"/>
      <w:marLeft w:val="0"/>
      <w:marRight w:val="0"/>
      <w:marTop w:val="0"/>
      <w:marBottom w:val="0"/>
      <w:divBdr>
        <w:top w:val="none" w:sz="0" w:space="0" w:color="auto"/>
        <w:left w:val="none" w:sz="0" w:space="0" w:color="auto"/>
        <w:bottom w:val="none" w:sz="0" w:space="0" w:color="auto"/>
        <w:right w:val="none" w:sz="0" w:space="0" w:color="auto"/>
      </w:divBdr>
    </w:div>
    <w:div w:id="676539241">
      <w:bodyDiv w:val="1"/>
      <w:marLeft w:val="0"/>
      <w:marRight w:val="0"/>
      <w:marTop w:val="0"/>
      <w:marBottom w:val="0"/>
      <w:divBdr>
        <w:top w:val="none" w:sz="0" w:space="0" w:color="auto"/>
        <w:left w:val="none" w:sz="0" w:space="0" w:color="auto"/>
        <w:bottom w:val="none" w:sz="0" w:space="0" w:color="auto"/>
        <w:right w:val="none" w:sz="0" w:space="0" w:color="auto"/>
      </w:divBdr>
    </w:div>
    <w:div w:id="677538563">
      <w:bodyDiv w:val="1"/>
      <w:marLeft w:val="0"/>
      <w:marRight w:val="0"/>
      <w:marTop w:val="0"/>
      <w:marBottom w:val="0"/>
      <w:divBdr>
        <w:top w:val="none" w:sz="0" w:space="0" w:color="auto"/>
        <w:left w:val="none" w:sz="0" w:space="0" w:color="auto"/>
        <w:bottom w:val="none" w:sz="0" w:space="0" w:color="auto"/>
        <w:right w:val="none" w:sz="0" w:space="0" w:color="auto"/>
      </w:divBdr>
    </w:div>
    <w:div w:id="678968322">
      <w:bodyDiv w:val="1"/>
      <w:marLeft w:val="0"/>
      <w:marRight w:val="0"/>
      <w:marTop w:val="0"/>
      <w:marBottom w:val="0"/>
      <w:divBdr>
        <w:top w:val="none" w:sz="0" w:space="0" w:color="auto"/>
        <w:left w:val="none" w:sz="0" w:space="0" w:color="auto"/>
        <w:bottom w:val="none" w:sz="0" w:space="0" w:color="auto"/>
        <w:right w:val="none" w:sz="0" w:space="0" w:color="auto"/>
      </w:divBdr>
    </w:div>
    <w:div w:id="683553118">
      <w:bodyDiv w:val="1"/>
      <w:marLeft w:val="0"/>
      <w:marRight w:val="0"/>
      <w:marTop w:val="0"/>
      <w:marBottom w:val="0"/>
      <w:divBdr>
        <w:top w:val="none" w:sz="0" w:space="0" w:color="auto"/>
        <w:left w:val="none" w:sz="0" w:space="0" w:color="auto"/>
        <w:bottom w:val="none" w:sz="0" w:space="0" w:color="auto"/>
        <w:right w:val="none" w:sz="0" w:space="0" w:color="auto"/>
      </w:divBdr>
    </w:div>
    <w:div w:id="689526694">
      <w:bodyDiv w:val="1"/>
      <w:marLeft w:val="0"/>
      <w:marRight w:val="0"/>
      <w:marTop w:val="0"/>
      <w:marBottom w:val="0"/>
      <w:divBdr>
        <w:top w:val="none" w:sz="0" w:space="0" w:color="auto"/>
        <w:left w:val="none" w:sz="0" w:space="0" w:color="auto"/>
        <w:bottom w:val="none" w:sz="0" w:space="0" w:color="auto"/>
        <w:right w:val="none" w:sz="0" w:space="0" w:color="auto"/>
      </w:divBdr>
    </w:div>
    <w:div w:id="690685984">
      <w:bodyDiv w:val="1"/>
      <w:marLeft w:val="0"/>
      <w:marRight w:val="0"/>
      <w:marTop w:val="0"/>
      <w:marBottom w:val="0"/>
      <w:divBdr>
        <w:top w:val="none" w:sz="0" w:space="0" w:color="auto"/>
        <w:left w:val="none" w:sz="0" w:space="0" w:color="auto"/>
        <w:bottom w:val="none" w:sz="0" w:space="0" w:color="auto"/>
        <w:right w:val="none" w:sz="0" w:space="0" w:color="auto"/>
      </w:divBdr>
    </w:div>
    <w:div w:id="692149875">
      <w:bodyDiv w:val="1"/>
      <w:marLeft w:val="0"/>
      <w:marRight w:val="0"/>
      <w:marTop w:val="0"/>
      <w:marBottom w:val="0"/>
      <w:divBdr>
        <w:top w:val="none" w:sz="0" w:space="0" w:color="auto"/>
        <w:left w:val="none" w:sz="0" w:space="0" w:color="auto"/>
        <w:bottom w:val="none" w:sz="0" w:space="0" w:color="auto"/>
        <w:right w:val="none" w:sz="0" w:space="0" w:color="auto"/>
      </w:divBdr>
    </w:div>
    <w:div w:id="695086347">
      <w:bodyDiv w:val="1"/>
      <w:marLeft w:val="0"/>
      <w:marRight w:val="0"/>
      <w:marTop w:val="0"/>
      <w:marBottom w:val="0"/>
      <w:divBdr>
        <w:top w:val="none" w:sz="0" w:space="0" w:color="auto"/>
        <w:left w:val="none" w:sz="0" w:space="0" w:color="auto"/>
        <w:bottom w:val="none" w:sz="0" w:space="0" w:color="auto"/>
        <w:right w:val="none" w:sz="0" w:space="0" w:color="auto"/>
      </w:divBdr>
    </w:div>
    <w:div w:id="699820678">
      <w:bodyDiv w:val="1"/>
      <w:marLeft w:val="0"/>
      <w:marRight w:val="0"/>
      <w:marTop w:val="0"/>
      <w:marBottom w:val="0"/>
      <w:divBdr>
        <w:top w:val="none" w:sz="0" w:space="0" w:color="auto"/>
        <w:left w:val="none" w:sz="0" w:space="0" w:color="auto"/>
        <w:bottom w:val="none" w:sz="0" w:space="0" w:color="auto"/>
        <w:right w:val="none" w:sz="0" w:space="0" w:color="auto"/>
      </w:divBdr>
    </w:div>
    <w:div w:id="701252185">
      <w:bodyDiv w:val="1"/>
      <w:marLeft w:val="0"/>
      <w:marRight w:val="0"/>
      <w:marTop w:val="0"/>
      <w:marBottom w:val="0"/>
      <w:divBdr>
        <w:top w:val="none" w:sz="0" w:space="0" w:color="auto"/>
        <w:left w:val="none" w:sz="0" w:space="0" w:color="auto"/>
        <w:bottom w:val="none" w:sz="0" w:space="0" w:color="auto"/>
        <w:right w:val="none" w:sz="0" w:space="0" w:color="auto"/>
      </w:divBdr>
    </w:div>
    <w:div w:id="710229104">
      <w:bodyDiv w:val="1"/>
      <w:marLeft w:val="0"/>
      <w:marRight w:val="0"/>
      <w:marTop w:val="0"/>
      <w:marBottom w:val="0"/>
      <w:divBdr>
        <w:top w:val="none" w:sz="0" w:space="0" w:color="auto"/>
        <w:left w:val="none" w:sz="0" w:space="0" w:color="auto"/>
        <w:bottom w:val="none" w:sz="0" w:space="0" w:color="auto"/>
        <w:right w:val="none" w:sz="0" w:space="0" w:color="auto"/>
      </w:divBdr>
    </w:div>
    <w:div w:id="711031616">
      <w:bodyDiv w:val="1"/>
      <w:marLeft w:val="0"/>
      <w:marRight w:val="0"/>
      <w:marTop w:val="0"/>
      <w:marBottom w:val="0"/>
      <w:divBdr>
        <w:top w:val="none" w:sz="0" w:space="0" w:color="auto"/>
        <w:left w:val="none" w:sz="0" w:space="0" w:color="auto"/>
        <w:bottom w:val="none" w:sz="0" w:space="0" w:color="auto"/>
        <w:right w:val="none" w:sz="0" w:space="0" w:color="auto"/>
      </w:divBdr>
    </w:div>
    <w:div w:id="711417134">
      <w:bodyDiv w:val="1"/>
      <w:marLeft w:val="0"/>
      <w:marRight w:val="0"/>
      <w:marTop w:val="0"/>
      <w:marBottom w:val="0"/>
      <w:divBdr>
        <w:top w:val="none" w:sz="0" w:space="0" w:color="auto"/>
        <w:left w:val="none" w:sz="0" w:space="0" w:color="auto"/>
        <w:bottom w:val="none" w:sz="0" w:space="0" w:color="auto"/>
        <w:right w:val="none" w:sz="0" w:space="0" w:color="auto"/>
      </w:divBdr>
    </w:div>
    <w:div w:id="713626355">
      <w:bodyDiv w:val="1"/>
      <w:marLeft w:val="0"/>
      <w:marRight w:val="0"/>
      <w:marTop w:val="0"/>
      <w:marBottom w:val="0"/>
      <w:divBdr>
        <w:top w:val="none" w:sz="0" w:space="0" w:color="auto"/>
        <w:left w:val="none" w:sz="0" w:space="0" w:color="auto"/>
        <w:bottom w:val="none" w:sz="0" w:space="0" w:color="auto"/>
        <w:right w:val="none" w:sz="0" w:space="0" w:color="auto"/>
      </w:divBdr>
    </w:div>
    <w:div w:id="714504028">
      <w:bodyDiv w:val="1"/>
      <w:marLeft w:val="0"/>
      <w:marRight w:val="0"/>
      <w:marTop w:val="0"/>
      <w:marBottom w:val="0"/>
      <w:divBdr>
        <w:top w:val="none" w:sz="0" w:space="0" w:color="auto"/>
        <w:left w:val="none" w:sz="0" w:space="0" w:color="auto"/>
        <w:bottom w:val="none" w:sz="0" w:space="0" w:color="auto"/>
        <w:right w:val="none" w:sz="0" w:space="0" w:color="auto"/>
      </w:divBdr>
    </w:div>
    <w:div w:id="715274851">
      <w:bodyDiv w:val="1"/>
      <w:marLeft w:val="0"/>
      <w:marRight w:val="0"/>
      <w:marTop w:val="0"/>
      <w:marBottom w:val="0"/>
      <w:divBdr>
        <w:top w:val="none" w:sz="0" w:space="0" w:color="auto"/>
        <w:left w:val="none" w:sz="0" w:space="0" w:color="auto"/>
        <w:bottom w:val="none" w:sz="0" w:space="0" w:color="auto"/>
        <w:right w:val="none" w:sz="0" w:space="0" w:color="auto"/>
      </w:divBdr>
    </w:div>
    <w:div w:id="716396137">
      <w:bodyDiv w:val="1"/>
      <w:marLeft w:val="0"/>
      <w:marRight w:val="0"/>
      <w:marTop w:val="0"/>
      <w:marBottom w:val="0"/>
      <w:divBdr>
        <w:top w:val="none" w:sz="0" w:space="0" w:color="auto"/>
        <w:left w:val="none" w:sz="0" w:space="0" w:color="auto"/>
        <w:bottom w:val="none" w:sz="0" w:space="0" w:color="auto"/>
        <w:right w:val="none" w:sz="0" w:space="0" w:color="auto"/>
      </w:divBdr>
    </w:div>
    <w:div w:id="728697241">
      <w:bodyDiv w:val="1"/>
      <w:marLeft w:val="0"/>
      <w:marRight w:val="0"/>
      <w:marTop w:val="0"/>
      <w:marBottom w:val="0"/>
      <w:divBdr>
        <w:top w:val="none" w:sz="0" w:space="0" w:color="auto"/>
        <w:left w:val="none" w:sz="0" w:space="0" w:color="auto"/>
        <w:bottom w:val="none" w:sz="0" w:space="0" w:color="auto"/>
        <w:right w:val="none" w:sz="0" w:space="0" w:color="auto"/>
      </w:divBdr>
    </w:div>
    <w:div w:id="732654275">
      <w:bodyDiv w:val="1"/>
      <w:marLeft w:val="0"/>
      <w:marRight w:val="0"/>
      <w:marTop w:val="0"/>
      <w:marBottom w:val="0"/>
      <w:divBdr>
        <w:top w:val="none" w:sz="0" w:space="0" w:color="auto"/>
        <w:left w:val="none" w:sz="0" w:space="0" w:color="auto"/>
        <w:bottom w:val="none" w:sz="0" w:space="0" w:color="auto"/>
        <w:right w:val="none" w:sz="0" w:space="0" w:color="auto"/>
      </w:divBdr>
    </w:div>
    <w:div w:id="735401344">
      <w:bodyDiv w:val="1"/>
      <w:marLeft w:val="0"/>
      <w:marRight w:val="0"/>
      <w:marTop w:val="0"/>
      <w:marBottom w:val="0"/>
      <w:divBdr>
        <w:top w:val="none" w:sz="0" w:space="0" w:color="auto"/>
        <w:left w:val="none" w:sz="0" w:space="0" w:color="auto"/>
        <w:bottom w:val="none" w:sz="0" w:space="0" w:color="auto"/>
        <w:right w:val="none" w:sz="0" w:space="0" w:color="auto"/>
      </w:divBdr>
    </w:div>
    <w:div w:id="740491769">
      <w:bodyDiv w:val="1"/>
      <w:marLeft w:val="0"/>
      <w:marRight w:val="0"/>
      <w:marTop w:val="0"/>
      <w:marBottom w:val="0"/>
      <w:divBdr>
        <w:top w:val="none" w:sz="0" w:space="0" w:color="auto"/>
        <w:left w:val="none" w:sz="0" w:space="0" w:color="auto"/>
        <w:bottom w:val="none" w:sz="0" w:space="0" w:color="auto"/>
        <w:right w:val="none" w:sz="0" w:space="0" w:color="auto"/>
      </w:divBdr>
    </w:div>
    <w:div w:id="740521201">
      <w:bodyDiv w:val="1"/>
      <w:marLeft w:val="0"/>
      <w:marRight w:val="0"/>
      <w:marTop w:val="0"/>
      <w:marBottom w:val="0"/>
      <w:divBdr>
        <w:top w:val="none" w:sz="0" w:space="0" w:color="auto"/>
        <w:left w:val="none" w:sz="0" w:space="0" w:color="auto"/>
        <w:bottom w:val="none" w:sz="0" w:space="0" w:color="auto"/>
        <w:right w:val="none" w:sz="0" w:space="0" w:color="auto"/>
      </w:divBdr>
    </w:div>
    <w:div w:id="745759356">
      <w:bodyDiv w:val="1"/>
      <w:marLeft w:val="0"/>
      <w:marRight w:val="0"/>
      <w:marTop w:val="0"/>
      <w:marBottom w:val="0"/>
      <w:divBdr>
        <w:top w:val="none" w:sz="0" w:space="0" w:color="auto"/>
        <w:left w:val="none" w:sz="0" w:space="0" w:color="auto"/>
        <w:bottom w:val="none" w:sz="0" w:space="0" w:color="auto"/>
        <w:right w:val="none" w:sz="0" w:space="0" w:color="auto"/>
      </w:divBdr>
    </w:div>
    <w:div w:id="745877819">
      <w:bodyDiv w:val="1"/>
      <w:marLeft w:val="0"/>
      <w:marRight w:val="0"/>
      <w:marTop w:val="0"/>
      <w:marBottom w:val="0"/>
      <w:divBdr>
        <w:top w:val="none" w:sz="0" w:space="0" w:color="auto"/>
        <w:left w:val="none" w:sz="0" w:space="0" w:color="auto"/>
        <w:bottom w:val="none" w:sz="0" w:space="0" w:color="auto"/>
        <w:right w:val="none" w:sz="0" w:space="0" w:color="auto"/>
      </w:divBdr>
    </w:div>
    <w:div w:id="746464337">
      <w:bodyDiv w:val="1"/>
      <w:marLeft w:val="0"/>
      <w:marRight w:val="0"/>
      <w:marTop w:val="0"/>
      <w:marBottom w:val="0"/>
      <w:divBdr>
        <w:top w:val="none" w:sz="0" w:space="0" w:color="auto"/>
        <w:left w:val="none" w:sz="0" w:space="0" w:color="auto"/>
        <w:bottom w:val="none" w:sz="0" w:space="0" w:color="auto"/>
        <w:right w:val="none" w:sz="0" w:space="0" w:color="auto"/>
      </w:divBdr>
    </w:div>
    <w:div w:id="754126579">
      <w:bodyDiv w:val="1"/>
      <w:marLeft w:val="0"/>
      <w:marRight w:val="0"/>
      <w:marTop w:val="0"/>
      <w:marBottom w:val="0"/>
      <w:divBdr>
        <w:top w:val="none" w:sz="0" w:space="0" w:color="auto"/>
        <w:left w:val="none" w:sz="0" w:space="0" w:color="auto"/>
        <w:bottom w:val="none" w:sz="0" w:space="0" w:color="auto"/>
        <w:right w:val="none" w:sz="0" w:space="0" w:color="auto"/>
      </w:divBdr>
    </w:div>
    <w:div w:id="757487630">
      <w:bodyDiv w:val="1"/>
      <w:marLeft w:val="0"/>
      <w:marRight w:val="0"/>
      <w:marTop w:val="0"/>
      <w:marBottom w:val="0"/>
      <w:divBdr>
        <w:top w:val="none" w:sz="0" w:space="0" w:color="auto"/>
        <w:left w:val="none" w:sz="0" w:space="0" w:color="auto"/>
        <w:bottom w:val="none" w:sz="0" w:space="0" w:color="auto"/>
        <w:right w:val="none" w:sz="0" w:space="0" w:color="auto"/>
      </w:divBdr>
    </w:div>
    <w:div w:id="758873917">
      <w:bodyDiv w:val="1"/>
      <w:marLeft w:val="0"/>
      <w:marRight w:val="0"/>
      <w:marTop w:val="0"/>
      <w:marBottom w:val="0"/>
      <w:divBdr>
        <w:top w:val="none" w:sz="0" w:space="0" w:color="auto"/>
        <w:left w:val="none" w:sz="0" w:space="0" w:color="auto"/>
        <w:bottom w:val="none" w:sz="0" w:space="0" w:color="auto"/>
        <w:right w:val="none" w:sz="0" w:space="0" w:color="auto"/>
      </w:divBdr>
    </w:div>
    <w:div w:id="767698939">
      <w:bodyDiv w:val="1"/>
      <w:marLeft w:val="0"/>
      <w:marRight w:val="0"/>
      <w:marTop w:val="0"/>
      <w:marBottom w:val="0"/>
      <w:divBdr>
        <w:top w:val="none" w:sz="0" w:space="0" w:color="auto"/>
        <w:left w:val="none" w:sz="0" w:space="0" w:color="auto"/>
        <w:bottom w:val="none" w:sz="0" w:space="0" w:color="auto"/>
        <w:right w:val="none" w:sz="0" w:space="0" w:color="auto"/>
      </w:divBdr>
    </w:div>
    <w:div w:id="769204529">
      <w:bodyDiv w:val="1"/>
      <w:marLeft w:val="0"/>
      <w:marRight w:val="0"/>
      <w:marTop w:val="0"/>
      <w:marBottom w:val="0"/>
      <w:divBdr>
        <w:top w:val="none" w:sz="0" w:space="0" w:color="auto"/>
        <w:left w:val="none" w:sz="0" w:space="0" w:color="auto"/>
        <w:bottom w:val="none" w:sz="0" w:space="0" w:color="auto"/>
        <w:right w:val="none" w:sz="0" w:space="0" w:color="auto"/>
      </w:divBdr>
    </w:div>
    <w:div w:id="779911153">
      <w:bodyDiv w:val="1"/>
      <w:marLeft w:val="0"/>
      <w:marRight w:val="0"/>
      <w:marTop w:val="0"/>
      <w:marBottom w:val="0"/>
      <w:divBdr>
        <w:top w:val="none" w:sz="0" w:space="0" w:color="auto"/>
        <w:left w:val="none" w:sz="0" w:space="0" w:color="auto"/>
        <w:bottom w:val="none" w:sz="0" w:space="0" w:color="auto"/>
        <w:right w:val="none" w:sz="0" w:space="0" w:color="auto"/>
      </w:divBdr>
    </w:div>
    <w:div w:id="781531776">
      <w:bodyDiv w:val="1"/>
      <w:marLeft w:val="0"/>
      <w:marRight w:val="0"/>
      <w:marTop w:val="0"/>
      <w:marBottom w:val="0"/>
      <w:divBdr>
        <w:top w:val="none" w:sz="0" w:space="0" w:color="auto"/>
        <w:left w:val="none" w:sz="0" w:space="0" w:color="auto"/>
        <w:bottom w:val="none" w:sz="0" w:space="0" w:color="auto"/>
        <w:right w:val="none" w:sz="0" w:space="0" w:color="auto"/>
      </w:divBdr>
    </w:div>
    <w:div w:id="785781958">
      <w:bodyDiv w:val="1"/>
      <w:marLeft w:val="0"/>
      <w:marRight w:val="0"/>
      <w:marTop w:val="0"/>
      <w:marBottom w:val="0"/>
      <w:divBdr>
        <w:top w:val="none" w:sz="0" w:space="0" w:color="auto"/>
        <w:left w:val="none" w:sz="0" w:space="0" w:color="auto"/>
        <w:bottom w:val="none" w:sz="0" w:space="0" w:color="auto"/>
        <w:right w:val="none" w:sz="0" w:space="0" w:color="auto"/>
      </w:divBdr>
    </w:div>
    <w:div w:id="786510539">
      <w:bodyDiv w:val="1"/>
      <w:marLeft w:val="0"/>
      <w:marRight w:val="0"/>
      <w:marTop w:val="0"/>
      <w:marBottom w:val="0"/>
      <w:divBdr>
        <w:top w:val="none" w:sz="0" w:space="0" w:color="auto"/>
        <w:left w:val="none" w:sz="0" w:space="0" w:color="auto"/>
        <w:bottom w:val="none" w:sz="0" w:space="0" w:color="auto"/>
        <w:right w:val="none" w:sz="0" w:space="0" w:color="auto"/>
      </w:divBdr>
    </w:div>
    <w:div w:id="789933068">
      <w:bodyDiv w:val="1"/>
      <w:marLeft w:val="0"/>
      <w:marRight w:val="0"/>
      <w:marTop w:val="0"/>
      <w:marBottom w:val="0"/>
      <w:divBdr>
        <w:top w:val="none" w:sz="0" w:space="0" w:color="auto"/>
        <w:left w:val="none" w:sz="0" w:space="0" w:color="auto"/>
        <w:bottom w:val="none" w:sz="0" w:space="0" w:color="auto"/>
        <w:right w:val="none" w:sz="0" w:space="0" w:color="auto"/>
      </w:divBdr>
    </w:div>
    <w:div w:id="794567561">
      <w:bodyDiv w:val="1"/>
      <w:marLeft w:val="0"/>
      <w:marRight w:val="0"/>
      <w:marTop w:val="0"/>
      <w:marBottom w:val="0"/>
      <w:divBdr>
        <w:top w:val="none" w:sz="0" w:space="0" w:color="auto"/>
        <w:left w:val="none" w:sz="0" w:space="0" w:color="auto"/>
        <w:bottom w:val="none" w:sz="0" w:space="0" w:color="auto"/>
        <w:right w:val="none" w:sz="0" w:space="0" w:color="auto"/>
      </w:divBdr>
    </w:div>
    <w:div w:id="813717351">
      <w:bodyDiv w:val="1"/>
      <w:marLeft w:val="0"/>
      <w:marRight w:val="0"/>
      <w:marTop w:val="0"/>
      <w:marBottom w:val="0"/>
      <w:divBdr>
        <w:top w:val="none" w:sz="0" w:space="0" w:color="auto"/>
        <w:left w:val="none" w:sz="0" w:space="0" w:color="auto"/>
        <w:bottom w:val="none" w:sz="0" w:space="0" w:color="auto"/>
        <w:right w:val="none" w:sz="0" w:space="0" w:color="auto"/>
      </w:divBdr>
    </w:div>
    <w:div w:id="821047842">
      <w:bodyDiv w:val="1"/>
      <w:marLeft w:val="0"/>
      <w:marRight w:val="0"/>
      <w:marTop w:val="0"/>
      <w:marBottom w:val="0"/>
      <w:divBdr>
        <w:top w:val="none" w:sz="0" w:space="0" w:color="auto"/>
        <w:left w:val="none" w:sz="0" w:space="0" w:color="auto"/>
        <w:bottom w:val="none" w:sz="0" w:space="0" w:color="auto"/>
        <w:right w:val="none" w:sz="0" w:space="0" w:color="auto"/>
      </w:divBdr>
    </w:div>
    <w:div w:id="821896032">
      <w:bodyDiv w:val="1"/>
      <w:marLeft w:val="0"/>
      <w:marRight w:val="0"/>
      <w:marTop w:val="0"/>
      <w:marBottom w:val="0"/>
      <w:divBdr>
        <w:top w:val="none" w:sz="0" w:space="0" w:color="auto"/>
        <w:left w:val="none" w:sz="0" w:space="0" w:color="auto"/>
        <w:bottom w:val="none" w:sz="0" w:space="0" w:color="auto"/>
        <w:right w:val="none" w:sz="0" w:space="0" w:color="auto"/>
      </w:divBdr>
    </w:div>
    <w:div w:id="824669365">
      <w:bodyDiv w:val="1"/>
      <w:marLeft w:val="0"/>
      <w:marRight w:val="0"/>
      <w:marTop w:val="0"/>
      <w:marBottom w:val="0"/>
      <w:divBdr>
        <w:top w:val="none" w:sz="0" w:space="0" w:color="auto"/>
        <w:left w:val="none" w:sz="0" w:space="0" w:color="auto"/>
        <w:bottom w:val="none" w:sz="0" w:space="0" w:color="auto"/>
        <w:right w:val="none" w:sz="0" w:space="0" w:color="auto"/>
      </w:divBdr>
    </w:div>
    <w:div w:id="826244655">
      <w:bodyDiv w:val="1"/>
      <w:marLeft w:val="0"/>
      <w:marRight w:val="0"/>
      <w:marTop w:val="0"/>
      <w:marBottom w:val="0"/>
      <w:divBdr>
        <w:top w:val="none" w:sz="0" w:space="0" w:color="auto"/>
        <w:left w:val="none" w:sz="0" w:space="0" w:color="auto"/>
        <w:bottom w:val="none" w:sz="0" w:space="0" w:color="auto"/>
        <w:right w:val="none" w:sz="0" w:space="0" w:color="auto"/>
      </w:divBdr>
    </w:div>
    <w:div w:id="832649783">
      <w:bodyDiv w:val="1"/>
      <w:marLeft w:val="0"/>
      <w:marRight w:val="0"/>
      <w:marTop w:val="0"/>
      <w:marBottom w:val="0"/>
      <w:divBdr>
        <w:top w:val="none" w:sz="0" w:space="0" w:color="auto"/>
        <w:left w:val="none" w:sz="0" w:space="0" w:color="auto"/>
        <w:bottom w:val="none" w:sz="0" w:space="0" w:color="auto"/>
        <w:right w:val="none" w:sz="0" w:space="0" w:color="auto"/>
      </w:divBdr>
    </w:div>
    <w:div w:id="837623201">
      <w:bodyDiv w:val="1"/>
      <w:marLeft w:val="0"/>
      <w:marRight w:val="0"/>
      <w:marTop w:val="0"/>
      <w:marBottom w:val="0"/>
      <w:divBdr>
        <w:top w:val="none" w:sz="0" w:space="0" w:color="auto"/>
        <w:left w:val="none" w:sz="0" w:space="0" w:color="auto"/>
        <w:bottom w:val="none" w:sz="0" w:space="0" w:color="auto"/>
        <w:right w:val="none" w:sz="0" w:space="0" w:color="auto"/>
      </w:divBdr>
    </w:div>
    <w:div w:id="848763520">
      <w:bodyDiv w:val="1"/>
      <w:marLeft w:val="0"/>
      <w:marRight w:val="0"/>
      <w:marTop w:val="0"/>
      <w:marBottom w:val="0"/>
      <w:divBdr>
        <w:top w:val="none" w:sz="0" w:space="0" w:color="auto"/>
        <w:left w:val="none" w:sz="0" w:space="0" w:color="auto"/>
        <w:bottom w:val="none" w:sz="0" w:space="0" w:color="auto"/>
        <w:right w:val="none" w:sz="0" w:space="0" w:color="auto"/>
      </w:divBdr>
    </w:div>
    <w:div w:id="855310691">
      <w:bodyDiv w:val="1"/>
      <w:marLeft w:val="0"/>
      <w:marRight w:val="0"/>
      <w:marTop w:val="0"/>
      <w:marBottom w:val="0"/>
      <w:divBdr>
        <w:top w:val="none" w:sz="0" w:space="0" w:color="auto"/>
        <w:left w:val="none" w:sz="0" w:space="0" w:color="auto"/>
        <w:bottom w:val="none" w:sz="0" w:space="0" w:color="auto"/>
        <w:right w:val="none" w:sz="0" w:space="0" w:color="auto"/>
      </w:divBdr>
    </w:div>
    <w:div w:id="855775288">
      <w:bodyDiv w:val="1"/>
      <w:marLeft w:val="0"/>
      <w:marRight w:val="0"/>
      <w:marTop w:val="0"/>
      <w:marBottom w:val="0"/>
      <w:divBdr>
        <w:top w:val="none" w:sz="0" w:space="0" w:color="auto"/>
        <w:left w:val="none" w:sz="0" w:space="0" w:color="auto"/>
        <w:bottom w:val="none" w:sz="0" w:space="0" w:color="auto"/>
        <w:right w:val="none" w:sz="0" w:space="0" w:color="auto"/>
      </w:divBdr>
    </w:div>
    <w:div w:id="858203461">
      <w:bodyDiv w:val="1"/>
      <w:marLeft w:val="0"/>
      <w:marRight w:val="0"/>
      <w:marTop w:val="0"/>
      <w:marBottom w:val="0"/>
      <w:divBdr>
        <w:top w:val="none" w:sz="0" w:space="0" w:color="auto"/>
        <w:left w:val="none" w:sz="0" w:space="0" w:color="auto"/>
        <w:bottom w:val="none" w:sz="0" w:space="0" w:color="auto"/>
        <w:right w:val="none" w:sz="0" w:space="0" w:color="auto"/>
      </w:divBdr>
    </w:div>
    <w:div w:id="863784013">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5658980">
      <w:bodyDiv w:val="1"/>
      <w:marLeft w:val="0"/>
      <w:marRight w:val="0"/>
      <w:marTop w:val="0"/>
      <w:marBottom w:val="0"/>
      <w:divBdr>
        <w:top w:val="none" w:sz="0" w:space="0" w:color="auto"/>
        <w:left w:val="none" w:sz="0" w:space="0" w:color="auto"/>
        <w:bottom w:val="none" w:sz="0" w:space="0" w:color="auto"/>
        <w:right w:val="none" w:sz="0" w:space="0" w:color="auto"/>
      </w:divBdr>
    </w:div>
    <w:div w:id="878054364">
      <w:bodyDiv w:val="1"/>
      <w:marLeft w:val="0"/>
      <w:marRight w:val="0"/>
      <w:marTop w:val="0"/>
      <w:marBottom w:val="0"/>
      <w:divBdr>
        <w:top w:val="none" w:sz="0" w:space="0" w:color="auto"/>
        <w:left w:val="none" w:sz="0" w:space="0" w:color="auto"/>
        <w:bottom w:val="none" w:sz="0" w:space="0" w:color="auto"/>
        <w:right w:val="none" w:sz="0" w:space="0" w:color="auto"/>
      </w:divBdr>
    </w:div>
    <w:div w:id="879053769">
      <w:bodyDiv w:val="1"/>
      <w:marLeft w:val="0"/>
      <w:marRight w:val="0"/>
      <w:marTop w:val="0"/>
      <w:marBottom w:val="0"/>
      <w:divBdr>
        <w:top w:val="none" w:sz="0" w:space="0" w:color="auto"/>
        <w:left w:val="none" w:sz="0" w:space="0" w:color="auto"/>
        <w:bottom w:val="none" w:sz="0" w:space="0" w:color="auto"/>
        <w:right w:val="none" w:sz="0" w:space="0" w:color="auto"/>
      </w:divBdr>
    </w:div>
    <w:div w:id="880092265">
      <w:bodyDiv w:val="1"/>
      <w:marLeft w:val="0"/>
      <w:marRight w:val="0"/>
      <w:marTop w:val="0"/>
      <w:marBottom w:val="0"/>
      <w:divBdr>
        <w:top w:val="none" w:sz="0" w:space="0" w:color="auto"/>
        <w:left w:val="none" w:sz="0" w:space="0" w:color="auto"/>
        <w:bottom w:val="none" w:sz="0" w:space="0" w:color="auto"/>
        <w:right w:val="none" w:sz="0" w:space="0" w:color="auto"/>
      </w:divBdr>
    </w:div>
    <w:div w:id="880559079">
      <w:bodyDiv w:val="1"/>
      <w:marLeft w:val="0"/>
      <w:marRight w:val="0"/>
      <w:marTop w:val="0"/>
      <w:marBottom w:val="0"/>
      <w:divBdr>
        <w:top w:val="none" w:sz="0" w:space="0" w:color="auto"/>
        <w:left w:val="none" w:sz="0" w:space="0" w:color="auto"/>
        <w:bottom w:val="none" w:sz="0" w:space="0" w:color="auto"/>
        <w:right w:val="none" w:sz="0" w:space="0" w:color="auto"/>
      </w:divBdr>
    </w:div>
    <w:div w:id="882523757">
      <w:bodyDiv w:val="1"/>
      <w:marLeft w:val="0"/>
      <w:marRight w:val="0"/>
      <w:marTop w:val="0"/>
      <w:marBottom w:val="0"/>
      <w:divBdr>
        <w:top w:val="none" w:sz="0" w:space="0" w:color="auto"/>
        <w:left w:val="none" w:sz="0" w:space="0" w:color="auto"/>
        <w:bottom w:val="none" w:sz="0" w:space="0" w:color="auto"/>
        <w:right w:val="none" w:sz="0" w:space="0" w:color="auto"/>
      </w:divBdr>
    </w:div>
    <w:div w:id="887646881">
      <w:bodyDiv w:val="1"/>
      <w:marLeft w:val="0"/>
      <w:marRight w:val="0"/>
      <w:marTop w:val="0"/>
      <w:marBottom w:val="0"/>
      <w:divBdr>
        <w:top w:val="none" w:sz="0" w:space="0" w:color="auto"/>
        <w:left w:val="none" w:sz="0" w:space="0" w:color="auto"/>
        <w:bottom w:val="none" w:sz="0" w:space="0" w:color="auto"/>
        <w:right w:val="none" w:sz="0" w:space="0" w:color="auto"/>
      </w:divBdr>
    </w:div>
    <w:div w:id="888685952">
      <w:bodyDiv w:val="1"/>
      <w:marLeft w:val="0"/>
      <w:marRight w:val="0"/>
      <w:marTop w:val="0"/>
      <w:marBottom w:val="0"/>
      <w:divBdr>
        <w:top w:val="none" w:sz="0" w:space="0" w:color="auto"/>
        <w:left w:val="none" w:sz="0" w:space="0" w:color="auto"/>
        <w:bottom w:val="none" w:sz="0" w:space="0" w:color="auto"/>
        <w:right w:val="none" w:sz="0" w:space="0" w:color="auto"/>
      </w:divBdr>
    </w:div>
    <w:div w:id="899556483">
      <w:bodyDiv w:val="1"/>
      <w:marLeft w:val="0"/>
      <w:marRight w:val="0"/>
      <w:marTop w:val="0"/>
      <w:marBottom w:val="0"/>
      <w:divBdr>
        <w:top w:val="none" w:sz="0" w:space="0" w:color="auto"/>
        <w:left w:val="none" w:sz="0" w:space="0" w:color="auto"/>
        <w:bottom w:val="none" w:sz="0" w:space="0" w:color="auto"/>
        <w:right w:val="none" w:sz="0" w:space="0" w:color="auto"/>
      </w:divBdr>
    </w:div>
    <w:div w:id="902789111">
      <w:bodyDiv w:val="1"/>
      <w:marLeft w:val="0"/>
      <w:marRight w:val="0"/>
      <w:marTop w:val="0"/>
      <w:marBottom w:val="0"/>
      <w:divBdr>
        <w:top w:val="none" w:sz="0" w:space="0" w:color="auto"/>
        <w:left w:val="none" w:sz="0" w:space="0" w:color="auto"/>
        <w:bottom w:val="none" w:sz="0" w:space="0" w:color="auto"/>
        <w:right w:val="none" w:sz="0" w:space="0" w:color="auto"/>
      </w:divBdr>
    </w:div>
    <w:div w:id="903642520">
      <w:bodyDiv w:val="1"/>
      <w:marLeft w:val="0"/>
      <w:marRight w:val="0"/>
      <w:marTop w:val="0"/>
      <w:marBottom w:val="0"/>
      <w:divBdr>
        <w:top w:val="none" w:sz="0" w:space="0" w:color="auto"/>
        <w:left w:val="none" w:sz="0" w:space="0" w:color="auto"/>
        <w:bottom w:val="none" w:sz="0" w:space="0" w:color="auto"/>
        <w:right w:val="none" w:sz="0" w:space="0" w:color="auto"/>
      </w:divBdr>
    </w:div>
    <w:div w:id="903954189">
      <w:bodyDiv w:val="1"/>
      <w:marLeft w:val="0"/>
      <w:marRight w:val="0"/>
      <w:marTop w:val="0"/>
      <w:marBottom w:val="0"/>
      <w:divBdr>
        <w:top w:val="none" w:sz="0" w:space="0" w:color="auto"/>
        <w:left w:val="none" w:sz="0" w:space="0" w:color="auto"/>
        <w:bottom w:val="none" w:sz="0" w:space="0" w:color="auto"/>
        <w:right w:val="none" w:sz="0" w:space="0" w:color="auto"/>
      </w:divBdr>
    </w:div>
    <w:div w:id="909272530">
      <w:bodyDiv w:val="1"/>
      <w:marLeft w:val="0"/>
      <w:marRight w:val="0"/>
      <w:marTop w:val="0"/>
      <w:marBottom w:val="0"/>
      <w:divBdr>
        <w:top w:val="none" w:sz="0" w:space="0" w:color="auto"/>
        <w:left w:val="none" w:sz="0" w:space="0" w:color="auto"/>
        <w:bottom w:val="none" w:sz="0" w:space="0" w:color="auto"/>
        <w:right w:val="none" w:sz="0" w:space="0" w:color="auto"/>
      </w:divBdr>
    </w:div>
    <w:div w:id="909463602">
      <w:bodyDiv w:val="1"/>
      <w:marLeft w:val="0"/>
      <w:marRight w:val="0"/>
      <w:marTop w:val="0"/>
      <w:marBottom w:val="0"/>
      <w:divBdr>
        <w:top w:val="none" w:sz="0" w:space="0" w:color="auto"/>
        <w:left w:val="none" w:sz="0" w:space="0" w:color="auto"/>
        <w:bottom w:val="none" w:sz="0" w:space="0" w:color="auto"/>
        <w:right w:val="none" w:sz="0" w:space="0" w:color="auto"/>
      </w:divBdr>
    </w:div>
    <w:div w:id="913508752">
      <w:bodyDiv w:val="1"/>
      <w:marLeft w:val="0"/>
      <w:marRight w:val="0"/>
      <w:marTop w:val="0"/>
      <w:marBottom w:val="0"/>
      <w:divBdr>
        <w:top w:val="none" w:sz="0" w:space="0" w:color="auto"/>
        <w:left w:val="none" w:sz="0" w:space="0" w:color="auto"/>
        <w:bottom w:val="none" w:sz="0" w:space="0" w:color="auto"/>
        <w:right w:val="none" w:sz="0" w:space="0" w:color="auto"/>
      </w:divBdr>
    </w:div>
    <w:div w:id="917447731">
      <w:bodyDiv w:val="1"/>
      <w:marLeft w:val="0"/>
      <w:marRight w:val="0"/>
      <w:marTop w:val="0"/>
      <w:marBottom w:val="0"/>
      <w:divBdr>
        <w:top w:val="none" w:sz="0" w:space="0" w:color="auto"/>
        <w:left w:val="none" w:sz="0" w:space="0" w:color="auto"/>
        <w:bottom w:val="none" w:sz="0" w:space="0" w:color="auto"/>
        <w:right w:val="none" w:sz="0" w:space="0" w:color="auto"/>
      </w:divBdr>
    </w:div>
    <w:div w:id="919211950">
      <w:bodyDiv w:val="1"/>
      <w:marLeft w:val="0"/>
      <w:marRight w:val="0"/>
      <w:marTop w:val="0"/>
      <w:marBottom w:val="0"/>
      <w:divBdr>
        <w:top w:val="none" w:sz="0" w:space="0" w:color="auto"/>
        <w:left w:val="none" w:sz="0" w:space="0" w:color="auto"/>
        <w:bottom w:val="none" w:sz="0" w:space="0" w:color="auto"/>
        <w:right w:val="none" w:sz="0" w:space="0" w:color="auto"/>
      </w:divBdr>
    </w:div>
    <w:div w:id="923993315">
      <w:bodyDiv w:val="1"/>
      <w:marLeft w:val="0"/>
      <w:marRight w:val="0"/>
      <w:marTop w:val="0"/>
      <w:marBottom w:val="0"/>
      <w:divBdr>
        <w:top w:val="none" w:sz="0" w:space="0" w:color="auto"/>
        <w:left w:val="none" w:sz="0" w:space="0" w:color="auto"/>
        <w:bottom w:val="none" w:sz="0" w:space="0" w:color="auto"/>
        <w:right w:val="none" w:sz="0" w:space="0" w:color="auto"/>
      </w:divBdr>
    </w:div>
    <w:div w:id="930743531">
      <w:bodyDiv w:val="1"/>
      <w:marLeft w:val="0"/>
      <w:marRight w:val="0"/>
      <w:marTop w:val="0"/>
      <w:marBottom w:val="0"/>
      <w:divBdr>
        <w:top w:val="none" w:sz="0" w:space="0" w:color="auto"/>
        <w:left w:val="none" w:sz="0" w:space="0" w:color="auto"/>
        <w:bottom w:val="none" w:sz="0" w:space="0" w:color="auto"/>
        <w:right w:val="none" w:sz="0" w:space="0" w:color="auto"/>
      </w:divBdr>
    </w:div>
    <w:div w:id="931157745">
      <w:bodyDiv w:val="1"/>
      <w:marLeft w:val="0"/>
      <w:marRight w:val="0"/>
      <w:marTop w:val="0"/>
      <w:marBottom w:val="0"/>
      <w:divBdr>
        <w:top w:val="none" w:sz="0" w:space="0" w:color="auto"/>
        <w:left w:val="none" w:sz="0" w:space="0" w:color="auto"/>
        <w:bottom w:val="none" w:sz="0" w:space="0" w:color="auto"/>
        <w:right w:val="none" w:sz="0" w:space="0" w:color="auto"/>
      </w:divBdr>
    </w:div>
    <w:div w:id="936868486">
      <w:bodyDiv w:val="1"/>
      <w:marLeft w:val="0"/>
      <w:marRight w:val="0"/>
      <w:marTop w:val="0"/>
      <w:marBottom w:val="0"/>
      <w:divBdr>
        <w:top w:val="none" w:sz="0" w:space="0" w:color="auto"/>
        <w:left w:val="none" w:sz="0" w:space="0" w:color="auto"/>
        <w:bottom w:val="none" w:sz="0" w:space="0" w:color="auto"/>
        <w:right w:val="none" w:sz="0" w:space="0" w:color="auto"/>
      </w:divBdr>
    </w:div>
    <w:div w:id="937982653">
      <w:bodyDiv w:val="1"/>
      <w:marLeft w:val="0"/>
      <w:marRight w:val="0"/>
      <w:marTop w:val="0"/>
      <w:marBottom w:val="0"/>
      <w:divBdr>
        <w:top w:val="none" w:sz="0" w:space="0" w:color="auto"/>
        <w:left w:val="none" w:sz="0" w:space="0" w:color="auto"/>
        <w:bottom w:val="none" w:sz="0" w:space="0" w:color="auto"/>
        <w:right w:val="none" w:sz="0" w:space="0" w:color="auto"/>
      </w:divBdr>
    </w:div>
    <w:div w:id="942688484">
      <w:bodyDiv w:val="1"/>
      <w:marLeft w:val="0"/>
      <w:marRight w:val="0"/>
      <w:marTop w:val="0"/>
      <w:marBottom w:val="0"/>
      <w:divBdr>
        <w:top w:val="none" w:sz="0" w:space="0" w:color="auto"/>
        <w:left w:val="none" w:sz="0" w:space="0" w:color="auto"/>
        <w:bottom w:val="none" w:sz="0" w:space="0" w:color="auto"/>
        <w:right w:val="none" w:sz="0" w:space="0" w:color="auto"/>
      </w:divBdr>
    </w:div>
    <w:div w:id="959996414">
      <w:bodyDiv w:val="1"/>
      <w:marLeft w:val="0"/>
      <w:marRight w:val="0"/>
      <w:marTop w:val="0"/>
      <w:marBottom w:val="0"/>
      <w:divBdr>
        <w:top w:val="none" w:sz="0" w:space="0" w:color="auto"/>
        <w:left w:val="none" w:sz="0" w:space="0" w:color="auto"/>
        <w:bottom w:val="none" w:sz="0" w:space="0" w:color="auto"/>
        <w:right w:val="none" w:sz="0" w:space="0" w:color="auto"/>
      </w:divBdr>
    </w:div>
    <w:div w:id="968702394">
      <w:bodyDiv w:val="1"/>
      <w:marLeft w:val="0"/>
      <w:marRight w:val="0"/>
      <w:marTop w:val="0"/>
      <w:marBottom w:val="0"/>
      <w:divBdr>
        <w:top w:val="none" w:sz="0" w:space="0" w:color="auto"/>
        <w:left w:val="none" w:sz="0" w:space="0" w:color="auto"/>
        <w:bottom w:val="none" w:sz="0" w:space="0" w:color="auto"/>
        <w:right w:val="none" w:sz="0" w:space="0" w:color="auto"/>
      </w:divBdr>
    </w:div>
    <w:div w:id="969749434">
      <w:bodyDiv w:val="1"/>
      <w:marLeft w:val="0"/>
      <w:marRight w:val="0"/>
      <w:marTop w:val="0"/>
      <w:marBottom w:val="0"/>
      <w:divBdr>
        <w:top w:val="none" w:sz="0" w:space="0" w:color="auto"/>
        <w:left w:val="none" w:sz="0" w:space="0" w:color="auto"/>
        <w:bottom w:val="none" w:sz="0" w:space="0" w:color="auto"/>
        <w:right w:val="none" w:sz="0" w:space="0" w:color="auto"/>
      </w:divBdr>
    </w:div>
    <w:div w:id="970671383">
      <w:bodyDiv w:val="1"/>
      <w:marLeft w:val="0"/>
      <w:marRight w:val="0"/>
      <w:marTop w:val="0"/>
      <w:marBottom w:val="0"/>
      <w:divBdr>
        <w:top w:val="none" w:sz="0" w:space="0" w:color="auto"/>
        <w:left w:val="none" w:sz="0" w:space="0" w:color="auto"/>
        <w:bottom w:val="none" w:sz="0" w:space="0" w:color="auto"/>
        <w:right w:val="none" w:sz="0" w:space="0" w:color="auto"/>
      </w:divBdr>
    </w:div>
    <w:div w:id="974067524">
      <w:bodyDiv w:val="1"/>
      <w:marLeft w:val="0"/>
      <w:marRight w:val="0"/>
      <w:marTop w:val="0"/>
      <w:marBottom w:val="0"/>
      <w:divBdr>
        <w:top w:val="none" w:sz="0" w:space="0" w:color="auto"/>
        <w:left w:val="none" w:sz="0" w:space="0" w:color="auto"/>
        <w:bottom w:val="none" w:sz="0" w:space="0" w:color="auto"/>
        <w:right w:val="none" w:sz="0" w:space="0" w:color="auto"/>
      </w:divBdr>
    </w:div>
    <w:div w:id="976688183">
      <w:bodyDiv w:val="1"/>
      <w:marLeft w:val="0"/>
      <w:marRight w:val="0"/>
      <w:marTop w:val="0"/>
      <w:marBottom w:val="0"/>
      <w:divBdr>
        <w:top w:val="none" w:sz="0" w:space="0" w:color="auto"/>
        <w:left w:val="none" w:sz="0" w:space="0" w:color="auto"/>
        <w:bottom w:val="none" w:sz="0" w:space="0" w:color="auto"/>
        <w:right w:val="none" w:sz="0" w:space="0" w:color="auto"/>
      </w:divBdr>
    </w:div>
    <w:div w:id="981083817">
      <w:bodyDiv w:val="1"/>
      <w:marLeft w:val="0"/>
      <w:marRight w:val="0"/>
      <w:marTop w:val="0"/>
      <w:marBottom w:val="0"/>
      <w:divBdr>
        <w:top w:val="none" w:sz="0" w:space="0" w:color="auto"/>
        <w:left w:val="none" w:sz="0" w:space="0" w:color="auto"/>
        <w:bottom w:val="none" w:sz="0" w:space="0" w:color="auto"/>
        <w:right w:val="none" w:sz="0" w:space="0" w:color="auto"/>
      </w:divBdr>
    </w:div>
    <w:div w:id="982270124">
      <w:bodyDiv w:val="1"/>
      <w:marLeft w:val="0"/>
      <w:marRight w:val="0"/>
      <w:marTop w:val="0"/>
      <w:marBottom w:val="0"/>
      <w:divBdr>
        <w:top w:val="none" w:sz="0" w:space="0" w:color="auto"/>
        <w:left w:val="none" w:sz="0" w:space="0" w:color="auto"/>
        <w:bottom w:val="none" w:sz="0" w:space="0" w:color="auto"/>
        <w:right w:val="none" w:sz="0" w:space="0" w:color="auto"/>
      </w:divBdr>
    </w:div>
    <w:div w:id="983434703">
      <w:bodyDiv w:val="1"/>
      <w:marLeft w:val="0"/>
      <w:marRight w:val="0"/>
      <w:marTop w:val="0"/>
      <w:marBottom w:val="0"/>
      <w:divBdr>
        <w:top w:val="none" w:sz="0" w:space="0" w:color="auto"/>
        <w:left w:val="none" w:sz="0" w:space="0" w:color="auto"/>
        <w:bottom w:val="none" w:sz="0" w:space="0" w:color="auto"/>
        <w:right w:val="none" w:sz="0" w:space="0" w:color="auto"/>
      </w:divBdr>
    </w:div>
    <w:div w:id="984896204">
      <w:bodyDiv w:val="1"/>
      <w:marLeft w:val="0"/>
      <w:marRight w:val="0"/>
      <w:marTop w:val="0"/>
      <w:marBottom w:val="0"/>
      <w:divBdr>
        <w:top w:val="none" w:sz="0" w:space="0" w:color="auto"/>
        <w:left w:val="none" w:sz="0" w:space="0" w:color="auto"/>
        <w:bottom w:val="none" w:sz="0" w:space="0" w:color="auto"/>
        <w:right w:val="none" w:sz="0" w:space="0" w:color="auto"/>
      </w:divBdr>
    </w:div>
    <w:div w:id="996108543">
      <w:bodyDiv w:val="1"/>
      <w:marLeft w:val="0"/>
      <w:marRight w:val="0"/>
      <w:marTop w:val="0"/>
      <w:marBottom w:val="0"/>
      <w:divBdr>
        <w:top w:val="none" w:sz="0" w:space="0" w:color="auto"/>
        <w:left w:val="none" w:sz="0" w:space="0" w:color="auto"/>
        <w:bottom w:val="none" w:sz="0" w:space="0" w:color="auto"/>
        <w:right w:val="none" w:sz="0" w:space="0" w:color="auto"/>
      </w:divBdr>
    </w:div>
    <w:div w:id="996877738">
      <w:bodyDiv w:val="1"/>
      <w:marLeft w:val="0"/>
      <w:marRight w:val="0"/>
      <w:marTop w:val="0"/>
      <w:marBottom w:val="0"/>
      <w:divBdr>
        <w:top w:val="none" w:sz="0" w:space="0" w:color="auto"/>
        <w:left w:val="none" w:sz="0" w:space="0" w:color="auto"/>
        <w:bottom w:val="none" w:sz="0" w:space="0" w:color="auto"/>
        <w:right w:val="none" w:sz="0" w:space="0" w:color="auto"/>
      </w:divBdr>
    </w:div>
    <w:div w:id="1001471102">
      <w:bodyDiv w:val="1"/>
      <w:marLeft w:val="0"/>
      <w:marRight w:val="0"/>
      <w:marTop w:val="0"/>
      <w:marBottom w:val="0"/>
      <w:divBdr>
        <w:top w:val="none" w:sz="0" w:space="0" w:color="auto"/>
        <w:left w:val="none" w:sz="0" w:space="0" w:color="auto"/>
        <w:bottom w:val="none" w:sz="0" w:space="0" w:color="auto"/>
        <w:right w:val="none" w:sz="0" w:space="0" w:color="auto"/>
      </w:divBdr>
    </w:div>
    <w:div w:id="1009483006">
      <w:bodyDiv w:val="1"/>
      <w:marLeft w:val="0"/>
      <w:marRight w:val="0"/>
      <w:marTop w:val="0"/>
      <w:marBottom w:val="0"/>
      <w:divBdr>
        <w:top w:val="none" w:sz="0" w:space="0" w:color="auto"/>
        <w:left w:val="none" w:sz="0" w:space="0" w:color="auto"/>
        <w:bottom w:val="none" w:sz="0" w:space="0" w:color="auto"/>
        <w:right w:val="none" w:sz="0" w:space="0" w:color="auto"/>
      </w:divBdr>
    </w:div>
    <w:div w:id="1009671890">
      <w:bodyDiv w:val="1"/>
      <w:marLeft w:val="0"/>
      <w:marRight w:val="0"/>
      <w:marTop w:val="0"/>
      <w:marBottom w:val="0"/>
      <w:divBdr>
        <w:top w:val="none" w:sz="0" w:space="0" w:color="auto"/>
        <w:left w:val="none" w:sz="0" w:space="0" w:color="auto"/>
        <w:bottom w:val="none" w:sz="0" w:space="0" w:color="auto"/>
        <w:right w:val="none" w:sz="0" w:space="0" w:color="auto"/>
      </w:divBdr>
    </w:div>
    <w:div w:id="1011568874">
      <w:bodyDiv w:val="1"/>
      <w:marLeft w:val="0"/>
      <w:marRight w:val="0"/>
      <w:marTop w:val="0"/>
      <w:marBottom w:val="0"/>
      <w:divBdr>
        <w:top w:val="none" w:sz="0" w:space="0" w:color="auto"/>
        <w:left w:val="none" w:sz="0" w:space="0" w:color="auto"/>
        <w:bottom w:val="none" w:sz="0" w:space="0" w:color="auto"/>
        <w:right w:val="none" w:sz="0" w:space="0" w:color="auto"/>
      </w:divBdr>
    </w:div>
    <w:div w:id="1018972645">
      <w:bodyDiv w:val="1"/>
      <w:marLeft w:val="0"/>
      <w:marRight w:val="0"/>
      <w:marTop w:val="0"/>
      <w:marBottom w:val="0"/>
      <w:divBdr>
        <w:top w:val="none" w:sz="0" w:space="0" w:color="auto"/>
        <w:left w:val="none" w:sz="0" w:space="0" w:color="auto"/>
        <w:bottom w:val="none" w:sz="0" w:space="0" w:color="auto"/>
        <w:right w:val="none" w:sz="0" w:space="0" w:color="auto"/>
      </w:divBdr>
    </w:div>
    <w:div w:id="1020669843">
      <w:bodyDiv w:val="1"/>
      <w:marLeft w:val="0"/>
      <w:marRight w:val="0"/>
      <w:marTop w:val="0"/>
      <w:marBottom w:val="0"/>
      <w:divBdr>
        <w:top w:val="none" w:sz="0" w:space="0" w:color="auto"/>
        <w:left w:val="none" w:sz="0" w:space="0" w:color="auto"/>
        <w:bottom w:val="none" w:sz="0" w:space="0" w:color="auto"/>
        <w:right w:val="none" w:sz="0" w:space="0" w:color="auto"/>
      </w:divBdr>
    </w:div>
    <w:div w:id="1023364745">
      <w:bodyDiv w:val="1"/>
      <w:marLeft w:val="0"/>
      <w:marRight w:val="0"/>
      <w:marTop w:val="0"/>
      <w:marBottom w:val="0"/>
      <w:divBdr>
        <w:top w:val="none" w:sz="0" w:space="0" w:color="auto"/>
        <w:left w:val="none" w:sz="0" w:space="0" w:color="auto"/>
        <w:bottom w:val="none" w:sz="0" w:space="0" w:color="auto"/>
        <w:right w:val="none" w:sz="0" w:space="0" w:color="auto"/>
      </w:divBdr>
    </w:div>
    <w:div w:id="1027415256">
      <w:bodyDiv w:val="1"/>
      <w:marLeft w:val="0"/>
      <w:marRight w:val="0"/>
      <w:marTop w:val="0"/>
      <w:marBottom w:val="0"/>
      <w:divBdr>
        <w:top w:val="none" w:sz="0" w:space="0" w:color="auto"/>
        <w:left w:val="none" w:sz="0" w:space="0" w:color="auto"/>
        <w:bottom w:val="none" w:sz="0" w:space="0" w:color="auto"/>
        <w:right w:val="none" w:sz="0" w:space="0" w:color="auto"/>
      </w:divBdr>
    </w:div>
    <w:div w:id="1028599181">
      <w:bodyDiv w:val="1"/>
      <w:marLeft w:val="0"/>
      <w:marRight w:val="0"/>
      <w:marTop w:val="0"/>
      <w:marBottom w:val="0"/>
      <w:divBdr>
        <w:top w:val="none" w:sz="0" w:space="0" w:color="auto"/>
        <w:left w:val="none" w:sz="0" w:space="0" w:color="auto"/>
        <w:bottom w:val="none" w:sz="0" w:space="0" w:color="auto"/>
        <w:right w:val="none" w:sz="0" w:space="0" w:color="auto"/>
      </w:divBdr>
    </w:div>
    <w:div w:id="1029602779">
      <w:bodyDiv w:val="1"/>
      <w:marLeft w:val="0"/>
      <w:marRight w:val="0"/>
      <w:marTop w:val="0"/>
      <w:marBottom w:val="0"/>
      <w:divBdr>
        <w:top w:val="none" w:sz="0" w:space="0" w:color="auto"/>
        <w:left w:val="none" w:sz="0" w:space="0" w:color="auto"/>
        <w:bottom w:val="none" w:sz="0" w:space="0" w:color="auto"/>
        <w:right w:val="none" w:sz="0" w:space="0" w:color="auto"/>
      </w:divBdr>
    </w:div>
    <w:div w:id="1029991753">
      <w:bodyDiv w:val="1"/>
      <w:marLeft w:val="0"/>
      <w:marRight w:val="0"/>
      <w:marTop w:val="0"/>
      <w:marBottom w:val="0"/>
      <w:divBdr>
        <w:top w:val="none" w:sz="0" w:space="0" w:color="auto"/>
        <w:left w:val="none" w:sz="0" w:space="0" w:color="auto"/>
        <w:bottom w:val="none" w:sz="0" w:space="0" w:color="auto"/>
        <w:right w:val="none" w:sz="0" w:space="0" w:color="auto"/>
      </w:divBdr>
    </w:div>
    <w:div w:id="1031497605">
      <w:bodyDiv w:val="1"/>
      <w:marLeft w:val="0"/>
      <w:marRight w:val="0"/>
      <w:marTop w:val="0"/>
      <w:marBottom w:val="0"/>
      <w:divBdr>
        <w:top w:val="none" w:sz="0" w:space="0" w:color="auto"/>
        <w:left w:val="none" w:sz="0" w:space="0" w:color="auto"/>
        <w:bottom w:val="none" w:sz="0" w:space="0" w:color="auto"/>
        <w:right w:val="none" w:sz="0" w:space="0" w:color="auto"/>
      </w:divBdr>
    </w:div>
    <w:div w:id="1031613199">
      <w:bodyDiv w:val="1"/>
      <w:marLeft w:val="0"/>
      <w:marRight w:val="0"/>
      <w:marTop w:val="0"/>
      <w:marBottom w:val="0"/>
      <w:divBdr>
        <w:top w:val="none" w:sz="0" w:space="0" w:color="auto"/>
        <w:left w:val="none" w:sz="0" w:space="0" w:color="auto"/>
        <w:bottom w:val="none" w:sz="0" w:space="0" w:color="auto"/>
        <w:right w:val="none" w:sz="0" w:space="0" w:color="auto"/>
      </w:divBdr>
    </w:div>
    <w:div w:id="1033113390">
      <w:bodyDiv w:val="1"/>
      <w:marLeft w:val="0"/>
      <w:marRight w:val="0"/>
      <w:marTop w:val="0"/>
      <w:marBottom w:val="0"/>
      <w:divBdr>
        <w:top w:val="none" w:sz="0" w:space="0" w:color="auto"/>
        <w:left w:val="none" w:sz="0" w:space="0" w:color="auto"/>
        <w:bottom w:val="none" w:sz="0" w:space="0" w:color="auto"/>
        <w:right w:val="none" w:sz="0" w:space="0" w:color="auto"/>
      </w:divBdr>
    </w:div>
    <w:div w:id="1033192704">
      <w:bodyDiv w:val="1"/>
      <w:marLeft w:val="0"/>
      <w:marRight w:val="0"/>
      <w:marTop w:val="0"/>
      <w:marBottom w:val="0"/>
      <w:divBdr>
        <w:top w:val="none" w:sz="0" w:space="0" w:color="auto"/>
        <w:left w:val="none" w:sz="0" w:space="0" w:color="auto"/>
        <w:bottom w:val="none" w:sz="0" w:space="0" w:color="auto"/>
        <w:right w:val="none" w:sz="0" w:space="0" w:color="auto"/>
      </w:divBdr>
    </w:div>
    <w:div w:id="1033338498">
      <w:bodyDiv w:val="1"/>
      <w:marLeft w:val="0"/>
      <w:marRight w:val="0"/>
      <w:marTop w:val="0"/>
      <w:marBottom w:val="0"/>
      <w:divBdr>
        <w:top w:val="none" w:sz="0" w:space="0" w:color="auto"/>
        <w:left w:val="none" w:sz="0" w:space="0" w:color="auto"/>
        <w:bottom w:val="none" w:sz="0" w:space="0" w:color="auto"/>
        <w:right w:val="none" w:sz="0" w:space="0" w:color="auto"/>
      </w:divBdr>
    </w:div>
    <w:div w:id="1045057669">
      <w:bodyDiv w:val="1"/>
      <w:marLeft w:val="0"/>
      <w:marRight w:val="0"/>
      <w:marTop w:val="0"/>
      <w:marBottom w:val="0"/>
      <w:divBdr>
        <w:top w:val="none" w:sz="0" w:space="0" w:color="auto"/>
        <w:left w:val="none" w:sz="0" w:space="0" w:color="auto"/>
        <w:bottom w:val="none" w:sz="0" w:space="0" w:color="auto"/>
        <w:right w:val="none" w:sz="0" w:space="0" w:color="auto"/>
      </w:divBdr>
    </w:div>
    <w:div w:id="1045327711">
      <w:bodyDiv w:val="1"/>
      <w:marLeft w:val="0"/>
      <w:marRight w:val="0"/>
      <w:marTop w:val="0"/>
      <w:marBottom w:val="0"/>
      <w:divBdr>
        <w:top w:val="none" w:sz="0" w:space="0" w:color="auto"/>
        <w:left w:val="none" w:sz="0" w:space="0" w:color="auto"/>
        <w:bottom w:val="none" w:sz="0" w:space="0" w:color="auto"/>
        <w:right w:val="none" w:sz="0" w:space="0" w:color="auto"/>
      </w:divBdr>
    </w:div>
    <w:div w:id="1049496088">
      <w:bodyDiv w:val="1"/>
      <w:marLeft w:val="0"/>
      <w:marRight w:val="0"/>
      <w:marTop w:val="0"/>
      <w:marBottom w:val="0"/>
      <w:divBdr>
        <w:top w:val="none" w:sz="0" w:space="0" w:color="auto"/>
        <w:left w:val="none" w:sz="0" w:space="0" w:color="auto"/>
        <w:bottom w:val="none" w:sz="0" w:space="0" w:color="auto"/>
        <w:right w:val="none" w:sz="0" w:space="0" w:color="auto"/>
      </w:divBdr>
    </w:div>
    <w:div w:id="1050150550">
      <w:bodyDiv w:val="1"/>
      <w:marLeft w:val="0"/>
      <w:marRight w:val="0"/>
      <w:marTop w:val="0"/>
      <w:marBottom w:val="0"/>
      <w:divBdr>
        <w:top w:val="none" w:sz="0" w:space="0" w:color="auto"/>
        <w:left w:val="none" w:sz="0" w:space="0" w:color="auto"/>
        <w:bottom w:val="none" w:sz="0" w:space="0" w:color="auto"/>
        <w:right w:val="none" w:sz="0" w:space="0" w:color="auto"/>
      </w:divBdr>
    </w:div>
    <w:div w:id="1052969585">
      <w:bodyDiv w:val="1"/>
      <w:marLeft w:val="0"/>
      <w:marRight w:val="0"/>
      <w:marTop w:val="0"/>
      <w:marBottom w:val="0"/>
      <w:divBdr>
        <w:top w:val="none" w:sz="0" w:space="0" w:color="auto"/>
        <w:left w:val="none" w:sz="0" w:space="0" w:color="auto"/>
        <w:bottom w:val="none" w:sz="0" w:space="0" w:color="auto"/>
        <w:right w:val="none" w:sz="0" w:space="0" w:color="auto"/>
      </w:divBdr>
    </w:div>
    <w:div w:id="1055083818">
      <w:bodyDiv w:val="1"/>
      <w:marLeft w:val="0"/>
      <w:marRight w:val="0"/>
      <w:marTop w:val="0"/>
      <w:marBottom w:val="0"/>
      <w:divBdr>
        <w:top w:val="none" w:sz="0" w:space="0" w:color="auto"/>
        <w:left w:val="none" w:sz="0" w:space="0" w:color="auto"/>
        <w:bottom w:val="none" w:sz="0" w:space="0" w:color="auto"/>
        <w:right w:val="none" w:sz="0" w:space="0" w:color="auto"/>
      </w:divBdr>
    </w:div>
    <w:div w:id="1055276541">
      <w:bodyDiv w:val="1"/>
      <w:marLeft w:val="0"/>
      <w:marRight w:val="0"/>
      <w:marTop w:val="0"/>
      <w:marBottom w:val="0"/>
      <w:divBdr>
        <w:top w:val="none" w:sz="0" w:space="0" w:color="auto"/>
        <w:left w:val="none" w:sz="0" w:space="0" w:color="auto"/>
        <w:bottom w:val="none" w:sz="0" w:space="0" w:color="auto"/>
        <w:right w:val="none" w:sz="0" w:space="0" w:color="auto"/>
      </w:divBdr>
    </w:div>
    <w:div w:id="1057703056">
      <w:bodyDiv w:val="1"/>
      <w:marLeft w:val="0"/>
      <w:marRight w:val="0"/>
      <w:marTop w:val="0"/>
      <w:marBottom w:val="0"/>
      <w:divBdr>
        <w:top w:val="none" w:sz="0" w:space="0" w:color="auto"/>
        <w:left w:val="none" w:sz="0" w:space="0" w:color="auto"/>
        <w:bottom w:val="none" w:sz="0" w:space="0" w:color="auto"/>
        <w:right w:val="none" w:sz="0" w:space="0" w:color="auto"/>
      </w:divBdr>
    </w:div>
    <w:div w:id="1076392870">
      <w:bodyDiv w:val="1"/>
      <w:marLeft w:val="0"/>
      <w:marRight w:val="0"/>
      <w:marTop w:val="0"/>
      <w:marBottom w:val="0"/>
      <w:divBdr>
        <w:top w:val="none" w:sz="0" w:space="0" w:color="auto"/>
        <w:left w:val="none" w:sz="0" w:space="0" w:color="auto"/>
        <w:bottom w:val="none" w:sz="0" w:space="0" w:color="auto"/>
        <w:right w:val="none" w:sz="0" w:space="0" w:color="auto"/>
      </w:divBdr>
    </w:div>
    <w:div w:id="1076560338">
      <w:bodyDiv w:val="1"/>
      <w:marLeft w:val="0"/>
      <w:marRight w:val="0"/>
      <w:marTop w:val="0"/>
      <w:marBottom w:val="0"/>
      <w:divBdr>
        <w:top w:val="none" w:sz="0" w:space="0" w:color="auto"/>
        <w:left w:val="none" w:sz="0" w:space="0" w:color="auto"/>
        <w:bottom w:val="none" w:sz="0" w:space="0" w:color="auto"/>
        <w:right w:val="none" w:sz="0" w:space="0" w:color="auto"/>
      </w:divBdr>
    </w:div>
    <w:div w:id="1078938537">
      <w:bodyDiv w:val="1"/>
      <w:marLeft w:val="0"/>
      <w:marRight w:val="0"/>
      <w:marTop w:val="0"/>
      <w:marBottom w:val="0"/>
      <w:divBdr>
        <w:top w:val="none" w:sz="0" w:space="0" w:color="auto"/>
        <w:left w:val="none" w:sz="0" w:space="0" w:color="auto"/>
        <w:bottom w:val="none" w:sz="0" w:space="0" w:color="auto"/>
        <w:right w:val="none" w:sz="0" w:space="0" w:color="auto"/>
      </w:divBdr>
    </w:div>
    <w:div w:id="1079909117">
      <w:bodyDiv w:val="1"/>
      <w:marLeft w:val="0"/>
      <w:marRight w:val="0"/>
      <w:marTop w:val="0"/>
      <w:marBottom w:val="0"/>
      <w:divBdr>
        <w:top w:val="none" w:sz="0" w:space="0" w:color="auto"/>
        <w:left w:val="none" w:sz="0" w:space="0" w:color="auto"/>
        <w:bottom w:val="none" w:sz="0" w:space="0" w:color="auto"/>
        <w:right w:val="none" w:sz="0" w:space="0" w:color="auto"/>
      </w:divBdr>
    </w:div>
    <w:div w:id="1082995107">
      <w:bodyDiv w:val="1"/>
      <w:marLeft w:val="0"/>
      <w:marRight w:val="0"/>
      <w:marTop w:val="0"/>
      <w:marBottom w:val="0"/>
      <w:divBdr>
        <w:top w:val="none" w:sz="0" w:space="0" w:color="auto"/>
        <w:left w:val="none" w:sz="0" w:space="0" w:color="auto"/>
        <w:bottom w:val="none" w:sz="0" w:space="0" w:color="auto"/>
        <w:right w:val="none" w:sz="0" w:space="0" w:color="auto"/>
      </w:divBdr>
    </w:div>
    <w:div w:id="1085952671">
      <w:bodyDiv w:val="1"/>
      <w:marLeft w:val="0"/>
      <w:marRight w:val="0"/>
      <w:marTop w:val="0"/>
      <w:marBottom w:val="0"/>
      <w:divBdr>
        <w:top w:val="none" w:sz="0" w:space="0" w:color="auto"/>
        <w:left w:val="none" w:sz="0" w:space="0" w:color="auto"/>
        <w:bottom w:val="none" w:sz="0" w:space="0" w:color="auto"/>
        <w:right w:val="none" w:sz="0" w:space="0" w:color="auto"/>
      </w:divBdr>
    </w:div>
    <w:div w:id="1096634252">
      <w:bodyDiv w:val="1"/>
      <w:marLeft w:val="0"/>
      <w:marRight w:val="0"/>
      <w:marTop w:val="0"/>
      <w:marBottom w:val="0"/>
      <w:divBdr>
        <w:top w:val="none" w:sz="0" w:space="0" w:color="auto"/>
        <w:left w:val="none" w:sz="0" w:space="0" w:color="auto"/>
        <w:bottom w:val="none" w:sz="0" w:space="0" w:color="auto"/>
        <w:right w:val="none" w:sz="0" w:space="0" w:color="auto"/>
      </w:divBdr>
    </w:div>
    <w:div w:id="1102337038">
      <w:bodyDiv w:val="1"/>
      <w:marLeft w:val="0"/>
      <w:marRight w:val="0"/>
      <w:marTop w:val="0"/>
      <w:marBottom w:val="0"/>
      <w:divBdr>
        <w:top w:val="none" w:sz="0" w:space="0" w:color="auto"/>
        <w:left w:val="none" w:sz="0" w:space="0" w:color="auto"/>
        <w:bottom w:val="none" w:sz="0" w:space="0" w:color="auto"/>
        <w:right w:val="none" w:sz="0" w:space="0" w:color="auto"/>
      </w:divBdr>
    </w:div>
    <w:div w:id="1102723286">
      <w:bodyDiv w:val="1"/>
      <w:marLeft w:val="0"/>
      <w:marRight w:val="0"/>
      <w:marTop w:val="0"/>
      <w:marBottom w:val="0"/>
      <w:divBdr>
        <w:top w:val="none" w:sz="0" w:space="0" w:color="auto"/>
        <w:left w:val="none" w:sz="0" w:space="0" w:color="auto"/>
        <w:bottom w:val="none" w:sz="0" w:space="0" w:color="auto"/>
        <w:right w:val="none" w:sz="0" w:space="0" w:color="auto"/>
      </w:divBdr>
    </w:div>
    <w:div w:id="1108811365">
      <w:bodyDiv w:val="1"/>
      <w:marLeft w:val="0"/>
      <w:marRight w:val="0"/>
      <w:marTop w:val="0"/>
      <w:marBottom w:val="0"/>
      <w:divBdr>
        <w:top w:val="none" w:sz="0" w:space="0" w:color="auto"/>
        <w:left w:val="none" w:sz="0" w:space="0" w:color="auto"/>
        <w:bottom w:val="none" w:sz="0" w:space="0" w:color="auto"/>
        <w:right w:val="none" w:sz="0" w:space="0" w:color="auto"/>
      </w:divBdr>
    </w:div>
    <w:div w:id="1112018171">
      <w:bodyDiv w:val="1"/>
      <w:marLeft w:val="0"/>
      <w:marRight w:val="0"/>
      <w:marTop w:val="0"/>
      <w:marBottom w:val="0"/>
      <w:divBdr>
        <w:top w:val="none" w:sz="0" w:space="0" w:color="auto"/>
        <w:left w:val="none" w:sz="0" w:space="0" w:color="auto"/>
        <w:bottom w:val="none" w:sz="0" w:space="0" w:color="auto"/>
        <w:right w:val="none" w:sz="0" w:space="0" w:color="auto"/>
      </w:divBdr>
    </w:div>
    <w:div w:id="1113286700">
      <w:bodyDiv w:val="1"/>
      <w:marLeft w:val="0"/>
      <w:marRight w:val="0"/>
      <w:marTop w:val="0"/>
      <w:marBottom w:val="0"/>
      <w:divBdr>
        <w:top w:val="none" w:sz="0" w:space="0" w:color="auto"/>
        <w:left w:val="none" w:sz="0" w:space="0" w:color="auto"/>
        <w:bottom w:val="none" w:sz="0" w:space="0" w:color="auto"/>
        <w:right w:val="none" w:sz="0" w:space="0" w:color="auto"/>
      </w:divBdr>
    </w:div>
    <w:div w:id="1113399311">
      <w:bodyDiv w:val="1"/>
      <w:marLeft w:val="0"/>
      <w:marRight w:val="0"/>
      <w:marTop w:val="0"/>
      <w:marBottom w:val="0"/>
      <w:divBdr>
        <w:top w:val="none" w:sz="0" w:space="0" w:color="auto"/>
        <w:left w:val="none" w:sz="0" w:space="0" w:color="auto"/>
        <w:bottom w:val="none" w:sz="0" w:space="0" w:color="auto"/>
        <w:right w:val="none" w:sz="0" w:space="0" w:color="auto"/>
      </w:divBdr>
    </w:div>
    <w:div w:id="1117212592">
      <w:bodyDiv w:val="1"/>
      <w:marLeft w:val="0"/>
      <w:marRight w:val="0"/>
      <w:marTop w:val="0"/>
      <w:marBottom w:val="0"/>
      <w:divBdr>
        <w:top w:val="none" w:sz="0" w:space="0" w:color="auto"/>
        <w:left w:val="none" w:sz="0" w:space="0" w:color="auto"/>
        <w:bottom w:val="none" w:sz="0" w:space="0" w:color="auto"/>
        <w:right w:val="none" w:sz="0" w:space="0" w:color="auto"/>
      </w:divBdr>
    </w:div>
    <w:div w:id="1127353062">
      <w:bodyDiv w:val="1"/>
      <w:marLeft w:val="0"/>
      <w:marRight w:val="0"/>
      <w:marTop w:val="0"/>
      <w:marBottom w:val="0"/>
      <w:divBdr>
        <w:top w:val="none" w:sz="0" w:space="0" w:color="auto"/>
        <w:left w:val="none" w:sz="0" w:space="0" w:color="auto"/>
        <w:bottom w:val="none" w:sz="0" w:space="0" w:color="auto"/>
        <w:right w:val="none" w:sz="0" w:space="0" w:color="auto"/>
      </w:divBdr>
    </w:div>
    <w:div w:id="1129013493">
      <w:bodyDiv w:val="1"/>
      <w:marLeft w:val="0"/>
      <w:marRight w:val="0"/>
      <w:marTop w:val="0"/>
      <w:marBottom w:val="0"/>
      <w:divBdr>
        <w:top w:val="none" w:sz="0" w:space="0" w:color="auto"/>
        <w:left w:val="none" w:sz="0" w:space="0" w:color="auto"/>
        <w:bottom w:val="none" w:sz="0" w:space="0" w:color="auto"/>
        <w:right w:val="none" w:sz="0" w:space="0" w:color="auto"/>
      </w:divBdr>
    </w:div>
    <w:div w:id="1129786674">
      <w:bodyDiv w:val="1"/>
      <w:marLeft w:val="0"/>
      <w:marRight w:val="0"/>
      <w:marTop w:val="0"/>
      <w:marBottom w:val="0"/>
      <w:divBdr>
        <w:top w:val="none" w:sz="0" w:space="0" w:color="auto"/>
        <w:left w:val="none" w:sz="0" w:space="0" w:color="auto"/>
        <w:bottom w:val="none" w:sz="0" w:space="0" w:color="auto"/>
        <w:right w:val="none" w:sz="0" w:space="0" w:color="auto"/>
      </w:divBdr>
    </w:div>
    <w:div w:id="1131437943">
      <w:bodyDiv w:val="1"/>
      <w:marLeft w:val="0"/>
      <w:marRight w:val="0"/>
      <w:marTop w:val="0"/>
      <w:marBottom w:val="0"/>
      <w:divBdr>
        <w:top w:val="none" w:sz="0" w:space="0" w:color="auto"/>
        <w:left w:val="none" w:sz="0" w:space="0" w:color="auto"/>
        <w:bottom w:val="none" w:sz="0" w:space="0" w:color="auto"/>
        <w:right w:val="none" w:sz="0" w:space="0" w:color="auto"/>
      </w:divBdr>
    </w:div>
    <w:div w:id="1132283038">
      <w:bodyDiv w:val="1"/>
      <w:marLeft w:val="0"/>
      <w:marRight w:val="0"/>
      <w:marTop w:val="0"/>
      <w:marBottom w:val="0"/>
      <w:divBdr>
        <w:top w:val="none" w:sz="0" w:space="0" w:color="auto"/>
        <w:left w:val="none" w:sz="0" w:space="0" w:color="auto"/>
        <w:bottom w:val="none" w:sz="0" w:space="0" w:color="auto"/>
        <w:right w:val="none" w:sz="0" w:space="0" w:color="auto"/>
      </w:divBdr>
    </w:div>
    <w:div w:id="1141266086">
      <w:bodyDiv w:val="1"/>
      <w:marLeft w:val="0"/>
      <w:marRight w:val="0"/>
      <w:marTop w:val="0"/>
      <w:marBottom w:val="0"/>
      <w:divBdr>
        <w:top w:val="none" w:sz="0" w:space="0" w:color="auto"/>
        <w:left w:val="none" w:sz="0" w:space="0" w:color="auto"/>
        <w:bottom w:val="none" w:sz="0" w:space="0" w:color="auto"/>
        <w:right w:val="none" w:sz="0" w:space="0" w:color="auto"/>
      </w:divBdr>
    </w:div>
    <w:div w:id="1150488680">
      <w:bodyDiv w:val="1"/>
      <w:marLeft w:val="0"/>
      <w:marRight w:val="0"/>
      <w:marTop w:val="0"/>
      <w:marBottom w:val="0"/>
      <w:divBdr>
        <w:top w:val="none" w:sz="0" w:space="0" w:color="auto"/>
        <w:left w:val="none" w:sz="0" w:space="0" w:color="auto"/>
        <w:bottom w:val="none" w:sz="0" w:space="0" w:color="auto"/>
        <w:right w:val="none" w:sz="0" w:space="0" w:color="auto"/>
      </w:divBdr>
    </w:div>
    <w:div w:id="1151487027">
      <w:bodyDiv w:val="1"/>
      <w:marLeft w:val="0"/>
      <w:marRight w:val="0"/>
      <w:marTop w:val="0"/>
      <w:marBottom w:val="0"/>
      <w:divBdr>
        <w:top w:val="none" w:sz="0" w:space="0" w:color="auto"/>
        <w:left w:val="none" w:sz="0" w:space="0" w:color="auto"/>
        <w:bottom w:val="none" w:sz="0" w:space="0" w:color="auto"/>
        <w:right w:val="none" w:sz="0" w:space="0" w:color="auto"/>
      </w:divBdr>
    </w:div>
    <w:div w:id="1152477963">
      <w:bodyDiv w:val="1"/>
      <w:marLeft w:val="0"/>
      <w:marRight w:val="0"/>
      <w:marTop w:val="0"/>
      <w:marBottom w:val="0"/>
      <w:divBdr>
        <w:top w:val="none" w:sz="0" w:space="0" w:color="auto"/>
        <w:left w:val="none" w:sz="0" w:space="0" w:color="auto"/>
        <w:bottom w:val="none" w:sz="0" w:space="0" w:color="auto"/>
        <w:right w:val="none" w:sz="0" w:space="0" w:color="auto"/>
      </w:divBdr>
    </w:div>
    <w:div w:id="1156606288">
      <w:bodyDiv w:val="1"/>
      <w:marLeft w:val="0"/>
      <w:marRight w:val="0"/>
      <w:marTop w:val="0"/>
      <w:marBottom w:val="0"/>
      <w:divBdr>
        <w:top w:val="none" w:sz="0" w:space="0" w:color="auto"/>
        <w:left w:val="none" w:sz="0" w:space="0" w:color="auto"/>
        <w:bottom w:val="none" w:sz="0" w:space="0" w:color="auto"/>
        <w:right w:val="none" w:sz="0" w:space="0" w:color="auto"/>
      </w:divBdr>
    </w:div>
    <w:div w:id="1161849170">
      <w:bodyDiv w:val="1"/>
      <w:marLeft w:val="0"/>
      <w:marRight w:val="0"/>
      <w:marTop w:val="0"/>
      <w:marBottom w:val="0"/>
      <w:divBdr>
        <w:top w:val="none" w:sz="0" w:space="0" w:color="auto"/>
        <w:left w:val="none" w:sz="0" w:space="0" w:color="auto"/>
        <w:bottom w:val="none" w:sz="0" w:space="0" w:color="auto"/>
        <w:right w:val="none" w:sz="0" w:space="0" w:color="auto"/>
      </w:divBdr>
    </w:div>
    <w:div w:id="1163008593">
      <w:bodyDiv w:val="1"/>
      <w:marLeft w:val="0"/>
      <w:marRight w:val="0"/>
      <w:marTop w:val="0"/>
      <w:marBottom w:val="0"/>
      <w:divBdr>
        <w:top w:val="none" w:sz="0" w:space="0" w:color="auto"/>
        <w:left w:val="none" w:sz="0" w:space="0" w:color="auto"/>
        <w:bottom w:val="none" w:sz="0" w:space="0" w:color="auto"/>
        <w:right w:val="none" w:sz="0" w:space="0" w:color="auto"/>
      </w:divBdr>
    </w:div>
    <w:div w:id="1167356344">
      <w:bodyDiv w:val="1"/>
      <w:marLeft w:val="0"/>
      <w:marRight w:val="0"/>
      <w:marTop w:val="0"/>
      <w:marBottom w:val="0"/>
      <w:divBdr>
        <w:top w:val="none" w:sz="0" w:space="0" w:color="auto"/>
        <w:left w:val="none" w:sz="0" w:space="0" w:color="auto"/>
        <w:bottom w:val="none" w:sz="0" w:space="0" w:color="auto"/>
        <w:right w:val="none" w:sz="0" w:space="0" w:color="auto"/>
      </w:divBdr>
    </w:div>
    <w:div w:id="1167748168">
      <w:bodyDiv w:val="1"/>
      <w:marLeft w:val="0"/>
      <w:marRight w:val="0"/>
      <w:marTop w:val="0"/>
      <w:marBottom w:val="0"/>
      <w:divBdr>
        <w:top w:val="none" w:sz="0" w:space="0" w:color="auto"/>
        <w:left w:val="none" w:sz="0" w:space="0" w:color="auto"/>
        <w:bottom w:val="none" w:sz="0" w:space="0" w:color="auto"/>
        <w:right w:val="none" w:sz="0" w:space="0" w:color="auto"/>
      </w:divBdr>
    </w:div>
    <w:div w:id="1168715617">
      <w:bodyDiv w:val="1"/>
      <w:marLeft w:val="0"/>
      <w:marRight w:val="0"/>
      <w:marTop w:val="0"/>
      <w:marBottom w:val="0"/>
      <w:divBdr>
        <w:top w:val="none" w:sz="0" w:space="0" w:color="auto"/>
        <w:left w:val="none" w:sz="0" w:space="0" w:color="auto"/>
        <w:bottom w:val="none" w:sz="0" w:space="0" w:color="auto"/>
        <w:right w:val="none" w:sz="0" w:space="0" w:color="auto"/>
      </w:divBdr>
    </w:div>
    <w:div w:id="1171987868">
      <w:bodyDiv w:val="1"/>
      <w:marLeft w:val="0"/>
      <w:marRight w:val="0"/>
      <w:marTop w:val="0"/>
      <w:marBottom w:val="0"/>
      <w:divBdr>
        <w:top w:val="none" w:sz="0" w:space="0" w:color="auto"/>
        <w:left w:val="none" w:sz="0" w:space="0" w:color="auto"/>
        <w:bottom w:val="none" w:sz="0" w:space="0" w:color="auto"/>
        <w:right w:val="none" w:sz="0" w:space="0" w:color="auto"/>
      </w:divBdr>
    </w:div>
    <w:div w:id="1175655875">
      <w:bodyDiv w:val="1"/>
      <w:marLeft w:val="0"/>
      <w:marRight w:val="0"/>
      <w:marTop w:val="0"/>
      <w:marBottom w:val="0"/>
      <w:divBdr>
        <w:top w:val="none" w:sz="0" w:space="0" w:color="auto"/>
        <w:left w:val="none" w:sz="0" w:space="0" w:color="auto"/>
        <w:bottom w:val="none" w:sz="0" w:space="0" w:color="auto"/>
        <w:right w:val="none" w:sz="0" w:space="0" w:color="auto"/>
      </w:divBdr>
    </w:div>
    <w:div w:id="1177429302">
      <w:bodyDiv w:val="1"/>
      <w:marLeft w:val="0"/>
      <w:marRight w:val="0"/>
      <w:marTop w:val="0"/>
      <w:marBottom w:val="0"/>
      <w:divBdr>
        <w:top w:val="none" w:sz="0" w:space="0" w:color="auto"/>
        <w:left w:val="none" w:sz="0" w:space="0" w:color="auto"/>
        <w:bottom w:val="none" w:sz="0" w:space="0" w:color="auto"/>
        <w:right w:val="none" w:sz="0" w:space="0" w:color="auto"/>
      </w:divBdr>
    </w:div>
    <w:div w:id="1181506460">
      <w:bodyDiv w:val="1"/>
      <w:marLeft w:val="0"/>
      <w:marRight w:val="0"/>
      <w:marTop w:val="0"/>
      <w:marBottom w:val="0"/>
      <w:divBdr>
        <w:top w:val="none" w:sz="0" w:space="0" w:color="auto"/>
        <w:left w:val="none" w:sz="0" w:space="0" w:color="auto"/>
        <w:bottom w:val="none" w:sz="0" w:space="0" w:color="auto"/>
        <w:right w:val="none" w:sz="0" w:space="0" w:color="auto"/>
      </w:divBdr>
    </w:div>
    <w:div w:id="1184978426">
      <w:bodyDiv w:val="1"/>
      <w:marLeft w:val="0"/>
      <w:marRight w:val="0"/>
      <w:marTop w:val="0"/>
      <w:marBottom w:val="0"/>
      <w:divBdr>
        <w:top w:val="none" w:sz="0" w:space="0" w:color="auto"/>
        <w:left w:val="none" w:sz="0" w:space="0" w:color="auto"/>
        <w:bottom w:val="none" w:sz="0" w:space="0" w:color="auto"/>
        <w:right w:val="none" w:sz="0" w:space="0" w:color="auto"/>
      </w:divBdr>
    </w:div>
    <w:div w:id="1186215794">
      <w:bodyDiv w:val="1"/>
      <w:marLeft w:val="0"/>
      <w:marRight w:val="0"/>
      <w:marTop w:val="0"/>
      <w:marBottom w:val="0"/>
      <w:divBdr>
        <w:top w:val="none" w:sz="0" w:space="0" w:color="auto"/>
        <w:left w:val="none" w:sz="0" w:space="0" w:color="auto"/>
        <w:bottom w:val="none" w:sz="0" w:space="0" w:color="auto"/>
        <w:right w:val="none" w:sz="0" w:space="0" w:color="auto"/>
      </w:divBdr>
    </w:div>
    <w:div w:id="1188451651">
      <w:bodyDiv w:val="1"/>
      <w:marLeft w:val="0"/>
      <w:marRight w:val="0"/>
      <w:marTop w:val="0"/>
      <w:marBottom w:val="0"/>
      <w:divBdr>
        <w:top w:val="none" w:sz="0" w:space="0" w:color="auto"/>
        <w:left w:val="none" w:sz="0" w:space="0" w:color="auto"/>
        <w:bottom w:val="none" w:sz="0" w:space="0" w:color="auto"/>
        <w:right w:val="none" w:sz="0" w:space="0" w:color="auto"/>
      </w:divBdr>
    </w:div>
    <w:div w:id="1192498435">
      <w:bodyDiv w:val="1"/>
      <w:marLeft w:val="0"/>
      <w:marRight w:val="0"/>
      <w:marTop w:val="0"/>
      <w:marBottom w:val="0"/>
      <w:divBdr>
        <w:top w:val="none" w:sz="0" w:space="0" w:color="auto"/>
        <w:left w:val="none" w:sz="0" w:space="0" w:color="auto"/>
        <w:bottom w:val="none" w:sz="0" w:space="0" w:color="auto"/>
        <w:right w:val="none" w:sz="0" w:space="0" w:color="auto"/>
      </w:divBdr>
    </w:div>
    <w:div w:id="1195773482">
      <w:bodyDiv w:val="1"/>
      <w:marLeft w:val="0"/>
      <w:marRight w:val="0"/>
      <w:marTop w:val="0"/>
      <w:marBottom w:val="0"/>
      <w:divBdr>
        <w:top w:val="none" w:sz="0" w:space="0" w:color="auto"/>
        <w:left w:val="none" w:sz="0" w:space="0" w:color="auto"/>
        <w:bottom w:val="none" w:sz="0" w:space="0" w:color="auto"/>
        <w:right w:val="none" w:sz="0" w:space="0" w:color="auto"/>
      </w:divBdr>
    </w:div>
    <w:div w:id="1199929162">
      <w:bodyDiv w:val="1"/>
      <w:marLeft w:val="0"/>
      <w:marRight w:val="0"/>
      <w:marTop w:val="0"/>
      <w:marBottom w:val="0"/>
      <w:divBdr>
        <w:top w:val="none" w:sz="0" w:space="0" w:color="auto"/>
        <w:left w:val="none" w:sz="0" w:space="0" w:color="auto"/>
        <w:bottom w:val="none" w:sz="0" w:space="0" w:color="auto"/>
        <w:right w:val="none" w:sz="0" w:space="0" w:color="auto"/>
      </w:divBdr>
    </w:div>
    <w:div w:id="1200899828">
      <w:bodyDiv w:val="1"/>
      <w:marLeft w:val="0"/>
      <w:marRight w:val="0"/>
      <w:marTop w:val="0"/>
      <w:marBottom w:val="0"/>
      <w:divBdr>
        <w:top w:val="none" w:sz="0" w:space="0" w:color="auto"/>
        <w:left w:val="none" w:sz="0" w:space="0" w:color="auto"/>
        <w:bottom w:val="none" w:sz="0" w:space="0" w:color="auto"/>
        <w:right w:val="none" w:sz="0" w:space="0" w:color="auto"/>
      </w:divBdr>
    </w:div>
    <w:div w:id="1205099390">
      <w:bodyDiv w:val="1"/>
      <w:marLeft w:val="0"/>
      <w:marRight w:val="0"/>
      <w:marTop w:val="0"/>
      <w:marBottom w:val="0"/>
      <w:divBdr>
        <w:top w:val="none" w:sz="0" w:space="0" w:color="auto"/>
        <w:left w:val="none" w:sz="0" w:space="0" w:color="auto"/>
        <w:bottom w:val="none" w:sz="0" w:space="0" w:color="auto"/>
        <w:right w:val="none" w:sz="0" w:space="0" w:color="auto"/>
      </w:divBdr>
    </w:div>
    <w:div w:id="1205557845">
      <w:bodyDiv w:val="1"/>
      <w:marLeft w:val="0"/>
      <w:marRight w:val="0"/>
      <w:marTop w:val="0"/>
      <w:marBottom w:val="0"/>
      <w:divBdr>
        <w:top w:val="none" w:sz="0" w:space="0" w:color="auto"/>
        <w:left w:val="none" w:sz="0" w:space="0" w:color="auto"/>
        <w:bottom w:val="none" w:sz="0" w:space="0" w:color="auto"/>
        <w:right w:val="none" w:sz="0" w:space="0" w:color="auto"/>
      </w:divBdr>
    </w:div>
    <w:div w:id="1206874135">
      <w:bodyDiv w:val="1"/>
      <w:marLeft w:val="0"/>
      <w:marRight w:val="0"/>
      <w:marTop w:val="0"/>
      <w:marBottom w:val="0"/>
      <w:divBdr>
        <w:top w:val="none" w:sz="0" w:space="0" w:color="auto"/>
        <w:left w:val="none" w:sz="0" w:space="0" w:color="auto"/>
        <w:bottom w:val="none" w:sz="0" w:space="0" w:color="auto"/>
        <w:right w:val="none" w:sz="0" w:space="0" w:color="auto"/>
      </w:divBdr>
    </w:div>
    <w:div w:id="1207988585">
      <w:bodyDiv w:val="1"/>
      <w:marLeft w:val="0"/>
      <w:marRight w:val="0"/>
      <w:marTop w:val="0"/>
      <w:marBottom w:val="0"/>
      <w:divBdr>
        <w:top w:val="none" w:sz="0" w:space="0" w:color="auto"/>
        <w:left w:val="none" w:sz="0" w:space="0" w:color="auto"/>
        <w:bottom w:val="none" w:sz="0" w:space="0" w:color="auto"/>
        <w:right w:val="none" w:sz="0" w:space="0" w:color="auto"/>
      </w:divBdr>
    </w:div>
    <w:div w:id="1210723354">
      <w:bodyDiv w:val="1"/>
      <w:marLeft w:val="0"/>
      <w:marRight w:val="0"/>
      <w:marTop w:val="0"/>
      <w:marBottom w:val="0"/>
      <w:divBdr>
        <w:top w:val="none" w:sz="0" w:space="0" w:color="auto"/>
        <w:left w:val="none" w:sz="0" w:space="0" w:color="auto"/>
        <w:bottom w:val="none" w:sz="0" w:space="0" w:color="auto"/>
        <w:right w:val="none" w:sz="0" w:space="0" w:color="auto"/>
      </w:divBdr>
    </w:div>
    <w:div w:id="1211723779">
      <w:bodyDiv w:val="1"/>
      <w:marLeft w:val="0"/>
      <w:marRight w:val="0"/>
      <w:marTop w:val="0"/>
      <w:marBottom w:val="0"/>
      <w:divBdr>
        <w:top w:val="none" w:sz="0" w:space="0" w:color="auto"/>
        <w:left w:val="none" w:sz="0" w:space="0" w:color="auto"/>
        <w:bottom w:val="none" w:sz="0" w:space="0" w:color="auto"/>
        <w:right w:val="none" w:sz="0" w:space="0" w:color="auto"/>
      </w:divBdr>
    </w:div>
    <w:div w:id="1217087208">
      <w:bodyDiv w:val="1"/>
      <w:marLeft w:val="0"/>
      <w:marRight w:val="0"/>
      <w:marTop w:val="0"/>
      <w:marBottom w:val="0"/>
      <w:divBdr>
        <w:top w:val="none" w:sz="0" w:space="0" w:color="auto"/>
        <w:left w:val="none" w:sz="0" w:space="0" w:color="auto"/>
        <w:bottom w:val="none" w:sz="0" w:space="0" w:color="auto"/>
        <w:right w:val="none" w:sz="0" w:space="0" w:color="auto"/>
      </w:divBdr>
    </w:div>
    <w:div w:id="1219899725">
      <w:bodyDiv w:val="1"/>
      <w:marLeft w:val="0"/>
      <w:marRight w:val="0"/>
      <w:marTop w:val="0"/>
      <w:marBottom w:val="0"/>
      <w:divBdr>
        <w:top w:val="none" w:sz="0" w:space="0" w:color="auto"/>
        <w:left w:val="none" w:sz="0" w:space="0" w:color="auto"/>
        <w:bottom w:val="none" w:sz="0" w:space="0" w:color="auto"/>
        <w:right w:val="none" w:sz="0" w:space="0" w:color="auto"/>
      </w:divBdr>
    </w:div>
    <w:div w:id="1220746655">
      <w:bodyDiv w:val="1"/>
      <w:marLeft w:val="0"/>
      <w:marRight w:val="0"/>
      <w:marTop w:val="0"/>
      <w:marBottom w:val="0"/>
      <w:divBdr>
        <w:top w:val="none" w:sz="0" w:space="0" w:color="auto"/>
        <w:left w:val="none" w:sz="0" w:space="0" w:color="auto"/>
        <w:bottom w:val="none" w:sz="0" w:space="0" w:color="auto"/>
        <w:right w:val="none" w:sz="0" w:space="0" w:color="auto"/>
      </w:divBdr>
    </w:div>
    <w:div w:id="1221865751">
      <w:bodyDiv w:val="1"/>
      <w:marLeft w:val="0"/>
      <w:marRight w:val="0"/>
      <w:marTop w:val="0"/>
      <w:marBottom w:val="0"/>
      <w:divBdr>
        <w:top w:val="none" w:sz="0" w:space="0" w:color="auto"/>
        <w:left w:val="none" w:sz="0" w:space="0" w:color="auto"/>
        <w:bottom w:val="none" w:sz="0" w:space="0" w:color="auto"/>
        <w:right w:val="none" w:sz="0" w:space="0" w:color="auto"/>
      </w:divBdr>
    </w:div>
    <w:div w:id="1225066683">
      <w:bodyDiv w:val="1"/>
      <w:marLeft w:val="0"/>
      <w:marRight w:val="0"/>
      <w:marTop w:val="0"/>
      <w:marBottom w:val="0"/>
      <w:divBdr>
        <w:top w:val="none" w:sz="0" w:space="0" w:color="auto"/>
        <w:left w:val="none" w:sz="0" w:space="0" w:color="auto"/>
        <w:bottom w:val="none" w:sz="0" w:space="0" w:color="auto"/>
        <w:right w:val="none" w:sz="0" w:space="0" w:color="auto"/>
      </w:divBdr>
    </w:div>
    <w:div w:id="1226526222">
      <w:bodyDiv w:val="1"/>
      <w:marLeft w:val="0"/>
      <w:marRight w:val="0"/>
      <w:marTop w:val="0"/>
      <w:marBottom w:val="0"/>
      <w:divBdr>
        <w:top w:val="none" w:sz="0" w:space="0" w:color="auto"/>
        <w:left w:val="none" w:sz="0" w:space="0" w:color="auto"/>
        <w:bottom w:val="none" w:sz="0" w:space="0" w:color="auto"/>
        <w:right w:val="none" w:sz="0" w:space="0" w:color="auto"/>
      </w:divBdr>
    </w:div>
    <w:div w:id="1230311101">
      <w:bodyDiv w:val="1"/>
      <w:marLeft w:val="0"/>
      <w:marRight w:val="0"/>
      <w:marTop w:val="0"/>
      <w:marBottom w:val="0"/>
      <w:divBdr>
        <w:top w:val="none" w:sz="0" w:space="0" w:color="auto"/>
        <w:left w:val="none" w:sz="0" w:space="0" w:color="auto"/>
        <w:bottom w:val="none" w:sz="0" w:space="0" w:color="auto"/>
        <w:right w:val="none" w:sz="0" w:space="0" w:color="auto"/>
      </w:divBdr>
    </w:div>
    <w:div w:id="1230992532">
      <w:bodyDiv w:val="1"/>
      <w:marLeft w:val="0"/>
      <w:marRight w:val="0"/>
      <w:marTop w:val="0"/>
      <w:marBottom w:val="0"/>
      <w:divBdr>
        <w:top w:val="none" w:sz="0" w:space="0" w:color="auto"/>
        <w:left w:val="none" w:sz="0" w:space="0" w:color="auto"/>
        <w:bottom w:val="none" w:sz="0" w:space="0" w:color="auto"/>
        <w:right w:val="none" w:sz="0" w:space="0" w:color="auto"/>
      </w:divBdr>
    </w:div>
    <w:div w:id="1241477453">
      <w:bodyDiv w:val="1"/>
      <w:marLeft w:val="0"/>
      <w:marRight w:val="0"/>
      <w:marTop w:val="0"/>
      <w:marBottom w:val="0"/>
      <w:divBdr>
        <w:top w:val="none" w:sz="0" w:space="0" w:color="auto"/>
        <w:left w:val="none" w:sz="0" w:space="0" w:color="auto"/>
        <w:bottom w:val="none" w:sz="0" w:space="0" w:color="auto"/>
        <w:right w:val="none" w:sz="0" w:space="0" w:color="auto"/>
      </w:divBdr>
    </w:div>
    <w:div w:id="1244220980">
      <w:bodyDiv w:val="1"/>
      <w:marLeft w:val="0"/>
      <w:marRight w:val="0"/>
      <w:marTop w:val="0"/>
      <w:marBottom w:val="0"/>
      <w:divBdr>
        <w:top w:val="none" w:sz="0" w:space="0" w:color="auto"/>
        <w:left w:val="none" w:sz="0" w:space="0" w:color="auto"/>
        <w:bottom w:val="none" w:sz="0" w:space="0" w:color="auto"/>
        <w:right w:val="none" w:sz="0" w:space="0" w:color="auto"/>
      </w:divBdr>
    </w:div>
    <w:div w:id="1252738107">
      <w:bodyDiv w:val="1"/>
      <w:marLeft w:val="0"/>
      <w:marRight w:val="0"/>
      <w:marTop w:val="0"/>
      <w:marBottom w:val="0"/>
      <w:divBdr>
        <w:top w:val="none" w:sz="0" w:space="0" w:color="auto"/>
        <w:left w:val="none" w:sz="0" w:space="0" w:color="auto"/>
        <w:bottom w:val="none" w:sz="0" w:space="0" w:color="auto"/>
        <w:right w:val="none" w:sz="0" w:space="0" w:color="auto"/>
      </w:divBdr>
    </w:div>
    <w:div w:id="1255355671">
      <w:bodyDiv w:val="1"/>
      <w:marLeft w:val="0"/>
      <w:marRight w:val="0"/>
      <w:marTop w:val="0"/>
      <w:marBottom w:val="0"/>
      <w:divBdr>
        <w:top w:val="none" w:sz="0" w:space="0" w:color="auto"/>
        <w:left w:val="none" w:sz="0" w:space="0" w:color="auto"/>
        <w:bottom w:val="none" w:sz="0" w:space="0" w:color="auto"/>
        <w:right w:val="none" w:sz="0" w:space="0" w:color="auto"/>
      </w:divBdr>
    </w:div>
    <w:div w:id="1258100970">
      <w:bodyDiv w:val="1"/>
      <w:marLeft w:val="0"/>
      <w:marRight w:val="0"/>
      <w:marTop w:val="0"/>
      <w:marBottom w:val="0"/>
      <w:divBdr>
        <w:top w:val="none" w:sz="0" w:space="0" w:color="auto"/>
        <w:left w:val="none" w:sz="0" w:space="0" w:color="auto"/>
        <w:bottom w:val="none" w:sz="0" w:space="0" w:color="auto"/>
        <w:right w:val="none" w:sz="0" w:space="0" w:color="auto"/>
      </w:divBdr>
    </w:div>
    <w:div w:id="1259023601">
      <w:bodyDiv w:val="1"/>
      <w:marLeft w:val="0"/>
      <w:marRight w:val="0"/>
      <w:marTop w:val="0"/>
      <w:marBottom w:val="0"/>
      <w:divBdr>
        <w:top w:val="none" w:sz="0" w:space="0" w:color="auto"/>
        <w:left w:val="none" w:sz="0" w:space="0" w:color="auto"/>
        <w:bottom w:val="none" w:sz="0" w:space="0" w:color="auto"/>
        <w:right w:val="none" w:sz="0" w:space="0" w:color="auto"/>
      </w:divBdr>
    </w:div>
    <w:div w:id="1259171720">
      <w:bodyDiv w:val="1"/>
      <w:marLeft w:val="0"/>
      <w:marRight w:val="0"/>
      <w:marTop w:val="0"/>
      <w:marBottom w:val="0"/>
      <w:divBdr>
        <w:top w:val="none" w:sz="0" w:space="0" w:color="auto"/>
        <w:left w:val="none" w:sz="0" w:space="0" w:color="auto"/>
        <w:bottom w:val="none" w:sz="0" w:space="0" w:color="auto"/>
        <w:right w:val="none" w:sz="0" w:space="0" w:color="auto"/>
      </w:divBdr>
    </w:div>
    <w:div w:id="1259680399">
      <w:bodyDiv w:val="1"/>
      <w:marLeft w:val="0"/>
      <w:marRight w:val="0"/>
      <w:marTop w:val="0"/>
      <w:marBottom w:val="0"/>
      <w:divBdr>
        <w:top w:val="none" w:sz="0" w:space="0" w:color="auto"/>
        <w:left w:val="none" w:sz="0" w:space="0" w:color="auto"/>
        <w:bottom w:val="none" w:sz="0" w:space="0" w:color="auto"/>
        <w:right w:val="none" w:sz="0" w:space="0" w:color="auto"/>
      </w:divBdr>
    </w:div>
    <w:div w:id="1276407680">
      <w:bodyDiv w:val="1"/>
      <w:marLeft w:val="0"/>
      <w:marRight w:val="0"/>
      <w:marTop w:val="0"/>
      <w:marBottom w:val="0"/>
      <w:divBdr>
        <w:top w:val="none" w:sz="0" w:space="0" w:color="auto"/>
        <w:left w:val="none" w:sz="0" w:space="0" w:color="auto"/>
        <w:bottom w:val="none" w:sz="0" w:space="0" w:color="auto"/>
        <w:right w:val="none" w:sz="0" w:space="0" w:color="auto"/>
      </w:divBdr>
    </w:div>
    <w:div w:id="1277984609">
      <w:bodyDiv w:val="1"/>
      <w:marLeft w:val="0"/>
      <w:marRight w:val="0"/>
      <w:marTop w:val="0"/>
      <w:marBottom w:val="0"/>
      <w:divBdr>
        <w:top w:val="none" w:sz="0" w:space="0" w:color="auto"/>
        <w:left w:val="none" w:sz="0" w:space="0" w:color="auto"/>
        <w:bottom w:val="none" w:sz="0" w:space="0" w:color="auto"/>
        <w:right w:val="none" w:sz="0" w:space="0" w:color="auto"/>
      </w:divBdr>
    </w:div>
    <w:div w:id="1278222786">
      <w:bodyDiv w:val="1"/>
      <w:marLeft w:val="0"/>
      <w:marRight w:val="0"/>
      <w:marTop w:val="0"/>
      <w:marBottom w:val="0"/>
      <w:divBdr>
        <w:top w:val="none" w:sz="0" w:space="0" w:color="auto"/>
        <w:left w:val="none" w:sz="0" w:space="0" w:color="auto"/>
        <w:bottom w:val="none" w:sz="0" w:space="0" w:color="auto"/>
        <w:right w:val="none" w:sz="0" w:space="0" w:color="auto"/>
      </w:divBdr>
    </w:div>
    <w:div w:id="1281910837">
      <w:bodyDiv w:val="1"/>
      <w:marLeft w:val="0"/>
      <w:marRight w:val="0"/>
      <w:marTop w:val="0"/>
      <w:marBottom w:val="0"/>
      <w:divBdr>
        <w:top w:val="none" w:sz="0" w:space="0" w:color="auto"/>
        <w:left w:val="none" w:sz="0" w:space="0" w:color="auto"/>
        <w:bottom w:val="none" w:sz="0" w:space="0" w:color="auto"/>
        <w:right w:val="none" w:sz="0" w:space="0" w:color="auto"/>
      </w:divBdr>
    </w:div>
    <w:div w:id="1284388474">
      <w:bodyDiv w:val="1"/>
      <w:marLeft w:val="0"/>
      <w:marRight w:val="0"/>
      <w:marTop w:val="0"/>
      <w:marBottom w:val="0"/>
      <w:divBdr>
        <w:top w:val="none" w:sz="0" w:space="0" w:color="auto"/>
        <w:left w:val="none" w:sz="0" w:space="0" w:color="auto"/>
        <w:bottom w:val="none" w:sz="0" w:space="0" w:color="auto"/>
        <w:right w:val="none" w:sz="0" w:space="0" w:color="auto"/>
      </w:divBdr>
    </w:div>
    <w:div w:id="1288200604">
      <w:bodyDiv w:val="1"/>
      <w:marLeft w:val="0"/>
      <w:marRight w:val="0"/>
      <w:marTop w:val="0"/>
      <w:marBottom w:val="0"/>
      <w:divBdr>
        <w:top w:val="none" w:sz="0" w:space="0" w:color="auto"/>
        <w:left w:val="none" w:sz="0" w:space="0" w:color="auto"/>
        <w:bottom w:val="none" w:sz="0" w:space="0" w:color="auto"/>
        <w:right w:val="none" w:sz="0" w:space="0" w:color="auto"/>
      </w:divBdr>
    </w:div>
    <w:div w:id="1288388581">
      <w:bodyDiv w:val="1"/>
      <w:marLeft w:val="0"/>
      <w:marRight w:val="0"/>
      <w:marTop w:val="0"/>
      <w:marBottom w:val="0"/>
      <w:divBdr>
        <w:top w:val="none" w:sz="0" w:space="0" w:color="auto"/>
        <w:left w:val="none" w:sz="0" w:space="0" w:color="auto"/>
        <w:bottom w:val="none" w:sz="0" w:space="0" w:color="auto"/>
        <w:right w:val="none" w:sz="0" w:space="0" w:color="auto"/>
      </w:divBdr>
    </w:div>
    <w:div w:id="1290476696">
      <w:bodyDiv w:val="1"/>
      <w:marLeft w:val="0"/>
      <w:marRight w:val="0"/>
      <w:marTop w:val="0"/>
      <w:marBottom w:val="0"/>
      <w:divBdr>
        <w:top w:val="none" w:sz="0" w:space="0" w:color="auto"/>
        <w:left w:val="none" w:sz="0" w:space="0" w:color="auto"/>
        <w:bottom w:val="none" w:sz="0" w:space="0" w:color="auto"/>
        <w:right w:val="none" w:sz="0" w:space="0" w:color="auto"/>
      </w:divBdr>
    </w:div>
    <w:div w:id="1298880706">
      <w:bodyDiv w:val="1"/>
      <w:marLeft w:val="0"/>
      <w:marRight w:val="0"/>
      <w:marTop w:val="0"/>
      <w:marBottom w:val="0"/>
      <w:divBdr>
        <w:top w:val="none" w:sz="0" w:space="0" w:color="auto"/>
        <w:left w:val="none" w:sz="0" w:space="0" w:color="auto"/>
        <w:bottom w:val="none" w:sz="0" w:space="0" w:color="auto"/>
        <w:right w:val="none" w:sz="0" w:space="0" w:color="auto"/>
      </w:divBdr>
    </w:div>
    <w:div w:id="1300038754">
      <w:bodyDiv w:val="1"/>
      <w:marLeft w:val="0"/>
      <w:marRight w:val="0"/>
      <w:marTop w:val="0"/>
      <w:marBottom w:val="0"/>
      <w:divBdr>
        <w:top w:val="none" w:sz="0" w:space="0" w:color="auto"/>
        <w:left w:val="none" w:sz="0" w:space="0" w:color="auto"/>
        <w:bottom w:val="none" w:sz="0" w:space="0" w:color="auto"/>
        <w:right w:val="none" w:sz="0" w:space="0" w:color="auto"/>
      </w:divBdr>
    </w:div>
    <w:div w:id="1302077911">
      <w:bodyDiv w:val="1"/>
      <w:marLeft w:val="0"/>
      <w:marRight w:val="0"/>
      <w:marTop w:val="0"/>
      <w:marBottom w:val="0"/>
      <w:divBdr>
        <w:top w:val="none" w:sz="0" w:space="0" w:color="auto"/>
        <w:left w:val="none" w:sz="0" w:space="0" w:color="auto"/>
        <w:bottom w:val="none" w:sz="0" w:space="0" w:color="auto"/>
        <w:right w:val="none" w:sz="0" w:space="0" w:color="auto"/>
      </w:divBdr>
    </w:div>
    <w:div w:id="1302886711">
      <w:bodyDiv w:val="1"/>
      <w:marLeft w:val="0"/>
      <w:marRight w:val="0"/>
      <w:marTop w:val="0"/>
      <w:marBottom w:val="0"/>
      <w:divBdr>
        <w:top w:val="none" w:sz="0" w:space="0" w:color="auto"/>
        <w:left w:val="none" w:sz="0" w:space="0" w:color="auto"/>
        <w:bottom w:val="none" w:sz="0" w:space="0" w:color="auto"/>
        <w:right w:val="none" w:sz="0" w:space="0" w:color="auto"/>
      </w:divBdr>
    </w:div>
    <w:div w:id="1306083253">
      <w:bodyDiv w:val="1"/>
      <w:marLeft w:val="0"/>
      <w:marRight w:val="0"/>
      <w:marTop w:val="0"/>
      <w:marBottom w:val="0"/>
      <w:divBdr>
        <w:top w:val="none" w:sz="0" w:space="0" w:color="auto"/>
        <w:left w:val="none" w:sz="0" w:space="0" w:color="auto"/>
        <w:bottom w:val="none" w:sz="0" w:space="0" w:color="auto"/>
        <w:right w:val="none" w:sz="0" w:space="0" w:color="auto"/>
      </w:divBdr>
    </w:div>
    <w:div w:id="1307592596">
      <w:bodyDiv w:val="1"/>
      <w:marLeft w:val="0"/>
      <w:marRight w:val="0"/>
      <w:marTop w:val="0"/>
      <w:marBottom w:val="0"/>
      <w:divBdr>
        <w:top w:val="none" w:sz="0" w:space="0" w:color="auto"/>
        <w:left w:val="none" w:sz="0" w:space="0" w:color="auto"/>
        <w:bottom w:val="none" w:sz="0" w:space="0" w:color="auto"/>
        <w:right w:val="none" w:sz="0" w:space="0" w:color="auto"/>
      </w:divBdr>
    </w:div>
    <w:div w:id="1320232813">
      <w:bodyDiv w:val="1"/>
      <w:marLeft w:val="0"/>
      <w:marRight w:val="0"/>
      <w:marTop w:val="0"/>
      <w:marBottom w:val="0"/>
      <w:divBdr>
        <w:top w:val="none" w:sz="0" w:space="0" w:color="auto"/>
        <w:left w:val="none" w:sz="0" w:space="0" w:color="auto"/>
        <w:bottom w:val="none" w:sz="0" w:space="0" w:color="auto"/>
        <w:right w:val="none" w:sz="0" w:space="0" w:color="auto"/>
      </w:divBdr>
    </w:div>
    <w:div w:id="1324550853">
      <w:bodyDiv w:val="1"/>
      <w:marLeft w:val="0"/>
      <w:marRight w:val="0"/>
      <w:marTop w:val="0"/>
      <w:marBottom w:val="0"/>
      <w:divBdr>
        <w:top w:val="none" w:sz="0" w:space="0" w:color="auto"/>
        <w:left w:val="none" w:sz="0" w:space="0" w:color="auto"/>
        <w:bottom w:val="none" w:sz="0" w:space="0" w:color="auto"/>
        <w:right w:val="none" w:sz="0" w:space="0" w:color="auto"/>
      </w:divBdr>
    </w:div>
    <w:div w:id="1340234487">
      <w:bodyDiv w:val="1"/>
      <w:marLeft w:val="0"/>
      <w:marRight w:val="0"/>
      <w:marTop w:val="0"/>
      <w:marBottom w:val="0"/>
      <w:divBdr>
        <w:top w:val="none" w:sz="0" w:space="0" w:color="auto"/>
        <w:left w:val="none" w:sz="0" w:space="0" w:color="auto"/>
        <w:bottom w:val="none" w:sz="0" w:space="0" w:color="auto"/>
        <w:right w:val="none" w:sz="0" w:space="0" w:color="auto"/>
      </w:divBdr>
    </w:div>
    <w:div w:id="1340423726">
      <w:bodyDiv w:val="1"/>
      <w:marLeft w:val="0"/>
      <w:marRight w:val="0"/>
      <w:marTop w:val="0"/>
      <w:marBottom w:val="0"/>
      <w:divBdr>
        <w:top w:val="none" w:sz="0" w:space="0" w:color="auto"/>
        <w:left w:val="none" w:sz="0" w:space="0" w:color="auto"/>
        <w:bottom w:val="none" w:sz="0" w:space="0" w:color="auto"/>
        <w:right w:val="none" w:sz="0" w:space="0" w:color="auto"/>
      </w:divBdr>
    </w:div>
    <w:div w:id="1346053934">
      <w:bodyDiv w:val="1"/>
      <w:marLeft w:val="0"/>
      <w:marRight w:val="0"/>
      <w:marTop w:val="0"/>
      <w:marBottom w:val="0"/>
      <w:divBdr>
        <w:top w:val="none" w:sz="0" w:space="0" w:color="auto"/>
        <w:left w:val="none" w:sz="0" w:space="0" w:color="auto"/>
        <w:bottom w:val="none" w:sz="0" w:space="0" w:color="auto"/>
        <w:right w:val="none" w:sz="0" w:space="0" w:color="auto"/>
      </w:divBdr>
    </w:div>
    <w:div w:id="1362514658">
      <w:bodyDiv w:val="1"/>
      <w:marLeft w:val="0"/>
      <w:marRight w:val="0"/>
      <w:marTop w:val="0"/>
      <w:marBottom w:val="0"/>
      <w:divBdr>
        <w:top w:val="none" w:sz="0" w:space="0" w:color="auto"/>
        <w:left w:val="none" w:sz="0" w:space="0" w:color="auto"/>
        <w:bottom w:val="none" w:sz="0" w:space="0" w:color="auto"/>
        <w:right w:val="none" w:sz="0" w:space="0" w:color="auto"/>
      </w:divBdr>
    </w:div>
    <w:div w:id="1367557390">
      <w:bodyDiv w:val="1"/>
      <w:marLeft w:val="0"/>
      <w:marRight w:val="0"/>
      <w:marTop w:val="0"/>
      <w:marBottom w:val="0"/>
      <w:divBdr>
        <w:top w:val="none" w:sz="0" w:space="0" w:color="auto"/>
        <w:left w:val="none" w:sz="0" w:space="0" w:color="auto"/>
        <w:bottom w:val="none" w:sz="0" w:space="0" w:color="auto"/>
        <w:right w:val="none" w:sz="0" w:space="0" w:color="auto"/>
      </w:divBdr>
    </w:div>
    <w:div w:id="1367678628">
      <w:bodyDiv w:val="1"/>
      <w:marLeft w:val="0"/>
      <w:marRight w:val="0"/>
      <w:marTop w:val="0"/>
      <w:marBottom w:val="0"/>
      <w:divBdr>
        <w:top w:val="none" w:sz="0" w:space="0" w:color="auto"/>
        <w:left w:val="none" w:sz="0" w:space="0" w:color="auto"/>
        <w:bottom w:val="none" w:sz="0" w:space="0" w:color="auto"/>
        <w:right w:val="none" w:sz="0" w:space="0" w:color="auto"/>
      </w:divBdr>
    </w:div>
    <w:div w:id="1377047472">
      <w:bodyDiv w:val="1"/>
      <w:marLeft w:val="0"/>
      <w:marRight w:val="0"/>
      <w:marTop w:val="0"/>
      <w:marBottom w:val="0"/>
      <w:divBdr>
        <w:top w:val="none" w:sz="0" w:space="0" w:color="auto"/>
        <w:left w:val="none" w:sz="0" w:space="0" w:color="auto"/>
        <w:bottom w:val="none" w:sz="0" w:space="0" w:color="auto"/>
        <w:right w:val="none" w:sz="0" w:space="0" w:color="auto"/>
      </w:divBdr>
    </w:div>
    <w:div w:id="1378965614">
      <w:bodyDiv w:val="1"/>
      <w:marLeft w:val="0"/>
      <w:marRight w:val="0"/>
      <w:marTop w:val="0"/>
      <w:marBottom w:val="0"/>
      <w:divBdr>
        <w:top w:val="none" w:sz="0" w:space="0" w:color="auto"/>
        <w:left w:val="none" w:sz="0" w:space="0" w:color="auto"/>
        <w:bottom w:val="none" w:sz="0" w:space="0" w:color="auto"/>
        <w:right w:val="none" w:sz="0" w:space="0" w:color="auto"/>
      </w:divBdr>
    </w:div>
    <w:div w:id="1382287466">
      <w:bodyDiv w:val="1"/>
      <w:marLeft w:val="0"/>
      <w:marRight w:val="0"/>
      <w:marTop w:val="0"/>
      <w:marBottom w:val="0"/>
      <w:divBdr>
        <w:top w:val="none" w:sz="0" w:space="0" w:color="auto"/>
        <w:left w:val="none" w:sz="0" w:space="0" w:color="auto"/>
        <w:bottom w:val="none" w:sz="0" w:space="0" w:color="auto"/>
        <w:right w:val="none" w:sz="0" w:space="0" w:color="auto"/>
      </w:divBdr>
    </w:div>
    <w:div w:id="1387530571">
      <w:bodyDiv w:val="1"/>
      <w:marLeft w:val="0"/>
      <w:marRight w:val="0"/>
      <w:marTop w:val="0"/>
      <w:marBottom w:val="0"/>
      <w:divBdr>
        <w:top w:val="none" w:sz="0" w:space="0" w:color="auto"/>
        <w:left w:val="none" w:sz="0" w:space="0" w:color="auto"/>
        <w:bottom w:val="none" w:sz="0" w:space="0" w:color="auto"/>
        <w:right w:val="none" w:sz="0" w:space="0" w:color="auto"/>
      </w:divBdr>
    </w:div>
    <w:div w:id="1393651384">
      <w:bodyDiv w:val="1"/>
      <w:marLeft w:val="0"/>
      <w:marRight w:val="0"/>
      <w:marTop w:val="0"/>
      <w:marBottom w:val="0"/>
      <w:divBdr>
        <w:top w:val="none" w:sz="0" w:space="0" w:color="auto"/>
        <w:left w:val="none" w:sz="0" w:space="0" w:color="auto"/>
        <w:bottom w:val="none" w:sz="0" w:space="0" w:color="auto"/>
        <w:right w:val="none" w:sz="0" w:space="0" w:color="auto"/>
      </w:divBdr>
    </w:div>
    <w:div w:id="1395666166">
      <w:bodyDiv w:val="1"/>
      <w:marLeft w:val="0"/>
      <w:marRight w:val="0"/>
      <w:marTop w:val="0"/>
      <w:marBottom w:val="0"/>
      <w:divBdr>
        <w:top w:val="none" w:sz="0" w:space="0" w:color="auto"/>
        <w:left w:val="none" w:sz="0" w:space="0" w:color="auto"/>
        <w:bottom w:val="none" w:sz="0" w:space="0" w:color="auto"/>
        <w:right w:val="none" w:sz="0" w:space="0" w:color="auto"/>
      </w:divBdr>
    </w:div>
    <w:div w:id="1399598792">
      <w:bodyDiv w:val="1"/>
      <w:marLeft w:val="0"/>
      <w:marRight w:val="0"/>
      <w:marTop w:val="0"/>
      <w:marBottom w:val="0"/>
      <w:divBdr>
        <w:top w:val="none" w:sz="0" w:space="0" w:color="auto"/>
        <w:left w:val="none" w:sz="0" w:space="0" w:color="auto"/>
        <w:bottom w:val="none" w:sz="0" w:space="0" w:color="auto"/>
        <w:right w:val="none" w:sz="0" w:space="0" w:color="auto"/>
      </w:divBdr>
    </w:div>
    <w:div w:id="1401363139">
      <w:bodyDiv w:val="1"/>
      <w:marLeft w:val="0"/>
      <w:marRight w:val="0"/>
      <w:marTop w:val="0"/>
      <w:marBottom w:val="0"/>
      <w:divBdr>
        <w:top w:val="none" w:sz="0" w:space="0" w:color="auto"/>
        <w:left w:val="none" w:sz="0" w:space="0" w:color="auto"/>
        <w:bottom w:val="none" w:sz="0" w:space="0" w:color="auto"/>
        <w:right w:val="none" w:sz="0" w:space="0" w:color="auto"/>
      </w:divBdr>
    </w:div>
    <w:div w:id="1401558379">
      <w:bodyDiv w:val="1"/>
      <w:marLeft w:val="0"/>
      <w:marRight w:val="0"/>
      <w:marTop w:val="0"/>
      <w:marBottom w:val="0"/>
      <w:divBdr>
        <w:top w:val="none" w:sz="0" w:space="0" w:color="auto"/>
        <w:left w:val="none" w:sz="0" w:space="0" w:color="auto"/>
        <w:bottom w:val="none" w:sz="0" w:space="0" w:color="auto"/>
        <w:right w:val="none" w:sz="0" w:space="0" w:color="auto"/>
      </w:divBdr>
    </w:div>
    <w:div w:id="1401904197">
      <w:bodyDiv w:val="1"/>
      <w:marLeft w:val="0"/>
      <w:marRight w:val="0"/>
      <w:marTop w:val="0"/>
      <w:marBottom w:val="0"/>
      <w:divBdr>
        <w:top w:val="none" w:sz="0" w:space="0" w:color="auto"/>
        <w:left w:val="none" w:sz="0" w:space="0" w:color="auto"/>
        <w:bottom w:val="none" w:sz="0" w:space="0" w:color="auto"/>
        <w:right w:val="none" w:sz="0" w:space="0" w:color="auto"/>
      </w:divBdr>
    </w:div>
    <w:div w:id="1406220205">
      <w:bodyDiv w:val="1"/>
      <w:marLeft w:val="0"/>
      <w:marRight w:val="0"/>
      <w:marTop w:val="0"/>
      <w:marBottom w:val="0"/>
      <w:divBdr>
        <w:top w:val="none" w:sz="0" w:space="0" w:color="auto"/>
        <w:left w:val="none" w:sz="0" w:space="0" w:color="auto"/>
        <w:bottom w:val="none" w:sz="0" w:space="0" w:color="auto"/>
        <w:right w:val="none" w:sz="0" w:space="0" w:color="auto"/>
      </w:divBdr>
    </w:div>
    <w:div w:id="1406412516">
      <w:bodyDiv w:val="1"/>
      <w:marLeft w:val="0"/>
      <w:marRight w:val="0"/>
      <w:marTop w:val="0"/>
      <w:marBottom w:val="0"/>
      <w:divBdr>
        <w:top w:val="none" w:sz="0" w:space="0" w:color="auto"/>
        <w:left w:val="none" w:sz="0" w:space="0" w:color="auto"/>
        <w:bottom w:val="none" w:sz="0" w:space="0" w:color="auto"/>
        <w:right w:val="none" w:sz="0" w:space="0" w:color="auto"/>
      </w:divBdr>
    </w:div>
    <w:div w:id="1406416849">
      <w:bodyDiv w:val="1"/>
      <w:marLeft w:val="0"/>
      <w:marRight w:val="0"/>
      <w:marTop w:val="0"/>
      <w:marBottom w:val="0"/>
      <w:divBdr>
        <w:top w:val="none" w:sz="0" w:space="0" w:color="auto"/>
        <w:left w:val="none" w:sz="0" w:space="0" w:color="auto"/>
        <w:bottom w:val="none" w:sz="0" w:space="0" w:color="auto"/>
        <w:right w:val="none" w:sz="0" w:space="0" w:color="auto"/>
      </w:divBdr>
    </w:div>
    <w:div w:id="1408183346">
      <w:bodyDiv w:val="1"/>
      <w:marLeft w:val="0"/>
      <w:marRight w:val="0"/>
      <w:marTop w:val="0"/>
      <w:marBottom w:val="0"/>
      <w:divBdr>
        <w:top w:val="none" w:sz="0" w:space="0" w:color="auto"/>
        <w:left w:val="none" w:sz="0" w:space="0" w:color="auto"/>
        <w:bottom w:val="none" w:sz="0" w:space="0" w:color="auto"/>
        <w:right w:val="none" w:sz="0" w:space="0" w:color="auto"/>
      </w:divBdr>
    </w:div>
    <w:div w:id="1409033662">
      <w:bodyDiv w:val="1"/>
      <w:marLeft w:val="0"/>
      <w:marRight w:val="0"/>
      <w:marTop w:val="0"/>
      <w:marBottom w:val="0"/>
      <w:divBdr>
        <w:top w:val="none" w:sz="0" w:space="0" w:color="auto"/>
        <w:left w:val="none" w:sz="0" w:space="0" w:color="auto"/>
        <w:bottom w:val="none" w:sz="0" w:space="0" w:color="auto"/>
        <w:right w:val="none" w:sz="0" w:space="0" w:color="auto"/>
      </w:divBdr>
    </w:div>
    <w:div w:id="1414470512">
      <w:bodyDiv w:val="1"/>
      <w:marLeft w:val="0"/>
      <w:marRight w:val="0"/>
      <w:marTop w:val="0"/>
      <w:marBottom w:val="0"/>
      <w:divBdr>
        <w:top w:val="none" w:sz="0" w:space="0" w:color="auto"/>
        <w:left w:val="none" w:sz="0" w:space="0" w:color="auto"/>
        <w:bottom w:val="none" w:sz="0" w:space="0" w:color="auto"/>
        <w:right w:val="none" w:sz="0" w:space="0" w:color="auto"/>
      </w:divBdr>
    </w:div>
    <w:div w:id="1418332305">
      <w:bodyDiv w:val="1"/>
      <w:marLeft w:val="0"/>
      <w:marRight w:val="0"/>
      <w:marTop w:val="0"/>
      <w:marBottom w:val="0"/>
      <w:divBdr>
        <w:top w:val="none" w:sz="0" w:space="0" w:color="auto"/>
        <w:left w:val="none" w:sz="0" w:space="0" w:color="auto"/>
        <w:bottom w:val="none" w:sz="0" w:space="0" w:color="auto"/>
        <w:right w:val="none" w:sz="0" w:space="0" w:color="auto"/>
      </w:divBdr>
    </w:div>
    <w:div w:id="1419255919">
      <w:bodyDiv w:val="1"/>
      <w:marLeft w:val="0"/>
      <w:marRight w:val="0"/>
      <w:marTop w:val="0"/>
      <w:marBottom w:val="0"/>
      <w:divBdr>
        <w:top w:val="none" w:sz="0" w:space="0" w:color="auto"/>
        <w:left w:val="none" w:sz="0" w:space="0" w:color="auto"/>
        <w:bottom w:val="none" w:sz="0" w:space="0" w:color="auto"/>
        <w:right w:val="none" w:sz="0" w:space="0" w:color="auto"/>
      </w:divBdr>
    </w:div>
    <w:div w:id="1422871201">
      <w:bodyDiv w:val="1"/>
      <w:marLeft w:val="0"/>
      <w:marRight w:val="0"/>
      <w:marTop w:val="0"/>
      <w:marBottom w:val="0"/>
      <w:divBdr>
        <w:top w:val="none" w:sz="0" w:space="0" w:color="auto"/>
        <w:left w:val="none" w:sz="0" w:space="0" w:color="auto"/>
        <w:bottom w:val="none" w:sz="0" w:space="0" w:color="auto"/>
        <w:right w:val="none" w:sz="0" w:space="0" w:color="auto"/>
      </w:divBdr>
    </w:div>
    <w:div w:id="1425494347">
      <w:bodyDiv w:val="1"/>
      <w:marLeft w:val="0"/>
      <w:marRight w:val="0"/>
      <w:marTop w:val="0"/>
      <w:marBottom w:val="0"/>
      <w:divBdr>
        <w:top w:val="none" w:sz="0" w:space="0" w:color="auto"/>
        <w:left w:val="none" w:sz="0" w:space="0" w:color="auto"/>
        <w:bottom w:val="none" w:sz="0" w:space="0" w:color="auto"/>
        <w:right w:val="none" w:sz="0" w:space="0" w:color="auto"/>
      </w:divBdr>
    </w:div>
    <w:div w:id="1425802243">
      <w:bodyDiv w:val="1"/>
      <w:marLeft w:val="0"/>
      <w:marRight w:val="0"/>
      <w:marTop w:val="0"/>
      <w:marBottom w:val="0"/>
      <w:divBdr>
        <w:top w:val="none" w:sz="0" w:space="0" w:color="auto"/>
        <w:left w:val="none" w:sz="0" w:space="0" w:color="auto"/>
        <w:bottom w:val="none" w:sz="0" w:space="0" w:color="auto"/>
        <w:right w:val="none" w:sz="0" w:space="0" w:color="auto"/>
      </w:divBdr>
    </w:div>
    <w:div w:id="1430274633">
      <w:bodyDiv w:val="1"/>
      <w:marLeft w:val="0"/>
      <w:marRight w:val="0"/>
      <w:marTop w:val="0"/>
      <w:marBottom w:val="0"/>
      <w:divBdr>
        <w:top w:val="none" w:sz="0" w:space="0" w:color="auto"/>
        <w:left w:val="none" w:sz="0" w:space="0" w:color="auto"/>
        <w:bottom w:val="none" w:sz="0" w:space="0" w:color="auto"/>
        <w:right w:val="none" w:sz="0" w:space="0" w:color="auto"/>
      </w:divBdr>
    </w:div>
    <w:div w:id="1430616351">
      <w:bodyDiv w:val="1"/>
      <w:marLeft w:val="0"/>
      <w:marRight w:val="0"/>
      <w:marTop w:val="0"/>
      <w:marBottom w:val="0"/>
      <w:divBdr>
        <w:top w:val="none" w:sz="0" w:space="0" w:color="auto"/>
        <w:left w:val="none" w:sz="0" w:space="0" w:color="auto"/>
        <w:bottom w:val="none" w:sz="0" w:space="0" w:color="auto"/>
        <w:right w:val="none" w:sz="0" w:space="0" w:color="auto"/>
      </w:divBdr>
    </w:div>
    <w:div w:id="1431392488">
      <w:bodyDiv w:val="1"/>
      <w:marLeft w:val="0"/>
      <w:marRight w:val="0"/>
      <w:marTop w:val="0"/>
      <w:marBottom w:val="0"/>
      <w:divBdr>
        <w:top w:val="none" w:sz="0" w:space="0" w:color="auto"/>
        <w:left w:val="none" w:sz="0" w:space="0" w:color="auto"/>
        <w:bottom w:val="none" w:sz="0" w:space="0" w:color="auto"/>
        <w:right w:val="none" w:sz="0" w:space="0" w:color="auto"/>
      </w:divBdr>
    </w:div>
    <w:div w:id="1434085060">
      <w:bodyDiv w:val="1"/>
      <w:marLeft w:val="0"/>
      <w:marRight w:val="0"/>
      <w:marTop w:val="0"/>
      <w:marBottom w:val="0"/>
      <w:divBdr>
        <w:top w:val="none" w:sz="0" w:space="0" w:color="auto"/>
        <w:left w:val="none" w:sz="0" w:space="0" w:color="auto"/>
        <w:bottom w:val="none" w:sz="0" w:space="0" w:color="auto"/>
        <w:right w:val="none" w:sz="0" w:space="0" w:color="auto"/>
      </w:divBdr>
    </w:div>
    <w:div w:id="1437753226">
      <w:bodyDiv w:val="1"/>
      <w:marLeft w:val="0"/>
      <w:marRight w:val="0"/>
      <w:marTop w:val="0"/>
      <w:marBottom w:val="0"/>
      <w:divBdr>
        <w:top w:val="none" w:sz="0" w:space="0" w:color="auto"/>
        <w:left w:val="none" w:sz="0" w:space="0" w:color="auto"/>
        <w:bottom w:val="none" w:sz="0" w:space="0" w:color="auto"/>
        <w:right w:val="none" w:sz="0" w:space="0" w:color="auto"/>
      </w:divBdr>
    </w:div>
    <w:div w:id="1440222047">
      <w:bodyDiv w:val="1"/>
      <w:marLeft w:val="0"/>
      <w:marRight w:val="0"/>
      <w:marTop w:val="0"/>
      <w:marBottom w:val="0"/>
      <w:divBdr>
        <w:top w:val="none" w:sz="0" w:space="0" w:color="auto"/>
        <w:left w:val="none" w:sz="0" w:space="0" w:color="auto"/>
        <w:bottom w:val="none" w:sz="0" w:space="0" w:color="auto"/>
        <w:right w:val="none" w:sz="0" w:space="0" w:color="auto"/>
      </w:divBdr>
    </w:div>
    <w:div w:id="1442844696">
      <w:bodyDiv w:val="1"/>
      <w:marLeft w:val="0"/>
      <w:marRight w:val="0"/>
      <w:marTop w:val="0"/>
      <w:marBottom w:val="0"/>
      <w:divBdr>
        <w:top w:val="none" w:sz="0" w:space="0" w:color="auto"/>
        <w:left w:val="none" w:sz="0" w:space="0" w:color="auto"/>
        <w:bottom w:val="none" w:sz="0" w:space="0" w:color="auto"/>
        <w:right w:val="none" w:sz="0" w:space="0" w:color="auto"/>
      </w:divBdr>
    </w:div>
    <w:div w:id="1443958186">
      <w:bodyDiv w:val="1"/>
      <w:marLeft w:val="0"/>
      <w:marRight w:val="0"/>
      <w:marTop w:val="0"/>
      <w:marBottom w:val="0"/>
      <w:divBdr>
        <w:top w:val="none" w:sz="0" w:space="0" w:color="auto"/>
        <w:left w:val="none" w:sz="0" w:space="0" w:color="auto"/>
        <w:bottom w:val="none" w:sz="0" w:space="0" w:color="auto"/>
        <w:right w:val="none" w:sz="0" w:space="0" w:color="auto"/>
      </w:divBdr>
    </w:div>
    <w:div w:id="1450465238">
      <w:bodyDiv w:val="1"/>
      <w:marLeft w:val="0"/>
      <w:marRight w:val="0"/>
      <w:marTop w:val="0"/>
      <w:marBottom w:val="0"/>
      <w:divBdr>
        <w:top w:val="none" w:sz="0" w:space="0" w:color="auto"/>
        <w:left w:val="none" w:sz="0" w:space="0" w:color="auto"/>
        <w:bottom w:val="none" w:sz="0" w:space="0" w:color="auto"/>
        <w:right w:val="none" w:sz="0" w:space="0" w:color="auto"/>
      </w:divBdr>
    </w:div>
    <w:div w:id="1452555419">
      <w:bodyDiv w:val="1"/>
      <w:marLeft w:val="0"/>
      <w:marRight w:val="0"/>
      <w:marTop w:val="0"/>
      <w:marBottom w:val="0"/>
      <w:divBdr>
        <w:top w:val="none" w:sz="0" w:space="0" w:color="auto"/>
        <w:left w:val="none" w:sz="0" w:space="0" w:color="auto"/>
        <w:bottom w:val="none" w:sz="0" w:space="0" w:color="auto"/>
        <w:right w:val="none" w:sz="0" w:space="0" w:color="auto"/>
      </w:divBdr>
    </w:div>
    <w:div w:id="1464346854">
      <w:bodyDiv w:val="1"/>
      <w:marLeft w:val="0"/>
      <w:marRight w:val="0"/>
      <w:marTop w:val="0"/>
      <w:marBottom w:val="0"/>
      <w:divBdr>
        <w:top w:val="none" w:sz="0" w:space="0" w:color="auto"/>
        <w:left w:val="none" w:sz="0" w:space="0" w:color="auto"/>
        <w:bottom w:val="none" w:sz="0" w:space="0" w:color="auto"/>
        <w:right w:val="none" w:sz="0" w:space="0" w:color="auto"/>
      </w:divBdr>
    </w:div>
    <w:div w:id="1468623535">
      <w:bodyDiv w:val="1"/>
      <w:marLeft w:val="0"/>
      <w:marRight w:val="0"/>
      <w:marTop w:val="0"/>
      <w:marBottom w:val="0"/>
      <w:divBdr>
        <w:top w:val="none" w:sz="0" w:space="0" w:color="auto"/>
        <w:left w:val="none" w:sz="0" w:space="0" w:color="auto"/>
        <w:bottom w:val="none" w:sz="0" w:space="0" w:color="auto"/>
        <w:right w:val="none" w:sz="0" w:space="0" w:color="auto"/>
      </w:divBdr>
    </w:div>
    <w:div w:id="1472290639">
      <w:bodyDiv w:val="1"/>
      <w:marLeft w:val="0"/>
      <w:marRight w:val="0"/>
      <w:marTop w:val="0"/>
      <w:marBottom w:val="0"/>
      <w:divBdr>
        <w:top w:val="none" w:sz="0" w:space="0" w:color="auto"/>
        <w:left w:val="none" w:sz="0" w:space="0" w:color="auto"/>
        <w:bottom w:val="none" w:sz="0" w:space="0" w:color="auto"/>
        <w:right w:val="none" w:sz="0" w:space="0" w:color="auto"/>
      </w:divBdr>
    </w:div>
    <w:div w:id="1474911763">
      <w:bodyDiv w:val="1"/>
      <w:marLeft w:val="0"/>
      <w:marRight w:val="0"/>
      <w:marTop w:val="0"/>
      <w:marBottom w:val="0"/>
      <w:divBdr>
        <w:top w:val="none" w:sz="0" w:space="0" w:color="auto"/>
        <w:left w:val="none" w:sz="0" w:space="0" w:color="auto"/>
        <w:bottom w:val="none" w:sz="0" w:space="0" w:color="auto"/>
        <w:right w:val="none" w:sz="0" w:space="0" w:color="auto"/>
      </w:divBdr>
    </w:div>
    <w:div w:id="1475217788">
      <w:bodyDiv w:val="1"/>
      <w:marLeft w:val="0"/>
      <w:marRight w:val="0"/>
      <w:marTop w:val="0"/>
      <w:marBottom w:val="0"/>
      <w:divBdr>
        <w:top w:val="none" w:sz="0" w:space="0" w:color="auto"/>
        <w:left w:val="none" w:sz="0" w:space="0" w:color="auto"/>
        <w:bottom w:val="none" w:sz="0" w:space="0" w:color="auto"/>
        <w:right w:val="none" w:sz="0" w:space="0" w:color="auto"/>
      </w:divBdr>
    </w:div>
    <w:div w:id="1479571864">
      <w:bodyDiv w:val="1"/>
      <w:marLeft w:val="0"/>
      <w:marRight w:val="0"/>
      <w:marTop w:val="0"/>
      <w:marBottom w:val="0"/>
      <w:divBdr>
        <w:top w:val="none" w:sz="0" w:space="0" w:color="auto"/>
        <w:left w:val="none" w:sz="0" w:space="0" w:color="auto"/>
        <w:bottom w:val="none" w:sz="0" w:space="0" w:color="auto"/>
        <w:right w:val="none" w:sz="0" w:space="0" w:color="auto"/>
      </w:divBdr>
    </w:div>
    <w:div w:id="1479683292">
      <w:bodyDiv w:val="1"/>
      <w:marLeft w:val="0"/>
      <w:marRight w:val="0"/>
      <w:marTop w:val="0"/>
      <w:marBottom w:val="0"/>
      <w:divBdr>
        <w:top w:val="none" w:sz="0" w:space="0" w:color="auto"/>
        <w:left w:val="none" w:sz="0" w:space="0" w:color="auto"/>
        <w:bottom w:val="none" w:sz="0" w:space="0" w:color="auto"/>
        <w:right w:val="none" w:sz="0" w:space="0" w:color="auto"/>
      </w:divBdr>
    </w:div>
    <w:div w:id="1480417007">
      <w:bodyDiv w:val="1"/>
      <w:marLeft w:val="0"/>
      <w:marRight w:val="0"/>
      <w:marTop w:val="0"/>
      <w:marBottom w:val="0"/>
      <w:divBdr>
        <w:top w:val="none" w:sz="0" w:space="0" w:color="auto"/>
        <w:left w:val="none" w:sz="0" w:space="0" w:color="auto"/>
        <w:bottom w:val="none" w:sz="0" w:space="0" w:color="auto"/>
        <w:right w:val="none" w:sz="0" w:space="0" w:color="auto"/>
      </w:divBdr>
    </w:div>
    <w:div w:id="1483616365">
      <w:bodyDiv w:val="1"/>
      <w:marLeft w:val="0"/>
      <w:marRight w:val="0"/>
      <w:marTop w:val="0"/>
      <w:marBottom w:val="0"/>
      <w:divBdr>
        <w:top w:val="none" w:sz="0" w:space="0" w:color="auto"/>
        <w:left w:val="none" w:sz="0" w:space="0" w:color="auto"/>
        <w:bottom w:val="none" w:sz="0" w:space="0" w:color="auto"/>
        <w:right w:val="none" w:sz="0" w:space="0" w:color="auto"/>
      </w:divBdr>
    </w:div>
    <w:div w:id="1486387894">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3136622">
      <w:bodyDiv w:val="1"/>
      <w:marLeft w:val="0"/>
      <w:marRight w:val="0"/>
      <w:marTop w:val="0"/>
      <w:marBottom w:val="0"/>
      <w:divBdr>
        <w:top w:val="none" w:sz="0" w:space="0" w:color="auto"/>
        <w:left w:val="none" w:sz="0" w:space="0" w:color="auto"/>
        <w:bottom w:val="none" w:sz="0" w:space="0" w:color="auto"/>
        <w:right w:val="none" w:sz="0" w:space="0" w:color="auto"/>
      </w:divBdr>
    </w:div>
    <w:div w:id="1493989864">
      <w:bodyDiv w:val="1"/>
      <w:marLeft w:val="0"/>
      <w:marRight w:val="0"/>
      <w:marTop w:val="0"/>
      <w:marBottom w:val="0"/>
      <w:divBdr>
        <w:top w:val="none" w:sz="0" w:space="0" w:color="auto"/>
        <w:left w:val="none" w:sz="0" w:space="0" w:color="auto"/>
        <w:bottom w:val="none" w:sz="0" w:space="0" w:color="auto"/>
        <w:right w:val="none" w:sz="0" w:space="0" w:color="auto"/>
      </w:divBdr>
    </w:div>
    <w:div w:id="1495023514">
      <w:bodyDiv w:val="1"/>
      <w:marLeft w:val="0"/>
      <w:marRight w:val="0"/>
      <w:marTop w:val="0"/>
      <w:marBottom w:val="0"/>
      <w:divBdr>
        <w:top w:val="none" w:sz="0" w:space="0" w:color="auto"/>
        <w:left w:val="none" w:sz="0" w:space="0" w:color="auto"/>
        <w:bottom w:val="none" w:sz="0" w:space="0" w:color="auto"/>
        <w:right w:val="none" w:sz="0" w:space="0" w:color="auto"/>
      </w:divBdr>
    </w:div>
    <w:div w:id="1495300476">
      <w:bodyDiv w:val="1"/>
      <w:marLeft w:val="0"/>
      <w:marRight w:val="0"/>
      <w:marTop w:val="0"/>
      <w:marBottom w:val="0"/>
      <w:divBdr>
        <w:top w:val="none" w:sz="0" w:space="0" w:color="auto"/>
        <w:left w:val="none" w:sz="0" w:space="0" w:color="auto"/>
        <w:bottom w:val="none" w:sz="0" w:space="0" w:color="auto"/>
        <w:right w:val="none" w:sz="0" w:space="0" w:color="auto"/>
      </w:divBdr>
    </w:div>
    <w:div w:id="1496074340">
      <w:bodyDiv w:val="1"/>
      <w:marLeft w:val="0"/>
      <w:marRight w:val="0"/>
      <w:marTop w:val="0"/>
      <w:marBottom w:val="0"/>
      <w:divBdr>
        <w:top w:val="none" w:sz="0" w:space="0" w:color="auto"/>
        <w:left w:val="none" w:sz="0" w:space="0" w:color="auto"/>
        <w:bottom w:val="none" w:sz="0" w:space="0" w:color="auto"/>
        <w:right w:val="none" w:sz="0" w:space="0" w:color="auto"/>
      </w:divBdr>
    </w:div>
    <w:div w:id="1510296375">
      <w:bodyDiv w:val="1"/>
      <w:marLeft w:val="0"/>
      <w:marRight w:val="0"/>
      <w:marTop w:val="0"/>
      <w:marBottom w:val="0"/>
      <w:divBdr>
        <w:top w:val="none" w:sz="0" w:space="0" w:color="auto"/>
        <w:left w:val="none" w:sz="0" w:space="0" w:color="auto"/>
        <w:bottom w:val="none" w:sz="0" w:space="0" w:color="auto"/>
        <w:right w:val="none" w:sz="0" w:space="0" w:color="auto"/>
      </w:divBdr>
    </w:div>
    <w:div w:id="1512835343">
      <w:bodyDiv w:val="1"/>
      <w:marLeft w:val="0"/>
      <w:marRight w:val="0"/>
      <w:marTop w:val="0"/>
      <w:marBottom w:val="0"/>
      <w:divBdr>
        <w:top w:val="none" w:sz="0" w:space="0" w:color="auto"/>
        <w:left w:val="none" w:sz="0" w:space="0" w:color="auto"/>
        <w:bottom w:val="none" w:sz="0" w:space="0" w:color="auto"/>
        <w:right w:val="none" w:sz="0" w:space="0" w:color="auto"/>
      </w:divBdr>
    </w:div>
    <w:div w:id="1516337130">
      <w:bodyDiv w:val="1"/>
      <w:marLeft w:val="0"/>
      <w:marRight w:val="0"/>
      <w:marTop w:val="0"/>
      <w:marBottom w:val="0"/>
      <w:divBdr>
        <w:top w:val="none" w:sz="0" w:space="0" w:color="auto"/>
        <w:left w:val="none" w:sz="0" w:space="0" w:color="auto"/>
        <w:bottom w:val="none" w:sz="0" w:space="0" w:color="auto"/>
        <w:right w:val="none" w:sz="0" w:space="0" w:color="auto"/>
      </w:divBdr>
    </w:div>
    <w:div w:id="1523787290">
      <w:bodyDiv w:val="1"/>
      <w:marLeft w:val="0"/>
      <w:marRight w:val="0"/>
      <w:marTop w:val="0"/>
      <w:marBottom w:val="0"/>
      <w:divBdr>
        <w:top w:val="none" w:sz="0" w:space="0" w:color="auto"/>
        <w:left w:val="none" w:sz="0" w:space="0" w:color="auto"/>
        <w:bottom w:val="none" w:sz="0" w:space="0" w:color="auto"/>
        <w:right w:val="none" w:sz="0" w:space="0" w:color="auto"/>
      </w:divBdr>
    </w:div>
    <w:div w:id="1524128047">
      <w:bodyDiv w:val="1"/>
      <w:marLeft w:val="0"/>
      <w:marRight w:val="0"/>
      <w:marTop w:val="0"/>
      <w:marBottom w:val="0"/>
      <w:divBdr>
        <w:top w:val="none" w:sz="0" w:space="0" w:color="auto"/>
        <w:left w:val="none" w:sz="0" w:space="0" w:color="auto"/>
        <w:bottom w:val="none" w:sz="0" w:space="0" w:color="auto"/>
        <w:right w:val="none" w:sz="0" w:space="0" w:color="auto"/>
      </w:divBdr>
    </w:div>
    <w:div w:id="1531601979">
      <w:bodyDiv w:val="1"/>
      <w:marLeft w:val="0"/>
      <w:marRight w:val="0"/>
      <w:marTop w:val="0"/>
      <w:marBottom w:val="0"/>
      <w:divBdr>
        <w:top w:val="none" w:sz="0" w:space="0" w:color="auto"/>
        <w:left w:val="none" w:sz="0" w:space="0" w:color="auto"/>
        <w:bottom w:val="none" w:sz="0" w:space="0" w:color="auto"/>
        <w:right w:val="none" w:sz="0" w:space="0" w:color="auto"/>
      </w:divBdr>
    </w:div>
    <w:div w:id="1537619449">
      <w:bodyDiv w:val="1"/>
      <w:marLeft w:val="0"/>
      <w:marRight w:val="0"/>
      <w:marTop w:val="0"/>
      <w:marBottom w:val="0"/>
      <w:divBdr>
        <w:top w:val="none" w:sz="0" w:space="0" w:color="auto"/>
        <w:left w:val="none" w:sz="0" w:space="0" w:color="auto"/>
        <w:bottom w:val="none" w:sz="0" w:space="0" w:color="auto"/>
        <w:right w:val="none" w:sz="0" w:space="0" w:color="auto"/>
      </w:divBdr>
    </w:div>
    <w:div w:id="1538851267">
      <w:bodyDiv w:val="1"/>
      <w:marLeft w:val="0"/>
      <w:marRight w:val="0"/>
      <w:marTop w:val="0"/>
      <w:marBottom w:val="0"/>
      <w:divBdr>
        <w:top w:val="none" w:sz="0" w:space="0" w:color="auto"/>
        <w:left w:val="none" w:sz="0" w:space="0" w:color="auto"/>
        <w:bottom w:val="none" w:sz="0" w:space="0" w:color="auto"/>
        <w:right w:val="none" w:sz="0" w:space="0" w:color="auto"/>
      </w:divBdr>
    </w:div>
    <w:div w:id="1542932989">
      <w:bodyDiv w:val="1"/>
      <w:marLeft w:val="0"/>
      <w:marRight w:val="0"/>
      <w:marTop w:val="0"/>
      <w:marBottom w:val="0"/>
      <w:divBdr>
        <w:top w:val="none" w:sz="0" w:space="0" w:color="auto"/>
        <w:left w:val="none" w:sz="0" w:space="0" w:color="auto"/>
        <w:bottom w:val="none" w:sz="0" w:space="0" w:color="auto"/>
        <w:right w:val="none" w:sz="0" w:space="0" w:color="auto"/>
      </w:divBdr>
    </w:div>
    <w:div w:id="1550068279">
      <w:bodyDiv w:val="1"/>
      <w:marLeft w:val="0"/>
      <w:marRight w:val="0"/>
      <w:marTop w:val="0"/>
      <w:marBottom w:val="0"/>
      <w:divBdr>
        <w:top w:val="none" w:sz="0" w:space="0" w:color="auto"/>
        <w:left w:val="none" w:sz="0" w:space="0" w:color="auto"/>
        <w:bottom w:val="none" w:sz="0" w:space="0" w:color="auto"/>
        <w:right w:val="none" w:sz="0" w:space="0" w:color="auto"/>
      </w:divBdr>
    </w:div>
    <w:div w:id="1552308745">
      <w:bodyDiv w:val="1"/>
      <w:marLeft w:val="0"/>
      <w:marRight w:val="0"/>
      <w:marTop w:val="0"/>
      <w:marBottom w:val="0"/>
      <w:divBdr>
        <w:top w:val="none" w:sz="0" w:space="0" w:color="auto"/>
        <w:left w:val="none" w:sz="0" w:space="0" w:color="auto"/>
        <w:bottom w:val="none" w:sz="0" w:space="0" w:color="auto"/>
        <w:right w:val="none" w:sz="0" w:space="0" w:color="auto"/>
      </w:divBdr>
    </w:div>
    <w:div w:id="1553225923">
      <w:bodyDiv w:val="1"/>
      <w:marLeft w:val="0"/>
      <w:marRight w:val="0"/>
      <w:marTop w:val="0"/>
      <w:marBottom w:val="0"/>
      <w:divBdr>
        <w:top w:val="none" w:sz="0" w:space="0" w:color="auto"/>
        <w:left w:val="none" w:sz="0" w:space="0" w:color="auto"/>
        <w:bottom w:val="none" w:sz="0" w:space="0" w:color="auto"/>
        <w:right w:val="none" w:sz="0" w:space="0" w:color="auto"/>
      </w:divBdr>
    </w:div>
    <w:div w:id="1555190489">
      <w:bodyDiv w:val="1"/>
      <w:marLeft w:val="0"/>
      <w:marRight w:val="0"/>
      <w:marTop w:val="0"/>
      <w:marBottom w:val="0"/>
      <w:divBdr>
        <w:top w:val="none" w:sz="0" w:space="0" w:color="auto"/>
        <w:left w:val="none" w:sz="0" w:space="0" w:color="auto"/>
        <w:bottom w:val="none" w:sz="0" w:space="0" w:color="auto"/>
        <w:right w:val="none" w:sz="0" w:space="0" w:color="auto"/>
      </w:divBdr>
    </w:div>
    <w:div w:id="1555506984">
      <w:bodyDiv w:val="1"/>
      <w:marLeft w:val="0"/>
      <w:marRight w:val="0"/>
      <w:marTop w:val="0"/>
      <w:marBottom w:val="0"/>
      <w:divBdr>
        <w:top w:val="none" w:sz="0" w:space="0" w:color="auto"/>
        <w:left w:val="none" w:sz="0" w:space="0" w:color="auto"/>
        <w:bottom w:val="none" w:sz="0" w:space="0" w:color="auto"/>
        <w:right w:val="none" w:sz="0" w:space="0" w:color="auto"/>
      </w:divBdr>
    </w:div>
    <w:div w:id="1560365648">
      <w:bodyDiv w:val="1"/>
      <w:marLeft w:val="0"/>
      <w:marRight w:val="0"/>
      <w:marTop w:val="0"/>
      <w:marBottom w:val="0"/>
      <w:divBdr>
        <w:top w:val="none" w:sz="0" w:space="0" w:color="auto"/>
        <w:left w:val="none" w:sz="0" w:space="0" w:color="auto"/>
        <w:bottom w:val="none" w:sz="0" w:space="0" w:color="auto"/>
        <w:right w:val="none" w:sz="0" w:space="0" w:color="auto"/>
      </w:divBdr>
    </w:div>
    <w:div w:id="1562129473">
      <w:bodyDiv w:val="1"/>
      <w:marLeft w:val="0"/>
      <w:marRight w:val="0"/>
      <w:marTop w:val="0"/>
      <w:marBottom w:val="0"/>
      <w:divBdr>
        <w:top w:val="none" w:sz="0" w:space="0" w:color="auto"/>
        <w:left w:val="none" w:sz="0" w:space="0" w:color="auto"/>
        <w:bottom w:val="none" w:sz="0" w:space="0" w:color="auto"/>
        <w:right w:val="none" w:sz="0" w:space="0" w:color="auto"/>
      </w:divBdr>
    </w:div>
    <w:div w:id="1567640818">
      <w:bodyDiv w:val="1"/>
      <w:marLeft w:val="0"/>
      <w:marRight w:val="0"/>
      <w:marTop w:val="0"/>
      <w:marBottom w:val="0"/>
      <w:divBdr>
        <w:top w:val="none" w:sz="0" w:space="0" w:color="auto"/>
        <w:left w:val="none" w:sz="0" w:space="0" w:color="auto"/>
        <w:bottom w:val="none" w:sz="0" w:space="0" w:color="auto"/>
        <w:right w:val="none" w:sz="0" w:space="0" w:color="auto"/>
      </w:divBdr>
    </w:div>
    <w:div w:id="1578400494">
      <w:bodyDiv w:val="1"/>
      <w:marLeft w:val="0"/>
      <w:marRight w:val="0"/>
      <w:marTop w:val="0"/>
      <w:marBottom w:val="0"/>
      <w:divBdr>
        <w:top w:val="none" w:sz="0" w:space="0" w:color="auto"/>
        <w:left w:val="none" w:sz="0" w:space="0" w:color="auto"/>
        <w:bottom w:val="none" w:sz="0" w:space="0" w:color="auto"/>
        <w:right w:val="none" w:sz="0" w:space="0" w:color="auto"/>
      </w:divBdr>
    </w:div>
    <w:div w:id="1584996825">
      <w:bodyDiv w:val="1"/>
      <w:marLeft w:val="0"/>
      <w:marRight w:val="0"/>
      <w:marTop w:val="0"/>
      <w:marBottom w:val="0"/>
      <w:divBdr>
        <w:top w:val="none" w:sz="0" w:space="0" w:color="auto"/>
        <w:left w:val="none" w:sz="0" w:space="0" w:color="auto"/>
        <w:bottom w:val="none" w:sz="0" w:space="0" w:color="auto"/>
        <w:right w:val="none" w:sz="0" w:space="0" w:color="auto"/>
      </w:divBdr>
    </w:div>
    <w:div w:id="1589804951">
      <w:bodyDiv w:val="1"/>
      <w:marLeft w:val="0"/>
      <w:marRight w:val="0"/>
      <w:marTop w:val="0"/>
      <w:marBottom w:val="0"/>
      <w:divBdr>
        <w:top w:val="none" w:sz="0" w:space="0" w:color="auto"/>
        <w:left w:val="none" w:sz="0" w:space="0" w:color="auto"/>
        <w:bottom w:val="none" w:sz="0" w:space="0" w:color="auto"/>
        <w:right w:val="none" w:sz="0" w:space="0" w:color="auto"/>
      </w:divBdr>
    </w:div>
    <w:div w:id="1590890410">
      <w:bodyDiv w:val="1"/>
      <w:marLeft w:val="0"/>
      <w:marRight w:val="0"/>
      <w:marTop w:val="0"/>
      <w:marBottom w:val="0"/>
      <w:divBdr>
        <w:top w:val="none" w:sz="0" w:space="0" w:color="auto"/>
        <w:left w:val="none" w:sz="0" w:space="0" w:color="auto"/>
        <w:bottom w:val="none" w:sz="0" w:space="0" w:color="auto"/>
        <w:right w:val="none" w:sz="0" w:space="0" w:color="auto"/>
      </w:divBdr>
    </w:div>
    <w:div w:id="1592548556">
      <w:bodyDiv w:val="1"/>
      <w:marLeft w:val="0"/>
      <w:marRight w:val="0"/>
      <w:marTop w:val="0"/>
      <w:marBottom w:val="0"/>
      <w:divBdr>
        <w:top w:val="none" w:sz="0" w:space="0" w:color="auto"/>
        <w:left w:val="none" w:sz="0" w:space="0" w:color="auto"/>
        <w:bottom w:val="none" w:sz="0" w:space="0" w:color="auto"/>
        <w:right w:val="none" w:sz="0" w:space="0" w:color="auto"/>
      </w:divBdr>
    </w:div>
    <w:div w:id="1593129165">
      <w:bodyDiv w:val="1"/>
      <w:marLeft w:val="0"/>
      <w:marRight w:val="0"/>
      <w:marTop w:val="0"/>
      <w:marBottom w:val="0"/>
      <w:divBdr>
        <w:top w:val="none" w:sz="0" w:space="0" w:color="auto"/>
        <w:left w:val="none" w:sz="0" w:space="0" w:color="auto"/>
        <w:bottom w:val="none" w:sz="0" w:space="0" w:color="auto"/>
        <w:right w:val="none" w:sz="0" w:space="0" w:color="auto"/>
      </w:divBdr>
    </w:div>
    <w:div w:id="1593733512">
      <w:bodyDiv w:val="1"/>
      <w:marLeft w:val="0"/>
      <w:marRight w:val="0"/>
      <w:marTop w:val="0"/>
      <w:marBottom w:val="0"/>
      <w:divBdr>
        <w:top w:val="none" w:sz="0" w:space="0" w:color="auto"/>
        <w:left w:val="none" w:sz="0" w:space="0" w:color="auto"/>
        <w:bottom w:val="none" w:sz="0" w:space="0" w:color="auto"/>
        <w:right w:val="none" w:sz="0" w:space="0" w:color="auto"/>
      </w:divBdr>
    </w:div>
    <w:div w:id="1596598216">
      <w:bodyDiv w:val="1"/>
      <w:marLeft w:val="0"/>
      <w:marRight w:val="0"/>
      <w:marTop w:val="0"/>
      <w:marBottom w:val="0"/>
      <w:divBdr>
        <w:top w:val="none" w:sz="0" w:space="0" w:color="auto"/>
        <w:left w:val="none" w:sz="0" w:space="0" w:color="auto"/>
        <w:bottom w:val="none" w:sz="0" w:space="0" w:color="auto"/>
        <w:right w:val="none" w:sz="0" w:space="0" w:color="auto"/>
      </w:divBdr>
    </w:div>
    <w:div w:id="1597248874">
      <w:bodyDiv w:val="1"/>
      <w:marLeft w:val="0"/>
      <w:marRight w:val="0"/>
      <w:marTop w:val="0"/>
      <w:marBottom w:val="0"/>
      <w:divBdr>
        <w:top w:val="none" w:sz="0" w:space="0" w:color="auto"/>
        <w:left w:val="none" w:sz="0" w:space="0" w:color="auto"/>
        <w:bottom w:val="none" w:sz="0" w:space="0" w:color="auto"/>
        <w:right w:val="none" w:sz="0" w:space="0" w:color="auto"/>
      </w:divBdr>
    </w:div>
    <w:div w:id="1601572458">
      <w:bodyDiv w:val="1"/>
      <w:marLeft w:val="0"/>
      <w:marRight w:val="0"/>
      <w:marTop w:val="0"/>
      <w:marBottom w:val="0"/>
      <w:divBdr>
        <w:top w:val="none" w:sz="0" w:space="0" w:color="auto"/>
        <w:left w:val="none" w:sz="0" w:space="0" w:color="auto"/>
        <w:bottom w:val="none" w:sz="0" w:space="0" w:color="auto"/>
        <w:right w:val="none" w:sz="0" w:space="0" w:color="auto"/>
      </w:divBdr>
    </w:div>
    <w:div w:id="1602374375">
      <w:bodyDiv w:val="1"/>
      <w:marLeft w:val="0"/>
      <w:marRight w:val="0"/>
      <w:marTop w:val="0"/>
      <w:marBottom w:val="0"/>
      <w:divBdr>
        <w:top w:val="none" w:sz="0" w:space="0" w:color="auto"/>
        <w:left w:val="none" w:sz="0" w:space="0" w:color="auto"/>
        <w:bottom w:val="none" w:sz="0" w:space="0" w:color="auto"/>
        <w:right w:val="none" w:sz="0" w:space="0" w:color="auto"/>
      </w:divBdr>
    </w:div>
    <w:div w:id="1602955871">
      <w:bodyDiv w:val="1"/>
      <w:marLeft w:val="0"/>
      <w:marRight w:val="0"/>
      <w:marTop w:val="0"/>
      <w:marBottom w:val="0"/>
      <w:divBdr>
        <w:top w:val="none" w:sz="0" w:space="0" w:color="auto"/>
        <w:left w:val="none" w:sz="0" w:space="0" w:color="auto"/>
        <w:bottom w:val="none" w:sz="0" w:space="0" w:color="auto"/>
        <w:right w:val="none" w:sz="0" w:space="0" w:color="auto"/>
      </w:divBdr>
    </w:div>
    <w:div w:id="1604070591">
      <w:bodyDiv w:val="1"/>
      <w:marLeft w:val="0"/>
      <w:marRight w:val="0"/>
      <w:marTop w:val="0"/>
      <w:marBottom w:val="0"/>
      <w:divBdr>
        <w:top w:val="none" w:sz="0" w:space="0" w:color="auto"/>
        <w:left w:val="none" w:sz="0" w:space="0" w:color="auto"/>
        <w:bottom w:val="none" w:sz="0" w:space="0" w:color="auto"/>
        <w:right w:val="none" w:sz="0" w:space="0" w:color="auto"/>
      </w:divBdr>
    </w:div>
    <w:div w:id="1604801450">
      <w:bodyDiv w:val="1"/>
      <w:marLeft w:val="0"/>
      <w:marRight w:val="0"/>
      <w:marTop w:val="0"/>
      <w:marBottom w:val="0"/>
      <w:divBdr>
        <w:top w:val="none" w:sz="0" w:space="0" w:color="auto"/>
        <w:left w:val="none" w:sz="0" w:space="0" w:color="auto"/>
        <w:bottom w:val="none" w:sz="0" w:space="0" w:color="auto"/>
        <w:right w:val="none" w:sz="0" w:space="0" w:color="auto"/>
      </w:divBdr>
    </w:div>
    <w:div w:id="1605767963">
      <w:bodyDiv w:val="1"/>
      <w:marLeft w:val="0"/>
      <w:marRight w:val="0"/>
      <w:marTop w:val="0"/>
      <w:marBottom w:val="0"/>
      <w:divBdr>
        <w:top w:val="none" w:sz="0" w:space="0" w:color="auto"/>
        <w:left w:val="none" w:sz="0" w:space="0" w:color="auto"/>
        <w:bottom w:val="none" w:sz="0" w:space="0" w:color="auto"/>
        <w:right w:val="none" w:sz="0" w:space="0" w:color="auto"/>
      </w:divBdr>
    </w:div>
    <w:div w:id="1606500354">
      <w:bodyDiv w:val="1"/>
      <w:marLeft w:val="0"/>
      <w:marRight w:val="0"/>
      <w:marTop w:val="0"/>
      <w:marBottom w:val="0"/>
      <w:divBdr>
        <w:top w:val="none" w:sz="0" w:space="0" w:color="auto"/>
        <w:left w:val="none" w:sz="0" w:space="0" w:color="auto"/>
        <w:bottom w:val="none" w:sz="0" w:space="0" w:color="auto"/>
        <w:right w:val="none" w:sz="0" w:space="0" w:color="auto"/>
      </w:divBdr>
    </w:div>
    <w:div w:id="1610117130">
      <w:bodyDiv w:val="1"/>
      <w:marLeft w:val="0"/>
      <w:marRight w:val="0"/>
      <w:marTop w:val="0"/>
      <w:marBottom w:val="0"/>
      <w:divBdr>
        <w:top w:val="none" w:sz="0" w:space="0" w:color="auto"/>
        <w:left w:val="none" w:sz="0" w:space="0" w:color="auto"/>
        <w:bottom w:val="none" w:sz="0" w:space="0" w:color="auto"/>
        <w:right w:val="none" w:sz="0" w:space="0" w:color="auto"/>
      </w:divBdr>
    </w:div>
    <w:div w:id="1610317047">
      <w:bodyDiv w:val="1"/>
      <w:marLeft w:val="0"/>
      <w:marRight w:val="0"/>
      <w:marTop w:val="0"/>
      <w:marBottom w:val="0"/>
      <w:divBdr>
        <w:top w:val="none" w:sz="0" w:space="0" w:color="auto"/>
        <w:left w:val="none" w:sz="0" w:space="0" w:color="auto"/>
        <w:bottom w:val="none" w:sz="0" w:space="0" w:color="auto"/>
        <w:right w:val="none" w:sz="0" w:space="0" w:color="auto"/>
      </w:divBdr>
    </w:div>
    <w:div w:id="1614557303">
      <w:bodyDiv w:val="1"/>
      <w:marLeft w:val="0"/>
      <w:marRight w:val="0"/>
      <w:marTop w:val="0"/>
      <w:marBottom w:val="0"/>
      <w:divBdr>
        <w:top w:val="none" w:sz="0" w:space="0" w:color="auto"/>
        <w:left w:val="none" w:sz="0" w:space="0" w:color="auto"/>
        <w:bottom w:val="none" w:sz="0" w:space="0" w:color="auto"/>
        <w:right w:val="none" w:sz="0" w:space="0" w:color="auto"/>
      </w:divBdr>
    </w:div>
    <w:div w:id="1616209478">
      <w:bodyDiv w:val="1"/>
      <w:marLeft w:val="0"/>
      <w:marRight w:val="0"/>
      <w:marTop w:val="0"/>
      <w:marBottom w:val="0"/>
      <w:divBdr>
        <w:top w:val="none" w:sz="0" w:space="0" w:color="auto"/>
        <w:left w:val="none" w:sz="0" w:space="0" w:color="auto"/>
        <w:bottom w:val="none" w:sz="0" w:space="0" w:color="auto"/>
        <w:right w:val="none" w:sz="0" w:space="0" w:color="auto"/>
      </w:divBdr>
    </w:div>
    <w:div w:id="1618752381">
      <w:bodyDiv w:val="1"/>
      <w:marLeft w:val="0"/>
      <w:marRight w:val="0"/>
      <w:marTop w:val="0"/>
      <w:marBottom w:val="0"/>
      <w:divBdr>
        <w:top w:val="none" w:sz="0" w:space="0" w:color="auto"/>
        <w:left w:val="none" w:sz="0" w:space="0" w:color="auto"/>
        <w:bottom w:val="none" w:sz="0" w:space="0" w:color="auto"/>
        <w:right w:val="none" w:sz="0" w:space="0" w:color="auto"/>
      </w:divBdr>
    </w:div>
    <w:div w:id="1620264347">
      <w:bodyDiv w:val="1"/>
      <w:marLeft w:val="0"/>
      <w:marRight w:val="0"/>
      <w:marTop w:val="0"/>
      <w:marBottom w:val="0"/>
      <w:divBdr>
        <w:top w:val="none" w:sz="0" w:space="0" w:color="auto"/>
        <w:left w:val="none" w:sz="0" w:space="0" w:color="auto"/>
        <w:bottom w:val="none" w:sz="0" w:space="0" w:color="auto"/>
        <w:right w:val="none" w:sz="0" w:space="0" w:color="auto"/>
      </w:divBdr>
    </w:div>
    <w:div w:id="1623420608">
      <w:bodyDiv w:val="1"/>
      <w:marLeft w:val="0"/>
      <w:marRight w:val="0"/>
      <w:marTop w:val="0"/>
      <w:marBottom w:val="0"/>
      <w:divBdr>
        <w:top w:val="none" w:sz="0" w:space="0" w:color="auto"/>
        <w:left w:val="none" w:sz="0" w:space="0" w:color="auto"/>
        <w:bottom w:val="none" w:sz="0" w:space="0" w:color="auto"/>
        <w:right w:val="none" w:sz="0" w:space="0" w:color="auto"/>
      </w:divBdr>
    </w:div>
    <w:div w:id="1626541621">
      <w:bodyDiv w:val="1"/>
      <w:marLeft w:val="0"/>
      <w:marRight w:val="0"/>
      <w:marTop w:val="0"/>
      <w:marBottom w:val="0"/>
      <w:divBdr>
        <w:top w:val="none" w:sz="0" w:space="0" w:color="auto"/>
        <w:left w:val="none" w:sz="0" w:space="0" w:color="auto"/>
        <w:bottom w:val="none" w:sz="0" w:space="0" w:color="auto"/>
        <w:right w:val="none" w:sz="0" w:space="0" w:color="auto"/>
      </w:divBdr>
    </w:div>
    <w:div w:id="1627194219">
      <w:bodyDiv w:val="1"/>
      <w:marLeft w:val="0"/>
      <w:marRight w:val="0"/>
      <w:marTop w:val="0"/>
      <w:marBottom w:val="0"/>
      <w:divBdr>
        <w:top w:val="none" w:sz="0" w:space="0" w:color="auto"/>
        <w:left w:val="none" w:sz="0" w:space="0" w:color="auto"/>
        <w:bottom w:val="none" w:sz="0" w:space="0" w:color="auto"/>
        <w:right w:val="none" w:sz="0" w:space="0" w:color="auto"/>
      </w:divBdr>
    </w:div>
    <w:div w:id="1628005504">
      <w:bodyDiv w:val="1"/>
      <w:marLeft w:val="0"/>
      <w:marRight w:val="0"/>
      <w:marTop w:val="0"/>
      <w:marBottom w:val="0"/>
      <w:divBdr>
        <w:top w:val="none" w:sz="0" w:space="0" w:color="auto"/>
        <w:left w:val="none" w:sz="0" w:space="0" w:color="auto"/>
        <w:bottom w:val="none" w:sz="0" w:space="0" w:color="auto"/>
        <w:right w:val="none" w:sz="0" w:space="0" w:color="auto"/>
      </w:divBdr>
    </w:div>
    <w:div w:id="1629360608">
      <w:bodyDiv w:val="1"/>
      <w:marLeft w:val="0"/>
      <w:marRight w:val="0"/>
      <w:marTop w:val="0"/>
      <w:marBottom w:val="0"/>
      <w:divBdr>
        <w:top w:val="none" w:sz="0" w:space="0" w:color="auto"/>
        <w:left w:val="none" w:sz="0" w:space="0" w:color="auto"/>
        <w:bottom w:val="none" w:sz="0" w:space="0" w:color="auto"/>
        <w:right w:val="none" w:sz="0" w:space="0" w:color="auto"/>
      </w:divBdr>
    </w:div>
    <w:div w:id="1631086895">
      <w:bodyDiv w:val="1"/>
      <w:marLeft w:val="0"/>
      <w:marRight w:val="0"/>
      <w:marTop w:val="0"/>
      <w:marBottom w:val="0"/>
      <w:divBdr>
        <w:top w:val="none" w:sz="0" w:space="0" w:color="auto"/>
        <w:left w:val="none" w:sz="0" w:space="0" w:color="auto"/>
        <w:bottom w:val="none" w:sz="0" w:space="0" w:color="auto"/>
        <w:right w:val="none" w:sz="0" w:space="0" w:color="auto"/>
      </w:divBdr>
    </w:div>
    <w:div w:id="1635674500">
      <w:bodyDiv w:val="1"/>
      <w:marLeft w:val="0"/>
      <w:marRight w:val="0"/>
      <w:marTop w:val="0"/>
      <w:marBottom w:val="0"/>
      <w:divBdr>
        <w:top w:val="none" w:sz="0" w:space="0" w:color="auto"/>
        <w:left w:val="none" w:sz="0" w:space="0" w:color="auto"/>
        <w:bottom w:val="none" w:sz="0" w:space="0" w:color="auto"/>
        <w:right w:val="none" w:sz="0" w:space="0" w:color="auto"/>
      </w:divBdr>
    </w:div>
    <w:div w:id="1638948608">
      <w:bodyDiv w:val="1"/>
      <w:marLeft w:val="0"/>
      <w:marRight w:val="0"/>
      <w:marTop w:val="0"/>
      <w:marBottom w:val="0"/>
      <w:divBdr>
        <w:top w:val="none" w:sz="0" w:space="0" w:color="auto"/>
        <w:left w:val="none" w:sz="0" w:space="0" w:color="auto"/>
        <w:bottom w:val="none" w:sz="0" w:space="0" w:color="auto"/>
        <w:right w:val="none" w:sz="0" w:space="0" w:color="auto"/>
      </w:divBdr>
    </w:div>
    <w:div w:id="1639871450">
      <w:bodyDiv w:val="1"/>
      <w:marLeft w:val="0"/>
      <w:marRight w:val="0"/>
      <w:marTop w:val="0"/>
      <w:marBottom w:val="0"/>
      <w:divBdr>
        <w:top w:val="none" w:sz="0" w:space="0" w:color="auto"/>
        <w:left w:val="none" w:sz="0" w:space="0" w:color="auto"/>
        <w:bottom w:val="none" w:sz="0" w:space="0" w:color="auto"/>
        <w:right w:val="none" w:sz="0" w:space="0" w:color="auto"/>
      </w:divBdr>
    </w:div>
    <w:div w:id="1643197839">
      <w:bodyDiv w:val="1"/>
      <w:marLeft w:val="0"/>
      <w:marRight w:val="0"/>
      <w:marTop w:val="0"/>
      <w:marBottom w:val="0"/>
      <w:divBdr>
        <w:top w:val="none" w:sz="0" w:space="0" w:color="auto"/>
        <w:left w:val="none" w:sz="0" w:space="0" w:color="auto"/>
        <w:bottom w:val="none" w:sz="0" w:space="0" w:color="auto"/>
        <w:right w:val="none" w:sz="0" w:space="0" w:color="auto"/>
      </w:divBdr>
    </w:div>
    <w:div w:id="1648974086">
      <w:bodyDiv w:val="1"/>
      <w:marLeft w:val="0"/>
      <w:marRight w:val="0"/>
      <w:marTop w:val="0"/>
      <w:marBottom w:val="0"/>
      <w:divBdr>
        <w:top w:val="none" w:sz="0" w:space="0" w:color="auto"/>
        <w:left w:val="none" w:sz="0" w:space="0" w:color="auto"/>
        <w:bottom w:val="none" w:sz="0" w:space="0" w:color="auto"/>
        <w:right w:val="none" w:sz="0" w:space="0" w:color="auto"/>
      </w:divBdr>
    </w:div>
    <w:div w:id="1658341428">
      <w:bodyDiv w:val="1"/>
      <w:marLeft w:val="0"/>
      <w:marRight w:val="0"/>
      <w:marTop w:val="0"/>
      <w:marBottom w:val="0"/>
      <w:divBdr>
        <w:top w:val="none" w:sz="0" w:space="0" w:color="auto"/>
        <w:left w:val="none" w:sz="0" w:space="0" w:color="auto"/>
        <w:bottom w:val="none" w:sz="0" w:space="0" w:color="auto"/>
        <w:right w:val="none" w:sz="0" w:space="0" w:color="auto"/>
      </w:divBdr>
    </w:div>
    <w:div w:id="1658878835">
      <w:bodyDiv w:val="1"/>
      <w:marLeft w:val="0"/>
      <w:marRight w:val="0"/>
      <w:marTop w:val="0"/>
      <w:marBottom w:val="0"/>
      <w:divBdr>
        <w:top w:val="none" w:sz="0" w:space="0" w:color="auto"/>
        <w:left w:val="none" w:sz="0" w:space="0" w:color="auto"/>
        <w:bottom w:val="none" w:sz="0" w:space="0" w:color="auto"/>
        <w:right w:val="none" w:sz="0" w:space="0" w:color="auto"/>
      </w:divBdr>
    </w:div>
    <w:div w:id="1664116740">
      <w:bodyDiv w:val="1"/>
      <w:marLeft w:val="0"/>
      <w:marRight w:val="0"/>
      <w:marTop w:val="0"/>
      <w:marBottom w:val="0"/>
      <w:divBdr>
        <w:top w:val="none" w:sz="0" w:space="0" w:color="auto"/>
        <w:left w:val="none" w:sz="0" w:space="0" w:color="auto"/>
        <w:bottom w:val="none" w:sz="0" w:space="0" w:color="auto"/>
        <w:right w:val="none" w:sz="0" w:space="0" w:color="auto"/>
      </w:divBdr>
    </w:div>
    <w:div w:id="1667443034">
      <w:bodyDiv w:val="1"/>
      <w:marLeft w:val="0"/>
      <w:marRight w:val="0"/>
      <w:marTop w:val="0"/>
      <w:marBottom w:val="0"/>
      <w:divBdr>
        <w:top w:val="none" w:sz="0" w:space="0" w:color="auto"/>
        <w:left w:val="none" w:sz="0" w:space="0" w:color="auto"/>
        <w:bottom w:val="none" w:sz="0" w:space="0" w:color="auto"/>
        <w:right w:val="none" w:sz="0" w:space="0" w:color="auto"/>
      </w:divBdr>
    </w:div>
    <w:div w:id="1667902845">
      <w:bodyDiv w:val="1"/>
      <w:marLeft w:val="0"/>
      <w:marRight w:val="0"/>
      <w:marTop w:val="0"/>
      <w:marBottom w:val="0"/>
      <w:divBdr>
        <w:top w:val="none" w:sz="0" w:space="0" w:color="auto"/>
        <w:left w:val="none" w:sz="0" w:space="0" w:color="auto"/>
        <w:bottom w:val="none" w:sz="0" w:space="0" w:color="auto"/>
        <w:right w:val="none" w:sz="0" w:space="0" w:color="auto"/>
      </w:divBdr>
    </w:div>
    <w:div w:id="1670020119">
      <w:bodyDiv w:val="1"/>
      <w:marLeft w:val="0"/>
      <w:marRight w:val="0"/>
      <w:marTop w:val="0"/>
      <w:marBottom w:val="0"/>
      <w:divBdr>
        <w:top w:val="none" w:sz="0" w:space="0" w:color="auto"/>
        <w:left w:val="none" w:sz="0" w:space="0" w:color="auto"/>
        <w:bottom w:val="none" w:sz="0" w:space="0" w:color="auto"/>
        <w:right w:val="none" w:sz="0" w:space="0" w:color="auto"/>
      </w:divBdr>
    </w:div>
    <w:div w:id="1674986845">
      <w:bodyDiv w:val="1"/>
      <w:marLeft w:val="0"/>
      <w:marRight w:val="0"/>
      <w:marTop w:val="0"/>
      <w:marBottom w:val="0"/>
      <w:divBdr>
        <w:top w:val="none" w:sz="0" w:space="0" w:color="auto"/>
        <w:left w:val="none" w:sz="0" w:space="0" w:color="auto"/>
        <w:bottom w:val="none" w:sz="0" w:space="0" w:color="auto"/>
        <w:right w:val="none" w:sz="0" w:space="0" w:color="auto"/>
      </w:divBdr>
    </w:div>
    <w:div w:id="1680348249">
      <w:bodyDiv w:val="1"/>
      <w:marLeft w:val="0"/>
      <w:marRight w:val="0"/>
      <w:marTop w:val="0"/>
      <w:marBottom w:val="0"/>
      <w:divBdr>
        <w:top w:val="none" w:sz="0" w:space="0" w:color="auto"/>
        <w:left w:val="none" w:sz="0" w:space="0" w:color="auto"/>
        <w:bottom w:val="none" w:sz="0" w:space="0" w:color="auto"/>
        <w:right w:val="none" w:sz="0" w:space="0" w:color="auto"/>
      </w:divBdr>
    </w:div>
    <w:div w:id="1680543830">
      <w:bodyDiv w:val="1"/>
      <w:marLeft w:val="0"/>
      <w:marRight w:val="0"/>
      <w:marTop w:val="0"/>
      <w:marBottom w:val="0"/>
      <w:divBdr>
        <w:top w:val="none" w:sz="0" w:space="0" w:color="auto"/>
        <w:left w:val="none" w:sz="0" w:space="0" w:color="auto"/>
        <w:bottom w:val="none" w:sz="0" w:space="0" w:color="auto"/>
        <w:right w:val="none" w:sz="0" w:space="0" w:color="auto"/>
      </w:divBdr>
    </w:div>
    <w:div w:id="1685595455">
      <w:bodyDiv w:val="1"/>
      <w:marLeft w:val="0"/>
      <w:marRight w:val="0"/>
      <w:marTop w:val="0"/>
      <w:marBottom w:val="0"/>
      <w:divBdr>
        <w:top w:val="none" w:sz="0" w:space="0" w:color="auto"/>
        <w:left w:val="none" w:sz="0" w:space="0" w:color="auto"/>
        <w:bottom w:val="none" w:sz="0" w:space="0" w:color="auto"/>
        <w:right w:val="none" w:sz="0" w:space="0" w:color="auto"/>
      </w:divBdr>
    </w:div>
    <w:div w:id="1691643567">
      <w:bodyDiv w:val="1"/>
      <w:marLeft w:val="0"/>
      <w:marRight w:val="0"/>
      <w:marTop w:val="0"/>
      <w:marBottom w:val="0"/>
      <w:divBdr>
        <w:top w:val="none" w:sz="0" w:space="0" w:color="auto"/>
        <w:left w:val="none" w:sz="0" w:space="0" w:color="auto"/>
        <w:bottom w:val="none" w:sz="0" w:space="0" w:color="auto"/>
        <w:right w:val="none" w:sz="0" w:space="0" w:color="auto"/>
      </w:divBdr>
    </w:div>
    <w:div w:id="1695424403">
      <w:bodyDiv w:val="1"/>
      <w:marLeft w:val="0"/>
      <w:marRight w:val="0"/>
      <w:marTop w:val="0"/>
      <w:marBottom w:val="0"/>
      <w:divBdr>
        <w:top w:val="none" w:sz="0" w:space="0" w:color="auto"/>
        <w:left w:val="none" w:sz="0" w:space="0" w:color="auto"/>
        <w:bottom w:val="none" w:sz="0" w:space="0" w:color="auto"/>
        <w:right w:val="none" w:sz="0" w:space="0" w:color="auto"/>
      </w:divBdr>
    </w:div>
    <w:div w:id="1699155815">
      <w:bodyDiv w:val="1"/>
      <w:marLeft w:val="0"/>
      <w:marRight w:val="0"/>
      <w:marTop w:val="0"/>
      <w:marBottom w:val="0"/>
      <w:divBdr>
        <w:top w:val="none" w:sz="0" w:space="0" w:color="auto"/>
        <w:left w:val="none" w:sz="0" w:space="0" w:color="auto"/>
        <w:bottom w:val="none" w:sz="0" w:space="0" w:color="auto"/>
        <w:right w:val="none" w:sz="0" w:space="0" w:color="auto"/>
      </w:divBdr>
    </w:div>
    <w:div w:id="1704284413">
      <w:bodyDiv w:val="1"/>
      <w:marLeft w:val="0"/>
      <w:marRight w:val="0"/>
      <w:marTop w:val="0"/>
      <w:marBottom w:val="0"/>
      <w:divBdr>
        <w:top w:val="none" w:sz="0" w:space="0" w:color="auto"/>
        <w:left w:val="none" w:sz="0" w:space="0" w:color="auto"/>
        <w:bottom w:val="none" w:sz="0" w:space="0" w:color="auto"/>
        <w:right w:val="none" w:sz="0" w:space="0" w:color="auto"/>
      </w:divBdr>
    </w:div>
    <w:div w:id="1710521601">
      <w:bodyDiv w:val="1"/>
      <w:marLeft w:val="0"/>
      <w:marRight w:val="0"/>
      <w:marTop w:val="0"/>
      <w:marBottom w:val="0"/>
      <w:divBdr>
        <w:top w:val="none" w:sz="0" w:space="0" w:color="auto"/>
        <w:left w:val="none" w:sz="0" w:space="0" w:color="auto"/>
        <w:bottom w:val="none" w:sz="0" w:space="0" w:color="auto"/>
        <w:right w:val="none" w:sz="0" w:space="0" w:color="auto"/>
      </w:divBdr>
    </w:div>
    <w:div w:id="1712150410">
      <w:bodyDiv w:val="1"/>
      <w:marLeft w:val="0"/>
      <w:marRight w:val="0"/>
      <w:marTop w:val="0"/>
      <w:marBottom w:val="0"/>
      <w:divBdr>
        <w:top w:val="none" w:sz="0" w:space="0" w:color="auto"/>
        <w:left w:val="none" w:sz="0" w:space="0" w:color="auto"/>
        <w:bottom w:val="none" w:sz="0" w:space="0" w:color="auto"/>
        <w:right w:val="none" w:sz="0" w:space="0" w:color="auto"/>
      </w:divBdr>
    </w:div>
    <w:div w:id="1712921414">
      <w:bodyDiv w:val="1"/>
      <w:marLeft w:val="0"/>
      <w:marRight w:val="0"/>
      <w:marTop w:val="0"/>
      <w:marBottom w:val="0"/>
      <w:divBdr>
        <w:top w:val="none" w:sz="0" w:space="0" w:color="auto"/>
        <w:left w:val="none" w:sz="0" w:space="0" w:color="auto"/>
        <w:bottom w:val="none" w:sz="0" w:space="0" w:color="auto"/>
        <w:right w:val="none" w:sz="0" w:space="0" w:color="auto"/>
      </w:divBdr>
    </w:div>
    <w:div w:id="1715151998">
      <w:bodyDiv w:val="1"/>
      <w:marLeft w:val="0"/>
      <w:marRight w:val="0"/>
      <w:marTop w:val="0"/>
      <w:marBottom w:val="0"/>
      <w:divBdr>
        <w:top w:val="none" w:sz="0" w:space="0" w:color="auto"/>
        <w:left w:val="none" w:sz="0" w:space="0" w:color="auto"/>
        <w:bottom w:val="none" w:sz="0" w:space="0" w:color="auto"/>
        <w:right w:val="none" w:sz="0" w:space="0" w:color="auto"/>
      </w:divBdr>
    </w:div>
    <w:div w:id="1718354367">
      <w:bodyDiv w:val="1"/>
      <w:marLeft w:val="0"/>
      <w:marRight w:val="0"/>
      <w:marTop w:val="0"/>
      <w:marBottom w:val="0"/>
      <w:divBdr>
        <w:top w:val="none" w:sz="0" w:space="0" w:color="auto"/>
        <w:left w:val="none" w:sz="0" w:space="0" w:color="auto"/>
        <w:bottom w:val="none" w:sz="0" w:space="0" w:color="auto"/>
        <w:right w:val="none" w:sz="0" w:space="0" w:color="auto"/>
      </w:divBdr>
    </w:div>
    <w:div w:id="1723283242">
      <w:bodyDiv w:val="1"/>
      <w:marLeft w:val="0"/>
      <w:marRight w:val="0"/>
      <w:marTop w:val="0"/>
      <w:marBottom w:val="0"/>
      <w:divBdr>
        <w:top w:val="none" w:sz="0" w:space="0" w:color="auto"/>
        <w:left w:val="none" w:sz="0" w:space="0" w:color="auto"/>
        <w:bottom w:val="none" w:sz="0" w:space="0" w:color="auto"/>
        <w:right w:val="none" w:sz="0" w:space="0" w:color="auto"/>
      </w:divBdr>
    </w:div>
    <w:div w:id="1726830372">
      <w:bodyDiv w:val="1"/>
      <w:marLeft w:val="0"/>
      <w:marRight w:val="0"/>
      <w:marTop w:val="0"/>
      <w:marBottom w:val="0"/>
      <w:divBdr>
        <w:top w:val="none" w:sz="0" w:space="0" w:color="auto"/>
        <w:left w:val="none" w:sz="0" w:space="0" w:color="auto"/>
        <w:bottom w:val="none" w:sz="0" w:space="0" w:color="auto"/>
        <w:right w:val="none" w:sz="0" w:space="0" w:color="auto"/>
      </w:divBdr>
    </w:div>
    <w:div w:id="1729453283">
      <w:bodyDiv w:val="1"/>
      <w:marLeft w:val="0"/>
      <w:marRight w:val="0"/>
      <w:marTop w:val="0"/>
      <w:marBottom w:val="0"/>
      <w:divBdr>
        <w:top w:val="none" w:sz="0" w:space="0" w:color="auto"/>
        <w:left w:val="none" w:sz="0" w:space="0" w:color="auto"/>
        <w:bottom w:val="none" w:sz="0" w:space="0" w:color="auto"/>
        <w:right w:val="none" w:sz="0" w:space="0" w:color="auto"/>
      </w:divBdr>
    </w:div>
    <w:div w:id="1732070570">
      <w:bodyDiv w:val="1"/>
      <w:marLeft w:val="0"/>
      <w:marRight w:val="0"/>
      <w:marTop w:val="0"/>
      <w:marBottom w:val="0"/>
      <w:divBdr>
        <w:top w:val="none" w:sz="0" w:space="0" w:color="auto"/>
        <w:left w:val="none" w:sz="0" w:space="0" w:color="auto"/>
        <w:bottom w:val="none" w:sz="0" w:space="0" w:color="auto"/>
        <w:right w:val="none" w:sz="0" w:space="0" w:color="auto"/>
      </w:divBdr>
    </w:div>
    <w:div w:id="1738436382">
      <w:bodyDiv w:val="1"/>
      <w:marLeft w:val="0"/>
      <w:marRight w:val="0"/>
      <w:marTop w:val="0"/>
      <w:marBottom w:val="0"/>
      <w:divBdr>
        <w:top w:val="none" w:sz="0" w:space="0" w:color="auto"/>
        <w:left w:val="none" w:sz="0" w:space="0" w:color="auto"/>
        <w:bottom w:val="none" w:sz="0" w:space="0" w:color="auto"/>
        <w:right w:val="none" w:sz="0" w:space="0" w:color="auto"/>
      </w:divBdr>
    </w:div>
    <w:div w:id="1740513045">
      <w:bodyDiv w:val="1"/>
      <w:marLeft w:val="0"/>
      <w:marRight w:val="0"/>
      <w:marTop w:val="0"/>
      <w:marBottom w:val="0"/>
      <w:divBdr>
        <w:top w:val="none" w:sz="0" w:space="0" w:color="auto"/>
        <w:left w:val="none" w:sz="0" w:space="0" w:color="auto"/>
        <w:bottom w:val="none" w:sz="0" w:space="0" w:color="auto"/>
        <w:right w:val="none" w:sz="0" w:space="0" w:color="auto"/>
      </w:divBdr>
    </w:div>
    <w:div w:id="1743211916">
      <w:bodyDiv w:val="1"/>
      <w:marLeft w:val="0"/>
      <w:marRight w:val="0"/>
      <w:marTop w:val="0"/>
      <w:marBottom w:val="0"/>
      <w:divBdr>
        <w:top w:val="none" w:sz="0" w:space="0" w:color="auto"/>
        <w:left w:val="none" w:sz="0" w:space="0" w:color="auto"/>
        <w:bottom w:val="none" w:sz="0" w:space="0" w:color="auto"/>
        <w:right w:val="none" w:sz="0" w:space="0" w:color="auto"/>
      </w:divBdr>
    </w:div>
    <w:div w:id="1745957819">
      <w:bodyDiv w:val="1"/>
      <w:marLeft w:val="0"/>
      <w:marRight w:val="0"/>
      <w:marTop w:val="0"/>
      <w:marBottom w:val="0"/>
      <w:divBdr>
        <w:top w:val="none" w:sz="0" w:space="0" w:color="auto"/>
        <w:left w:val="none" w:sz="0" w:space="0" w:color="auto"/>
        <w:bottom w:val="none" w:sz="0" w:space="0" w:color="auto"/>
        <w:right w:val="none" w:sz="0" w:space="0" w:color="auto"/>
      </w:divBdr>
    </w:div>
    <w:div w:id="1748109812">
      <w:bodyDiv w:val="1"/>
      <w:marLeft w:val="0"/>
      <w:marRight w:val="0"/>
      <w:marTop w:val="0"/>
      <w:marBottom w:val="0"/>
      <w:divBdr>
        <w:top w:val="none" w:sz="0" w:space="0" w:color="auto"/>
        <w:left w:val="none" w:sz="0" w:space="0" w:color="auto"/>
        <w:bottom w:val="none" w:sz="0" w:space="0" w:color="auto"/>
        <w:right w:val="none" w:sz="0" w:space="0" w:color="auto"/>
      </w:divBdr>
    </w:div>
    <w:div w:id="1751072871">
      <w:bodyDiv w:val="1"/>
      <w:marLeft w:val="0"/>
      <w:marRight w:val="0"/>
      <w:marTop w:val="0"/>
      <w:marBottom w:val="0"/>
      <w:divBdr>
        <w:top w:val="none" w:sz="0" w:space="0" w:color="auto"/>
        <w:left w:val="none" w:sz="0" w:space="0" w:color="auto"/>
        <w:bottom w:val="none" w:sz="0" w:space="0" w:color="auto"/>
        <w:right w:val="none" w:sz="0" w:space="0" w:color="auto"/>
      </w:divBdr>
    </w:div>
    <w:div w:id="1755012942">
      <w:bodyDiv w:val="1"/>
      <w:marLeft w:val="0"/>
      <w:marRight w:val="0"/>
      <w:marTop w:val="0"/>
      <w:marBottom w:val="0"/>
      <w:divBdr>
        <w:top w:val="none" w:sz="0" w:space="0" w:color="auto"/>
        <w:left w:val="none" w:sz="0" w:space="0" w:color="auto"/>
        <w:bottom w:val="none" w:sz="0" w:space="0" w:color="auto"/>
        <w:right w:val="none" w:sz="0" w:space="0" w:color="auto"/>
      </w:divBdr>
    </w:div>
    <w:div w:id="1755584666">
      <w:bodyDiv w:val="1"/>
      <w:marLeft w:val="0"/>
      <w:marRight w:val="0"/>
      <w:marTop w:val="0"/>
      <w:marBottom w:val="0"/>
      <w:divBdr>
        <w:top w:val="none" w:sz="0" w:space="0" w:color="auto"/>
        <w:left w:val="none" w:sz="0" w:space="0" w:color="auto"/>
        <w:bottom w:val="none" w:sz="0" w:space="0" w:color="auto"/>
        <w:right w:val="none" w:sz="0" w:space="0" w:color="auto"/>
      </w:divBdr>
    </w:div>
    <w:div w:id="1760104937">
      <w:bodyDiv w:val="1"/>
      <w:marLeft w:val="0"/>
      <w:marRight w:val="0"/>
      <w:marTop w:val="0"/>
      <w:marBottom w:val="0"/>
      <w:divBdr>
        <w:top w:val="none" w:sz="0" w:space="0" w:color="auto"/>
        <w:left w:val="none" w:sz="0" w:space="0" w:color="auto"/>
        <w:bottom w:val="none" w:sz="0" w:space="0" w:color="auto"/>
        <w:right w:val="none" w:sz="0" w:space="0" w:color="auto"/>
      </w:divBdr>
    </w:div>
    <w:div w:id="1760179781">
      <w:bodyDiv w:val="1"/>
      <w:marLeft w:val="0"/>
      <w:marRight w:val="0"/>
      <w:marTop w:val="0"/>
      <w:marBottom w:val="0"/>
      <w:divBdr>
        <w:top w:val="none" w:sz="0" w:space="0" w:color="auto"/>
        <w:left w:val="none" w:sz="0" w:space="0" w:color="auto"/>
        <w:bottom w:val="none" w:sz="0" w:space="0" w:color="auto"/>
        <w:right w:val="none" w:sz="0" w:space="0" w:color="auto"/>
      </w:divBdr>
    </w:div>
    <w:div w:id="1761833523">
      <w:bodyDiv w:val="1"/>
      <w:marLeft w:val="0"/>
      <w:marRight w:val="0"/>
      <w:marTop w:val="0"/>
      <w:marBottom w:val="0"/>
      <w:divBdr>
        <w:top w:val="none" w:sz="0" w:space="0" w:color="auto"/>
        <w:left w:val="none" w:sz="0" w:space="0" w:color="auto"/>
        <w:bottom w:val="none" w:sz="0" w:space="0" w:color="auto"/>
        <w:right w:val="none" w:sz="0" w:space="0" w:color="auto"/>
      </w:divBdr>
    </w:div>
    <w:div w:id="1762873732">
      <w:bodyDiv w:val="1"/>
      <w:marLeft w:val="0"/>
      <w:marRight w:val="0"/>
      <w:marTop w:val="0"/>
      <w:marBottom w:val="0"/>
      <w:divBdr>
        <w:top w:val="none" w:sz="0" w:space="0" w:color="auto"/>
        <w:left w:val="none" w:sz="0" w:space="0" w:color="auto"/>
        <w:bottom w:val="none" w:sz="0" w:space="0" w:color="auto"/>
        <w:right w:val="none" w:sz="0" w:space="0" w:color="auto"/>
      </w:divBdr>
    </w:div>
    <w:div w:id="1764376440">
      <w:bodyDiv w:val="1"/>
      <w:marLeft w:val="0"/>
      <w:marRight w:val="0"/>
      <w:marTop w:val="0"/>
      <w:marBottom w:val="0"/>
      <w:divBdr>
        <w:top w:val="none" w:sz="0" w:space="0" w:color="auto"/>
        <w:left w:val="none" w:sz="0" w:space="0" w:color="auto"/>
        <w:bottom w:val="none" w:sz="0" w:space="0" w:color="auto"/>
        <w:right w:val="none" w:sz="0" w:space="0" w:color="auto"/>
      </w:divBdr>
    </w:div>
    <w:div w:id="1767270657">
      <w:bodyDiv w:val="1"/>
      <w:marLeft w:val="0"/>
      <w:marRight w:val="0"/>
      <w:marTop w:val="0"/>
      <w:marBottom w:val="0"/>
      <w:divBdr>
        <w:top w:val="none" w:sz="0" w:space="0" w:color="auto"/>
        <w:left w:val="none" w:sz="0" w:space="0" w:color="auto"/>
        <w:bottom w:val="none" w:sz="0" w:space="0" w:color="auto"/>
        <w:right w:val="none" w:sz="0" w:space="0" w:color="auto"/>
      </w:divBdr>
    </w:div>
    <w:div w:id="1768576265">
      <w:bodyDiv w:val="1"/>
      <w:marLeft w:val="0"/>
      <w:marRight w:val="0"/>
      <w:marTop w:val="0"/>
      <w:marBottom w:val="0"/>
      <w:divBdr>
        <w:top w:val="none" w:sz="0" w:space="0" w:color="auto"/>
        <w:left w:val="none" w:sz="0" w:space="0" w:color="auto"/>
        <w:bottom w:val="none" w:sz="0" w:space="0" w:color="auto"/>
        <w:right w:val="none" w:sz="0" w:space="0" w:color="auto"/>
      </w:divBdr>
    </w:div>
    <w:div w:id="1771972233">
      <w:bodyDiv w:val="1"/>
      <w:marLeft w:val="0"/>
      <w:marRight w:val="0"/>
      <w:marTop w:val="0"/>
      <w:marBottom w:val="0"/>
      <w:divBdr>
        <w:top w:val="none" w:sz="0" w:space="0" w:color="auto"/>
        <w:left w:val="none" w:sz="0" w:space="0" w:color="auto"/>
        <w:bottom w:val="none" w:sz="0" w:space="0" w:color="auto"/>
        <w:right w:val="none" w:sz="0" w:space="0" w:color="auto"/>
      </w:divBdr>
    </w:div>
    <w:div w:id="1775251183">
      <w:bodyDiv w:val="1"/>
      <w:marLeft w:val="0"/>
      <w:marRight w:val="0"/>
      <w:marTop w:val="0"/>
      <w:marBottom w:val="0"/>
      <w:divBdr>
        <w:top w:val="none" w:sz="0" w:space="0" w:color="auto"/>
        <w:left w:val="none" w:sz="0" w:space="0" w:color="auto"/>
        <w:bottom w:val="none" w:sz="0" w:space="0" w:color="auto"/>
        <w:right w:val="none" w:sz="0" w:space="0" w:color="auto"/>
      </w:divBdr>
    </w:div>
    <w:div w:id="1778401035">
      <w:bodyDiv w:val="1"/>
      <w:marLeft w:val="0"/>
      <w:marRight w:val="0"/>
      <w:marTop w:val="0"/>
      <w:marBottom w:val="0"/>
      <w:divBdr>
        <w:top w:val="none" w:sz="0" w:space="0" w:color="auto"/>
        <w:left w:val="none" w:sz="0" w:space="0" w:color="auto"/>
        <w:bottom w:val="none" w:sz="0" w:space="0" w:color="auto"/>
        <w:right w:val="none" w:sz="0" w:space="0" w:color="auto"/>
      </w:divBdr>
    </w:div>
    <w:div w:id="1782412896">
      <w:bodyDiv w:val="1"/>
      <w:marLeft w:val="0"/>
      <w:marRight w:val="0"/>
      <w:marTop w:val="0"/>
      <w:marBottom w:val="0"/>
      <w:divBdr>
        <w:top w:val="none" w:sz="0" w:space="0" w:color="auto"/>
        <w:left w:val="none" w:sz="0" w:space="0" w:color="auto"/>
        <w:bottom w:val="none" w:sz="0" w:space="0" w:color="auto"/>
        <w:right w:val="none" w:sz="0" w:space="0" w:color="auto"/>
      </w:divBdr>
    </w:div>
    <w:div w:id="1784692308">
      <w:bodyDiv w:val="1"/>
      <w:marLeft w:val="0"/>
      <w:marRight w:val="0"/>
      <w:marTop w:val="0"/>
      <w:marBottom w:val="0"/>
      <w:divBdr>
        <w:top w:val="none" w:sz="0" w:space="0" w:color="auto"/>
        <w:left w:val="none" w:sz="0" w:space="0" w:color="auto"/>
        <w:bottom w:val="none" w:sz="0" w:space="0" w:color="auto"/>
        <w:right w:val="none" w:sz="0" w:space="0" w:color="auto"/>
      </w:divBdr>
    </w:div>
    <w:div w:id="1788815408">
      <w:bodyDiv w:val="1"/>
      <w:marLeft w:val="0"/>
      <w:marRight w:val="0"/>
      <w:marTop w:val="0"/>
      <w:marBottom w:val="0"/>
      <w:divBdr>
        <w:top w:val="none" w:sz="0" w:space="0" w:color="auto"/>
        <w:left w:val="none" w:sz="0" w:space="0" w:color="auto"/>
        <w:bottom w:val="none" w:sz="0" w:space="0" w:color="auto"/>
        <w:right w:val="none" w:sz="0" w:space="0" w:color="auto"/>
      </w:divBdr>
    </w:div>
    <w:div w:id="1791588636">
      <w:bodyDiv w:val="1"/>
      <w:marLeft w:val="0"/>
      <w:marRight w:val="0"/>
      <w:marTop w:val="0"/>
      <w:marBottom w:val="0"/>
      <w:divBdr>
        <w:top w:val="none" w:sz="0" w:space="0" w:color="auto"/>
        <w:left w:val="none" w:sz="0" w:space="0" w:color="auto"/>
        <w:bottom w:val="none" w:sz="0" w:space="0" w:color="auto"/>
        <w:right w:val="none" w:sz="0" w:space="0" w:color="auto"/>
      </w:divBdr>
    </w:div>
    <w:div w:id="1794909006">
      <w:bodyDiv w:val="1"/>
      <w:marLeft w:val="0"/>
      <w:marRight w:val="0"/>
      <w:marTop w:val="0"/>
      <w:marBottom w:val="0"/>
      <w:divBdr>
        <w:top w:val="none" w:sz="0" w:space="0" w:color="auto"/>
        <w:left w:val="none" w:sz="0" w:space="0" w:color="auto"/>
        <w:bottom w:val="none" w:sz="0" w:space="0" w:color="auto"/>
        <w:right w:val="none" w:sz="0" w:space="0" w:color="auto"/>
      </w:divBdr>
    </w:div>
    <w:div w:id="1795753199">
      <w:bodyDiv w:val="1"/>
      <w:marLeft w:val="0"/>
      <w:marRight w:val="0"/>
      <w:marTop w:val="0"/>
      <w:marBottom w:val="0"/>
      <w:divBdr>
        <w:top w:val="none" w:sz="0" w:space="0" w:color="auto"/>
        <w:left w:val="none" w:sz="0" w:space="0" w:color="auto"/>
        <w:bottom w:val="none" w:sz="0" w:space="0" w:color="auto"/>
        <w:right w:val="none" w:sz="0" w:space="0" w:color="auto"/>
      </w:divBdr>
    </w:div>
    <w:div w:id="1797484503">
      <w:bodyDiv w:val="1"/>
      <w:marLeft w:val="0"/>
      <w:marRight w:val="0"/>
      <w:marTop w:val="0"/>
      <w:marBottom w:val="0"/>
      <w:divBdr>
        <w:top w:val="none" w:sz="0" w:space="0" w:color="auto"/>
        <w:left w:val="none" w:sz="0" w:space="0" w:color="auto"/>
        <w:bottom w:val="none" w:sz="0" w:space="0" w:color="auto"/>
        <w:right w:val="none" w:sz="0" w:space="0" w:color="auto"/>
      </w:divBdr>
    </w:div>
    <w:div w:id="1803648830">
      <w:bodyDiv w:val="1"/>
      <w:marLeft w:val="0"/>
      <w:marRight w:val="0"/>
      <w:marTop w:val="0"/>
      <w:marBottom w:val="0"/>
      <w:divBdr>
        <w:top w:val="none" w:sz="0" w:space="0" w:color="auto"/>
        <w:left w:val="none" w:sz="0" w:space="0" w:color="auto"/>
        <w:bottom w:val="none" w:sz="0" w:space="0" w:color="auto"/>
        <w:right w:val="none" w:sz="0" w:space="0" w:color="auto"/>
      </w:divBdr>
    </w:div>
    <w:div w:id="1811945553">
      <w:bodyDiv w:val="1"/>
      <w:marLeft w:val="0"/>
      <w:marRight w:val="0"/>
      <w:marTop w:val="0"/>
      <w:marBottom w:val="0"/>
      <w:divBdr>
        <w:top w:val="none" w:sz="0" w:space="0" w:color="auto"/>
        <w:left w:val="none" w:sz="0" w:space="0" w:color="auto"/>
        <w:bottom w:val="none" w:sz="0" w:space="0" w:color="auto"/>
        <w:right w:val="none" w:sz="0" w:space="0" w:color="auto"/>
      </w:divBdr>
    </w:div>
    <w:div w:id="1813211995">
      <w:bodyDiv w:val="1"/>
      <w:marLeft w:val="0"/>
      <w:marRight w:val="0"/>
      <w:marTop w:val="0"/>
      <w:marBottom w:val="0"/>
      <w:divBdr>
        <w:top w:val="none" w:sz="0" w:space="0" w:color="auto"/>
        <w:left w:val="none" w:sz="0" w:space="0" w:color="auto"/>
        <w:bottom w:val="none" w:sz="0" w:space="0" w:color="auto"/>
        <w:right w:val="none" w:sz="0" w:space="0" w:color="auto"/>
      </w:divBdr>
    </w:div>
    <w:div w:id="1814180296">
      <w:bodyDiv w:val="1"/>
      <w:marLeft w:val="0"/>
      <w:marRight w:val="0"/>
      <w:marTop w:val="0"/>
      <w:marBottom w:val="0"/>
      <w:divBdr>
        <w:top w:val="none" w:sz="0" w:space="0" w:color="auto"/>
        <w:left w:val="none" w:sz="0" w:space="0" w:color="auto"/>
        <w:bottom w:val="none" w:sz="0" w:space="0" w:color="auto"/>
        <w:right w:val="none" w:sz="0" w:space="0" w:color="auto"/>
      </w:divBdr>
    </w:div>
    <w:div w:id="1817725221">
      <w:bodyDiv w:val="1"/>
      <w:marLeft w:val="0"/>
      <w:marRight w:val="0"/>
      <w:marTop w:val="0"/>
      <w:marBottom w:val="0"/>
      <w:divBdr>
        <w:top w:val="none" w:sz="0" w:space="0" w:color="auto"/>
        <w:left w:val="none" w:sz="0" w:space="0" w:color="auto"/>
        <w:bottom w:val="none" w:sz="0" w:space="0" w:color="auto"/>
        <w:right w:val="none" w:sz="0" w:space="0" w:color="auto"/>
      </w:divBdr>
    </w:div>
    <w:div w:id="1828470466">
      <w:bodyDiv w:val="1"/>
      <w:marLeft w:val="0"/>
      <w:marRight w:val="0"/>
      <w:marTop w:val="0"/>
      <w:marBottom w:val="0"/>
      <w:divBdr>
        <w:top w:val="none" w:sz="0" w:space="0" w:color="auto"/>
        <w:left w:val="none" w:sz="0" w:space="0" w:color="auto"/>
        <w:bottom w:val="none" w:sz="0" w:space="0" w:color="auto"/>
        <w:right w:val="none" w:sz="0" w:space="0" w:color="auto"/>
      </w:divBdr>
    </w:div>
    <w:div w:id="1833334708">
      <w:bodyDiv w:val="1"/>
      <w:marLeft w:val="0"/>
      <w:marRight w:val="0"/>
      <w:marTop w:val="0"/>
      <w:marBottom w:val="0"/>
      <w:divBdr>
        <w:top w:val="none" w:sz="0" w:space="0" w:color="auto"/>
        <w:left w:val="none" w:sz="0" w:space="0" w:color="auto"/>
        <w:bottom w:val="none" w:sz="0" w:space="0" w:color="auto"/>
        <w:right w:val="none" w:sz="0" w:space="0" w:color="auto"/>
      </w:divBdr>
    </w:div>
    <w:div w:id="1833718788">
      <w:bodyDiv w:val="1"/>
      <w:marLeft w:val="0"/>
      <w:marRight w:val="0"/>
      <w:marTop w:val="0"/>
      <w:marBottom w:val="0"/>
      <w:divBdr>
        <w:top w:val="none" w:sz="0" w:space="0" w:color="auto"/>
        <w:left w:val="none" w:sz="0" w:space="0" w:color="auto"/>
        <w:bottom w:val="none" w:sz="0" w:space="0" w:color="auto"/>
        <w:right w:val="none" w:sz="0" w:space="0" w:color="auto"/>
      </w:divBdr>
    </w:div>
    <w:div w:id="1837188220">
      <w:bodyDiv w:val="1"/>
      <w:marLeft w:val="0"/>
      <w:marRight w:val="0"/>
      <w:marTop w:val="0"/>
      <w:marBottom w:val="0"/>
      <w:divBdr>
        <w:top w:val="none" w:sz="0" w:space="0" w:color="auto"/>
        <w:left w:val="none" w:sz="0" w:space="0" w:color="auto"/>
        <w:bottom w:val="none" w:sz="0" w:space="0" w:color="auto"/>
        <w:right w:val="none" w:sz="0" w:space="0" w:color="auto"/>
      </w:divBdr>
    </w:div>
    <w:div w:id="1840729914">
      <w:bodyDiv w:val="1"/>
      <w:marLeft w:val="0"/>
      <w:marRight w:val="0"/>
      <w:marTop w:val="0"/>
      <w:marBottom w:val="0"/>
      <w:divBdr>
        <w:top w:val="none" w:sz="0" w:space="0" w:color="auto"/>
        <w:left w:val="none" w:sz="0" w:space="0" w:color="auto"/>
        <w:bottom w:val="none" w:sz="0" w:space="0" w:color="auto"/>
        <w:right w:val="none" w:sz="0" w:space="0" w:color="auto"/>
      </w:divBdr>
    </w:div>
    <w:div w:id="1841848403">
      <w:bodyDiv w:val="1"/>
      <w:marLeft w:val="0"/>
      <w:marRight w:val="0"/>
      <w:marTop w:val="0"/>
      <w:marBottom w:val="0"/>
      <w:divBdr>
        <w:top w:val="none" w:sz="0" w:space="0" w:color="auto"/>
        <w:left w:val="none" w:sz="0" w:space="0" w:color="auto"/>
        <w:bottom w:val="none" w:sz="0" w:space="0" w:color="auto"/>
        <w:right w:val="none" w:sz="0" w:space="0" w:color="auto"/>
      </w:divBdr>
    </w:div>
    <w:div w:id="1842310678">
      <w:bodyDiv w:val="1"/>
      <w:marLeft w:val="0"/>
      <w:marRight w:val="0"/>
      <w:marTop w:val="0"/>
      <w:marBottom w:val="0"/>
      <w:divBdr>
        <w:top w:val="none" w:sz="0" w:space="0" w:color="auto"/>
        <w:left w:val="none" w:sz="0" w:space="0" w:color="auto"/>
        <w:bottom w:val="none" w:sz="0" w:space="0" w:color="auto"/>
        <w:right w:val="none" w:sz="0" w:space="0" w:color="auto"/>
      </w:divBdr>
    </w:div>
    <w:div w:id="1844928164">
      <w:bodyDiv w:val="1"/>
      <w:marLeft w:val="0"/>
      <w:marRight w:val="0"/>
      <w:marTop w:val="0"/>
      <w:marBottom w:val="0"/>
      <w:divBdr>
        <w:top w:val="none" w:sz="0" w:space="0" w:color="auto"/>
        <w:left w:val="none" w:sz="0" w:space="0" w:color="auto"/>
        <w:bottom w:val="none" w:sz="0" w:space="0" w:color="auto"/>
        <w:right w:val="none" w:sz="0" w:space="0" w:color="auto"/>
      </w:divBdr>
    </w:div>
    <w:div w:id="1845977407">
      <w:bodyDiv w:val="1"/>
      <w:marLeft w:val="0"/>
      <w:marRight w:val="0"/>
      <w:marTop w:val="0"/>
      <w:marBottom w:val="0"/>
      <w:divBdr>
        <w:top w:val="none" w:sz="0" w:space="0" w:color="auto"/>
        <w:left w:val="none" w:sz="0" w:space="0" w:color="auto"/>
        <w:bottom w:val="none" w:sz="0" w:space="0" w:color="auto"/>
        <w:right w:val="none" w:sz="0" w:space="0" w:color="auto"/>
      </w:divBdr>
    </w:div>
    <w:div w:id="1846746229">
      <w:bodyDiv w:val="1"/>
      <w:marLeft w:val="0"/>
      <w:marRight w:val="0"/>
      <w:marTop w:val="0"/>
      <w:marBottom w:val="0"/>
      <w:divBdr>
        <w:top w:val="none" w:sz="0" w:space="0" w:color="auto"/>
        <w:left w:val="none" w:sz="0" w:space="0" w:color="auto"/>
        <w:bottom w:val="none" w:sz="0" w:space="0" w:color="auto"/>
        <w:right w:val="none" w:sz="0" w:space="0" w:color="auto"/>
      </w:divBdr>
    </w:div>
    <w:div w:id="1849053494">
      <w:bodyDiv w:val="1"/>
      <w:marLeft w:val="0"/>
      <w:marRight w:val="0"/>
      <w:marTop w:val="0"/>
      <w:marBottom w:val="0"/>
      <w:divBdr>
        <w:top w:val="none" w:sz="0" w:space="0" w:color="auto"/>
        <w:left w:val="none" w:sz="0" w:space="0" w:color="auto"/>
        <w:bottom w:val="none" w:sz="0" w:space="0" w:color="auto"/>
        <w:right w:val="none" w:sz="0" w:space="0" w:color="auto"/>
      </w:divBdr>
    </w:div>
    <w:div w:id="1849565928">
      <w:bodyDiv w:val="1"/>
      <w:marLeft w:val="0"/>
      <w:marRight w:val="0"/>
      <w:marTop w:val="0"/>
      <w:marBottom w:val="0"/>
      <w:divBdr>
        <w:top w:val="none" w:sz="0" w:space="0" w:color="auto"/>
        <w:left w:val="none" w:sz="0" w:space="0" w:color="auto"/>
        <w:bottom w:val="none" w:sz="0" w:space="0" w:color="auto"/>
        <w:right w:val="none" w:sz="0" w:space="0" w:color="auto"/>
      </w:divBdr>
    </w:div>
    <w:div w:id="1852602195">
      <w:bodyDiv w:val="1"/>
      <w:marLeft w:val="0"/>
      <w:marRight w:val="0"/>
      <w:marTop w:val="0"/>
      <w:marBottom w:val="0"/>
      <w:divBdr>
        <w:top w:val="none" w:sz="0" w:space="0" w:color="auto"/>
        <w:left w:val="none" w:sz="0" w:space="0" w:color="auto"/>
        <w:bottom w:val="none" w:sz="0" w:space="0" w:color="auto"/>
        <w:right w:val="none" w:sz="0" w:space="0" w:color="auto"/>
      </w:divBdr>
    </w:div>
    <w:div w:id="1855224035">
      <w:bodyDiv w:val="1"/>
      <w:marLeft w:val="0"/>
      <w:marRight w:val="0"/>
      <w:marTop w:val="0"/>
      <w:marBottom w:val="0"/>
      <w:divBdr>
        <w:top w:val="none" w:sz="0" w:space="0" w:color="auto"/>
        <w:left w:val="none" w:sz="0" w:space="0" w:color="auto"/>
        <w:bottom w:val="none" w:sz="0" w:space="0" w:color="auto"/>
        <w:right w:val="none" w:sz="0" w:space="0" w:color="auto"/>
      </w:divBdr>
    </w:div>
    <w:div w:id="1856769490">
      <w:bodyDiv w:val="1"/>
      <w:marLeft w:val="0"/>
      <w:marRight w:val="0"/>
      <w:marTop w:val="0"/>
      <w:marBottom w:val="0"/>
      <w:divBdr>
        <w:top w:val="none" w:sz="0" w:space="0" w:color="auto"/>
        <w:left w:val="none" w:sz="0" w:space="0" w:color="auto"/>
        <w:bottom w:val="none" w:sz="0" w:space="0" w:color="auto"/>
        <w:right w:val="none" w:sz="0" w:space="0" w:color="auto"/>
      </w:divBdr>
    </w:div>
    <w:div w:id="1860506831">
      <w:bodyDiv w:val="1"/>
      <w:marLeft w:val="0"/>
      <w:marRight w:val="0"/>
      <w:marTop w:val="0"/>
      <w:marBottom w:val="0"/>
      <w:divBdr>
        <w:top w:val="none" w:sz="0" w:space="0" w:color="auto"/>
        <w:left w:val="none" w:sz="0" w:space="0" w:color="auto"/>
        <w:bottom w:val="none" w:sz="0" w:space="0" w:color="auto"/>
        <w:right w:val="none" w:sz="0" w:space="0" w:color="auto"/>
      </w:divBdr>
    </w:div>
    <w:div w:id="1862283466">
      <w:bodyDiv w:val="1"/>
      <w:marLeft w:val="0"/>
      <w:marRight w:val="0"/>
      <w:marTop w:val="0"/>
      <w:marBottom w:val="0"/>
      <w:divBdr>
        <w:top w:val="none" w:sz="0" w:space="0" w:color="auto"/>
        <w:left w:val="none" w:sz="0" w:space="0" w:color="auto"/>
        <w:bottom w:val="none" w:sz="0" w:space="0" w:color="auto"/>
        <w:right w:val="none" w:sz="0" w:space="0" w:color="auto"/>
      </w:divBdr>
    </w:div>
    <w:div w:id="1869445232">
      <w:bodyDiv w:val="1"/>
      <w:marLeft w:val="0"/>
      <w:marRight w:val="0"/>
      <w:marTop w:val="0"/>
      <w:marBottom w:val="0"/>
      <w:divBdr>
        <w:top w:val="none" w:sz="0" w:space="0" w:color="auto"/>
        <w:left w:val="none" w:sz="0" w:space="0" w:color="auto"/>
        <w:bottom w:val="none" w:sz="0" w:space="0" w:color="auto"/>
        <w:right w:val="none" w:sz="0" w:space="0" w:color="auto"/>
      </w:divBdr>
    </w:div>
    <w:div w:id="1874728368">
      <w:bodyDiv w:val="1"/>
      <w:marLeft w:val="0"/>
      <w:marRight w:val="0"/>
      <w:marTop w:val="0"/>
      <w:marBottom w:val="0"/>
      <w:divBdr>
        <w:top w:val="none" w:sz="0" w:space="0" w:color="auto"/>
        <w:left w:val="none" w:sz="0" w:space="0" w:color="auto"/>
        <w:bottom w:val="none" w:sz="0" w:space="0" w:color="auto"/>
        <w:right w:val="none" w:sz="0" w:space="0" w:color="auto"/>
      </w:divBdr>
    </w:div>
    <w:div w:id="1874881397">
      <w:bodyDiv w:val="1"/>
      <w:marLeft w:val="0"/>
      <w:marRight w:val="0"/>
      <w:marTop w:val="0"/>
      <w:marBottom w:val="0"/>
      <w:divBdr>
        <w:top w:val="none" w:sz="0" w:space="0" w:color="auto"/>
        <w:left w:val="none" w:sz="0" w:space="0" w:color="auto"/>
        <w:bottom w:val="none" w:sz="0" w:space="0" w:color="auto"/>
        <w:right w:val="none" w:sz="0" w:space="0" w:color="auto"/>
      </w:divBdr>
    </w:div>
    <w:div w:id="1875534126">
      <w:bodyDiv w:val="1"/>
      <w:marLeft w:val="0"/>
      <w:marRight w:val="0"/>
      <w:marTop w:val="0"/>
      <w:marBottom w:val="0"/>
      <w:divBdr>
        <w:top w:val="none" w:sz="0" w:space="0" w:color="auto"/>
        <w:left w:val="none" w:sz="0" w:space="0" w:color="auto"/>
        <w:bottom w:val="none" w:sz="0" w:space="0" w:color="auto"/>
        <w:right w:val="none" w:sz="0" w:space="0" w:color="auto"/>
      </w:divBdr>
    </w:div>
    <w:div w:id="1876579516">
      <w:bodyDiv w:val="1"/>
      <w:marLeft w:val="0"/>
      <w:marRight w:val="0"/>
      <w:marTop w:val="0"/>
      <w:marBottom w:val="0"/>
      <w:divBdr>
        <w:top w:val="none" w:sz="0" w:space="0" w:color="auto"/>
        <w:left w:val="none" w:sz="0" w:space="0" w:color="auto"/>
        <w:bottom w:val="none" w:sz="0" w:space="0" w:color="auto"/>
        <w:right w:val="none" w:sz="0" w:space="0" w:color="auto"/>
      </w:divBdr>
    </w:div>
    <w:div w:id="1885293808">
      <w:bodyDiv w:val="1"/>
      <w:marLeft w:val="0"/>
      <w:marRight w:val="0"/>
      <w:marTop w:val="0"/>
      <w:marBottom w:val="0"/>
      <w:divBdr>
        <w:top w:val="none" w:sz="0" w:space="0" w:color="auto"/>
        <w:left w:val="none" w:sz="0" w:space="0" w:color="auto"/>
        <w:bottom w:val="none" w:sz="0" w:space="0" w:color="auto"/>
        <w:right w:val="none" w:sz="0" w:space="0" w:color="auto"/>
      </w:divBdr>
    </w:div>
    <w:div w:id="1890456208">
      <w:bodyDiv w:val="1"/>
      <w:marLeft w:val="0"/>
      <w:marRight w:val="0"/>
      <w:marTop w:val="0"/>
      <w:marBottom w:val="0"/>
      <w:divBdr>
        <w:top w:val="none" w:sz="0" w:space="0" w:color="auto"/>
        <w:left w:val="none" w:sz="0" w:space="0" w:color="auto"/>
        <w:bottom w:val="none" w:sz="0" w:space="0" w:color="auto"/>
        <w:right w:val="none" w:sz="0" w:space="0" w:color="auto"/>
      </w:divBdr>
    </w:div>
    <w:div w:id="1895046719">
      <w:bodyDiv w:val="1"/>
      <w:marLeft w:val="0"/>
      <w:marRight w:val="0"/>
      <w:marTop w:val="0"/>
      <w:marBottom w:val="0"/>
      <w:divBdr>
        <w:top w:val="none" w:sz="0" w:space="0" w:color="auto"/>
        <w:left w:val="none" w:sz="0" w:space="0" w:color="auto"/>
        <w:bottom w:val="none" w:sz="0" w:space="0" w:color="auto"/>
        <w:right w:val="none" w:sz="0" w:space="0" w:color="auto"/>
      </w:divBdr>
    </w:div>
    <w:div w:id="1910116003">
      <w:bodyDiv w:val="1"/>
      <w:marLeft w:val="0"/>
      <w:marRight w:val="0"/>
      <w:marTop w:val="0"/>
      <w:marBottom w:val="0"/>
      <w:divBdr>
        <w:top w:val="none" w:sz="0" w:space="0" w:color="auto"/>
        <w:left w:val="none" w:sz="0" w:space="0" w:color="auto"/>
        <w:bottom w:val="none" w:sz="0" w:space="0" w:color="auto"/>
        <w:right w:val="none" w:sz="0" w:space="0" w:color="auto"/>
      </w:divBdr>
    </w:div>
    <w:div w:id="1916624460">
      <w:bodyDiv w:val="1"/>
      <w:marLeft w:val="0"/>
      <w:marRight w:val="0"/>
      <w:marTop w:val="0"/>
      <w:marBottom w:val="0"/>
      <w:divBdr>
        <w:top w:val="none" w:sz="0" w:space="0" w:color="auto"/>
        <w:left w:val="none" w:sz="0" w:space="0" w:color="auto"/>
        <w:bottom w:val="none" w:sz="0" w:space="0" w:color="auto"/>
        <w:right w:val="none" w:sz="0" w:space="0" w:color="auto"/>
      </w:divBdr>
    </w:div>
    <w:div w:id="1928541999">
      <w:bodyDiv w:val="1"/>
      <w:marLeft w:val="0"/>
      <w:marRight w:val="0"/>
      <w:marTop w:val="0"/>
      <w:marBottom w:val="0"/>
      <w:divBdr>
        <w:top w:val="none" w:sz="0" w:space="0" w:color="auto"/>
        <w:left w:val="none" w:sz="0" w:space="0" w:color="auto"/>
        <w:bottom w:val="none" w:sz="0" w:space="0" w:color="auto"/>
        <w:right w:val="none" w:sz="0" w:space="0" w:color="auto"/>
      </w:divBdr>
    </w:div>
    <w:div w:id="1928732197">
      <w:bodyDiv w:val="1"/>
      <w:marLeft w:val="0"/>
      <w:marRight w:val="0"/>
      <w:marTop w:val="0"/>
      <w:marBottom w:val="0"/>
      <w:divBdr>
        <w:top w:val="none" w:sz="0" w:space="0" w:color="auto"/>
        <w:left w:val="none" w:sz="0" w:space="0" w:color="auto"/>
        <w:bottom w:val="none" w:sz="0" w:space="0" w:color="auto"/>
        <w:right w:val="none" w:sz="0" w:space="0" w:color="auto"/>
      </w:divBdr>
    </w:div>
    <w:div w:id="1929314694">
      <w:bodyDiv w:val="1"/>
      <w:marLeft w:val="0"/>
      <w:marRight w:val="0"/>
      <w:marTop w:val="0"/>
      <w:marBottom w:val="0"/>
      <w:divBdr>
        <w:top w:val="none" w:sz="0" w:space="0" w:color="auto"/>
        <w:left w:val="none" w:sz="0" w:space="0" w:color="auto"/>
        <w:bottom w:val="none" w:sz="0" w:space="0" w:color="auto"/>
        <w:right w:val="none" w:sz="0" w:space="0" w:color="auto"/>
      </w:divBdr>
    </w:div>
    <w:div w:id="1935088220">
      <w:bodyDiv w:val="1"/>
      <w:marLeft w:val="0"/>
      <w:marRight w:val="0"/>
      <w:marTop w:val="0"/>
      <w:marBottom w:val="0"/>
      <w:divBdr>
        <w:top w:val="none" w:sz="0" w:space="0" w:color="auto"/>
        <w:left w:val="none" w:sz="0" w:space="0" w:color="auto"/>
        <w:bottom w:val="none" w:sz="0" w:space="0" w:color="auto"/>
        <w:right w:val="none" w:sz="0" w:space="0" w:color="auto"/>
      </w:divBdr>
    </w:div>
    <w:div w:id="1935631739">
      <w:bodyDiv w:val="1"/>
      <w:marLeft w:val="0"/>
      <w:marRight w:val="0"/>
      <w:marTop w:val="0"/>
      <w:marBottom w:val="0"/>
      <w:divBdr>
        <w:top w:val="none" w:sz="0" w:space="0" w:color="auto"/>
        <w:left w:val="none" w:sz="0" w:space="0" w:color="auto"/>
        <w:bottom w:val="none" w:sz="0" w:space="0" w:color="auto"/>
        <w:right w:val="none" w:sz="0" w:space="0" w:color="auto"/>
      </w:divBdr>
    </w:div>
    <w:div w:id="1935816349">
      <w:bodyDiv w:val="1"/>
      <w:marLeft w:val="0"/>
      <w:marRight w:val="0"/>
      <w:marTop w:val="0"/>
      <w:marBottom w:val="0"/>
      <w:divBdr>
        <w:top w:val="none" w:sz="0" w:space="0" w:color="auto"/>
        <w:left w:val="none" w:sz="0" w:space="0" w:color="auto"/>
        <w:bottom w:val="none" w:sz="0" w:space="0" w:color="auto"/>
        <w:right w:val="none" w:sz="0" w:space="0" w:color="auto"/>
      </w:divBdr>
    </w:div>
    <w:div w:id="1936202618">
      <w:bodyDiv w:val="1"/>
      <w:marLeft w:val="0"/>
      <w:marRight w:val="0"/>
      <w:marTop w:val="0"/>
      <w:marBottom w:val="0"/>
      <w:divBdr>
        <w:top w:val="none" w:sz="0" w:space="0" w:color="auto"/>
        <w:left w:val="none" w:sz="0" w:space="0" w:color="auto"/>
        <w:bottom w:val="none" w:sz="0" w:space="0" w:color="auto"/>
        <w:right w:val="none" w:sz="0" w:space="0" w:color="auto"/>
      </w:divBdr>
    </w:div>
    <w:div w:id="1941260064">
      <w:bodyDiv w:val="1"/>
      <w:marLeft w:val="0"/>
      <w:marRight w:val="0"/>
      <w:marTop w:val="0"/>
      <w:marBottom w:val="0"/>
      <w:divBdr>
        <w:top w:val="none" w:sz="0" w:space="0" w:color="auto"/>
        <w:left w:val="none" w:sz="0" w:space="0" w:color="auto"/>
        <w:bottom w:val="none" w:sz="0" w:space="0" w:color="auto"/>
        <w:right w:val="none" w:sz="0" w:space="0" w:color="auto"/>
      </w:divBdr>
    </w:div>
    <w:div w:id="1981569177">
      <w:bodyDiv w:val="1"/>
      <w:marLeft w:val="0"/>
      <w:marRight w:val="0"/>
      <w:marTop w:val="0"/>
      <w:marBottom w:val="0"/>
      <w:divBdr>
        <w:top w:val="none" w:sz="0" w:space="0" w:color="auto"/>
        <w:left w:val="none" w:sz="0" w:space="0" w:color="auto"/>
        <w:bottom w:val="none" w:sz="0" w:space="0" w:color="auto"/>
        <w:right w:val="none" w:sz="0" w:space="0" w:color="auto"/>
      </w:divBdr>
    </w:div>
    <w:div w:id="1983994577">
      <w:bodyDiv w:val="1"/>
      <w:marLeft w:val="0"/>
      <w:marRight w:val="0"/>
      <w:marTop w:val="0"/>
      <w:marBottom w:val="0"/>
      <w:divBdr>
        <w:top w:val="none" w:sz="0" w:space="0" w:color="auto"/>
        <w:left w:val="none" w:sz="0" w:space="0" w:color="auto"/>
        <w:bottom w:val="none" w:sz="0" w:space="0" w:color="auto"/>
        <w:right w:val="none" w:sz="0" w:space="0" w:color="auto"/>
      </w:divBdr>
    </w:div>
    <w:div w:id="1984773142">
      <w:bodyDiv w:val="1"/>
      <w:marLeft w:val="0"/>
      <w:marRight w:val="0"/>
      <w:marTop w:val="0"/>
      <w:marBottom w:val="0"/>
      <w:divBdr>
        <w:top w:val="none" w:sz="0" w:space="0" w:color="auto"/>
        <w:left w:val="none" w:sz="0" w:space="0" w:color="auto"/>
        <w:bottom w:val="none" w:sz="0" w:space="0" w:color="auto"/>
        <w:right w:val="none" w:sz="0" w:space="0" w:color="auto"/>
      </w:divBdr>
    </w:div>
    <w:div w:id="1985886865">
      <w:bodyDiv w:val="1"/>
      <w:marLeft w:val="0"/>
      <w:marRight w:val="0"/>
      <w:marTop w:val="0"/>
      <w:marBottom w:val="0"/>
      <w:divBdr>
        <w:top w:val="none" w:sz="0" w:space="0" w:color="auto"/>
        <w:left w:val="none" w:sz="0" w:space="0" w:color="auto"/>
        <w:bottom w:val="none" w:sz="0" w:space="0" w:color="auto"/>
        <w:right w:val="none" w:sz="0" w:space="0" w:color="auto"/>
      </w:divBdr>
    </w:div>
    <w:div w:id="1987929026">
      <w:bodyDiv w:val="1"/>
      <w:marLeft w:val="0"/>
      <w:marRight w:val="0"/>
      <w:marTop w:val="0"/>
      <w:marBottom w:val="0"/>
      <w:divBdr>
        <w:top w:val="none" w:sz="0" w:space="0" w:color="auto"/>
        <w:left w:val="none" w:sz="0" w:space="0" w:color="auto"/>
        <w:bottom w:val="none" w:sz="0" w:space="0" w:color="auto"/>
        <w:right w:val="none" w:sz="0" w:space="0" w:color="auto"/>
      </w:divBdr>
    </w:div>
    <w:div w:id="1988506761">
      <w:bodyDiv w:val="1"/>
      <w:marLeft w:val="0"/>
      <w:marRight w:val="0"/>
      <w:marTop w:val="0"/>
      <w:marBottom w:val="0"/>
      <w:divBdr>
        <w:top w:val="none" w:sz="0" w:space="0" w:color="auto"/>
        <w:left w:val="none" w:sz="0" w:space="0" w:color="auto"/>
        <w:bottom w:val="none" w:sz="0" w:space="0" w:color="auto"/>
        <w:right w:val="none" w:sz="0" w:space="0" w:color="auto"/>
      </w:divBdr>
    </w:div>
    <w:div w:id="1988511963">
      <w:bodyDiv w:val="1"/>
      <w:marLeft w:val="0"/>
      <w:marRight w:val="0"/>
      <w:marTop w:val="0"/>
      <w:marBottom w:val="0"/>
      <w:divBdr>
        <w:top w:val="none" w:sz="0" w:space="0" w:color="auto"/>
        <w:left w:val="none" w:sz="0" w:space="0" w:color="auto"/>
        <w:bottom w:val="none" w:sz="0" w:space="0" w:color="auto"/>
        <w:right w:val="none" w:sz="0" w:space="0" w:color="auto"/>
      </w:divBdr>
    </w:div>
    <w:div w:id="1990086433">
      <w:bodyDiv w:val="1"/>
      <w:marLeft w:val="0"/>
      <w:marRight w:val="0"/>
      <w:marTop w:val="0"/>
      <w:marBottom w:val="0"/>
      <w:divBdr>
        <w:top w:val="none" w:sz="0" w:space="0" w:color="auto"/>
        <w:left w:val="none" w:sz="0" w:space="0" w:color="auto"/>
        <w:bottom w:val="none" w:sz="0" w:space="0" w:color="auto"/>
        <w:right w:val="none" w:sz="0" w:space="0" w:color="auto"/>
      </w:divBdr>
    </w:div>
    <w:div w:id="2006594145">
      <w:bodyDiv w:val="1"/>
      <w:marLeft w:val="0"/>
      <w:marRight w:val="0"/>
      <w:marTop w:val="0"/>
      <w:marBottom w:val="0"/>
      <w:divBdr>
        <w:top w:val="none" w:sz="0" w:space="0" w:color="auto"/>
        <w:left w:val="none" w:sz="0" w:space="0" w:color="auto"/>
        <w:bottom w:val="none" w:sz="0" w:space="0" w:color="auto"/>
        <w:right w:val="none" w:sz="0" w:space="0" w:color="auto"/>
      </w:divBdr>
    </w:div>
    <w:div w:id="2023699707">
      <w:bodyDiv w:val="1"/>
      <w:marLeft w:val="0"/>
      <w:marRight w:val="0"/>
      <w:marTop w:val="0"/>
      <w:marBottom w:val="0"/>
      <w:divBdr>
        <w:top w:val="none" w:sz="0" w:space="0" w:color="auto"/>
        <w:left w:val="none" w:sz="0" w:space="0" w:color="auto"/>
        <w:bottom w:val="none" w:sz="0" w:space="0" w:color="auto"/>
        <w:right w:val="none" w:sz="0" w:space="0" w:color="auto"/>
      </w:divBdr>
    </w:div>
    <w:div w:id="2024086423">
      <w:bodyDiv w:val="1"/>
      <w:marLeft w:val="0"/>
      <w:marRight w:val="0"/>
      <w:marTop w:val="0"/>
      <w:marBottom w:val="0"/>
      <w:divBdr>
        <w:top w:val="none" w:sz="0" w:space="0" w:color="auto"/>
        <w:left w:val="none" w:sz="0" w:space="0" w:color="auto"/>
        <w:bottom w:val="none" w:sz="0" w:space="0" w:color="auto"/>
        <w:right w:val="none" w:sz="0" w:space="0" w:color="auto"/>
      </w:divBdr>
    </w:div>
    <w:div w:id="2028677349">
      <w:bodyDiv w:val="1"/>
      <w:marLeft w:val="0"/>
      <w:marRight w:val="0"/>
      <w:marTop w:val="0"/>
      <w:marBottom w:val="0"/>
      <w:divBdr>
        <w:top w:val="none" w:sz="0" w:space="0" w:color="auto"/>
        <w:left w:val="none" w:sz="0" w:space="0" w:color="auto"/>
        <w:bottom w:val="none" w:sz="0" w:space="0" w:color="auto"/>
        <w:right w:val="none" w:sz="0" w:space="0" w:color="auto"/>
      </w:divBdr>
    </w:div>
    <w:div w:id="2050445939">
      <w:bodyDiv w:val="1"/>
      <w:marLeft w:val="0"/>
      <w:marRight w:val="0"/>
      <w:marTop w:val="0"/>
      <w:marBottom w:val="0"/>
      <w:divBdr>
        <w:top w:val="none" w:sz="0" w:space="0" w:color="auto"/>
        <w:left w:val="none" w:sz="0" w:space="0" w:color="auto"/>
        <w:bottom w:val="none" w:sz="0" w:space="0" w:color="auto"/>
        <w:right w:val="none" w:sz="0" w:space="0" w:color="auto"/>
      </w:divBdr>
    </w:div>
    <w:div w:id="2062049021">
      <w:bodyDiv w:val="1"/>
      <w:marLeft w:val="0"/>
      <w:marRight w:val="0"/>
      <w:marTop w:val="0"/>
      <w:marBottom w:val="0"/>
      <w:divBdr>
        <w:top w:val="none" w:sz="0" w:space="0" w:color="auto"/>
        <w:left w:val="none" w:sz="0" w:space="0" w:color="auto"/>
        <w:bottom w:val="none" w:sz="0" w:space="0" w:color="auto"/>
        <w:right w:val="none" w:sz="0" w:space="0" w:color="auto"/>
      </w:divBdr>
    </w:div>
    <w:div w:id="2062512004">
      <w:bodyDiv w:val="1"/>
      <w:marLeft w:val="0"/>
      <w:marRight w:val="0"/>
      <w:marTop w:val="0"/>
      <w:marBottom w:val="0"/>
      <w:divBdr>
        <w:top w:val="none" w:sz="0" w:space="0" w:color="auto"/>
        <w:left w:val="none" w:sz="0" w:space="0" w:color="auto"/>
        <w:bottom w:val="none" w:sz="0" w:space="0" w:color="auto"/>
        <w:right w:val="none" w:sz="0" w:space="0" w:color="auto"/>
      </w:divBdr>
    </w:div>
    <w:div w:id="2063169955">
      <w:bodyDiv w:val="1"/>
      <w:marLeft w:val="0"/>
      <w:marRight w:val="0"/>
      <w:marTop w:val="0"/>
      <w:marBottom w:val="0"/>
      <w:divBdr>
        <w:top w:val="none" w:sz="0" w:space="0" w:color="auto"/>
        <w:left w:val="none" w:sz="0" w:space="0" w:color="auto"/>
        <w:bottom w:val="none" w:sz="0" w:space="0" w:color="auto"/>
        <w:right w:val="none" w:sz="0" w:space="0" w:color="auto"/>
      </w:divBdr>
    </w:div>
    <w:div w:id="2064209174">
      <w:bodyDiv w:val="1"/>
      <w:marLeft w:val="0"/>
      <w:marRight w:val="0"/>
      <w:marTop w:val="0"/>
      <w:marBottom w:val="0"/>
      <w:divBdr>
        <w:top w:val="none" w:sz="0" w:space="0" w:color="auto"/>
        <w:left w:val="none" w:sz="0" w:space="0" w:color="auto"/>
        <w:bottom w:val="none" w:sz="0" w:space="0" w:color="auto"/>
        <w:right w:val="none" w:sz="0" w:space="0" w:color="auto"/>
      </w:divBdr>
    </w:div>
    <w:div w:id="2065178411">
      <w:bodyDiv w:val="1"/>
      <w:marLeft w:val="0"/>
      <w:marRight w:val="0"/>
      <w:marTop w:val="0"/>
      <w:marBottom w:val="0"/>
      <w:divBdr>
        <w:top w:val="none" w:sz="0" w:space="0" w:color="auto"/>
        <w:left w:val="none" w:sz="0" w:space="0" w:color="auto"/>
        <w:bottom w:val="none" w:sz="0" w:space="0" w:color="auto"/>
        <w:right w:val="none" w:sz="0" w:space="0" w:color="auto"/>
      </w:divBdr>
    </w:div>
    <w:div w:id="2067145902">
      <w:bodyDiv w:val="1"/>
      <w:marLeft w:val="0"/>
      <w:marRight w:val="0"/>
      <w:marTop w:val="0"/>
      <w:marBottom w:val="0"/>
      <w:divBdr>
        <w:top w:val="none" w:sz="0" w:space="0" w:color="auto"/>
        <w:left w:val="none" w:sz="0" w:space="0" w:color="auto"/>
        <w:bottom w:val="none" w:sz="0" w:space="0" w:color="auto"/>
        <w:right w:val="none" w:sz="0" w:space="0" w:color="auto"/>
      </w:divBdr>
    </w:div>
    <w:div w:id="2067412122">
      <w:bodyDiv w:val="1"/>
      <w:marLeft w:val="0"/>
      <w:marRight w:val="0"/>
      <w:marTop w:val="0"/>
      <w:marBottom w:val="0"/>
      <w:divBdr>
        <w:top w:val="none" w:sz="0" w:space="0" w:color="auto"/>
        <w:left w:val="none" w:sz="0" w:space="0" w:color="auto"/>
        <w:bottom w:val="none" w:sz="0" w:space="0" w:color="auto"/>
        <w:right w:val="none" w:sz="0" w:space="0" w:color="auto"/>
      </w:divBdr>
    </w:div>
    <w:div w:id="2079283845">
      <w:bodyDiv w:val="1"/>
      <w:marLeft w:val="0"/>
      <w:marRight w:val="0"/>
      <w:marTop w:val="0"/>
      <w:marBottom w:val="0"/>
      <w:divBdr>
        <w:top w:val="none" w:sz="0" w:space="0" w:color="auto"/>
        <w:left w:val="none" w:sz="0" w:space="0" w:color="auto"/>
        <w:bottom w:val="none" w:sz="0" w:space="0" w:color="auto"/>
        <w:right w:val="none" w:sz="0" w:space="0" w:color="auto"/>
      </w:divBdr>
    </w:div>
    <w:div w:id="2082366601">
      <w:bodyDiv w:val="1"/>
      <w:marLeft w:val="0"/>
      <w:marRight w:val="0"/>
      <w:marTop w:val="0"/>
      <w:marBottom w:val="0"/>
      <w:divBdr>
        <w:top w:val="none" w:sz="0" w:space="0" w:color="auto"/>
        <w:left w:val="none" w:sz="0" w:space="0" w:color="auto"/>
        <w:bottom w:val="none" w:sz="0" w:space="0" w:color="auto"/>
        <w:right w:val="none" w:sz="0" w:space="0" w:color="auto"/>
      </w:divBdr>
    </w:div>
    <w:div w:id="2090686075">
      <w:bodyDiv w:val="1"/>
      <w:marLeft w:val="0"/>
      <w:marRight w:val="0"/>
      <w:marTop w:val="0"/>
      <w:marBottom w:val="0"/>
      <w:divBdr>
        <w:top w:val="none" w:sz="0" w:space="0" w:color="auto"/>
        <w:left w:val="none" w:sz="0" w:space="0" w:color="auto"/>
        <w:bottom w:val="none" w:sz="0" w:space="0" w:color="auto"/>
        <w:right w:val="none" w:sz="0" w:space="0" w:color="auto"/>
      </w:divBdr>
    </w:div>
    <w:div w:id="2094349815">
      <w:bodyDiv w:val="1"/>
      <w:marLeft w:val="0"/>
      <w:marRight w:val="0"/>
      <w:marTop w:val="0"/>
      <w:marBottom w:val="0"/>
      <w:divBdr>
        <w:top w:val="none" w:sz="0" w:space="0" w:color="auto"/>
        <w:left w:val="none" w:sz="0" w:space="0" w:color="auto"/>
        <w:bottom w:val="none" w:sz="0" w:space="0" w:color="auto"/>
        <w:right w:val="none" w:sz="0" w:space="0" w:color="auto"/>
      </w:divBdr>
    </w:div>
    <w:div w:id="2096895371">
      <w:bodyDiv w:val="1"/>
      <w:marLeft w:val="0"/>
      <w:marRight w:val="0"/>
      <w:marTop w:val="0"/>
      <w:marBottom w:val="0"/>
      <w:divBdr>
        <w:top w:val="none" w:sz="0" w:space="0" w:color="auto"/>
        <w:left w:val="none" w:sz="0" w:space="0" w:color="auto"/>
        <w:bottom w:val="none" w:sz="0" w:space="0" w:color="auto"/>
        <w:right w:val="none" w:sz="0" w:space="0" w:color="auto"/>
      </w:divBdr>
    </w:div>
    <w:div w:id="2097364192">
      <w:bodyDiv w:val="1"/>
      <w:marLeft w:val="0"/>
      <w:marRight w:val="0"/>
      <w:marTop w:val="0"/>
      <w:marBottom w:val="0"/>
      <w:divBdr>
        <w:top w:val="none" w:sz="0" w:space="0" w:color="auto"/>
        <w:left w:val="none" w:sz="0" w:space="0" w:color="auto"/>
        <w:bottom w:val="none" w:sz="0" w:space="0" w:color="auto"/>
        <w:right w:val="none" w:sz="0" w:space="0" w:color="auto"/>
      </w:divBdr>
    </w:div>
    <w:div w:id="2102724801">
      <w:bodyDiv w:val="1"/>
      <w:marLeft w:val="0"/>
      <w:marRight w:val="0"/>
      <w:marTop w:val="0"/>
      <w:marBottom w:val="0"/>
      <w:divBdr>
        <w:top w:val="none" w:sz="0" w:space="0" w:color="auto"/>
        <w:left w:val="none" w:sz="0" w:space="0" w:color="auto"/>
        <w:bottom w:val="none" w:sz="0" w:space="0" w:color="auto"/>
        <w:right w:val="none" w:sz="0" w:space="0" w:color="auto"/>
      </w:divBdr>
    </w:div>
    <w:div w:id="2103720383">
      <w:bodyDiv w:val="1"/>
      <w:marLeft w:val="0"/>
      <w:marRight w:val="0"/>
      <w:marTop w:val="0"/>
      <w:marBottom w:val="0"/>
      <w:divBdr>
        <w:top w:val="none" w:sz="0" w:space="0" w:color="auto"/>
        <w:left w:val="none" w:sz="0" w:space="0" w:color="auto"/>
        <w:bottom w:val="none" w:sz="0" w:space="0" w:color="auto"/>
        <w:right w:val="none" w:sz="0" w:space="0" w:color="auto"/>
      </w:divBdr>
    </w:div>
    <w:div w:id="2117284174">
      <w:bodyDiv w:val="1"/>
      <w:marLeft w:val="0"/>
      <w:marRight w:val="0"/>
      <w:marTop w:val="0"/>
      <w:marBottom w:val="0"/>
      <w:divBdr>
        <w:top w:val="none" w:sz="0" w:space="0" w:color="auto"/>
        <w:left w:val="none" w:sz="0" w:space="0" w:color="auto"/>
        <w:bottom w:val="none" w:sz="0" w:space="0" w:color="auto"/>
        <w:right w:val="none" w:sz="0" w:space="0" w:color="auto"/>
      </w:divBdr>
    </w:div>
    <w:div w:id="2119399441">
      <w:bodyDiv w:val="1"/>
      <w:marLeft w:val="0"/>
      <w:marRight w:val="0"/>
      <w:marTop w:val="0"/>
      <w:marBottom w:val="0"/>
      <w:divBdr>
        <w:top w:val="none" w:sz="0" w:space="0" w:color="auto"/>
        <w:left w:val="none" w:sz="0" w:space="0" w:color="auto"/>
        <w:bottom w:val="none" w:sz="0" w:space="0" w:color="auto"/>
        <w:right w:val="none" w:sz="0" w:space="0" w:color="auto"/>
      </w:divBdr>
    </w:div>
    <w:div w:id="2119986691">
      <w:bodyDiv w:val="1"/>
      <w:marLeft w:val="0"/>
      <w:marRight w:val="0"/>
      <w:marTop w:val="0"/>
      <w:marBottom w:val="0"/>
      <w:divBdr>
        <w:top w:val="none" w:sz="0" w:space="0" w:color="auto"/>
        <w:left w:val="none" w:sz="0" w:space="0" w:color="auto"/>
        <w:bottom w:val="none" w:sz="0" w:space="0" w:color="auto"/>
        <w:right w:val="none" w:sz="0" w:space="0" w:color="auto"/>
      </w:divBdr>
    </w:div>
    <w:div w:id="2124962067">
      <w:bodyDiv w:val="1"/>
      <w:marLeft w:val="0"/>
      <w:marRight w:val="0"/>
      <w:marTop w:val="0"/>
      <w:marBottom w:val="0"/>
      <w:divBdr>
        <w:top w:val="none" w:sz="0" w:space="0" w:color="auto"/>
        <w:left w:val="none" w:sz="0" w:space="0" w:color="auto"/>
        <w:bottom w:val="none" w:sz="0" w:space="0" w:color="auto"/>
        <w:right w:val="none" w:sz="0" w:space="0" w:color="auto"/>
      </w:divBdr>
    </w:div>
    <w:div w:id="2131700061">
      <w:bodyDiv w:val="1"/>
      <w:marLeft w:val="0"/>
      <w:marRight w:val="0"/>
      <w:marTop w:val="0"/>
      <w:marBottom w:val="0"/>
      <w:divBdr>
        <w:top w:val="none" w:sz="0" w:space="0" w:color="auto"/>
        <w:left w:val="none" w:sz="0" w:space="0" w:color="auto"/>
        <w:bottom w:val="none" w:sz="0" w:space="0" w:color="auto"/>
        <w:right w:val="none" w:sz="0" w:space="0" w:color="auto"/>
      </w:divBdr>
    </w:div>
    <w:div w:id="2133092480">
      <w:bodyDiv w:val="1"/>
      <w:marLeft w:val="0"/>
      <w:marRight w:val="0"/>
      <w:marTop w:val="0"/>
      <w:marBottom w:val="0"/>
      <w:divBdr>
        <w:top w:val="none" w:sz="0" w:space="0" w:color="auto"/>
        <w:left w:val="none" w:sz="0" w:space="0" w:color="auto"/>
        <w:bottom w:val="none" w:sz="0" w:space="0" w:color="auto"/>
        <w:right w:val="none" w:sz="0" w:space="0" w:color="auto"/>
      </w:divBdr>
    </w:div>
    <w:div w:id="2135324138">
      <w:bodyDiv w:val="1"/>
      <w:marLeft w:val="0"/>
      <w:marRight w:val="0"/>
      <w:marTop w:val="0"/>
      <w:marBottom w:val="0"/>
      <w:divBdr>
        <w:top w:val="none" w:sz="0" w:space="0" w:color="auto"/>
        <w:left w:val="none" w:sz="0" w:space="0" w:color="auto"/>
        <w:bottom w:val="none" w:sz="0" w:space="0" w:color="auto"/>
        <w:right w:val="none" w:sz="0" w:space="0" w:color="auto"/>
      </w:divBdr>
    </w:div>
    <w:div w:id="2138527535">
      <w:bodyDiv w:val="1"/>
      <w:marLeft w:val="0"/>
      <w:marRight w:val="0"/>
      <w:marTop w:val="0"/>
      <w:marBottom w:val="0"/>
      <w:divBdr>
        <w:top w:val="none" w:sz="0" w:space="0" w:color="auto"/>
        <w:left w:val="none" w:sz="0" w:space="0" w:color="auto"/>
        <w:bottom w:val="none" w:sz="0" w:space="0" w:color="auto"/>
        <w:right w:val="none" w:sz="0" w:space="0" w:color="auto"/>
      </w:divBdr>
    </w:div>
    <w:div w:id="2140027180">
      <w:bodyDiv w:val="1"/>
      <w:marLeft w:val="0"/>
      <w:marRight w:val="0"/>
      <w:marTop w:val="0"/>
      <w:marBottom w:val="0"/>
      <w:divBdr>
        <w:top w:val="none" w:sz="0" w:space="0" w:color="auto"/>
        <w:left w:val="none" w:sz="0" w:space="0" w:color="auto"/>
        <w:bottom w:val="none" w:sz="0" w:space="0" w:color="auto"/>
        <w:right w:val="none" w:sz="0" w:space="0" w:color="auto"/>
      </w:divBdr>
    </w:div>
    <w:div w:id="2140679943">
      <w:bodyDiv w:val="1"/>
      <w:marLeft w:val="0"/>
      <w:marRight w:val="0"/>
      <w:marTop w:val="0"/>
      <w:marBottom w:val="0"/>
      <w:divBdr>
        <w:top w:val="none" w:sz="0" w:space="0" w:color="auto"/>
        <w:left w:val="none" w:sz="0" w:space="0" w:color="auto"/>
        <w:bottom w:val="none" w:sz="0" w:space="0" w:color="auto"/>
        <w:right w:val="none" w:sz="0" w:space="0" w:color="auto"/>
      </w:divBdr>
    </w:div>
    <w:div w:id="2142190836">
      <w:bodyDiv w:val="1"/>
      <w:marLeft w:val="0"/>
      <w:marRight w:val="0"/>
      <w:marTop w:val="0"/>
      <w:marBottom w:val="0"/>
      <w:divBdr>
        <w:top w:val="none" w:sz="0" w:space="0" w:color="auto"/>
        <w:left w:val="none" w:sz="0" w:space="0" w:color="auto"/>
        <w:bottom w:val="none" w:sz="0" w:space="0" w:color="auto"/>
        <w:right w:val="none" w:sz="0" w:space="0" w:color="auto"/>
      </w:divBdr>
    </w:div>
    <w:div w:id="21438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8BAD-5514-4C4B-ADA6-6633C4C8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4248</Words>
  <Characters>23366</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2</cp:revision>
  <cp:lastPrinted>2015-12-03T22:33:00Z</cp:lastPrinted>
  <dcterms:created xsi:type="dcterms:W3CDTF">2022-04-28T15:44:00Z</dcterms:created>
  <dcterms:modified xsi:type="dcterms:W3CDTF">2022-04-28T15:44:00Z</dcterms:modified>
</cp:coreProperties>
</file>