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D3" w:rsidRDefault="00D900D3" w:rsidP="00D900D3">
      <w:pPr>
        <w:spacing w:line="240" w:lineRule="auto"/>
        <w:jc w:val="center"/>
        <w:rPr>
          <w:rFonts w:ascii="Barlow" w:hAnsi="Barlow" w:cs="Arial"/>
          <w:b/>
          <w:sz w:val="20"/>
          <w:szCs w:val="20"/>
        </w:rPr>
      </w:pPr>
      <w:r>
        <w:rPr>
          <w:rFonts w:ascii="Barlow" w:hAnsi="Barlow" w:cs="Arial"/>
          <w:b/>
          <w:sz w:val="20"/>
          <w:szCs w:val="20"/>
        </w:rPr>
        <w:t>Notas a los Estados Financieros</w:t>
      </w:r>
    </w:p>
    <w:p w:rsidR="00D900D3" w:rsidRDefault="00D900D3" w:rsidP="00D900D3">
      <w:pPr>
        <w:spacing w:line="240" w:lineRule="auto"/>
        <w:jc w:val="center"/>
        <w:rPr>
          <w:rFonts w:ascii="Barlow" w:hAnsi="Barlow" w:cs="Arial"/>
          <w:b/>
          <w:sz w:val="20"/>
          <w:szCs w:val="20"/>
        </w:rPr>
      </w:pPr>
      <w:r>
        <w:rPr>
          <w:rFonts w:ascii="Barlow" w:hAnsi="Barlow" w:cs="Arial"/>
          <w:b/>
          <w:sz w:val="20"/>
          <w:szCs w:val="20"/>
        </w:rPr>
        <w:t>Al 31 de marzo de 2022</w:t>
      </w:r>
    </w:p>
    <w:p w:rsidR="00D900D3" w:rsidRDefault="00D900D3" w:rsidP="00D900D3">
      <w:pPr>
        <w:spacing w:line="240" w:lineRule="auto"/>
        <w:jc w:val="center"/>
        <w:rPr>
          <w:rFonts w:ascii="Barlow" w:hAnsi="Barlow" w:cs="Arial"/>
          <w:b/>
          <w:sz w:val="20"/>
          <w:szCs w:val="20"/>
        </w:rPr>
      </w:pPr>
      <w:r>
        <w:rPr>
          <w:rFonts w:ascii="Barlow" w:hAnsi="Barlow" w:cs="Arial"/>
          <w:b/>
          <w:sz w:val="20"/>
          <w:szCs w:val="20"/>
        </w:rPr>
        <w:t>(Cifras en Pesos)</w:t>
      </w:r>
    </w:p>
    <w:p w:rsidR="00D900D3" w:rsidRDefault="00D900D3" w:rsidP="00D900D3">
      <w:pPr>
        <w:spacing w:line="240" w:lineRule="auto"/>
        <w:rPr>
          <w:rFonts w:cs="Arial"/>
          <w:b/>
          <w:sz w:val="20"/>
          <w:szCs w:val="20"/>
        </w:rPr>
      </w:pPr>
    </w:p>
    <w:p w:rsidR="00D900D3" w:rsidRDefault="00D900D3" w:rsidP="00D900D3">
      <w:pPr>
        <w:widowControl w:val="0"/>
        <w:autoSpaceDE w:val="0"/>
        <w:autoSpaceDN w:val="0"/>
        <w:adjustRightInd w:val="0"/>
        <w:spacing w:before="26" w:after="0" w:line="192" w:lineRule="exact"/>
        <w:ind w:left="153" w:right="-20"/>
        <w:rPr>
          <w:rFonts w:ascii="Barlow" w:hAnsi="Barlow" w:cs="Calibri"/>
          <w:b/>
          <w:bCs/>
          <w:spacing w:val="-10"/>
          <w:sz w:val="20"/>
          <w:szCs w:val="20"/>
        </w:rPr>
      </w:pPr>
      <w:r>
        <w:rPr>
          <w:rFonts w:ascii="Barlow" w:hAnsi="Barlow" w:cs="Calibri"/>
          <w:b/>
          <w:bCs/>
          <w:sz w:val="20"/>
          <w:szCs w:val="20"/>
        </w:rPr>
        <w:t>E</w:t>
      </w:r>
      <w:r>
        <w:rPr>
          <w:rFonts w:ascii="Barlow" w:hAnsi="Barlow" w:cs="Calibri"/>
          <w:b/>
          <w:bCs/>
          <w:spacing w:val="-1"/>
          <w:sz w:val="20"/>
          <w:szCs w:val="20"/>
        </w:rPr>
        <w:t>n</w:t>
      </w:r>
      <w:r>
        <w:rPr>
          <w:rFonts w:ascii="Barlow" w:hAnsi="Barlow" w:cs="Calibri"/>
          <w:b/>
          <w:bCs/>
          <w:sz w:val="20"/>
          <w:szCs w:val="20"/>
        </w:rPr>
        <w:t>te</w:t>
      </w:r>
      <w:r>
        <w:rPr>
          <w:rFonts w:ascii="Barlow" w:hAnsi="Barlow" w:cs="Calibri"/>
          <w:b/>
          <w:bCs/>
          <w:spacing w:val="-6"/>
          <w:sz w:val="20"/>
          <w:szCs w:val="20"/>
        </w:rPr>
        <w:t xml:space="preserve"> </w:t>
      </w:r>
      <w:r>
        <w:rPr>
          <w:rFonts w:ascii="Barlow" w:hAnsi="Barlow" w:cs="Calibri"/>
          <w:b/>
          <w:bCs/>
          <w:sz w:val="20"/>
          <w:szCs w:val="20"/>
        </w:rPr>
        <w:t>P</w:t>
      </w:r>
      <w:r>
        <w:rPr>
          <w:rFonts w:ascii="Barlow" w:hAnsi="Barlow" w:cs="Calibri"/>
          <w:b/>
          <w:bCs/>
          <w:spacing w:val="-1"/>
          <w:sz w:val="20"/>
          <w:szCs w:val="20"/>
        </w:rPr>
        <w:t>úbli</w:t>
      </w:r>
      <w:r>
        <w:rPr>
          <w:rFonts w:ascii="Barlow" w:hAnsi="Barlow" w:cs="Calibri"/>
          <w:b/>
          <w:bCs/>
          <w:spacing w:val="1"/>
          <w:sz w:val="20"/>
          <w:szCs w:val="20"/>
        </w:rPr>
        <w:t>c</w:t>
      </w:r>
      <w:r>
        <w:rPr>
          <w:rFonts w:ascii="Barlow" w:hAnsi="Barlow" w:cs="Calibri"/>
          <w:b/>
          <w:bCs/>
          <w:spacing w:val="-1"/>
          <w:sz w:val="20"/>
          <w:szCs w:val="20"/>
        </w:rPr>
        <w:t>o</w:t>
      </w:r>
      <w:r>
        <w:rPr>
          <w:rFonts w:ascii="Barlow" w:hAnsi="Barlow" w:cs="Calibri"/>
          <w:b/>
          <w:bCs/>
          <w:sz w:val="20"/>
          <w:szCs w:val="20"/>
        </w:rPr>
        <w:t xml:space="preserve">: </w:t>
      </w:r>
      <w:r>
        <w:rPr>
          <w:rFonts w:ascii="Barlow" w:hAnsi="Barlow" w:cs="Calibri"/>
          <w:b/>
          <w:bCs/>
          <w:spacing w:val="-10"/>
          <w:sz w:val="20"/>
          <w:szCs w:val="20"/>
        </w:rPr>
        <w:t>SISTEMA TELE YUCATAN S.A DE C.V.</w:t>
      </w:r>
    </w:p>
    <w:p w:rsidR="006F0D11" w:rsidRPr="00311EA3" w:rsidRDefault="006F0D11" w:rsidP="006F0D11">
      <w:pPr>
        <w:spacing w:line="240" w:lineRule="auto"/>
        <w:rPr>
          <w:rFonts w:cs="Arial"/>
          <w:b/>
          <w:sz w:val="20"/>
          <w:szCs w:val="20"/>
        </w:rPr>
      </w:pPr>
    </w:p>
    <w:p w:rsidR="00F759A5" w:rsidRPr="00D900D3" w:rsidRDefault="00D900D3" w:rsidP="00F759A5">
      <w:pPr>
        <w:jc w:val="both"/>
        <w:rPr>
          <w:rFonts w:ascii="Barlow" w:hAnsi="Barlow" w:cs="Calibri"/>
          <w:sz w:val="20"/>
          <w:szCs w:val="20"/>
        </w:rPr>
      </w:pPr>
      <w:r w:rsidRPr="00D900D3">
        <w:rPr>
          <w:rFonts w:ascii="Barlow" w:hAnsi="Barlow" w:cs="Calibri"/>
          <w:sz w:val="20"/>
          <w:szCs w:val="20"/>
        </w:rPr>
        <w:t>Dando cumplimiento</w:t>
      </w:r>
      <w:r w:rsidR="00F759A5" w:rsidRPr="00D900D3">
        <w:rPr>
          <w:rFonts w:ascii="Barlow" w:hAnsi="Barlow" w:cs="Calibri"/>
          <w:sz w:val="20"/>
          <w:szCs w:val="20"/>
        </w:rPr>
        <w:t xml:space="preserve"> a los artículos 46 y 49 de la Ley General de Contabilidad Gubernamental, presentamos </w:t>
      </w:r>
      <w:r w:rsidRPr="00D900D3">
        <w:rPr>
          <w:rFonts w:ascii="Barlow" w:hAnsi="Barlow" w:cs="Calibri"/>
          <w:sz w:val="20"/>
          <w:szCs w:val="20"/>
        </w:rPr>
        <w:t>las notas</w:t>
      </w:r>
      <w:r w:rsidR="00F759A5" w:rsidRPr="00D900D3">
        <w:rPr>
          <w:rFonts w:ascii="Barlow" w:hAnsi="Barlow" w:cs="Calibri"/>
          <w:sz w:val="20"/>
          <w:szCs w:val="20"/>
        </w:rPr>
        <w:t xml:space="preserve"> a los estados financieros cuyos rubros así lo requieren teniendo presente los postulados de revelación suficiente e importancia relativa, con la finalidad que la información sea de mayor utilidad para los usuarios.</w:t>
      </w:r>
    </w:p>
    <w:p w:rsidR="00F759A5" w:rsidRPr="00D900D3" w:rsidRDefault="00F759A5" w:rsidP="00F759A5">
      <w:pPr>
        <w:numPr>
          <w:ilvl w:val="0"/>
          <w:numId w:val="3"/>
        </w:numPr>
        <w:tabs>
          <w:tab w:val="left" w:pos="284"/>
        </w:tabs>
        <w:spacing w:after="0" w:line="240" w:lineRule="auto"/>
        <w:ind w:left="0" w:firstLine="0"/>
        <w:contextualSpacing/>
        <w:rPr>
          <w:rFonts w:ascii="Barlow" w:eastAsia="Calibri" w:hAnsi="Barlow" w:cs="Calibri"/>
          <w:sz w:val="20"/>
          <w:szCs w:val="20"/>
          <w:lang w:eastAsia="en-US"/>
        </w:rPr>
      </w:pPr>
      <w:r w:rsidRPr="00D900D3">
        <w:rPr>
          <w:rFonts w:ascii="Barlow" w:eastAsia="Calibri" w:hAnsi="Barlow" w:cs="Calibri"/>
          <w:sz w:val="20"/>
          <w:szCs w:val="20"/>
          <w:lang w:eastAsia="en-US"/>
        </w:rPr>
        <w:t xml:space="preserve">Notas de </w:t>
      </w:r>
      <w:r w:rsidR="003F3F7F" w:rsidRPr="00D900D3">
        <w:rPr>
          <w:rFonts w:ascii="Barlow" w:eastAsia="Calibri" w:hAnsi="Barlow" w:cs="Calibri"/>
          <w:sz w:val="20"/>
          <w:szCs w:val="20"/>
          <w:lang w:eastAsia="en-US"/>
        </w:rPr>
        <w:t>desglose</w:t>
      </w:r>
      <w:r w:rsidRPr="00D900D3">
        <w:rPr>
          <w:rFonts w:ascii="Barlow" w:eastAsia="Calibri" w:hAnsi="Barlow" w:cs="Calibri"/>
          <w:sz w:val="20"/>
          <w:szCs w:val="20"/>
          <w:lang w:eastAsia="en-US"/>
        </w:rPr>
        <w:t xml:space="preserve">; </w:t>
      </w:r>
    </w:p>
    <w:p w:rsidR="00F759A5" w:rsidRPr="00D900D3" w:rsidRDefault="00F759A5" w:rsidP="00F759A5">
      <w:pPr>
        <w:numPr>
          <w:ilvl w:val="0"/>
          <w:numId w:val="3"/>
        </w:numPr>
        <w:tabs>
          <w:tab w:val="left" w:pos="284"/>
        </w:tabs>
        <w:spacing w:after="0" w:line="240" w:lineRule="auto"/>
        <w:ind w:left="0" w:firstLine="0"/>
        <w:contextualSpacing/>
        <w:rPr>
          <w:rFonts w:ascii="Barlow" w:eastAsia="Calibri" w:hAnsi="Barlow" w:cs="Calibri"/>
          <w:sz w:val="20"/>
          <w:szCs w:val="20"/>
          <w:lang w:eastAsia="en-US"/>
        </w:rPr>
      </w:pPr>
      <w:r w:rsidRPr="00D900D3">
        <w:rPr>
          <w:rFonts w:ascii="Barlow" w:eastAsia="Calibri" w:hAnsi="Barlow" w:cs="Calibri"/>
          <w:sz w:val="20"/>
          <w:szCs w:val="20"/>
          <w:lang w:eastAsia="en-US"/>
        </w:rPr>
        <w:t xml:space="preserve">Notas </w:t>
      </w:r>
      <w:r w:rsidR="003F3F7F" w:rsidRPr="00D900D3">
        <w:rPr>
          <w:rFonts w:ascii="Barlow" w:eastAsia="Calibri" w:hAnsi="Barlow" w:cs="Calibri"/>
          <w:sz w:val="20"/>
          <w:szCs w:val="20"/>
          <w:lang w:eastAsia="en-US"/>
        </w:rPr>
        <w:t>de memoria (cuentas de orden)</w:t>
      </w:r>
    </w:p>
    <w:p w:rsidR="00F759A5" w:rsidRPr="00D900D3" w:rsidRDefault="00F759A5" w:rsidP="00F759A5">
      <w:pPr>
        <w:numPr>
          <w:ilvl w:val="0"/>
          <w:numId w:val="3"/>
        </w:numPr>
        <w:tabs>
          <w:tab w:val="left" w:pos="284"/>
        </w:tabs>
        <w:spacing w:after="0" w:line="240" w:lineRule="auto"/>
        <w:ind w:left="0" w:firstLine="0"/>
        <w:contextualSpacing/>
        <w:rPr>
          <w:rFonts w:ascii="Barlow" w:eastAsia="Calibri" w:hAnsi="Barlow" w:cs="Calibri"/>
          <w:sz w:val="20"/>
          <w:szCs w:val="20"/>
          <w:lang w:eastAsia="en-US"/>
        </w:rPr>
      </w:pPr>
      <w:r w:rsidRPr="00D900D3">
        <w:rPr>
          <w:rFonts w:ascii="Barlow" w:eastAsia="Calibri" w:hAnsi="Barlow" w:cs="Calibri"/>
          <w:sz w:val="20"/>
          <w:szCs w:val="20"/>
          <w:lang w:eastAsia="en-US"/>
        </w:rPr>
        <w:t xml:space="preserve">Notas </w:t>
      </w:r>
      <w:r w:rsidR="003F3F7F" w:rsidRPr="00D900D3">
        <w:rPr>
          <w:rFonts w:ascii="Barlow" w:eastAsia="Calibri" w:hAnsi="Barlow" w:cs="Calibri"/>
          <w:sz w:val="20"/>
          <w:szCs w:val="20"/>
          <w:lang w:eastAsia="en-US"/>
        </w:rPr>
        <w:t>de gestión administrativa</w:t>
      </w:r>
      <w:r w:rsidRPr="00D900D3">
        <w:rPr>
          <w:rFonts w:ascii="Barlow" w:eastAsia="Calibri" w:hAnsi="Barlow" w:cs="Calibri"/>
          <w:sz w:val="20"/>
          <w:szCs w:val="20"/>
          <w:lang w:eastAsia="en-US"/>
        </w:rPr>
        <w:t>.</w:t>
      </w:r>
    </w:p>
    <w:p w:rsidR="00F759A5" w:rsidRPr="00D900D3" w:rsidRDefault="00F759A5" w:rsidP="004A3A01">
      <w:pPr>
        <w:widowControl w:val="0"/>
        <w:autoSpaceDE w:val="0"/>
        <w:autoSpaceDN w:val="0"/>
        <w:adjustRightInd w:val="0"/>
        <w:spacing w:before="26" w:after="0" w:line="192" w:lineRule="exact"/>
        <w:ind w:left="153" w:right="-20"/>
        <w:rPr>
          <w:rFonts w:ascii="Barlow" w:hAnsi="Barlow" w:cs="Calibri"/>
          <w:b/>
          <w:bCs/>
          <w:spacing w:val="-10"/>
          <w:sz w:val="20"/>
          <w:szCs w:val="20"/>
        </w:rPr>
      </w:pPr>
    </w:p>
    <w:p w:rsidR="00E25D55" w:rsidRPr="00D900D3" w:rsidRDefault="00E25D55" w:rsidP="004A3A01">
      <w:pPr>
        <w:widowControl w:val="0"/>
        <w:autoSpaceDE w:val="0"/>
        <w:autoSpaceDN w:val="0"/>
        <w:adjustRightInd w:val="0"/>
        <w:spacing w:before="9" w:after="0" w:line="190" w:lineRule="exact"/>
        <w:rPr>
          <w:rFonts w:ascii="Barlow" w:hAnsi="Barlow" w:cs="Calibri"/>
          <w:sz w:val="20"/>
          <w:szCs w:val="20"/>
        </w:rPr>
      </w:pPr>
    </w:p>
    <w:p w:rsidR="003F3F7F" w:rsidRPr="00D900D3" w:rsidRDefault="006E1B47" w:rsidP="006E1B47">
      <w:pPr>
        <w:spacing w:line="240" w:lineRule="auto"/>
        <w:jc w:val="center"/>
        <w:rPr>
          <w:rFonts w:ascii="Barlow" w:eastAsia="Calibri" w:hAnsi="Barlow" w:cs="Arial"/>
          <w:b/>
          <w:sz w:val="28"/>
          <w:szCs w:val="28"/>
          <w:lang w:eastAsia="en-US"/>
        </w:rPr>
      </w:pPr>
      <w:r w:rsidRPr="00D900D3">
        <w:rPr>
          <w:rFonts w:ascii="Barlow" w:eastAsia="Calibri" w:hAnsi="Barlow" w:cs="Arial"/>
          <w:b/>
          <w:sz w:val="28"/>
          <w:szCs w:val="28"/>
          <w:lang w:eastAsia="en-US"/>
        </w:rPr>
        <w:t xml:space="preserve">A) </w:t>
      </w:r>
      <w:r w:rsidR="003F3F7F" w:rsidRPr="00D900D3">
        <w:rPr>
          <w:rFonts w:ascii="Barlow" w:eastAsia="Calibri" w:hAnsi="Barlow" w:cs="Arial"/>
          <w:b/>
          <w:sz w:val="28"/>
          <w:szCs w:val="28"/>
          <w:lang w:eastAsia="en-US"/>
        </w:rPr>
        <w:t>NOTAS DE DESGLOSE</w:t>
      </w:r>
    </w:p>
    <w:p w:rsidR="003F3F7F" w:rsidRPr="00D900D3" w:rsidRDefault="006E1B47" w:rsidP="003F3F7F">
      <w:pPr>
        <w:spacing w:after="80"/>
        <w:jc w:val="both"/>
        <w:rPr>
          <w:rFonts w:ascii="Barlow" w:hAnsi="Barlow" w:cs="Arial"/>
          <w:b/>
          <w:smallCaps/>
          <w:sz w:val="24"/>
          <w:szCs w:val="24"/>
          <w:u w:val="thick"/>
          <w:lang w:val="es-ES" w:eastAsia="es-ES"/>
        </w:rPr>
      </w:pPr>
      <w:r w:rsidRPr="00D900D3">
        <w:rPr>
          <w:rFonts w:ascii="Barlow" w:hAnsi="Barlow" w:cs="Arial"/>
          <w:b/>
          <w:smallCaps/>
          <w:sz w:val="20"/>
          <w:szCs w:val="20"/>
          <w:lang w:val="es-ES" w:eastAsia="es-ES"/>
        </w:rPr>
        <w:tab/>
      </w:r>
      <w:r w:rsidR="003F3F7F" w:rsidRPr="00D900D3">
        <w:rPr>
          <w:rFonts w:ascii="Barlow" w:hAnsi="Barlow" w:cs="Arial"/>
          <w:b/>
          <w:smallCaps/>
          <w:sz w:val="24"/>
          <w:szCs w:val="24"/>
          <w:u w:val="thick"/>
          <w:lang w:val="es-ES" w:eastAsia="es-ES"/>
        </w:rPr>
        <w:t>I)</w:t>
      </w:r>
      <w:r w:rsidRPr="00D900D3">
        <w:rPr>
          <w:rFonts w:ascii="Barlow" w:hAnsi="Barlow" w:cs="Arial"/>
          <w:b/>
          <w:smallCaps/>
          <w:sz w:val="24"/>
          <w:szCs w:val="24"/>
          <w:u w:val="thick"/>
          <w:lang w:val="es-ES" w:eastAsia="es-ES"/>
        </w:rPr>
        <w:tab/>
      </w:r>
      <w:r w:rsidR="003F3F7F" w:rsidRPr="00D900D3">
        <w:rPr>
          <w:rFonts w:ascii="Barlow" w:hAnsi="Barlow" w:cs="Arial"/>
          <w:b/>
          <w:smallCaps/>
          <w:sz w:val="24"/>
          <w:szCs w:val="24"/>
          <w:u w:val="thick"/>
          <w:lang w:val="es-ES" w:eastAsia="es-ES"/>
        </w:rPr>
        <w:t>Notas al Estado de Situación Financiera</w:t>
      </w:r>
    </w:p>
    <w:p w:rsidR="003F3F7F" w:rsidRPr="00D900D3" w:rsidRDefault="003F3F7F" w:rsidP="003F3F7F">
      <w:pPr>
        <w:spacing w:after="80"/>
        <w:jc w:val="both"/>
        <w:rPr>
          <w:rFonts w:ascii="Barlow" w:hAnsi="Barlow" w:cs="Arial"/>
          <w:b/>
          <w:sz w:val="20"/>
          <w:szCs w:val="20"/>
          <w:lang w:val="es-ES" w:eastAsia="es-ES"/>
        </w:rPr>
      </w:pPr>
    </w:p>
    <w:p w:rsidR="003F3F7F" w:rsidRPr="00D900D3" w:rsidRDefault="003F3F7F" w:rsidP="003F3F7F">
      <w:pPr>
        <w:spacing w:after="80"/>
        <w:jc w:val="both"/>
        <w:rPr>
          <w:rFonts w:ascii="Barlow" w:hAnsi="Barlow" w:cs="Arial"/>
          <w:b/>
          <w:sz w:val="20"/>
          <w:szCs w:val="20"/>
          <w:lang w:eastAsia="es-ES"/>
        </w:rPr>
      </w:pPr>
      <w:r w:rsidRPr="00D900D3">
        <w:rPr>
          <w:rFonts w:ascii="Barlow" w:hAnsi="Barlow" w:cs="Arial"/>
          <w:b/>
          <w:sz w:val="20"/>
          <w:szCs w:val="20"/>
          <w:lang w:eastAsia="es-ES"/>
        </w:rPr>
        <w:t>ACTIVO</w:t>
      </w:r>
    </w:p>
    <w:p w:rsidR="003F3F7F" w:rsidRPr="00D900D3" w:rsidRDefault="003F3F7F" w:rsidP="003F3F7F">
      <w:pPr>
        <w:numPr>
          <w:ilvl w:val="0"/>
          <w:numId w:val="9"/>
        </w:numPr>
        <w:spacing w:after="80"/>
        <w:jc w:val="both"/>
        <w:rPr>
          <w:rFonts w:ascii="Barlow" w:hAnsi="Barlow" w:cs="Arial"/>
          <w:b/>
          <w:sz w:val="20"/>
          <w:szCs w:val="20"/>
          <w:lang w:eastAsia="es-ES"/>
        </w:rPr>
      </w:pPr>
      <w:r w:rsidRPr="00D900D3">
        <w:rPr>
          <w:rFonts w:ascii="Barlow" w:hAnsi="Barlow" w:cs="Arial"/>
          <w:b/>
          <w:sz w:val="20"/>
          <w:szCs w:val="20"/>
          <w:lang w:eastAsia="es-ES"/>
        </w:rPr>
        <w:t>Efectivo y equivalentes</w:t>
      </w:r>
    </w:p>
    <w:p w:rsidR="003F3F7F" w:rsidRPr="00D900D3" w:rsidRDefault="003F3F7F" w:rsidP="003F3F7F">
      <w:pPr>
        <w:tabs>
          <w:tab w:val="left" w:pos="0"/>
        </w:tabs>
        <w:spacing w:after="80"/>
        <w:ind w:firstLine="4"/>
        <w:jc w:val="both"/>
        <w:rPr>
          <w:rFonts w:ascii="Barlow" w:hAnsi="Barlow" w:cs="Arial"/>
          <w:sz w:val="20"/>
          <w:szCs w:val="20"/>
          <w:lang w:eastAsia="es-ES"/>
        </w:rPr>
      </w:pPr>
      <w:r w:rsidRPr="00D900D3">
        <w:rPr>
          <w:rFonts w:ascii="Barlow" w:hAnsi="Barlow" w:cs="Arial"/>
          <w:sz w:val="20"/>
          <w:szCs w:val="20"/>
          <w:lang w:eastAsia="es-ES"/>
        </w:rPr>
        <w:tab/>
        <w:t>Este rubro está constituido por el Fondo Fijo de Caja asignado a gastos menores y el saldo de la cuenta de Bancos, los cuales se integran de la siguiente manera:</w:t>
      </w:r>
    </w:p>
    <w:bookmarkStart w:id="0" w:name="_MON_1634633611"/>
    <w:bookmarkEnd w:id="0"/>
    <w:p w:rsidR="003F3F7F" w:rsidRPr="00D900D3" w:rsidRDefault="009E60D8" w:rsidP="003F3F7F">
      <w:pPr>
        <w:tabs>
          <w:tab w:val="left" w:pos="0"/>
        </w:tabs>
        <w:spacing w:after="80"/>
        <w:ind w:firstLine="4"/>
        <w:jc w:val="center"/>
        <w:rPr>
          <w:rFonts w:ascii="Barlow" w:hAnsi="Barlow" w:cs="Arial"/>
          <w:sz w:val="20"/>
          <w:szCs w:val="20"/>
          <w:lang w:val="es-ES"/>
        </w:rPr>
      </w:pPr>
      <w:r w:rsidRPr="00D900D3">
        <w:rPr>
          <w:rFonts w:ascii="Barlow" w:hAnsi="Barlow" w:cs="Arial"/>
          <w:sz w:val="20"/>
          <w:szCs w:val="20"/>
          <w:lang w:val="es-ES"/>
        </w:rPr>
        <w:object w:dxaOrig="589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80.25pt" o:ole="">
            <v:imagedata r:id="rId8" o:title=""/>
          </v:shape>
          <o:OLEObject Type="Embed" ProgID="Excel.Sheet.12" ShapeID="_x0000_i1025" DrawAspect="Content" ObjectID="_1719912731" r:id="rId9"/>
        </w:object>
      </w:r>
    </w:p>
    <w:p w:rsidR="00074EEB" w:rsidRPr="00D900D3" w:rsidRDefault="00074EEB" w:rsidP="003F3F7F">
      <w:pPr>
        <w:tabs>
          <w:tab w:val="left" w:pos="0"/>
        </w:tabs>
        <w:spacing w:after="80"/>
        <w:ind w:firstLine="4"/>
        <w:jc w:val="center"/>
        <w:rPr>
          <w:rFonts w:ascii="Barlow" w:hAnsi="Barlow" w:cs="Arial"/>
          <w:sz w:val="20"/>
          <w:szCs w:val="20"/>
          <w:lang w:val="es-ES"/>
        </w:rPr>
      </w:pPr>
    </w:p>
    <w:p w:rsidR="007945C9" w:rsidRPr="00D900D3" w:rsidRDefault="007945C9" w:rsidP="0088627C">
      <w:pPr>
        <w:tabs>
          <w:tab w:val="left" w:pos="0"/>
        </w:tabs>
        <w:spacing w:after="80"/>
        <w:ind w:firstLine="4"/>
        <w:jc w:val="both"/>
        <w:rPr>
          <w:rFonts w:ascii="Barlow" w:hAnsi="Barlow" w:cs="Arial"/>
          <w:sz w:val="20"/>
          <w:szCs w:val="20"/>
          <w:lang w:eastAsia="es-ES"/>
        </w:rPr>
      </w:pPr>
      <w:r w:rsidRPr="00D900D3">
        <w:rPr>
          <w:rFonts w:ascii="Barlow" w:hAnsi="Barlow" w:cs="Arial"/>
          <w:sz w:val="20"/>
          <w:szCs w:val="20"/>
          <w:lang w:eastAsia="es-ES"/>
        </w:rPr>
        <w:tab/>
      </w:r>
    </w:p>
    <w:p w:rsidR="00501E08" w:rsidRPr="00D900D3" w:rsidRDefault="0088627C" w:rsidP="0088627C">
      <w:pPr>
        <w:tabs>
          <w:tab w:val="left" w:pos="0"/>
        </w:tabs>
        <w:spacing w:after="80"/>
        <w:ind w:firstLine="4"/>
        <w:jc w:val="both"/>
        <w:rPr>
          <w:rFonts w:ascii="Barlow" w:hAnsi="Barlow" w:cs="Arial"/>
          <w:sz w:val="20"/>
          <w:szCs w:val="20"/>
          <w:lang w:eastAsia="es-ES"/>
        </w:rPr>
      </w:pPr>
      <w:r w:rsidRPr="00D900D3">
        <w:rPr>
          <w:rFonts w:ascii="Barlow" w:hAnsi="Barlow" w:cs="Arial"/>
          <w:sz w:val="20"/>
          <w:szCs w:val="20"/>
          <w:lang w:eastAsia="es-ES"/>
        </w:rPr>
        <w:t>La entidad maneja sus recursos a</w:t>
      </w:r>
      <w:r w:rsidR="00335841" w:rsidRPr="00D900D3">
        <w:rPr>
          <w:rFonts w:ascii="Barlow" w:hAnsi="Barlow" w:cs="Arial"/>
          <w:sz w:val="20"/>
          <w:szCs w:val="20"/>
          <w:lang w:eastAsia="es-ES"/>
        </w:rPr>
        <w:t xml:space="preserve"> </w:t>
      </w:r>
      <w:r w:rsidR="002B1BBD" w:rsidRPr="00D900D3">
        <w:rPr>
          <w:rFonts w:ascii="Barlow" w:hAnsi="Barlow" w:cs="Arial"/>
          <w:sz w:val="20"/>
          <w:szCs w:val="20"/>
          <w:lang w:eastAsia="es-ES"/>
        </w:rPr>
        <w:t>través</w:t>
      </w:r>
      <w:r w:rsidRPr="00D900D3">
        <w:rPr>
          <w:rFonts w:ascii="Barlow" w:hAnsi="Barlow" w:cs="Arial"/>
          <w:sz w:val="20"/>
          <w:szCs w:val="20"/>
          <w:lang w:eastAsia="es-ES"/>
        </w:rPr>
        <w:t xml:space="preserve"> de 2 bancos, HSBC y BANORTE y cada una  se utiliza con una </w:t>
      </w:r>
      <w:r w:rsidR="00CD5DCC" w:rsidRPr="00D900D3">
        <w:rPr>
          <w:rFonts w:ascii="Barlow" w:hAnsi="Barlow" w:cs="Arial"/>
          <w:sz w:val="20"/>
          <w:szCs w:val="20"/>
          <w:lang w:eastAsia="es-ES"/>
        </w:rPr>
        <w:t>función</w:t>
      </w:r>
      <w:r w:rsidRPr="00D900D3">
        <w:rPr>
          <w:rFonts w:ascii="Barlow" w:hAnsi="Barlow" w:cs="Arial"/>
          <w:sz w:val="20"/>
          <w:szCs w:val="20"/>
          <w:lang w:eastAsia="es-ES"/>
        </w:rPr>
        <w:t xml:space="preserve">  </w:t>
      </w:r>
      <w:r w:rsidR="001E1031" w:rsidRPr="00D900D3">
        <w:rPr>
          <w:rFonts w:ascii="Barlow" w:hAnsi="Barlow" w:cs="Arial"/>
          <w:sz w:val="20"/>
          <w:szCs w:val="20"/>
          <w:lang w:eastAsia="es-ES"/>
        </w:rPr>
        <w:t>específica</w:t>
      </w:r>
      <w:r w:rsidRPr="00D900D3">
        <w:rPr>
          <w:rFonts w:ascii="Barlow" w:hAnsi="Barlow" w:cs="Arial"/>
          <w:sz w:val="20"/>
          <w:szCs w:val="20"/>
          <w:lang w:eastAsia="es-ES"/>
        </w:rPr>
        <w:t xml:space="preserve"> de acuerdo a lo siguiente:</w:t>
      </w:r>
    </w:p>
    <w:p w:rsidR="0088627C" w:rsidRPr="00D900D3" w:rsidRDefault="0088627C" w:rsidP="0088627C">
      <w:pPr>
        <w:tabs>
          <w:tab w:val="left" w:pos="0"/>
        </w:tabs>
        <w:spacing w:after="80"/>
        <w:ind w:firstLine="4"/>
        <w:jc w:val="both"/>
        <w:rPr>
          <w:rFonts w:ascii="Barlow" w:hAnsi="Barlow" w:cs="Arial"/>
          <w:sz w:val="20"/>
          <w:szCs w:val="20"/>
          <w:lang w:eastAsia="es-ES"/>
        </w:rPr>
      </w:pPr>
    </w:p>
    <w:p w:rsidR="0088627C" w:rsidRPr="00D900D3" w:rsidRDefault="0088627C" w:rsidP="0088627C">
      <w:pPr>
        <w:tabs>
          <w:tab w:val="left" w:pos="0"/>
        </w:tabs>
        <w:spacing w:after="80"/>
        <w:ind w:firstLine="4"/>
        <w:jc w:val="both"/>
        <w:rPr>
          <w:rFonts w:ascii="Barlow" w:hAnsi="Barlow" w:cs="Arial"/>
          <w:sz w:val="20"/>
          <w:szCs w:val="20"/>
          <w:lang w:eastAsia="es-ES"/>
        </w:rPr>
      </w:pPr>
      <w:r w:rsidRPr="00D900D3">
        <w:rPr>
          <w:rFonts w:ascii="Barlow" w:hAnsi="Barlow" w:cs="Arial"/>
          <w:sz w:val="20"/>
          <w:szCs w:val="20"/>
          <w:lang w:eastAsia="es-ES"/>
        </w:rPr>
        <w:t>CUENTAS DE HSBC:</w:t>
      </w:r>
    </w:p>
    <w:p w:rsidR="00975D03" w:rsidRPr="00D900D3" w:rsidRDefault="003F3F7F" w:rsidP="00975D03">
      <w:pPr>
        <w:rPr>
          <w:rFonts w:ascii="Barlow" w:eastAsia="Calibri" w:hAnsi="Barlow" w:cs="Arial"/>
          <w:sz w:val="20"/>
          <w:szCs w:val="20"/>
          <w:lang w:eastAsia="en-US"/>
        </w:rPr>
      </w:pPr>
      <w:bookmarkStart w:id="1" w:name="_MON_1393250891"/>
      <w:bookmarkStart w:id="2" w:name="_MON_1395840932"/>
      <w:bookmarkStart w:id="3" w:name="_MON_1398605322"/>
      <w:bookmarkStart w:id="4" w:name="_MON_1401256401"/>
      <w:bookmarkStart w:id="5" w:name="_MON_1401256450"/>
      <w:bookmarkStart w:id="6" w:name="_MON_1404056672"/>
      <w:bookmarkStart w:id="7" w:name="_MON_1406192552"/>
      <w:bookmarkStart w:id="8" w:name="_MON_1408969197"/>
      <w:bookmarkStart w:id="9" w:name="_MON_1411285732"/>
      <w:bookmarkStart w:id="10" w:name="_MON_1298469233"/>
      <w:bookmarkStart w:id="11" w:name="_MON_1298469544"/>
      <w:bookmarkStart w:id="12" w:name="_MON_1301225629"/>
      <w:bookmarkStart w:id="13" w:name="_MON_1303798984"/>
      <w:bookmarkStart w:id="14" w:name="_MON_1306559554"/>
      <w:bookmarkStart w:id="15" w:name="_MON_1309079310"/>
      <w:bookmarkStart w:id="16" w:name="_MON_1311681307"/>
      <w:bookmarkStart w:id="17" w:name="_MON_1314255485"/>
      <w:bookmarkStart w:id="18" w:name="_MON_1316415638"/>
      <w:bookmarkStart w:id="19" w:name="_MON_1319553351"/>
      <w:bookmarkStart w:id="20" w:name="_MON_1322314163"/>
      <w:bookmarkStart w:id="21" w:name="_MON_1324990121"/>
      <w:bookmarkStart w:id="22" w:name="_MON_1327725923"/>
      <w:bookmarkStart w:id="23" w:name="_MON_1329807180"/>
      <w:bookmarkStart w:id="24" w:name="_MON_1332743438"/>
      <w:bookmarkStart w:id="25" w:name="_MON_1335593959"/>
      <w:bookmarkStart w:id="26" w:name="_MON_1338041464"/>
      <w:bookmarkStart w:id="27" w:name="_MON_1340609532"/>
      <w:bookmarkStart w:id="28" w:name="_MON_1343140739"/>
      <w:bookmarkStart w:id="29" w:name="_MON_1345889561"/>
      <w:bookmarkStart w:id="30" w:name="_MON_1348313641"/>
      <w:bookmarkStart w:id="31" w:name="_MON_1351090928"/>
      <w:bookmarkStart w:id="32" w:name="_MON_1353847288"/>
      <w:bookmarkStart w:id="33" w:name="_MON_1356521030"/>
      <w:bookmarkStart w:id="34" w:name="_MON_1359267870"/>
      <w:bookmarkStart w:id="35" w:name="_MON_1361597950"/>
      <w:bookmarkStart w:id="36" w:name="_MON_1363508951"/>
      <w:bookmarkStart w:id="37" w:name="_MON_1366866764"/>
      <w:bookmarkStart w:id="38" w:name="_MON_1369569785"/>
      <w:bookmarkStart w:id="39" w:name="_MON_1371545681"/>
      <w:bookmarkStart w:id="40" w:name="_MON_1374670425"/>
      <w:bookmarkStart w:id="41" w:name="_MON_1377600670"/>
      <w:bookmarkStart w:id="42" w:name="_MON_1379259715"/>
      <w:bookmarkStart w:id="43" w:name="_MON_1382854609"/>
      <w:bookmarkStart w:id="44" w:name="_MON_1385279098"/>
      <w:bookmarkStart w:id="45" w:name="_MON_1388048893"/>
      <w:bookmarkStart w:id="46" w:name="_MON_13908120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900D3">
        <w:rPr>
          <w:rFonts w:ascii="Barlow" w:eastAsia="Calibri" w:hAnsi="Barlow" w:cs="Arial"/>
          <w:sz w:val="20"/>
          <w:szCs w:val="20"/>
          <w:lang w:eastAsia="en-US"/>
        </w:rPr>
        <w:tab/>
        <w:t xml:space="preserve">La cuenta bancaria </w:t>
      </w:r>
      <w:r w:rsidR="00455C38" w:rsidRPr="00D900D3">
        <w:rPr>
          <w:rFonts w:ascii="Barlow" w:eastAsia="Calibri" w:hAnsi="Barlow" w:cs="Arial"/>
          <w:sz w:val="20"/>
          <w:szCs w:val="20"/>
          <w:lang w:eastAsia="en-US"/>
        </w:rPr>
        <w:t xml:space="preserve">número </w:t>
      </w:r>
      <w:r w:rsidRPr="00D900D3">
        <w:rPr>
          <w:rFonts w:ascii="Barlow" w:eastAsia="Calibri" w:hAnsi="Barlow" w:cs="Arial"/>
          <w:sz w:val="20"/>
          <w:szCs w:val="20"/>
          <w:lang w:eastAsia="en-US"/>
        </w:rPr>
        <w:t>4100376533</w:t>
      </w:r>
      <w:r w:rsidR="00501E08" w:rsidRPr="00D900D3">
        <w:rPr>
          <w:rFonts w:ascii="Barlow" w:eastAsia="Calibri" w:hAnsi="Barlow" w:cs="Arial"/>
          <w:sz w:val="20"/>
          <w:szCs w:val="20"/>
          <w:lang w:eastAsia="en-US"/>
        </w:rPr>
        <w:t xml:space="preserve"> de HSBC,</w:t>
      </w:r>
      <w:r w:rsidRPr="00D900D3">
        <w:rPr>
          <w:rFonts w:ascii="Barlow" w:eastAsia="Calibri" w:hAnsi="Barlow" w:cs="Arial"/>
          <w:sz w:val="20"/>
          <w:szCs w:val="20"/>
          <w:lang w:eastAsia="en-US"/>
        </w:rPr>
        <w:t xml:space="preserve"> está destinada a la administración del gasto corriente, a la adquisición, mantenimiento de equipos, edificio y otros gastos.</w:t>
      </w:r>
      <w:r w:rsidR="0088627C" w:rsidRPr="00D900D3">
        <w:rPr>
          <w:rFonts w:ascii="Barlow" w:eastAsia="Calibri" w:hAnsi="Barlow" w:cs="Arial"/>
          <w:sz w:val="20"/>
          <w:szCs w:val="20"/>
          <w:lang w:eastAsia="en-US"/>
        </w:rPr>
        <w:t xml:space="preserve"> </w:t>
      </w:r>
      <w:r w:rsidR="007E5FFC" w:rsidRPr="00D900D3">
        <w:rPr>
          <w:rFonts w:ascii="Barlow" w:eastAsia="Calibri" w:hAnsi="Barlow" w:cs="Arial"/>
          <w:sz w:val="20"/>
          <w:szCs w:val="20"/>
          <w:lang w:eastAsia="en-US"/>
        </w:rPr>
        <w:t>Así</w:t>
      </w:r>
      <w:r w:rsidR="0088627C" w:rsidRPr="00D900D3">
        <w:rPr>
          <w:rFonts w:ascii="Barlow" w:eastAsia="Calibri" w:hAnsi="Barlow" w:cs="Arial"/>
          <w:sz w:val="20"/>
          <w:szCs w:val="20"/>
          <w:lang w:eastAsia="en-US"/>
        </w:rPr>
        <w:t xml:space="preserve"> como efectuar los depósitos </w:t>
      </w:r>
      <w:r w:rsidR="00975D03" w:rsidRPr="00D900D3">
        <w:rPr>
          <w:rFonts w:ascii="Barlow" w:eastAsia="Calibri" w:hAnsi="Barlow" w:cs="Arial"/>
          <w:sz w:val="20"/>
          <w:szCs w:val="20"/>
          <w:lang w:eastAsia="en-US"/>
        </w:rPr>
        <w:t xml:space="preserve">de cobro a clientes en general. </w:t>
      </w:r>
      <w:r w:rsidR="00335841" w:rsidRPr="00D900D3">
        <w:rPr>
          <w:rFonts w:ascii="Barlow" w:eastAsia="Calibri" w:hAnsi="Barlow" w:cs="Arial"/>
          <w:sz w:val="20"/>
          <w:szCs w:val="20"/>
          <w:lang w:eastAsia="en-US"/>
        </w:rPr>
        <w:t xml:space="preserve">El Saldo al </w:t>
      </w:r>
      <w:r w:rsidR="001713BE" w:rsidRPr="00D900D3">
        <w:rPr>
          <w:rFonts w:ascii="Barlow" w:eastAsia="Calibri" w:hAnsi="Barlow" w:cs="Arial"/>
          <w:sz w:val="20"/>
          <w:szCs w:val="20"/>
          <w:lang w:eastAsia="en-US"/>
        </w:rPr>
        <w:t>31</w:t>
      </w:r>
      <w:r w:rsidR="00335841" w:rsidRPr="00D900D3">
        <w:rPr>
          <w:rFonts w:ascii="Barlow" w:eastAsia="Calibri" w:hAnsi="Barlow" w:cs="Arial"/>
          <w:sz w:val="20"/>
          <w:szCs w:val="20"/>
          <w:lang w:eastAsia="en-US"/>
        </w:rPr>
        <w:t xml:space="preserve"> de</w:t>
      </w:r>
      <w:r w:rsidR="00AA435D" w:rsidRPr="00D900D3">
        <w:rPr>
          <w:rFonts w:ascii="Barlow" w:eastAsia="Calibri" w:hAnsi="Barlow" w:cs="Arial"/>
          <w:sz w:val="20"/>
          <w:szCs w:val="20"/>
          <w:lang w:eastAsia="en-US"/>
        </w:rPr>
        <w:t xml:space="preserve"> </w:t>
      </w:r>
      <w:r w:rsidR="001713BE" w:rsidRPr="00D900D3">
        <w:rPr>
          <w:rFonts w:ascii="Barlow" w:eastAsia="Calibri" w:hAnsi="Barlow" w:cs="Arial"/>
          <w:sz w:val="20"/>
          <w:szCs w:val="20"/>
          <w:lang w:eastAsia="en-US"/>
        </w:rPr>
        <w:t>marzo</w:t>
      </w:r>
      <w:r w:rsidR="00BB04B3" w:rsidRPr="00D900D3">
        <w:rPr>
          <w:rFonts w:ascii="Barlow" w:eastAsia="Calibri" w:hAnsi="Barlow" w:cs="Arial"/>
          <w:sz w:val="20"/>
          <w:szCs w:val="20"/>
          <w:lang w:eastAsia="en-US"/>
        </w:rPr>
        <w:t xml:space="preserve"> </w:t>
      </w:r>
      <w:r w:rsidR="00AA435D" w:rsidRPr="00D900D3">
        <w:rPr>
          <w:rFonts w:ascii="Barlow" w:eastAsia="Calibri" w:hAnsi="Barlow" w:cs="Arial"/>
          <w:sz w:val="20"/>
          <w:szCs w:val="20"/>
          <w:lang w:eastAsia="en-US"/>
        </w:rPr>
        <w:t>202</w:t>
      </w:r>
      <w:r w:rsidR="00BB04B3" w:rsidRPr="00D900D3">
        <w:rPr>
          <w:rFonts w:ascii="Barlow" w:eastAsia="Calibri" w:hAnsi="Barlow" w:cs="Arial"/>
          <w:sz w:val="20"/>
          <w:szCs w:val="20"/>
          <w:lang w:eastAsia="en-US"/>
        </w:rPr>
        <w:t>2</w:t>
      </w:r>
      <w:r w:rsidR="00AA435D" w:rsidRPr="00D900D3">
        <w:rPr>
          <w:rFonts w:ascii="Barlow" w:eastAsia="Calibri" w:hAnsi="Barlow" w:cs="Arial"/>
          <w:sz w:val="20"/>
          <w:szCs w:val="20"/>
          <w:lang w:eastAsia="en-US"/>
        </w:rPr>
        <w:t xml:space="preserve"> es de $</w:t>
      </w:r>
      <w:r w:rsidR="00BF553B" w:rsidRPr="00D900D3">
        <w:rPr>
          <w:rFonts w:ascii="Barlow" w:eastAsia="Calibri" w:hAnsi="Barlow" w:cs="Arial"/>
          <w:sz w:val="20"/>
          <w:szCs w:val="20"/>
          <w:lang w:eastAsia="en-US"/>
        </w:rPr>
        <w:t>1</w:t>
      </w:r>
      <w:r w:rsidR="001713BE" w:rsidRPr="00D900D3">
        <w:rPr>
          <w:rFonts w:ascii="Barlow" w:eastAsia="Calibri" w:hAnsi="Barlow" w:cs="Arial"/>
          <w:sz w:val="20"/>
          <w:szCs w:val="20"/>
          <w:lang w:eastAsia="en-US"/>
        </w:rPr>
        <w:t>33,660.56</w:t>
      </w:r>
    </w:p>
    <w:p w:rsidR="00975D03" w:rsidRPr="00D900D3" w:rsidRDefault="007E5FFC" w:rsidP="00975D03">
      <w:pPr>
        <w:rPr>
          <w:rFonts w:ascii="Barlow" w:eastAsia="Calibri" w:hAnsi="Barlow" w:cs="Arial"/>
          <w:sz w:val="20"/>
          <w:szCs w:val="20"/>
          <w:lang w:eastAsia="en-US"/>
        </w:rPr>
      </w:pPr>
      <w:r w:rsidRPr="00D900D3">
        <w:rPr>
          <w:rFonts w:ascii="Barlow" w:eastAsia="Calibri" w:hAnsi="Barlow" w:cs="Arial"/>
          <w:sz w:val="20"/>
          <w:szCs w:val="20"/>
          <w:lang w:eastAsia="en-US"/>
        </w:rPr>
        <w:tab/>
      </w:r>
      <w:r w:rsidR="00975D03" w:rsidRPr="00D900D3">
        <w:rPr>
          <w:rFonts w:ascii="Barlow" w:eastAsia="Calibri" w:hAnsi="Barlow" w:cs="Arial"/>
          <w:sz w:val="20"/>
          <w:szCs w:val="20"/>
          <w:lang w:eastAsia="en-US"/>
        </w:rPr>
        <w:t>La cuenta bancaria número 4064801269 de HSBC, se apertura en el mes de enero de 2020, para hacer la dispersión  de nómina.</w:t>
      </w:r>
      <w:r w:rsidR="00335841" w:rsidRPr="00D900D3">
        <w:rPr>
          <w:rFonts w:ascii="Barlow" w:eastAsia="Calibri" w:hAnsi="Barlow" w:cs="Arial"/>
          <w:sz w:val="20"/>
          <w:szCs w:val="20"/>
          <w:lang w:eastAsia="en-US"/>
        </w:rPr>
        <w:t xml:space="preserve"> El Saldo Actual de la cuenta al </w:t>
      </w:r>
      <w:r w:rsidR="001713BE" w:rsidRPr="00D900D3">
        <w:rPr>
          <w:rFonts w:ascii="Barlow" w:eastAsia="Calibri" w:hAnsi="Barlow" w:cs="Arial"/>
          <w:sz w:val="20"/>
          <w:szCs w:val="20"/>
          <w:lang w:eastAsia="en-US"/>
        </w:rPr>
        <w:t>31</w:t>
      </w:r>
      <w:r w:rsidR="00335841" w:rsidRPr="00D900D3">
        <w:rPr>
          <w:rFonts w:ascii="Barlow" w:eastAsia="Calibri" w:hAnsi="Barlow" w:cs="Arial"/>
          <w:sz w:val="20"/>
          <w:szCs w:val="20"/>
          <w:lang w:eastAsia="en-US"/>
        </w:rPr>
        <w:t xml:space="preserve"> de</w:t>
      </w:r>
      <w:r w:rsidR="00BF553B" w:rsidRPr="00D900D3">
        <w:rPr>
          <w:rFonts w:ascii="Barlow" w:eastAsia="Calibri" w:hAnsi="Barlow" w:cs="Arial"/>
          <w:sz w:val="20"/>
          <w:szCs w:val="20"/>
          <w:lang w:eastAsia="en-US"/>
        </w:rPr>
        <w:t xml:space="preserve"> </w:t>
      </w:r>
      <w:r w:rsidR="001713BE" w:rsidRPr="00D900D3">
        <w:rPr>
          <w:rFonts w:ascii="Barlow" w:eastAsia="Calibri" w:hAnsi="Barlow" w:cs="Arial"/>
          <w:sz w:val="20"/>
          <w:szCs w:val="20"/>
          <w:lang w:eastAsia="en-US"/>
        </w:rPr>
        <w:t>marzo de</w:t>
      </w:r>
      <w:r w:rsidR="00335841" w:rsidRPr="00D900D3">
        <w:rPr>
          <w:rFonts w:ascii="Barlow" w:eastAsia="Calibri" w:hAnsi="Barlow" w:cs="Arial"/>
          <w:sz w:val="20"/>
          <w:szCs w:val="20"/>
          <w:lang w:eastAsia="en-US"/>
        </w:rPr>
        <w:t xml:space="preserve"> 202</w:t>
      </w:r>
      <w:r w:rsidR="00BB04B3" w:rsidRPr="00D900D3">
        <w:rPr>
          <w:rFonts w:ascii="Barlow" w:eastAsia="Calibri" w:hAnsi="Barlow" w:cs="Arial"/>
          <w:sz w:val="20"/>
          <w:szCs w:val="20"/>
          <w:lang w:eastAsia="en-US"/>
        </w:rPr>
        <w:t>2</w:t>
      </w:r>
      <w:r w:rsidR="00335841" w:rsidRPr="00D900D3">
        <w:rPr>
          <w:rFonts w:ascii="Barlow" w:eastAsia="Calibri" w:hAnsi="Barlow" w:cs="Arial"/>
          <w:sz w:val="20"/>
          <w:szCs w:val="20"/>
          <w:lang w:eastAsia="en-US"/>
        </w:rPr>
        <w:t xml:space="preserve"> es de $</w:t>
      </w:r>
      <w:r w:rsidR="00BF553B" w:rsidRPr="00D900D3">
        <w:rPr>
          <w:rFonts w:ascii="Barlow" w:eastAsia="Calibri" w:hAnsi="Barlow" w:cs="Arial"/>
          <w:sz w:val="20"/>
          <w:szCs w:val="20"/>
          <w:lang w:eastAsia="en-US"/>
        </w:rPr>
        <w:t>2</w:t>
      </w:r>
      <w:r w:rsidR="001713BE" w:rsidRPr="00D900D3">
        <w:rPr>
          <w:rFonts w:ascii="Barlow" w:eastAsia="Calibri" w:hAnsi="Barlow" w:cs="Arial"/>
          <w:sz w:val="20"/>
          <w:szCs w:val="20"/>
          <w:lang w:eastAsia="en-US"/>
        </w:rPr>
        <w:t>31.45</w:t>
      </w:r>
    </w:p>
    <w:p w:rsidR="003F3F7F" w:rsidRPr="00D900D3" w:rsidRDefault="007E5FFC" w:rsidP="00975D03">
      <w:pPr>
        <w:rPr>
          <w:rFonts w:ascii="Barlow" w:eastAsia="Calibri" w:hAnsi="Barlow" w:cs="Arial"/>
          <w:sz w:val="20"/>
          <w:szCs w:val="20"/>
          <w:lang w:eastAsia="en-US"/>
        </w:rPr>
      </w:pPr>
      <w:r w:rsidRPr="00D900D3">
        <w:rPr>
          <w:rFonts w:ascii="Barlow" w:eastAsia="Calibri" w:hAnsi="Barlow" w:cs="Arial"/>
          <w:sz w:val="20"/>
          <w:szCs w:val="20"/>
          <w:lang w:eastAsia="en-US"/>
        </w:rPr>
        <w:tab/>
      </w:r>
      <w:r w:rsidR="003F3F7F" w:rsidRPr="00D900D3">
        <w:rPr>
          <w:rFonts w:ascii="Barlow" w:eastAsia="Calibri" w:hAnsi="Barlow" w:cs="Arial"/>
          <w:sz w:val="20"/>
          <w:szCs w:val="20"/>
          <w:lang w:eastAsia="en-US"/>
        </w:rPr>
        <w:t>La cuenta</w:t>
      </w:r>
      <w:r w:rsidR="00975D03" w:rsidRPr="00D900D3">
        <w:rPr>
          <w:rFonts w:ascii="Barlow" w:eastAsia="Calibri" w:hAnsi="Barlow" w:cs="Arial"/>
          <w:sz w:val="20"/>
          <w:szCs w:val="20"/>
          <w:lang w:eastAsia="en-US"/>
        </w:rPr>
        <w:t xml:space="preserve"> bancaria</w:t>
      </w:r>
      <w:r w:rsidR="003F3F7F" w:rsidRPr="00D900D3">
        <w:rPr>
          <w:rFonts w:ascii="Barlow" w:eastAsia="Calibri" w:hAnsi="Barlow" w:cs="Arial"/>
          <w:sz w:val="20"/>
          <w:szCs w:val="20"/>
          <w:lang w:eastAsia="en-US"/>
        </w:rPr>
        <w:t xml:space="preserve"> </w:t>
      </w:r>
      <w:r w:rsidR="00455C38" w:rsidRPr="00D900D3">
        <w:rPr>
          <w:rFonts w:ascii="Barlow" w:eastAsia="Calibri" w:hAnsi="Barlow" w:cs="Arial"/>
          <w:sz w:val="20"/>
          <w:szCs w:val="20"/>
          <w:lang w:eastAsia="en-US"/>
        </w:rPr>
        <w:t xml:space="preserve">número </w:t>
      </w:r>
      <w:r w:rsidR="003F3F7F" w:rsidRPr="00D900D3">
        <w:rPr>
          <w:rFonts w:ascii="Barlow" w:eastAsia="Calibri" w:hAnsi="Barlow" w:cs="Arial"/>
          <w:sz w:val="20"/>
          <w:szCs w:val="20"/>
          <w:lang w:eastAsia="en-US"/>
        </w:rPr>
        <w:t>4020208591</w:t>
      </w:r>
      <w:r w:rsidR="00501E08" w:rsidRPr="00D900D3">
        <w:rPr>
          <w:rFonts w:ascii="Barlow" w:eastAsia="Calibri" w:hAnsi="Barlow" w:cs="Arial"/>
          <w:sz w:val="20"/>
          <w:szCs w:val="20"/>
          <w:lang w:eastAsia="en-US"/>
        </w:rPr>
        <w:t xml:space="preserve"> de HSBC, es </w:t>
      </w:r>
      <w:r w:rsidR="00975D03" w:rsidRPr="00D900D3">
        <w:rPr>
          <w:rFonts w:ascii="Barlow" w:eastAsia="Calibri" w:hAnsi="Barlow" w:cs="Arial"/>
          <w:sz w:val="20"/>
          <w:szCs w:val="20"/>
          <w:lang w:eastAsia="en-US"/>
        </w:rPr>
        <w:t>utilizada para la reserva de Capital, de trabajo y contingencias</w:t>
      </w:r>
      <w:r w:rsidR="00AA435D" w:rsidRPr="00D900D3">
        <w:rPr>
          <w:rFonts w:ascii="Barlow" w:eastAsia="Calibri" w:hAnsi="Barlow" w:cs="Arial"/>
          <w:sz w:val="20"/>
          <w:szCs w:val="20"/>
          <w:lang w:eastAsia="en-US"/>
        </w:rPr>
        <w:t xml:space="preserve">, por $1’081,326.35 al </w:t>
      </w:r>
      <w:r w:rsidR="001713BE" w:rsidRPr="00D900D3">
        <w:rPr>
          <w:rFonts w:ascii="Barlow" w:eastAsia="Calibri" w:hAnsi="Barlow" w:cs="Arial"/>
          <w:sz w:val="20"/>
          <w:szCs w:val="20"/>
          <w:lang w:eastAsia="en-US"/>
        </w:rPr>
        <w:t>31</w:t>
      </w:r>
      <w:r w:rsidR="00AA435D" w:rsidRPr="00D900D3">
        <w:rPr>
          <w:rFonts w:ascii="Barlow" w:eastAsia="Calibri" w:hAnsi="Barlow" w:cs="Arial"/>
          <w:sz w:val="20"/>
          <w:szCs w:val="20"/>
          <w:lang w:eastAsia="en-US"/>
        </w:rPr>
        <w:t xml:space="preserve"> de </w:t>
      </w:r>
      <w:r w:rsidR="001713BE" w:rsidRPr="00D900D3">
        <w:rPr>
          <w:rFonts w:ascii="Barlow" w:eastAsia="Calibri" w:hAnsi="Barlow" w:cs="Arial"/>
          <w:sz w:val="20"/>
          <w:szCs w:val="20"/>
          <w:lang w:eastAsia="en-US"/>
        </w:rPr>
        <w:t>marzo</w:t>
      </w:r>
      <w:r w:rsidR="00AA435D" w:rsidRPr="00D900D3">
        <w:rPr>
          <w:rFonts w:ascii="Barlow" w:eastAsia="Calibri" w:hAnsi="Barlow" w:cs="Arial"/>
          <w:sz w:val="20"/>
          <w:szCs w:val="20"/>
          <w:lang w:eastAsia="en-US"/>
        </w:rPr>
        <w:t xml:space="preserve"> de 202</w:t>
      </w:r>
      <w:r w:rsidR="00BB04B3" w:rsidRPr="00D900D3">
        <w:rPr>
          <w:rFonts w:ascii="Barlow" w:eastAsia="Calibri" w:hAnsi="Barlow" w:cs="Arial"/>
          <w:sz w:val="20"/>
          <w:szCs w:val="20"/>
          <w:lang w:eastAsia="en-US"/>
        </w:rPr>
        <w:t>2</w:t>
      </w:r>
      <w:r w:rsidR="00710B1C" w:rsidRPr="00D900D3">
        <w:rPr>
          <w:rFonts w:ascii="Barlow" w:eastAsia="Calibri" w:hAnsi="Barlow" w:cs="Arial"/>
          <w:sz w:val="20"/>
          <w:szCs w:val="20"/>
          <w:lang w:eastAsia="en-US"/>
        </w:rPr>
        <w:t>.</w:t>
      </w:r>
    </w:p>
    <w:p w:rsidR="00975D03" w:rsidRPr="00D900D3" w:rsidRDefault="00CD5818" w:rsidP="00975D03">
      <w:pPr>
        <w:rPr>
          <w:rFonts w:ascii="Barlow" w:eastAsia="Calibri" w:hAnsi="Barlow" w:cs="Arial"/>
          <w:sz w:val="20"/>
          <w:szCs w:val="20"/>
          <w:lang w:eastAsia="en-US"/>
        </w:rPr>
      </w:pPr>
      <w:r w:rsidRPr="00D900D3">
        <w:rPr>
          <w:rFonts w:ascii="Barlow" w:eastAsia="Calibri" w:hAnsi="Barlow" w:cs="Arial"/>
          <w:sz w:val="20"/>
          <w:szCs w:val="20"/>
          <w:lang w:eastAsia="en-US"/>
        </w:rPr>
        <w:lastRenderedPageBreak/>
        <w:t>CUENTAS BANORTE</w:t>
      </w:r>
    </w:p>
    <w:p w:rsidR="00455C38" w:rsidRPr="00D900D3" w:rsidRDefault="00CD5818" w:rsidP="003F3F7F">
      <w:pPr>
        <w:ind w:firstLine="706"/>
        <w:jc w:val="both"/>
        <w:rPr>
          <w:rFonts w:ascii="Barlow" w:eastAsia="Calibri" w:hAnsi="Barlow" w:cs="Arial"/>
          <w:sz w:val="20"/>
          <w:szCs w:val="20"/>
          <w:lang w:eastAsia="en-US"/>
        </w:rPr>
      </w:pPr>
      <w:r w:rsidRPr="00D900D3">
        <w:rPr>
          <w:rFonts w:ascii="Barlow" w:eastAsia="Calibri" w:hAnsi="Barlow" w:cs="Arial"/>
          <w:sz w:val="20"/>
          <w:szCs w:val="20"/>
          <w:lang w:eastAsia="en-US"/>
        </w:rPr>
        <w:t xml:space="preserve">La </w:t>
      </w:r>
      <w:r w:rsidR="00EF6321" w:rsidRPr="00D900D3">
        <w:rPr>
          <w:rFonts w:ascii="Barlow" w:eastAsia="Calibri" w:hAnsi="Barlow" w:cs="Arial"/>
          <w:sz w:val="20"/>
          <w:szCs w:val="20"/>
          <w:lang w:eastAsia="en-US"/>
        </w:rPr>
        <w:t xml:space="preserve">cuenta bancaria número </w:t>
      </w:r>
      <w:r w:rsidRPr="00D900D3">
        <w:rPr>
          <w:rFonts w:ascii="Barlow" w:eastAsia="Calibri" w:hAnsi="Barlow" w:cs="Arial"/>
          <w:sz w:val="20"/>
          <w:szCs w:val="20"/>
          <w:lang w:eastAsia="en-US"/>
        </w:rPr>
        <w:t>1114193529</w:t>
      </w:r>
      <w:r w:rsidR="00EF6321" w:rsidRPr="00D900D3">
        <w:rPr>
          <w:rFonts w:ascii="Barlow" w:eastAsia="Calibri" w:hAnsi="Barlow" w:cs="Arial"/>
          <w:sz w:val="20"/>
          <w:szCs w:val="20"/>
          <w:lang w:eastAsia="en-US"/>
        </w:rPr>
        <w:t xml:space="preserve"> para recibir la ministración</w:t>
      </w:r>
      <w:r w:rsidRPr="00D900D3">
        <w:rPr>
          <w:rFonts w:ascii="Barlow" w:eastAsia="Calibri" w:hAnsi="Barlow" w:cs="Arial"/>
          <w:sz w:val="20"/>
          <w:szCs w:val="20"/>
          <w:lang w:eastAsia="en-US"/>
        </w:rPr>
        <w:t xml:space="preserve"> (</w:t>
      </w:r>
      <w:r w:rsidR="00DD51BE" w:rsidRPr="00D900D3">
        <w:rPr>
          <w:rFonts w:ascii="Barlow" w:eastAsia="Calibri" w:hAnsi="Barlow" w:cs="Arial"/>
          <w:sz w:val="20"/>
          <w:szCs w:val="20"/>
          <w:lang w:eastAsia="en-US"/>
        </w:rPr>
        <w:t>Transferencias</w:t>
      </w:r>
      <w:r w:rsidRPr="00D900D3">
        <w:rPr>
          <w:rFonts w:ascii="Barlow" w:eastAsia="Calibri" w:hAnsi="Barlow" w:cs="Arial"/>
          <w:sz w:val="20"/>
          <w:szCs w:val="20"/>
          <w:lang w:eastAsia="en-US"/>
        </w:rPr>
        <w:t xml:space="preserve"> y Subsidio) </w:t>
      </w:r>
      <w:r w:rsidR="00EF6321" w:rsidRPr="00D900D3">
        <w:rPr>
          <w:rFonts w:ascii="Barlow" w:eastAsia="Calibri" w:hAnsi="Barlow" w:cs="Arial"/>
          <w:sz w:val="20"/>
          <w:szCs w:val="20"/>
          <w:lang w:eastAsia="en-US"/>
        </w:rPr>
        <w:t xml:space="preserve"> del capítulo 1000, </w:t>
      </w:r>
      <w:r w:rsidRPr="00D900D3">
        <w:rPr>
          <w:rFonts w:ascii="Barlow" w:eastAsia="Calibri" w:hAnsi="Barlow" w:cs="Arial"/>
          <w:sz w:val="20"/>
          <w:szCs w:val="20"/>
          <w:lang w:eastAsia="en-US"/>
        </w:rPr>
        <w:t>Servicios Personales</w:t>
      </w:r>
      <w:r w:rsidR="00EF6321" w:rsidRPr="00D900D3">
        <w:rPr>
          <w:rFonts w:ascii="Barlow" w:eastAsia="Calibri" w:hAnsi="Barlow" w:cs="Arial"/>
          <w:sz w:val="20"/>
          <w:szCs w:val="20"/>
          <w:lang w:eastAsia="en-US"/>
        </w:rPr>
        <w:t>.</w:t>
      </w:r>
      <w:r w:rsidR="00DA272B" w:rsidRPr="00D900D3">
        <w:rPr>
          <w:rFonts w:ascii="Barlow" w:eastAsia="Calibri" w:hAnsi="Barlow" w:cs="Arial"/>
          <w:sz w:val="20"/>
          <w:szCs w:val="20"/>
          <w:lang w:eastAsia="en-US"/>
        </w:rPr>
        <w:t xml:space="preserve"> El saldo de la cuenta al </w:t>
      </w:r>
      <w:r w:rsidR="001713BE" w:rsidRPr="00D900D3">
        <w:rPr>
          <w:rFonts w:ascii="Barlow" w:eastAsia="Calibri" w:hAnsi="Barlow" w:cs="Arial"/>
          <w:sz w:val="20"/>
          <w:szCs w:val="20"/>
          <w:lang w:eastAsia="en-US"/>
        </w:rPr>
        <w:t>31</w:t>
      </w:r>
      <w:r w:rsidR="00AA435D" w:rsidRPr="00D900D3">
        <w:rPr>
          <w:rFonts w:ascii="Barlow" w:eastAsia="Calibri" w:hAnsi="Barlow" w:cs="Arial"/>
          <w:sz w:val="20"/>
          <w:szCs w:val="20"/>
          <w:lang w:eastAsia="en-US"/>
        </w:rPr>
        <w:t xml:space="preserve"> de </w:t>
      </w:r>
      <w:r w:rsidR="001713BE" w:rsidRPr="00D900D3">
        <w:rPr>
          <w:rFonts w:ascii="Barlow" w:eastAsia="Calibri" w:hAnsi="Barlow" w:cs="Arial"/>
          <w:sz w:val="20"/>
          <w:szCs w:val="20"/>
          <w:lang w:eastAsia="en-US"/>
        </w:rPr>
        <w:t>marzo</w:t>
      </w:r>
      <w:r w:rsidR="00AA435D" w:rsidRPr="00D900D3">
        <w:rPr>
          <w:rFonts w:ascii="Barlow" w:eastAsia="Calibri" w:hAnsi="Barlow" w:cs="Arial"/>
          <w:sz w:val="20"/>
          <w:szCs w:val="20"/>
          <w:lang w:eastAsia="en-US"/>
        </w:rPr>
        <w:t xml:space="preserve"> 202</w:t>
      </w:r>
      <w:r w:rsidR="002061FA" w:rsidRPr="00D900D3">
        <w:rPr>
          <w:rFonts w:ascii="Barlow" w:eastAsia="Calibri" w:hAnsi="Barlow" w:cs="Arial"/>
          <w:sz w:val="20"/>
          <w:szCs w:val="20"/>
          <w:lang w:eastAsia="en-US"/>
        </w:rPr>
        <w:t>2</w:t>
      </w:r>
      <w:r w:rsidR="00AA435D" w:rsidRPr="00D900D3">
        <w:rPr>
          <w:rFonts w:ascii="Barlow" w:eastAsia="Calibri" w:hAnsi="Barlow" w:cs="Arial"/>
          <w:sz w:val="20"/>
          <w:szCs w:val="20"/>
          <w:lang w:eastAsia="en-US"/>
        </w:rPr>
        <w:t xml:space="preserve"> es de $</w:t>
      </w:r>
      <w:r w:rsidR="002061FA" w:rsidRPr="00D900D3">
        <w:rPr>
          <w:rFonts w:ascii="Barlow" w:eastAsia="Calibri" w:hAnsi="Barlow" w:cs="Arial"/>
          <w:sz w:val="20"/>
          <w:szCs w:val="20"/>
          <w:lang w:eastAsia="en-US"/>
        </w:rPr>
        <w:t>-</w:t>
      </w:r>
      <w:r w:rsidR="001713BE" w:rsidRPr="00D900D3">
        <w:rPr>
          <w:rFonts w:ascii="Barlow" w:eastAsia="Calibri" w:hAnsi="Barlow" w:cs="Arial"/>
          <w:sz w:val="20"/>
          <w:szCs w:val="20"/>
          <w:lang w:eastAsia="en-US"/>
        </w:rPr>
        <w:t>1,120.53</w:t>
      </w:r>
      <w:r w:rsidR="002061FA" w:rsidRPr="00D900D3">
        <w:rPr>
          <w:rFonts w:ascii="Barlow" w:eastAsia="Calibri" w:hAnsi="Barlow" w:cs="Arial"/>
          <w:sz w:val="20"/>
          <w:szCs w:val="20"/>
          <w:lang w:eastAsia="en-US"/>
        </w:rPr>
        <w:t>, prácticamente ya se cancela esta cuenta.</w:t>
      </w:r>
    </w:p>
    <w:p w:rsidR="00EF6321" w:rsidRPr="00D900D3" w:rsidRDefault="00EF6321" w:rsidP="003F3F7F">
      <w:pPr>
        <w:ind w:firstLine="706"/>
        <w:jc w:val="both"/>
        <w:rPr>
          <w:rFonts w:ascii="Barlow" w:eastAsia="Calibri" w:hAnsi="Barlow" w:cs="Arial"/>
          <w:sz w:val="20"/>
          <w:szCs w:val="20"/>
          <w:lang w:eastAsia="en-US"/>
        </w:rPr>
      </w:pPr>
      <w:r w:rsidRPr="00D900D3">
        <w:rPr>
          <w:rFonts w:ascii="Barlow" w:eastAsia="Calibri" w:hAnsi="Barlow" w:cs="Arial"/>
          <w:sz w:val="20"/>
          <w:szCs w:val="20"/>
          <w:lang w:eastAsia="en-US"/>
        </w:rPr>
        <w:t xml:space="preserve">La cuenta bancaria número </w:t>
      </w:r>
      <w:r w:rsidR="00CD5818" w:rsidRPr="00D900D3">
        <w:rPr>
          <w:rFonts w:ascii="Barlow" w:eastAsia="Calibri" w:hAnsi="Barlow" w:cs="Arial"/>
          <w:sz w:val="20"/>
          <w:szCs w:val="20"/>
          <w:lang w:eastAsia="en-US"/>
        </w:rPr>
        <w:t>1129067</w:t>
      </w:r>
      <w:r w:rsidR="002061FA" w:rsidRPr="00D900D3">
        <w:rPr>
          <w:rFonts w:ascii="Barlow" w:eastAsia="Calibri" w:hAnsi="Barlow" w:cs="Arial"/>
          <w:sz w:val="20"/>
          <w:szCs w:val="20"/>
          <w:lang w:eastAsia="en-US"/>
        </w:rPr>
        <w:t>4</w:t>
      </w:r>
      <w:r w:rsidR="00CD5818" w:rsidRPr="00D900D3">
        <w:rPr>
          <w:rFonts w:ascii="Barlow" w:eastAsia="Calibri" w:hAnsi="Barlow" w:cs="Arial"/>
          <w:sz w:val="20"/>
          <w:szCs w:val="20"/>
          <w:lang w:eastAsia="en-US"/>
        </w:rPr>
        <w:t xml:space="preserve">55 utilizada para la recepción de cobros a entidades del Gobierno del </w:t>
      </w:r>
      <w:r w:rsidR="00DD51BE" w:rsidRPr="00D900D3">
        <w:rPr>
          <w:rFonts w:ascii="Barlow" w:eastAsia="Calibri" w:hAnsi="Barlow" w:cs="Arial"/>
          <w:sz w:val="20"/>
          <w:szCs w:val="20"/>
          <w:lang w:eastAsia="en-US"/>
        </w:rPr>
        <w:t>Estado</w:t>
      </w:r>
      <w:r w:rsidRPr="00D900D3">
        <w:rPr>
          <w:rFonts w:ascii="Barlow" w:eastAsia="Calibri" w:hAnsi="Barlow" w:cs="Arial"/>
          <w:sz w:val="20"/>
          <w:szCs w:val="20"/>
          <w:lang w:eastAsia="en-US"/>
        </w:rPr>
        <w:t>.</w:t>
      </w:r>
      <w:r w:rsidR="00DA272B" w:rsidRPr="00D900D3">
        <w:rPr>
          <w:rFonts w:ascii="Barlow" w:eastAsia="Calibri" w:hAnsi="Barlow" w:cs="Arial"/>
          <w:sz w:val="20"/>
          <w:szCs w:val="20"/>
          <w:lang w:eastAsia="en-US"/>
        </w:rPr>
        <w:t xml:space="preserve"> El saldo de la cuenta al </w:t>
      </w:r>
      <w:r w:rsidR="001713BE" w:rsidRPr="00D900D3">
        <w:rPr>
          <w:rFonts w:ascii="Barlow" w:eastAsia="Calibri" w:hAnsi="Barlow" w:cs="Arial"/>
          <w:sz w:val="20"/>
          <w:szCs w:val="20"/>
          <w:lang w:eastAsia="en-US"/>
        </w:rPr>
        <w:t>31</w:t>
      </w:r>
      <w:r w:rsidR="00DA272B" w:rsidRPr="00D900D3">
        <w:rPr>
          <w:rFonts w:ascii="Barlow" w:eastAsia="Calibri" w:hAnsi="Barlow" w:cs="Arial"/>
          <w:sz w:val="20"/>
          <w:szCs w:val="20"/>
          <w:lang w:eastAsia="en-US"/>
        </w:rPr>
        <w:t xml:space="preserve"> de </w:t>
      </w:r>
      <w:r w:rsidR="001713BE" w:rsidRPr="00D900D3">
        <w:rPr>
          <w:rFonts w:ascii="Barlow" w:eastAsia="Calibri" w:hAnsi="Barlow" w:cs="Arial"/>
          <w:sz w:val="20"/>
          <w:szCs w:val="20"/>
          <w:lang w:eastAsia="en-US"/>
        </w:rPr>
        <w:t>marzo</w:t>
      </w:r>
      <w:r w:rsidR="002061FA" w:rsidRPr="00D900D3">
        <w:rPr>
          <w:rFonts w:ascii="Barlow" w:eastAsia="Calibri" w:hAnsi="Barlow" w:cs="Arial"/>
          <w:sz w:val="20"/>
          <w:szCs w:val="20"/>
          <w:lang w:eastAsia="en-US"/>
        </w:rPr>
        <w:t xml:space="preserve"> </w:t>
      </w:r>
      <w:r w:rsidR="00DA272B" w:rsidRPr="00D900D3">
        <w:rPr>
          <w:rFonts w:ascii="Barlow" w:eastAsia="Calibri" w:hAnsi="Barlow" w:cs="Arial"/>
          <w:sz w:val="20"/>
          <w:szCs w:val="20"/>
          <w:lang w:eastAsia="en-US"/>
        </w:rPr>
        <w:t>202</w:t>
      </w:r>
      <w:r w:rsidR="002061FA" w:rsidRPr="00D900D3">
        <w:rPr>
          <w:rFonts w:ascii="Barlow" w:eastAsia="Calibri" w:hAnsi="Barlow" w:cs="Arial"/>
          <w:sz w:val="20"/>
          <w:szCs w:val="20"/>
          <w:lang w:eastAsia="en-US"/>
        </w:rPr>
        <w:t>2</w:t>
      </w:r>
      <w:r w:rsidR="00DA272B" w:rsidRPr="00D900D3">
        <w:rPr>
          <w:rFonts w:ascii="Barlow" w:eastAsia="Calibri" w:hAnsi="Barlow" w:cs="Arial"/>
          <w:sz w:val="20"/>
          <w:szCs w:val="20"/>
          <w:lang w:eastAsia="en-US"/>
        </w:rPr>
        <w:t xml:space="preserve"> es de $</w:t>
      </w:r>
      <w:r w:rsidR="001713BE" w:rsidRPr="00D900D3">
        <w:rPr>
          <w:rFonts w:ascii="Barlow" w:eastAsia="Calibri" w:hAnsi="Barlow" w:cs="Arial"/>
          <w:sz w:val="20"/>
          <w:szCs w:val="20"/>
          <w:lang w:eastAsia="en-US"/>
        </w:rPr>
        <w:t>356,514.62</w:t>
      </w:r>
      <w:r w:rsidR="00BF553B" w:rsidRPr="00D900D3">
        <w:rPr>
          <w:rFonts w:ascii="Barlow" w:eastAsia="Calibri" w:hAnsi="Barlow" w:cs="Arial"/>
          <w:sz w:val="20"/>
          <w:szCs w:val="20"/>
          <w:lang w:eastAsia="en-US"/>
        </w:rPr>
        <w:t>.</w:t>
      </w:r>
    </w:p>
    <w:p w:rsidR="002061FA" w:rsidRPr="00D900D3" w:rsidRDefault="002061FA" w:rsidP="003F3F7F">
      <w:pPr>
        <w:ind w:firstLine="706"/>
        <w:jc w:val="both"/>
        <w:rPr>
          <w:rFonts w:ascii="Barlow" w:eastAsia="Calibri" w:hAnsi="Barlow" w:cs="Arial"/>
          <w:sz w:val="20"/>
          <w:szCs w:val="20"/>
          <w:lang w:eastAsia="en-US"/>
        </w:rPr>
      </w:pPr>
      <w:r w:rsidRPr="00D900D3">
        <w:rPr>
          <w:rFonts w:ascii="Barlow" w:eastAsia="Calibri" w:hAnsi="Barlow" w:cs="Arial"/>
          <w:sz w:val="20"/>
          <w:szCs w:val="20"/>
          <w:lang w:eastAsia="en-US"/>
        </w:rPr>
        <w:t>Y se apertura una cuenta nueva de Banorte</w:t>
      </w:r>
      <w:r w:rsidR="009267DA" w:rsidRPr="00D900D3">
        <w:rPr>
          <w:rFonts w:ascii="Barlow" w:eastAsia="Calibri" w:hAnsi="Barlow" w:cs="Arial"/>
          <w:sz w:val="20"/>
          <w:szCs w:val="20"/>
          <w:lang w:eastAsia="en-US"/>
        </w:rPr>
        <w:t xml:space="preserve"> número 1158863666</w:t>
      </w:r>
      <w:r w:rsidRPr="00D900D3">
        <w:rPr>
          <w:rFonts w:ascii="Barlow" w:eastAsia="Calibri" w:hAnsi="Barlow" w:cs="Arial"/>
          <w:sz w:val="20"/>
          <w:szCs w:val="20"/>
          <w:lang w:eastAsia="en-US"/>
        </w:rPr>
        <w:t xml:space="preserve">, para los depósitos de las ministración para el ejercicio 2022, con un saldo al </w:t>
      </w:r>
      <w:r w:rsidR="001713BE" w:rsidRPr="00D900D3">
        <w:rPr>
          <w:rFonts w:ascii="Barlow" w:eastAsia="Calibri" w:hAnsi="Barlow" w:cs="Arial"/>
          <w:sz w:val="20"/>
          <w:szCs w:val="20"/>
          <w:lang w:eastAsia="en-US"/>
        </w:rPr>
        <w:t>31</w:t>
      </w:r>
      <w:r w:rsidRPr="00D900D3">
        <w:rPr>
          <w:rFonts w:ascii="Barlow" w:eastAsia="Calibri" w:hAnsi="Barlow" w:cs="Arial"/>
          <w:sz w:val="20"/>
          <w:szCs w:val="20"/>
          <w:lang w:eastAsia="en-US"/>
        </w:rPr>
        <w:t xml:space="preserve"> de </w:t>
      </w:r>
      <w:r w:rsidR="001713BE" w:rsidRPr="00D900D3">
        <w:rPr>
          <w:rFonts w:ascii="Barlow" w:eastAsia="Calibri" w:hAnsi="Barlow" w:cs="Arial"/>
          <w:sz w:val="20"/>
          <w:szCs w:val="20"/>
          <w:lang w:eastAsia="en-US"/>
        </w:rPr>
        <w:t>marzo</w:t>
      </w:r>
      <w:r w:rsidRPr="00D900D3">
        <w:rPr>
          <w:rFonts w:ascii="Barlow" w:eastAsia="Calibri" w:hAnsi="Barlow" w:cs="Arial"/>
          <w:sz w:val="20"/>
          <w:szCs w:val="20"/>
          <w:lang w:eastAsia="en-US"/>
        </w:rPr>
        <w:t xml:space="preserve"> de 2022 $</w:t>
      </w:r>
      <w:r w:rsidR="001713BE" w:rsidRPr="00D900D3">
        <w:rPr>
          <w:rFonts w:ascii="Barlow" w:eastAsia="Calibri" w:hAnsi="Barlow" w:cs="Arial"/>
          <w:sz w:val="20"/>
          <w:szCs w:val="20"/>
          <w:lang w:eastAsia="en-US"/>
        </w:rPr>
        <w:t>502,773.74</w:t>
      </w:r>
    </w:p>
    <w:p w:rsidR="007945C9" w:rsidRPr="00D900D3" w:rsidRDefault="007945C9" w:rsidP="003F3F7F">
      <w:pPr>
        <w:ind w:firstLine="706"/>
        <w:jc w:val="center"/>
        <w:rPr>
          <w:rFonts w:ascii="Barlow" w:eastAsia="Calibri" w:hAnsi="Barlow" w:cs="Arial"/>
          <w:sz w:val="20"/>
          <w:szCs w:val="20"/>
          <w:lang w:eastAsia="en-US"/>
        </w:rPr>
      </w:pPr>
    </w:p>
    <w:p w:rsidR="003F3F7F" w:rsidRPr="00D900D3" w:rsidRDefault="003F3F7F" w:rsidP="003F3F7F">
      <w:pPr>
        <w:numPr>
          <w:ilvl w:val="0"/>
          <w:numId w:val="10"/>
        </w:numPr>
        <w:tabs>
          <w:tab w:val="left" w:pos="0"/>
        </w:tabs>
        <w:spacing w:after="80"/>
        <w:jc w:val="both"/>
        <w:rPr>
          <w:rFonts w:ascii="Barlow" w:hAnsi="Barlow" w:cs="Arial"/>
          <w:b/>
          <w:sz w:val="20"/>
          <w:szCs w:val="20"/>
          <w:lang w:val="es-ES" w:eastAsia="es-ES"/>
        </w:rPr>
      </w:pPr>
      <w:r w:rsidRPr="00D900D3">
        <w:rPr>
          <w:rFonts w:ascii="Barlow" w:hAnsi="Barlow" w:cs="Arial"/>
          <w:b/>
          <w:sz w:val="20"/>
          <w:szCs w:val="20"/>
          <w:lang w:val="es-ES" w:eastAsia="es-ES"/>
        </w:rPr>
        <w:t>Derechos a recibir efectivo o equivalentes</w:t>
      </w:r>
    </w:p>
    <w:p w:rsidR="003F3F7F" w:rsidRPr="00D900D3" w:rsidRDefault="003F3F7F" w:rsidP="003F3F7F">
      <w:pPr>
        <w:tabs>
          <w:tab w:val="left" w:pos="0"/>
        </w:tabs>
        <w:spacing w:after="80"/>
        <w:ind w:firstLine="4"/>
        <w:jc w:val="both"/>
        <w:rPr>
          <w:rFonts w:ascii="Barlow" w:hAnsi="Barlow" w:cs="Arial"/>
          <w:sz w:val="20"/>
          <w:szCs w:val="20"/>
          <w:lang w:val="es-ES" w:eastAsia="es-ES"/>
        </w:rPr>
      </w:pPr>
      <w:r w:rsidRPr="00D900D3">
        <w:rPr>
          <w:rFonts w:ascii="Barlow" w:hAnsi="Barlow" w:cs="Arial"/>
          <w:sz w:val="20"/>
          <w:szCs w:val="20"/>
          <w:lang w:val="es-ES" w:eastAsia="es-ES"/>
        </w:rPr>
        <w:tab/>
        <w:t>El saldo de la cuenta se integra de la siguiente manera:</w:t>
      </w:r>
    </w:p>
    <w:p w:rsidR="003F3F7F" w:rsidRPr="00D900D3" w:rsidRDefault="003F3F7F" w:rsidP="003F3F7F">
      <w:pPr>
        <w:tabs>
          <w:tab w:val="left" w:pos="0"/>
        </w:tabs>
        <w:spacing w:after="80"/>
        <w:ind w:firstLine="4"/>
        <w:jc w:val="center"/>
        <w:rPr>
          <w:rFonts w:ascii="Barlow" w:hAnsi="Barlow" w:cs="Arial"/>
          <w:sz w:val="20"/>
          <w:szCs w:val="20"/>
          <w:lang w:val="es-ES" w:eastAsia="es-ES"/>
        </w:rPr>
      </w:pPr>
    </w:p>
    <w:bookmarkStart w:id="47" w:name="_MON_1611669721"/>
    <w:bookmarkEnd w:id="47"/>
    <w:p w:rsidR="003F3F7F" w:rsidRPr="00D900D3" w:rsidRDefault="004253EA" w:rsidP="003F3F7F">
      <w:pPr>
        <w:tabs>
          <w:tab w:val="left" w:pos="0"/>
        </w:tabs>
        <w:spacing w:after="80"/>
        <w:ind w:firstLine="4"/>
        <w:jc w:val="center"/>
        <w:rPr>
          <w:rFonts w:ascii="Barlow" w:hAnsi="Barlow" w:cs="Arial"/>
          <w:sz w:val="20"/>
          <w:szCs w:val="20"/>
          <w:lang w:val="es-ES"/>
        </w:rPr>
      </w:pPr>
      <w:r w:rsidRPr="00D900D3">
        <w:rPr>
          <w:rFonts w:ascii="Barlow" w:hAnsi="Barlow" w:cs="Arial"/>
          <w:sz w:val="20"/>
          <w:szCs w:val="20"/>
          <w:lang w:val="es-ES"/>
        </w:rPr>
        <w:object w:dxaOrig="10390" w:dyaOrig="947">
          <v:shape id="_x0000_i1026" type="#_x0000_t75" style="width:420pt;height:49.5pt" o:ole="">
            <v:imagedata r:id="rId10" o:title=""/>
          </v:shape>
          <o:OLEObject Type="Embed" ProgID="Excel.Sheet.12" ShapeID="_x0000_i1026" DrawAspect="Content" ObjectID="_1719912732" r:id="rId11"/>
        </w:object>
      </w:r>
    </w:p>
    <w:p w:rsidR="00D62887" w:rsidRPr="00D900D3" w:rsidRDefault="00D62887" w:rsidP="00D62887">
      <w:pPr>
        <w:tabs>
          <w:tab w:val="left" w:pos="0"/>
        </w:tabs>
        <w:spacing w:after="80"/>
        <w:ind w:firstLine="4"/>
        <w:rPr>
          <w:rFonts w:ascii="Barlow" w:hAnsi="Barlow" w:cs="Arial"/>
          <w:sz w:val="20"/>
          <w:szCs w:val="20"/>
          <w:lang w:val="es-ES" w:eastAsia="es-ES"/>
        </w:rPr>
      </w:pPr>
      <w:r w:rsidRPr="00D900D3">
        <w:rPr>
          <w:rFonts w:ascii="Barlow" w:hAnsi="Barlow" w:cs="Arial"/>
          <w:sz w:val="20"/>
          <w:szCs w:val="20"/>
          <w:lang w:val="es-ES" w:eastAsia="es-ES"/>
        </w:rPr>
        <w:tab/>
        <w:t xml:space="preserve">Cabe mencionar que del rubro de clientes con antigüedad mayor a un año se hicieron las gestiones a través de un despacho para su cobro, no se obtuvo éxito alguno y son los siguientes: Roger Rafael Aguilar Arroyo por un monto de $36,000.00  y Municipio de </w:t>
      </w:r>
      <w:proofErr w:type="spellStart"/>
      <w:r w:rsidRPr="00D900D3">
        <w:rPr>
          <w:rFonts w:ascii="Barlow" w:hAnsi="Barlow" w:cs="Arial"/>
          <w:sz w:val="20"/>
          <w:szCs w:val="20"/>
          <w:lang w:val="es-ES" w:eastAsia="es-ES"/>
        </w:rPr>
        <w:t>Seyé</w:t>
      </w:r>
      <w:proofErr w:type="spellEnd"/>
      <w:r w:rsidRPr="00D900D3">
        <w:rPr>
          <w:rFonts w:ascii="Barlow" w:hAnsi="Barlow" w:cs="Arial"/>
          <w:sz w:val="20"/>
          <w:szCs w:val="20"/>
          <w:lang w:val="es-ES" w:eastAsia="es-ES"/>
        </w:rPr>
        <w:t xml:space="preserve"> Yucatán por $31,320.00.</w:t>
      </w:r>
    </w:p>
    <w:p w:rsidR="00D62887" w:rsidRPr="00D900D3" w:rsidRDefault="00D62887" w:rsidP="00D62887">
      <w:pPr>
        <w:tabs>
          <w:tab w:val="left" w:pos="0"/>
        </w:tabs>
        <w:spacing w:after="80"/>
        <w:ind w:firstLine="4"/>
        <w:rPr>
          <w:rFonts w:ascii="Barlow" w:hAnsi="Barlow" w:cs="Arial"/>
          <w:sz w:val="20"/>
          <w:szCs w:val="20"/>
          <w:lang w:val="es-ES" w:eastAsia="es-ES"/>
        </w:rPr>
      </w:pPr>
    </w:p>
    <w:p w:rsidR="00D62887" w:rsidRPr="00D900D3" w:rsidRDefault="00D62887" w:rsidP="00D62887">
      <w:pPr>
        <w:tabs>
          <w:tab w:val="left" w:pos="0"/>
        </w:tabs>
        <w:spacing w:after="80"/>
        <w:ind w:firstLine="4"/>
        <w:rPr>
          <w:rFonts w:ascii="Barlow" w:hAnsi="Barlow" w:cs="Arial"/>
          <w:sz w:val="20"/>
          <w:szCs w:val="20"/>
          <w:lang w:val="es-ES" w:eastAsia="es-ES"/>
        </w:rPr>
      </w:pPr>
      <w:r w:rsidRPr="00D900D3">
        <w:rPr>
          <w:rFonts w:ascii="Barlow" w:hAnsi="Barlow" w:cs="Arial"/>
          <w:sz w:val="20"/>
          <w:szCs w:val="20"/>
          <w:lang w:val="es-ES" w:eastAsia="es-ES"/>
        </w:rPr>
        <w:tab/>
        <w:t>Es importante comentar que en el rubro de la cuenta Estimaciones por Pérdida o Deterioro de Activo Circulante,  se determinó la cantidad de $529,358.70, basados en antigüedad del saldo por más de un año.</w:t>
      </w:r>
    </w:p>
    <w:p w:rsidR="00D62887" w:rsidRPr="00D900D3" w:rsidRDefault="00D62887" w:rsidP="00D62887">
      <w:pPr>
        <w:spacing w:after="80"/>
        <w:ind w:firstLine="706"/>
        <w:jc w:val="both"/>
        <w:rPr>
          <w:rFonts w:ascii="Barlow" w:hAnsi="Barlow" w:cs="Arial"/>
          <w:sz w:val="20"/>
          <w:szCs w:val="20"/>
          <w:lang w:eastAsia="es-ES"/>
        </w:rPr>
      </w:pPr>
    </w:p>
    <w:p w:rsidR="00D62887" w:rsidRPr="00D900D3" w:rsidRDefault="00D62887" w:rsidP="00D62887">
      <w:pPr>
        <w:spacing w:after="80"/>
        <w:ind w:firstLine="706"/>
        <w:jc w:val="both"/>
        <w:rPr>
          <w:rFonts w:ascii="Barlow" w:hAnsi="Barlow" w:cs="Arial"/>
          <w:sz w:val="20"/>
          <w:szCs w:val="20"/>
          <w:lang w:eastAsia="es-ES"/>
        </w:rPr>
      </w:pPr>
      <w:r w:rsidRPr="00D900D3">
        <w:rPr>
          <w:rFonts w:ascii="Barlow" w:hAnsi="Barlow" w:cs="Arial"/>
          <w:sz w:val="20"/>
          <w:szCs w:val="20"/>
          <w:lang w:eastAsia="es-ES"/>
        </w:rPr>
        <w:t>El saldo de la cuenta se integra de la siguiente forma:</w:t>
      </w:r>
    </w:p>
    <w:p w:rsidR="00565AED" w:rsidRDefault="00565AED" w:rsidP="004253EA">
      <w:pPr>
        <w:spacing w:after="80"/>
        <w:ind w:firstLine="851"/>
        <w:jc w:val="center"/>
        <w:rPr>
          <w:rFonts w:ascii="Barlow" w:hAnsi="Barlow" w:cs="Arial"/>
          <w:sz w:val="20"/>
          <w:szCs w:val="20"/>
          <w:lang w:val="es-ES"/>
        </w:rPr>
      </w:pPr>
    </w:p>
    <w:bookmarkStart w:id="48" w:name="_MON_1611670010"/>
    <w:bookmarkEnd w:id="48"/>
    <w:p w:rsidR="00D62887" w:rsidRPr="00D900D3" w:rsidRDefault="004253EA" w:rsidP="004253EA">
      <w:pPr>
        <w:spacing w:after="80"/>
        <w:ind w:firstLine="851"/>
        <w:jc w:val="center"/>
        <w:rPr>
          <w:rFonts w:ascii="Barlow" w:hAnsi="Barlow" w:cs="Arial"/>
          <w:sz w:val="20"/>
          <w:szCs w:val="20"/>
          <w:lang w:val="es-ES"/>
        </w:rPr>
      </w:pPr>
      <w:r w:rsidRPr="00D900D3">
        <w:rPr>
          <w:rFonts w:ascii="Barlow" w:hAnsi="Barlow" w:cs="Arial"/>
          <w:sz w:val="20"/>
          <w:szCs w:val="20"/>
          <w:lang w:val="es-ES"/>
        </w:rPr>
        <w:object w:dxaOrig="9355" w:dyaOrig="1643">
          <v:shape id="_x0000_i1027" type="#_x0000_t75" style="width:423.75pt;height:75pt" o:ole="">
            <v:imagedata r:id="rId12" o:title=""/>
          </v:shape>
          <o:OLEObject Type="Embed" ProgID="Excel.Sheet.12" ShapeID="_x0000_i1027" DrawAspect="Content" ObjectID="_1719912733" r:id="rId13"/>
        </w:object>
      </w:r>
    </w:p>
    <w:p w:rsidR="00415AF6" w:rsidRPr="00D900D3" w:rsidRDefault="00415AF6" w:rsidP="00415AF6">
      <w:pPr>
        <w:numPr>
          <w:ilvl w:val="0"/>
          <w:numId w:val="10"/>
        </w:numPr>
        <w:tabs>
          <w:tab w:val="left" w:pos="0"/>
        </w:tabs>
        <w:spacing w:after="80"/>
        <w:jc w:val="both"/>
        <w:rPr>
          <w:rFonts w:ascii="Barlow" w:hAnsi="Barlow" w:cs="Arial"/>
          <w:b/>
          <w:sz w:val="20"/>
          <w:szCs w:val="20"/>
          <w:lang w:val="es-ES" w:eastAsia="es-ES"/>
        </w:rPr>
      </w:pPr>
      <w:r w:rsidRPr="00D900D3">
        <w:rPr>
          <w:rFonts w:ascii="Barlow" w:hAnsi="Barlow"/>
          <w:b/>
          <w:szCs w:val="18"/>
        </w:rPr>
        <w:t>Bienes Disponibles para su Transformación o Consumo (inventarios</w:t>
      </w:r>
      <w:r w:rsidR="00D62887" w:rsidRPr="00D900D3">
        <w:rPr>
          <w:rFonts w:ascii="Barlow" w:hAnsi="Barlow"/>
          <w:b/>
          <w:szCs w:val="18"/>
        </w:rPr>
        <w:t>)</w:t>
      </w:r>
    </w:p>
    <w:p w:rsidR="00D62887" w:rsidRPr="00D900D3" w:rsidRDefault="00D62887" w:rsidP="00D62887">
      <w:pPr>
        <w:tabs>
          <w:tab w:val="left" w:pos="0"/>
        </w:tabs>
        <w:spacing w:after="80"/>
        <w:ind w:left="644"/>
        <w:jc w:val="both"/>
        <w:rPr>
          <w:rFonts w:ascii="Barlow" w:hAnsi="Barlow"/>
          <w:szCs w:val="18"/>
        </w:rPr>
      </w:pPr>
      <w:r w:rsidRPr="00D900D3">
        <w:rPr>
          <w:rFonts w:ascii="Barlow" w:hAnsi="Barlow"/>
          <w:szCs w:val="18"/>
        </w:rPr>
        <w:t>No aplica.</w:t>
      </w:r>
    </w:p>
    <w:p w:rsidR="00D62887" w:rsidRPr="00D900D3" w:rsidRDefault="00D62887" w:rsidP="00D62887">
      <w:pPr>
        <w:numPr>
          <w:ilvl w:val="0"/>
          <w:numId w:val="10"/>
        </w:numPr>
        <w:tabs>
          <w:tab w:val="left" w:pos="0"/>
        </w:tabs>
        <w:spacing w:after="80"/>
        <w:jc w:val="both"/>
        <w:rPr>
          <w:rFonts w:ascii="Barlow" w:hAnsi="Barlow" w:cs="Arial"/>
          <w:b/>
          <w:sz w:val="20"/>
          <w:szCs w:val="20"/>
          <w:lang w:val="es-ES" w:eastAsia="es-ES"/>
        </w:rPr>
      </w:pPr>
      <w:r w:rsidRPr="00D900D3">
        <w:rPr>
          <w:rFonts w:ascii="Barlow" w:hAnsi="Barlow"/>
          <w:b/>
          <w:szCs w:val="18"/>
        </w:rPr>
        <w:t>Inversiones Financieras</w:t>
      </w:r>
    </w:p>
    <w:p w:rsidR="00D62887" w:rsidRPr="00D900D3" w:rsidRDefault="00D62887" w:rsidP="00D62887">
      <w:pPr>
        <w:tabs>
          <w:tab w:val="left" w:pos="0"/>
        </w:tabs>
        <w:spacing w:after="80"/>
        <w:ind w:left="644"/>
        <w:jc w:val="both"/>
        <w:rPr>
          <w:rFonts w:ascii="Barlow" w:hAnsi="Barlow" w:cs="Arial"/>
          <w:sz w:val="20"/>
          <w:szCs w:val="20"/>
          <w:lang w:val="es-ES" w:eastAsia="es-ES"/>
        </w:rPr>
      </w:pPr>
      <w:r w:rsidRPr="00D900D3">
        <w:rPr>
          <w:rFonts w:ascii="Barlow" w:hAnsi="Barlow" w:cs="Arial"/>
          <w:sz w:val="20"/>
          <w:szCs w:val="20"/>
          <w:lang w:val="es-ES" w:eastAsia="es-ES"/>
        </w:rPr>
        <w:t>No aplica.</w:t>
      </w:r>
    </w:p>
    <w:p w:rsidR="00002E0B" w:rsidRPr="00D900D3" w:rsidRDefault="00002E0B" w:rsidP="00002E0B">
      <w:pPr>
        <w:numPr>
          <w:ilvl w:val="0"/>
          <w:numId w:val="10"/>
        </w:numPr>
        <w:spacing w:after="80"/>
        <w:jc w:val="both"/>
        <w:rPr>
          <w:rFonts w:ascii="Barlow" w:hAnsi="Barlow" w:cs="Arial"/>
          <w:b/>
          <w:sz w:val="20"/>
          <w:szCs w:val="20"/>
          <w:lang w:eastAsia="es-ES"/>
        </w:rPr>
      </w:pPr>
      <w:r w:rsidRPr="00D900D3">
        <w:rPr>
          <w:rFonts w:ascii="Barlow" w:hAnsi="Barlow" w:cs="Arial"/>
          <w:b/>
          <w:sz w:val="20"/>
          <w:szCs w:val="20"/>
          <w:lang w:eastAsia="es-ES"/>
        </w:rPr>
        <w:t>Bienes muebles, Inmuebles e intangibles</w:t>
      </w:r>
    </w:p>
    <w:p w:rsidR="00EA4599" w:rsidRPr="00D900D3" w:rsidRDefault="00EA4599" w:rsidP="00EA4599">
      <w:pPr>
        <w:spacing w:after="80"/>
        <w:jc w:val="both"/>
        <w:rPr>
          <w:rFonts w:ascii="Barlow" w:hAnsi="Barlow" w:cs="Arial"/>
          <w:b/>
          <w:sz w:val="20"/>
          <w:szCs w:val="20"/>
          <w:lang w:eastAsia="es-ES"/>
        </w:rPr>
      </w:pPr>
      <w:r w:rsidRPr="00D900D3">
        <w:rPr>
          <w:rFonts w:ascii="Barlow" w:hAnsi="Barlow" w:cs="Arial"/>
          <w:b/>
          <w:sz w:val="20"/>
          <w:szCs w:val="20"/>
          <w:lang w:eastAsia="es-ES"/>
        </w:rPr>
        <w:tab/>
        <w:t>Bienes inmuebles</w:t>
      </w:r>
    </w:p>
    <w:bookmarkStart w:id="49" w:name="_MON_1611670145"/>
    <w:bookmarkEnd w:id="49"/>
    <w:p w:rsidR="00002E0B" w:rsidRPr="00D900D3" w:rsidRDefault="00DA4A37" w:rsidP="00002E0B">
      <w:pPr>
        <w:spacing w:after="80"/>
        <w:jc w:val="center"/>
        <w:rPr>
          <w:rFonts w:ascii="Barlow" w:hAnsi="Barlow" w:cs="Arial"/>
          <w:sz w:val="20"/>
          <w:szCs w:val="20"/>
          <w:lang w:val="es-ES"/>
        </w:rPr>
      </w:pPr>
      <w:r w:rsidRPr="00D900D3">
        <w:rPr>
          <w:rFonts w:ascii="Barlow" w:hAnsi="Barlow" w:cs="Arial"/>
          <w:sz w:val="20"/>
          <w:szCs w:val="20"/>
          <w:lang w:val="es-ES"/>
        </w:rPr>
        <w:object w:dxaOrig="8243" w:dyaOrig="1657">
          <v:shape id="_x0000_i1028" type="#_x0000_t75" style="width:411.75pt;height:83.25pt" o:ole="">
            <v:imagedata r:id="rId14" o:title=""/>
          </v:shape>
          <o:OLEObject Type="Embed" ProgID="Excel.Sheet.12" ShapeID="_x0000_i1028" DrawAspect="Content" ObjectID="_1719912734" r:id="rId15"/>
        </w:object>
      </w:r>
    </w:p>
    <w:p w:rsidR="00002E0B" w:rsidRPr="00D900D3" w:rsidRDefault="00002E0B" w:rsidP="00002E0B">
      <w:pPr>
        <w:spacing w:after="80"/>
        <w:rPr>
          <w:rFonts w:ascii="Barlow" w:hAnsi="Barlow" w:cs="Arial"/>
          <w:sz w:val="20"/>
          <w:szCs w:val="20"/>
          <w:lang w:val="es-ES"/>
        </w:rPr>
      </w:pPr>
    </w:p>
    <w:p w:rsidR="00002E0B" w:rsidRPr="00D900D3" w:rsidRDefault="00002E0B" w:rsidP="00002E0B">
      <w:pPr>
        <w:spacing w:after="80"/>
        <w:ind w:left="644"/>
        <w:jc w:val="both"/>
        <w:rPr>
          <w:rFonts w:ascii="Barlow" w:hAnsi="Barlow" w:cs="Arial"/>
          <w:b/>
          <w:sz w:val="20"/>
          <w:szCs w:val="20"/>
          <w:lang w:eastAsia="es-ES"/>
        </w:rPr>
      </w:pPr>
      <w:r w:rsidRPr="00D900D3">
        <w:rPr>
          <w:rFonts w:ascii="Barlow" w:hAnsi="Barlow" w:cs="Arial"/>
          <w:b/>
          <w:sz w:val="20"/>
          <w:szCs w:val="20"/>
          <w:lang w:eastAsia="es-ES"/>
        </w:rPr>
        <w:t>Bienes Muebles</w:t>
      </w:r>
    </w:p>
    <w:p w:rsidR="00002E0B" w:rsidRPr="00D900D3" w:rsidRDefault="00002E0B" w:rsidP="00002E0B">
      <w:pPr>
        <w:spacing w:after="80"/>
        <w:ind w:firstLine="706"/>
        <w:jc w:val="both"/>
        <w:rPr>
          <w:rFonts w:ascii="Barlow" w:hAnsi="Barlow" w:cs="Arial"/>
          <w:sz w:val="20"/>
          <w:szCs w:val="20"/>
          <w:lang w:eastAsia="es-ES"/>
        </w:rPr>
      </w:pPr>
      <w:r w:rsidRPr="00D900D3">
        <w:rPr>
          <w:rFonts w:ascii="Barlow" w:hAnsi="Barlow" w:cs="Arial"/>
          <w:sz w:val="20"/>
          <w:szCs w:val="20"/>
          <w:lang w:eastAsia="es-ES"/>
        </w:rPr>
        <w:t>Este rubro está integrado de la siguiente manera:</w:t>
      </w:r>
    </w:p>
    <w:p w:rsidR="00002E0B" w:rsidRPr="00D900D3" w:rsidRDefault="00002E0B" w:rsidP="00002E0B">
      <w:pPr>
        <w:spacing w:after="80"/>
        <w:ind w:firstLine="706"/>
        <w:jc w:val="both"/>
        <w:rPr>
          <w:rFonts w:ascii="Barlow" w:hAnsi="Barlow" w:cs="Arial"/>
          <w:sz w:val="20"/>
          <w:szCs w:val="20"/>
          <w:lang w:eastAsia="es-ES"/>
        </w:rPr>
      </w:pPr>
    </w:p>
    <w:bookmarkStart w:id="50" w:name="_MON_1611670186"/>
    <w:bookmarkEnd w:id="50"/>
    <w:p w:rsidR="00002E0B" w:rsidRPr="00D900D3" w:rsidRDefault="00E5274F" w:rsidP="00002E0B">
      <w:pPr>
        <w:spacing w:after="80"/>
        <w:ind w:firstLine="706"/>
        <w:jc w:val="center"/>
        <w:rPr>
          <w:rFonts w:ascii="Barlow" w:hAnsi="Barlow" w:cs="Arial"/>
          <w:sz w:val="20"/>
          <w:szCs w:val="20"/>
          <w:lang w:val="es-ES"/>
        </w:rPr>
      </w:pPr>
      <w:r w:rsidRPr="00D900D3">
        <w:rPr>
          <w:rFonts w:ascii="Barlow" w:hAnsi="Barlow" w:cs="Arial"/>
          <w:sz w:val="20"/>
          <w:szCs w:val="20"/>
          <w:lang w:val="es-ES"/>
        </w:rPr>
        <w:object w:dxaOrig="8035" w:dyaOrig="1583">
          <v:shape id="_x0000_i1029" type="#_x0000_t75" style="width:401.25pt;height:79.5pt" o:ole="">
            <v:imagedata r:id="rId16" o:title=""/>
          </v:shape>
          <o:OLEObject Type="Embed" ProgID="Excel.Sheet.12" ShapeID="_x0000_i1029" DrawAspect="Content" ObjectID="_1719912735" r:id="rId17"/>
        </w:object>
      </w:r>
      <w:bookmarkStart w:id="51" w:name="_MON_1505997335"/>
      <w:bookmarkEnd w:id="51"/>
    </w:p>
    <w:p w:rsidR="00002E0B" w:rsidRPr="00D900D3" w:rsidRDefault="00002E0B" w:rsidP="00002E0B">
      <w:pPr>
        <w:spacing w:after="80"/>
        <w:jc w:val="center"/>
        <w:rPr>
          <w:rFonts w:ascii="Barlow" w:hAnsi="Barlow"/>
          <w:b/>
          <w:sz w:val="20"/>
          <w:szCs w:val="20"/>
          <w:lang w:val="es-ES" w:eastAsia="es-ES"/>
        </w:rPr>
      </w:pPr>
    </w:p>
    <w:p w:rsidR="00B75521" w:rsidRPr="00D900D3" w:rsidRDefault="00B75521" w:rsidP="00002E0B">
      <w:pPr>
        <w:spacing w:after="80"/>
        <w:jc w:val="center"/>
        <w:rPr>
          <w:rFonts w:ascii="Barlow" w:hAnsi="Barlow"/>
          <w:b/>
          <w:sz w:val="20"/>
          <w:szCs w:val="20"/>
          <w:lang w:val="es-ES" w:eastAsia="es-ES"/>
        </w:rPr>
      </w:pPr>
    </w:p>
    <w:p w:rsidR="00002E0B" w:rsidRPr="00D900D3" w:rsidRDefault="00002E0B" w:rsidP="00002E0B">
      <w:pPr>
        <w:spacing w:after="80"/>
        <w:rPr>
          <w:rFonts w:ascii="Barlow" w:hAnsi="Barlow"/>
          <w:b/>
          <w:sz w:val="20"/>
          <w:szCs w:val="20"/>
          <w:lang w:val="es-ES" w:eastAsia="es-ES"/>
        </w:rPr>
      </w:pPr>
      <w:r w:rsidRPr="00D900D3">
        <w:rPr>
          <w:rFonts w:ascii="Barlow" w:hAnsi="Barlow"/>
          <w:b/>
          <w:sz w:val="20"/>
          <w:szCs w:val="20"/>
          <w:lang w:val="es-ES" w:eastAsia="es-ES"/>
        </w:rPr>
        <w:tab/>
        <w:t>ACTIVOS INTANGIBLES</w:t>
      </w:r>
    </w:p>
    <w:p w:rsidR="00002E0B" w:rsidRPr="00D900D3" w:rsidRDefault="00002E0B" w:rsidP="00002E0B">
      <w:pPr>
        <w:spacing w:after="80"/>
        <w:jc w:val="center"/>
        <w:rPr>
          <w:rFonts w:ascii="Barlow" w:hAnsi="Barlow" w:cs="Arial"/>
          <w:sz w:val="20"/>
          <w:szCs w:val="20"/>
          <w:lang w:val="es-ES"/>
        </w:rPr>
      </w:pPr>
    </w:p>
    <w:bookmarkStart w:id="52" w:name="_MON_1611672573"/>
    <w:bookmarkEnd w:id="52"/>
    <w:p w:rsidR="00002E0B" w:rsidRPr="00D900D3" w:rsidRDefault="00E5274F" w:rsidP="00002E0B">
      <w:pPr>
        <w:spacing w:after="80"/>
        <w:jc w:val="center"/>
        <w:rPr>
          <w:rFonts w:ascii="Barlow" w:hAnsi="Barlow"/>
          <w:b/>
          <w:sz w:val="20"/>
          <w:szCs w:val="20"/>
          <w:lang w:val="es-ES" w:eastAsia="es-ES"/>
        </w:rPr>
      </w:pPr>
      <w:r w:rsidRPr="00D900D3">
        <w:rPr>
          <w:rFonts w:ascii="Barlow" w:hAnsi="Barlow" w:cs="Arial"/>
          <w:sz w:val="20"/>
          <w:szCs w:val="20"/>
          <w:lang w:val="es-ES"/>
        </w:rPr>
        <w:object w:dxaOrig="6906" w:dyaOrig="1583">
          <v:shape id="_x0000_i1030" type="#_x0000_t75" style="width:345pt;height:79.5pt" o:ole="">
            <v:imagedata r:id="rId18" o:title=""/>
          </v:shape>
          <o:OLEObject Type="Embed" ProgID="Excel.Sheet.12" ShapeID="_x0000_i1030" DrawAspect="Content" ObjectID="_1719912736" r:id="rId19"/>
        </w:object>
      </w:r>
    </w:p>
    <w:p w:rsidR="00002E0B" w:rsidRPr="00D900D3" w:rsidRDefault="00002E0B" w:rsidP="00002E0B">
      <w:pPr>
        <w:spacing w:after="80"/>
        <w:ind w:left="720"/>
        <w:jc w:val="both"/>
        <w:rPr>
          <w:rFonts w:ascii="Barlow" w:hAnsi="Barlow" w:cs="Arial"/>
          <w:b/>
          <w:sz w:val="20"/>
          <w:szCs w:val="20"/>
          <w:lang w:eastAsia="es-ES"/>
        </w:rPr>
      </w:pPr>
    </w:p>
    <w:p w:rsidR="00E2487D" w:rsidRPr="00D900D3" w:rsidRDefault="00E2487D" w:rsidP="00E2487D">
      <w:pPr>
        <w:spacing w:after="80"/>
        <w:ind w:firstLine="706"/>
        <w:jc w:val="both"/>
        <w:rPr>
          <w:rFonts w:ascii="Barlow" w:hAnsi="Barlow" w:cs="Arial"/>
          <w:b/>
          <w:sz w:val="20"/>
          <w:szCs w:val="20"/>
          <w:lang w:eastAsia="es-ES"/>
        </w:rPr>
      </w:pPr>
      <w:r w:rsidRPr="00D900D3">
        <w:rPr>
          <w:rFonts w:ascii="Barlow" w:hAnsi="Barlow" w:cs="Arial"/>
          <w:sz w:val="20"/>
          <w:szCs w:val="20"/>
          <w:lang w:eastAsia="es-ES"/>
        </w:rPr>
        <w:t xml:space="preserve">Se hicieron los registros en este rubro quedando la depreciación acumulada al mes de </w:t>
      </w:r>
      <w:r w:rsidR="006D4A70" w:rsidRPr="00D900D3">
        <w:rPr>
          <w:rFonts w:ascii="Barlow" w:hAnsi="Barlow" w:cs="Arial"/>
          <w:sz w:val="20"/>
          <w:szCs w:val="20"/>
          <w:lang w:eastAsia="es-ES"/>
        </w:rPr>
        <w:t>marzo</w:t>
      </w:r>
      <w:r w:rsidRPr="00D900D3">
        <w:rPr>
          <w:rFonts w:ascii="Barlow" w:hAnsi="Barlow" w:cs="Arial"/>
          <w:sz w:val="20"/>
          <w:szCs w:val="20"/>
          <w:lang w:eastAsia="es-ES"/>
        </w:rPr>
        <w:t xml:space="preserve"> 202</w:t>
      </w:r>
      <w:r w:rsidR="00145450" w:rsidRPr="00D900D3">
        <w:rPr>
          <w:rFonts w:ascii="Barlow" w:hAnsi="Barlow" w:cs="Arial"/>
          <w:sz w:val="20"/>
          <w:szCs w:val="20"/>
          <w:lang w:eastAsia="es-ES"/>
        </w:rPr>
        <w:t>2</w:t>
      </w:r>
      <w:r w:rsidRPr="00D900D3">
        <w:rPr>
          <w:rFonts w:ascii="Barlow" w:hAnsi="Barlow" w:cs="Arial"/>
          <w:sz w:val="20"/>
          <w:szCs w:val="20"/>
          <w:lang w:eastAsia="es-ES"/>
        </w:rPr>
        <w:t xml:space="preserve">  en  $</w:t>
      </w:r>
      <w:r w:rsidRPr="00D900D3">
        <w:rPr>
          <w:rFonts w:ascii="Barlow" w:hAnsi="Barlow" w:cs="Arial"/>
          <w:b/>
          <w:sz w:val="20"/>
          <w:szCs w:val="20"/>
          <w:lang w:eastAsia="es-ES"/>
        </w:rPr>
        <w:t>3</w:t>
      </w:r>
      <w:r w:rsidR="004F23AF" w:rsidRPr="00D900D3">
        <w:rPr>
          <w:rFonts w:ascii="Barlow" w:hAnsi="Barlow" w:cs="Arial"/>
          <w:b/>
          <w:sz w:val="20"/>
          <w:szCs w:val="20"/>
          <w:lang w:eastAsia="es-ES"/>
        </w:rPr>
        <w:t>8</w:t>
      </w:r>
      <w:r w:rsidRPr="00D900D3">
        <w:rPr>
          <w:rFonts w:ascii="Barlow" w:hAnsi="Barlow" w:cs="Arial"/>
          <w:b/>
          <w:sz w:val="20"/>
          <w:szCs w:val="20"/>
          <w:lang w:eastAsia="es-ES"/>
        </w:rPr>
        <w:t>´</w:t>
      </w:r>
      <w:r w:rsidR="006D4A70" w:rsidRPr="00D900D3">
        <w:rPr>
          <w:rFonts w:ascii="Barlow" w:hAnsi="Barlow" w:cs="Arial"/>
          <w:b/>
          <w:sz w:val="20"/>
          <w:szCs w:val="20"/>
          <w:lang w:eastAsia="es-ES"/>
        </w:rPr>
        <w:t>360,663.28</w:t>
      </w:r>
    </w:p>
    <w:bookmarkStart w:id="53" w:name="_MON_1703678523"/>
    <w:bookmarkEnd w:id="53"/>
    <w:p w:rsidR="00E2487D" w:rsidRPr="00D900D3" w:rsidRDefault="00145450" w:rsidP="00E2487D">
      <w:pPr>
        <w:spacing w:after="80"/>
        <w:ind w:firstLine="706"/>
        <w:jc w:val="both"/>
        <w:rPr>
          <w:rFonts w:ascii="Barlow" w:hAnsi="Barlow" w:cs="Arial"/>
          <w:sz w:val="20"/>
          <w:szCs w:val="20"/>
          <w:lang w:val="es-ES" w:eastAsia="es-ES"/>
        </w:rPr>
      </w:pPr>
      <w:r w:rsidRPr="00D900D3">
        <w:rPr>
          <w:rFonts w:ascii="Barlow" w:hAnsi="Barlow" w:cs="Arial"/>
          <w:sz w:val="20"/>
          <w:szCs w:val="20"/>
          <w:lang w:val="es-ES" w:eastAsia="es-ES"/>
        </w:rPr>
        <w:object w:dxaOrig="7691" w:dyaOrig="2921">
          <v:shape id="_x0000_i1031" type="#_x0000_t75" style="width:384.75pt;height:146.25pt" o:ole="">
            <v:imagedata r:id="rId20" o:title=""/>
          </v:shape>
          <o:OLEObject Type="Embed" ProgID="Excel.Sheet.12" ShapeID="_x0000_i1031" DrawAspect="Content" ObjectID="_1719912737" r:id="rId21"/>
        </w:object>
      </w:r>
    </w:p>
    <w:bookmarkStart w:id="54" w:name="_MON_1703678549"/>
    <w:bookmarkEnd w:id="54"/>
    <w:p w:rsidR="00E2487D" w:rsidRPr="00D900D3" w:rsidRDefault="004253EA" w:rsidP="00E2487D">
      <w:pPr>
        <w:spacing w:after="80"/>
        <w:ind w:firstLine="706"/>
        <w:jc w:val="both"/>
        <w:rPr>
          <w:rFonts w:ascii="Barlow" w:hAnsi="Barlow" w:cs="Arial"/>
          <w:sz w:val="20"/>
          <w:szCs w:val="20"/>
          <w:lang w:val="es-ES" w:eastAsia="es-ES"/>
        </w:rPr>
      </w:pPr>
      <w:r w:rsidRPr="00D900D3">
        <w:rPr>
          <w:rFonts w:ascii="Barlow" w:hAnsi="Barlow" w:cs="Arial"/>
          <w:sz w:val="20"/>
          <w:szCs w:val="20"/>
          <w:lang w:val="es-ES" w:eastAsia="es-ES"/>
        </w:rPr>
        <w:object w:dxaOrig="10356" w:dyaOrig="4283">
          <v:shape id="_x0000_i1032" type="#_x0000_t75" style="width:459.75pt;height:190.5pt" o:ole="">
            <v:imagedata r:id="rId22" o:title=""/>
          </v:shape>
          <o:OLEObject Type="Embed" ProgID="Excel.Sheet.12" ShapeID="_x0000_i1032" DrawAspect="Content" ObjectID="_1719912738" r:id="rId23"/>
        </w:object>
      </w:r>
    </w:p>
    <w:p w:rsidR="00302E78" w:rsidRPr="00D900D3" w:rsidRDefault="00302E78" w:rsidP="00002E0B">
      <w:pPr>
        <w:spacing w:after="80"/>
        <w:ind w:left="720"/>
        <w:jc w:val="both"/>
        <w:rPr>
          <w:rFonts w:ascii="Barlow" w:hAnsi="Barlow" w:cs="Arial"/>
          <w:b/>
          <w:sz w:val="20"/>
          <w:szCs w:val="20"/>
          <w:lang w:eastAsia="es-ES"/>
        </w:rPr>
      </w:pPr>
    </w:p>
    <w:p w:rsidR="003F3F7F" w:rsidRPr="00D900D3" w:rsidRDefault="00253881" w:rsidP="003F3F7F">
      <w:pPr>
        <w:numPr>
          <w:ilvl w:val="0"/>
          <w:numId w:val="10"/>
        </w:numPr>
        <w:spacing w:after="80"/>
        <w:jc w:val="both"/>
        <w:rPr>
          <w:rFonts w:ascii="Barlow" w:hAnsi="Barlow" w:cs="Arial"/>
          <w:b/>
          <w:sz w:val="20"/>
          <w:szCs w:val="20"/>
          <w:lang w:eastAsia="es-ES"/>
        </w:rPr>
      </w:pPr>
      <w:r w:rsidRPr="00D900D3">
        <w:rPr>
          <w:rFonts w:ascii="Barlow" w:hAnsi="Barlow" w:cs="Arial"/>
          <w:b/>
          <w:sz w:val="20"/>
          <w:szCs w:val="20"/>
          <w:lang w:eastAsia="es-ES"/>
        </w:rPr>
        <w:t>Estimaciones y</w:t>
      </w:r>
      <w:r w:rsidR="003F3F7F" w:rsidRPr="00D900D3">
        <w:rPr>
          <w:rFonts w:ascii="Barlow" w:hAnsi="Barlow" w:cs="Arial"/>
          <w:b/>
          <w:sz w:val="20"/>
          <w:szCs w:val="20"/>
          <w:lang w:eastAsia="es-ES"/>
        </w:rPr>
        <w:t xml:space="preserve"> Deterioro</w:t>
      </w:r>
      <w:r w:rsidRPr="00D900D3">
        <w:rPr>
          <w:rFonts w:ascii="Barlow" w:hAnsi="Barlow" w:cs="Arial"/>
          <w:b/>
          <w:sz w:val="20"/>
          <w:szCs w:val="20"/>
          <w:lang w:eastAsia="es-ES"/>
        </w:rPr>
        <w:t>s</w:t>
      </w:r>
      <w:r w:rsidR="0091268F" w:rsidRPr="00D900D3">
        <w:rPr>
          <w:rFonts w:ascii="Barlow" w:hAnsi="Barlow" w:cs="Arial"/>
          <w:b/>
          <w:sz w:val="20"/>
          <w:szCs w:val="20"/>
          <w:lang w:eastAsia="es-ES"/>
        </w:rPr>
        <w:t xml:space="preserve"> </w:t>
      </w:r>
    </w:p>
    <w:p w:rsidR="003F3F7F" w:rsidRPr="00D900D3" w:rsidRDefault="00AA5474" w:rsidP="003F3F7F">
      <w:pPr>
        <w:spacing w:after="80"/>
        <w:ind w:firstLine="706"/>
        <w:jc w:val="both"/>
        <w:rPr>
          <w:rFonts w:ascii="Barlow" w:hAnsi="Barlow" w:cs="Arial"/>
          <w:sz w:val="20"/>
          <w:szCs w:val="20"/>
          <w:lang w:val="es-ES" w:eastAsia="es-ES"/>
        </w:rPr>
      </w:pPr>
      <w:r w:rsidRPr="00D900D3">
        <w:rPr>
          <w:rFonts w:ascii="Barlow" w:hAnsi="Barlow" w:cs="Arial"/>
          <w:sz w:val="20"/>
          <w:szCs w:val="20"/>
          <w:lang w:val="es-ES" w:eastAsia="es-ES"/>
        </w:rPr>
        <w:t>El rubro de la cuenta Estimaciones por Pérdida o Deterioro de Activo Circulante,  se determinó la cantidad de $529,358.70</w:t>
      </w:r>
      <w:r w:rsidR="00926264" w:rsidRPr="00D900D3">
        <w:rPr>
          <w:rFonts w:ascii="Barlow" w:hAnsi="Barlow" w:cs="Arial"/>
          <w:sz w:val="20"/>
          <w:szCs w:val="20"/>
          <w:lang w:val="es-ES" w:eastAsia="es-ES"/>
        </w:rPr>
        <w:t xml:space="preserve">, dicho monto se determinó  por la antigüedad del saldo por más de un año. </w:t>
      </w:r>
    </w:p>
    <w:p w:rsidR="0091268F" w:rsidRPr="00D900D3" w:rsidRDefault="0091268F" w:rsidP="0091268F">
      <w:pPr>
        <w:numPr>
          <w:ilvl w:val="0"/>
          <w:numId w:val="10"/>
        </w:numPr>
        <w:spacing w:after="80"/>
        <w:jc w:val="both"/>
        <w:rPr>
          <w:rFonts w:ascii="Barlow" w:hAnsi="Barlow" w:cs="Arial"/>
          <w:b/>
          <w:sz w:val="20"/>
          <w:szCs w:val="20"/>
          <w:lang w:eastAsia="es-ES"/>
        </w:rPr>
      </w:pPr>
      <w:r w:rsidRPr="00D900D3">
        <w:rPr>
          <w:rFonts w:ascii="Barlow" w:hAnsi="Barlow" w:cs="Arial"/>
          <w:b/>
          <w:sz w:val="20"/>
          <w:szCs w:val="20"/>
          <w:lang w:eastAsia="es-ES"/>
        </w:rPr>
        <w:t>Otros activo</w:t>
      </w:r>
      <w:r w:rsidR="00412537" w:rsidRPr="00D900D3">
        <w:rPr>
          <w:rFonts w:ascii="Barlow" w:hAnsi="Barlow" w:cs="Arial"/>
          <w:b/>
          <w:sz w:val="20"/>
          <w:szCs w:val="20"/>
          <w:lang w:eastAsia="es-ES"/>
        </w:rPr>
        <w:t>s</w:t>
      </w:r>
    </w:p>
    <w:p w:rsidR="0091268F" w:rsidRPr="00D900D3" w:rsidRDefault="0091268F" w:rsidP="003F3F7F">
      <w:pPr>
        <w:spacing w:after="80"/>
        <w:ind w:firstLine="706"/>
        <w:jc w:val="both"/>
        <w:rPr>
          <w:rFonts w:ascii="Barlow" w:hAnsi="Barlow" w:cs="Arial"/>
          <w:sz w:val="20"/>
          <w:szCs w:val="20"/>
          <w:lang w:val="es-ES" w:eastAsia="es-ES"/>
        </w:rPr>
      </w:pPr>
      <w:r w:rsidRPr="00D900D3">
        <w:rPr>
          <w:rFonts w:ascii="Barlow" w:hAnsi="Barlow" w:cs="Arial"/>
          <w:sz w:val="20"/>
          <w:szCs w:val="20"/>
          <w:lang w:val="es-ES" w:eastAsia="es-ES"/>
        </w:rPr>
        <w:t>No se cuenta con otros activos circulantes de los ya mencionados.</w:t>
      </w:r>
    </w:p>
    <w:p w:rsidR="009270C7" w:rsidRPr="00D900D3" w:rsidRDefault="009270C7" w:rsidP="003F3F7F">
      <w:pPr>
        <w:spacing w:after="80"/>
        <w:jc w:val="both"/>
        <w:rPr>
          <w:rFonts w:ascii="Barlow" w:hAnsi="Barlow" w:cs="Arial"/>
          <w:sz w:val="20"/>
          <w:szCs w:val="20"/>
          <w:lang w:eastAsia="es-ES"/>
        </w:rPr>
      </w:pPr>
    </w:p>
    <w:p w:rsidR="0024777B" w:rsidRPr="00D900D3" w:rsidRDefault="0024777B" w:rsidP="003F3F7F">
      <w:pPr>
        <w:spacing w:after="80"/>
        <w:jc w:val="both"/>
        <w:rPr>
          <w:rFonts w:ascii="Barlow" w:hAnsi="Barlow" w:cs="Arial"/>
          <w:sz w:val="20"/>
          <w:szCs w:val="20"/>
          <w:lang w:eastAsia="es-ES"/>
        </w:rPr>
      </w:pPr>
    </w:p>
    <w:p w:rsidR="003F3F7F" w:rsidRPr="00D900D3" w:rsidRDefault="003F3F7F" w:rsidP="003F3F7F">
      <w:pPr>
        <w:spacing w:after="80"/>
        <w:jc w:val="both"/>
        <w:rPr>
          <w:rFonts w:ascii="Barlow" w:hAnsi="Barlow" w:cs="Arial"/>
          <w:b/>
          <w:sz w:val="20"/>
          <w:szCs w:val="20"/>
          <w:lang w:eastAsia="es-ES"/>
        </w:rPr>
      </w:pPr>
      <w:r w:rsidRPr="00D900D3">
        <w:rPr>
          <w:rFonts w:ascii="Barlow" w:hAnsi="Barlow" w:cs="Arial"/>
          <w:b/>
          <w:sz w:val="20"/>
          <w:szCs w:val="20"/>
          <w:lang w:eastAsia="es-ES"/>
        </w:rPr>
        <w:t>PASIVO</w:t>
      </w:r>
    </w:p>
    <w:p w:rsidR="003F3F7F" w:rsidRPr="00D900D3" w:rsidRDefault="003F3F7F" w:rsidP="003F3F7F">
      <w:pPr>
        <w:spacing w:after="80"/>
        <w:jc w:val="both"/>
        <w:rPr>
          <w:rFonts w:ascii="Barlow" w:hAnsi="Barlow" w:cs="Arial"/>
          <w:b/>
          <w:sz w:val="20"/>
          <w:szCs w:val="20"/>
          <w:u w:val="single"/>
          <w:lang w:eastAsia="es-ES"/>
        </w:rPr>
      </w:pPr>
      <w:r w:rsidRPr="00D900D3">
        <w:rPr>
          <w:rFonts w:ascii="Barlow" w:hAnsi="Barlow" w:cs="Arial"/>
          <w:b/>
          <w:sz w:val="20"/>
          <w:szCs w:val="20"/>
          <w:u w:val="single"/>
          <w:lang w:eastAsia="es-ES"/>
        </w:rPr>
        <w:t>Pasivo circulante</w:t>
      </w:r>
    </w:p>
    <w:p w:rsidR="003F3F7F" w:rsidRPr="00D900D3" w:rsidRDefault="003F3F7F" w:rsidP="003F3F7F">
      <w:pPr>
        <w:numPr>
          <w:ilvl w:val="0"/>
          <w:numId w:val="10"/>
        </w:numPr>
        <w:spacing w:after="80"/>
        <w:jc w:val="both"/>
        <w:rPr>
          <w:rFonts w:ascii="Barlow" w:hAnsi="Barlow" w:cs="Arial"/>
          <w:b/>
          <w:sz w:val="20"/>
          <w:szCs w:val="20"/>
          <w:lang w:eastAsia="es-ES"/>
        </w:rPr>
      </w:pPr>
      <w:r w:rsidRPr="00D900D3">
        <w:rPr>
          <w:rFonts w:ascii="Barlow" w:hAnsi="Barlow" w:cs="Arial"/>
          <w:b/>
          <w:sz w:val="20"/>
          <w:szCs w:val="20"/>
          <w:lang w:eastAsia="es-ES"/>
        </w:rPr>
        <w:t xml:space="preserve">Cuentas por pagar a corto plazo </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 xml:space="preserve">Este rubro está integrado por: </w:t>
      </w:r>
    </w:p>
    <w:p w:rsidR="003F3F7F" w:rsidRPr="00D900D3" w:rsidRDefault="003F3F7F" w:rsidP="003F3F7F">
      <w:pPr>
        <w:spacing w:after="60"/>
        <w:jc w:val="center"/>
        <w:outlineLvl w:val="1"/>
        <w:rPr>
          <w:rFonts w:ascii="Barlow" w:hAnsi="Barlow"/>
          <w:sz w:val="20"/>
          <w:szCs w:val="20"/>
          <w:lang w:val="es-ES" w:eastAsia="es-ES"/>
        </w:rPr>
      </w:pPr>
    </w:p>
    <w:bookmarkStart w:id="55" w:name="_MON_1550927471"/>
    <w:bookmarkEnd w:id="55"/>
    <w:p w:rsidR="003F3F7F" w:rsidRPr="00D900D3" w:rsidRDefault="006D4A70" w:rsidP="003F3F7F">
      <w:pPr>
        <w:jc w:val="center"/>
        <w:rPr>
          <w:rFonts w:ascii="Barlow" w:eastAsia="Calibri" w:hAnsi="Barlow"/>
          <w:sz w:val="20"/>
          <w:szCs w:val="20"/>
        </w:rPr>
      </w:pPr>
      <w:r w:rsidRPr="00D900D3">
        <w:rPr>
          <w:rFonts w:ascii="Barlow" w:eastAsia="Calibri" w:hAnsi="Barlow"/>
          <w:sz w:val="20"/>
          <w:szCs w:val="20"/>
        </w:rPr>
        <w:object w:dxaOrig="8551" w:dyaOrig="1933">
          <v:shape id="_x0000_i1033" type="#_x0000_t75" style="width:429pt;height:97.5pt" o:ole="">
            <v:imagedata r:id="rId24" o:title=""/>
          </v:shape>
          <o:OLEObject Type="Embed" ProgID="Excel.Sheet.12" ShapeID="_x0000_i1033" DrawAspect="Content" ObjectID="_1719912739" r:id="rId25"/>
        </w:object>
      </w:r>
    </w:p>
    <w:p w:rsidR="00D900D3" w:rsidRPr="004253EA" w:rsidRDefault="009D6802" w:rsidP="004253EA">
      <w:pPr>
        <w:rPr>
          <w:rFonts w:ascii="Barlow" w:eastAsia="Calibri" w:hAnsi="Barlow"/>
          <w:sz w:val="20"/>
          <w:szCs w:val="20"/>
        </w:rPr>
      </w:pPr>
      <w:r w:rsidRPr="00D900D3">
        <w:rPr>
          <w:rFonts w:ascii="Barlow" w:eastAsia="Calibri" w:hAnsi="Barlow"/>
          <w:sz w:val="20"/>
          <w:szCs w:val="20"/>
        </w:rPr>
        <w:tab/>
        <w:t>Cabe destacar que el adeudo de $</w:t>
      </w:r>
      <w:r w:rsidR="008442B9" w:rsidRPr="00D900D3">
        <w:rPr>
          <w:rFonts w:ascii="Barlow" w:eastAsia="Calibri" w:hAnsi="Barlow"/>
          <w:sz w:val="20"/>
          <w:szCs w:val="20"/>
        </w:rPr>
        <w:t>1’178,536.24</w:t>
      </w:r>
      <w:r w:rsidRPr="00D900D3">
        <w:rPr>
          <w:rFonts w:ascii="Barlow" w:eastAsia="Calibri" w:hAnsi="Barlow"/>
          <w:sz w:val="20"/>
          <w:szCs w:val="20"/>
        </w:rPr>
        <w:t xml:space="preserve">, son obligaciones adquiridas </w:t>
      </w:r>
      <w:r w:rsidR="009270C7" w:rsidRPr="00D900D3">
        <w:rPr>
          <w:rFonts w:ascii="Barlow" w:eastAsia="Calibri" w:hAnsi="Barlow"/>
          <w:sz w:val="20"/>
          <w:szCs w:val="20"/>
        </w:rPr>
        <w:t>en el</w:t>
      </w:r>
      <w:r w:rsidR="00343717" w:rsidRPr="00D900D3">
        <w:rPr>
          <w:rFonts w:ascii="Barlow" w:eastAsia="Calibri" w:hAnsi="Barlow"/>
          <w:sz w:val="20"/>
          <w:szCs w:val="20"/>
        </w:rPr>
        <w:t xml:space="preserve"> mes de </w:t>
      </w:r>
      <w:r w:rsidR="008442B9" w:rsidRPr="00D900D3">
        <w:rPr>
          <w:rFonts w:ascii="Barlow" w:eastAsia="Calibri" w:hAnsi="Barlow"/>
          <w:sz w:val="20"/>
          <w:szCs w:val="20"/>
        </w:rPr>
        <w:t>marzo</w:t>
      </w:r>
      <w:r w:rsidR="00343717" w:rsidRPr="00D900D3">
        <w:rPr>
          <w:rFonts w:ascii="Barlow" w:eastAsia="Calibri" w:hAnsi="Barlow"/>
          <w:sz w:val="20"/>
          <w:szCs w:val="20"/>
        </w:rPr>
        <w:t xml:space="preserve">, </w:t>
      </w:r>
      <w:r w:rsidR="009270C7" w:rsidRPr="00D900D3">
        <w:rPr>
          <w:rFonts w:ascii="Barlow" w:eastAsia="Calibri" w:hAnsi="Barlow"/>
          <w:sz w:val="20"/>
          <w:szCs w:val="20"/>
        </w:rPr>
        <w:t>e</w:t>
      </w:r>
      <w:r w:rsidR="00343717" w:rsidRPr="00D900D3">
        <w:rPr>
          <w:rFonts w:ascii="Barlow" w:eastAsia="Calibri" w:hAnsi="Barlow"/>
          <w:sz w:val="20"/>
          <w:szCs w:val="20"/>
        </w:rPr>
        <w:t xml:space="preserve">l cual debe cubrirse durante el mes de </w:t>
      </w:r>
      <w:r w:rsidR="008442B9" w:rsidRPr="00D900D3">
        <w:rPr>
          <w:rFonts w:ascii="Barlow" w:eastAsia="Calibri" w:hAnsi="Barlow"/>
          <w:sz w:val="20"/>
          <w:szCs w:val="20"/>
        </w:rPr>
        <w:t>abril</w:t>
      </w:r>
      <w:r w:rsidR="00343717" w:rsidRPr="00D900D3">
        <w:rPr>
          <w:rFonts w:ascii="Barlow" w:eastAsia="Calibri" w:hAnsi="Barlow"/>
          <w:sz w:val="20"/>
          <w:szCs w:val="20"/>
        </w:rPr>
        <w:t xml:space="preserve"> de 2022.</w:t>
      </w:r>
    </w:p>
    <w:p w:rsidR="00D900D3" w:rsidRPr="00D900D3" w:rsidRDefault="00D900D3" w:rsidP="003F3F7F">
      <w:pPr>
        <w:spacing w:after="80"/>
        <w:ind w:firstLine="706"/>
        <w:jc w:val="both"/>
        <w:rPr>
          <w:rFonts w:ascii="Barlow" w:hAnsi="Barlow" w:cs="Arial"/>
          <w:sz w:val="20"/>
          <w:szCs w:val="20"/>
          <w:lang w:eastAsia="es-ES"/>
        </w:rPr>
      </w:pPr>
    </w:p>
    <w:p w:rsidR="003F3F7F" w:rsidRPr="00D900D3" w:rsidRDefault="003F3F7F" w:rsidP="003F3F7F">
      <w:pPr>
        <w:numPr>
          <w:ilvl w:val="0"/>
          <w:numId w:val="11"/>
        </w:numPr>
        <w:spacing w:after="80"/>
        <w:jc w:val="both"/>
        <w:rPr>
          <w:rFonts w:ascii="Barlow" w:hAnsi="Barlow" w:cs="Arial"/>
          <w:b/>
          <w:sz w:val="20"/>
          <w:szCs w:val="20"/>
          <w:lang w:eastAsia="es-ES"/>
        </w:rPr>
      </w:pPr>
      <w:r w:rsidRPr="00D900D3">
        <w:rPr>
          <w:rFonts w:ascii="Barlow" w:hAnsi="Barlow" w:cs="Arial"/>
          <w:b/>
          <w:sz w:val="20"/>
          <w:szCs w:val="20"/>
          <w:lang w:eastAsia="es-ES"/>
        </w:rPr>
        <w:t>Provisiones a Largo Plazo</w:t>
      </w:r>
    </w:p>
    <w:p w:rsidR="003A4B49" w:rsidRPr="00D900D3" w:rsidRDefault="00323E8B" w:rsidP="003F3F7F">
      <w:pPr>
        <w:spacing w:after="80"/>
        <w:jc w:val="both"/>
        <w:rPr>
          <w:rFonts w:ascii="Barlow" w:hAnsi="Barlow" w:cs="Arial"/>
          <w:sz w:val="20"/>
          <w:szCs w:val="20"/>
          <w:lang w:eastAsia="es-ES"/>
        </w:rPr>
      </w:pPr>
      <w:r w:rsidRPr="00D900D3">
        <w:rPr>
          <w:rFonts w:ascii="Barlow" w:hAnsi="Barlow" w:cs="Arial"/>
          <w:sz w:val="20"/>
          <w:szCs w:val="20"/>
          <w:lang w:eastAsia="es-ES"/>
        </w:rPr>
        <w:tab/>
        <w:t xml:space="preserve">Durante este periodo se hizo la reclasificación </w:t>
      </w:r>
      <w:r w:rsidR="00F302CE" w:rsidRPr="00D900D3">
        <w:rPr>
          <w:rFonts w:ascii="Barlow" w:hAnsi="Barlow" w:cs="Arial"/>
          <w:sz w:val="20"/>
          <w:szCs w:val="20"/>
          <w:lang w:eastAsia="es-ES"/>
        </w:rPr>
        <w:t>referente a</w:t>
      </w:r>
      <w:r w:rsidR="00ED248B" w:rsidRPr="00D900D3">
        <w:rPr>
          <w:rFonts w:ascii="Barlow" w:hAnsi="Barlow" w:cs="Arial"/>
          <w:sz w:val="20"/>
          <w:szCs w:val="20"/>
          <w:lang w:eastAsia="es-ES"/>
        </w:rPr>
        <w:t xml:space="preserve"> la provisión de</w:t>
      </w:r>
      <w:r w:rsidR="00F302CE" w:rsidRPr="00D900D3">
        <w:rPr>
          <w:rFonts w:ascii="Barlow" w:hAnsi="Barlow" w:cs="Arial"/>
          <w:sz w:val="20"/>
          <w:szCs w:val="20"/>
          <w:lang w:eastAsia="es-ES"/>
        </w:rPr>
        <w:t xml:space="preserve"> Beneficios a empleados (</w:t>
      </w:r>
      <w:r w:rsidR="00ED248B" w:rsidRPr="00D900D3">
        <w:rPr>
          <w:rFonts w:ascii="Barlow" w:hAnsi="Barlow" w:cs="Arial"/>
          <w:sz w:val="20"/>
          <w:szCs w:val="20"/>
          <w:lang w:eastAsia="es-ES"/>
        </w:rPr>
        <w:t>retiros, jubilaciones y pensiones del personal</w:t>
      </w:r>
      <w:r w:rsidR="00F302CE" w:rsidRPr="00D900D3">
        <w:rPr>
          <w:rFonts w:ascii="Barlow" w:hAnsi="Barlow" w:cs="Arial"/>
          <w:sz w:val="20"/>
          <w:szCs w:val="20"/>
          <w:lang w:eastAsia="es-ES"/>
        </w:rPr>
        <w:t>)</w:t>
      </w:r>
      <w:r w:rsidR="00ED248B" w:rsidRPr="00D900D3">
        <w:rPr>
          <w:rFonts w:ascii="Barlow" w:hAnsi="Barlow" w:cs="Arial"/>
          <w:sz w:val="20"/>
          <w:szCs w:val="20"/>
          <w:lang w:eastAsia="es-ES"/>
        </w:rPr>
        <w:t xml:space="preserve">, por un </w:t>
      </w:r>
      <w:r w:rsidRPr="00D900D3">
        <w:rPr>
          <w:rFonts w:ascii="Barlow" w:hAnsi="Barlow" w:cs="Arial"/>
          <w:sz w:val="20"/>
          <w:szCs w:val="20"/>
          <w:lang w:eastAsia="es-ES"/>
        </w:rPr>
        <w:t>importe de</w:t>
      </w:r>
      <w:r w:rsidR="009633B3" w:rsidRPr="00D900D3">
        <w:rPr>
          <w:rFonts w:ascii="Barlow" w:hAnsi="Barlow" w:cs="Arial"/>
          <w:sz w:val="20"/>
          <w:szCs w:val="20"/>
          <w:lang w:eastAsia="es-ES"/>
        </w:rPr>
        <w:t xml:space="preserve"> $19</w:t>
      </w:r>
      <w:r w:rsidR="002C5C67" w:rsidRPr="00D900D3">
        <w:rPr>
          <w:rFonts w:ascii="Barlow" w:hAnsi="Barlow" w:cs="Arial"/>
          <w:sz w:val="20"/>
          <w:szCs w:val="20"/>
          <w:lang w:eastAsia="es-ES"/>
        </w:rPr>
        <w:t>´</w:t>
      </w:r>
      <w:r w:rsidR="00D857B2">
        <w:rPr>
          <w:rFonts w:ascii="Barlow" w:hAnsi="Barlow" w:cs="Arial"/>
          <w:sz w:val="20"/>
          <w:szCs w:val="20"/>
          <w:lang w:eastAsia="es-ES"/>
        </w:rPr>
        <w:t>398,643.97</w:t>
      </w:r>
      <w:r w:rsidR="009633B3" w:rsidRPr="00D900D3">
        <w:rPr>
          <w:rFonts w:ascii="Barlow" w:hAnsi="Barlow" w:cs="Arial"/>
          <w:sz w:val="20"/>
          <w:szCs w:val="20"/>
          <w:lang w:eastAsia="es-ES"/>
        </w:rPr>
        <w:t>,</w:t>
      </w:r>
      <w:r w:rsidR="00236779" w:rsidRPr="00D900D3">
        <w:rPr>
          <w:rFonts w:ascii="Barlow" w:hAnsi="Barlow" w:cs="Arial"/>
          <w:sz w:val="20"/>
          <w:szCs w:val="20"/>
          <w:lang w:eastAsia="es-ES"/>
        </w:rPr>
        <w:t xml:space="preserve"> </w:t>
      </w:r>
      <w:r w:rsidR="00ED248B" w:rsidRPr="00D900D3">
        <w:rPr>
          <w:rFonts w:ascii="Barlow" w:hAnsi="Barlow" w:cs="Arial"/>
          <w:sz w:val="20"/>
          <w:szCs w:val="20"/>
          <w:lang w:eastAsia="es-ES"/>
        </w:rPr>
        <w:t xml:space="preserve"> Ya  que indebidamente se registró en periodos anteriores como cuenta de la hacienda pública.</w:t>
      </w:r>
      <w:r w:rsidR="00F302CE" w:rsidRPr="00D900D3">
        <w:rPr>
          <w:rFonts w:ascii="Barlow" w:hAnsi="Barlow" w:cs="Arial"/>
          <w:sz w:val="20"/>
          <w:szCs w:val="20"/>
          <w:lang w:eastAsia="es-ES"/>
        </w:rPr>
        <w:t xml:space="preserve"> Lo anterior de conformidad a las Normas de Información Financiera D-3</w:t>
      </w:r>
    </w:p>
    <w:p w:rsidR="00BB7E51" w:rsidRDefault="00BB7E51" w:rsidP="003F3F7F">
      <w:pPr>
        <w:spacing w:after="80"/>
        <w:jc w:val="both"/>
        <w:rPr>
          <w:rFonts w:ascii="Barlow" w:hAnsi="Barlow" w:cs="Arial"/>
          <w:sz w:val="20"/>
          <w:szCs w:val="20"/>
          <w:lang w:eastAsia="es-ES"/>
        </w:rPr>
      </w:pPr>
    </w:p>
    <w:p w:rsidR="00741AC3" w:rsidRPr="00D900D3" w:rsidRDefault="00741AC3" w:rsidP="003F3F7F">
      <w:pPr>
        <w:spacing w:after="80"/>
        <w:jc w:val="both"/>
        <w:rPr>
          <w:rFonts w:ascii="Barlow" w:hAnsi="Barlow" w:cs="Arial"/>
          <w:sz w:val="20"/>
          <w:szCs w:val="20"/>
          <w:lang w:eastAsia="es-ES"/>
        </w:rPr>
      </w:pPr>
    </w:p>
    <w:p w:rsidR="006F744F" w:rsidRPr="00D900D3" w:rsidRDefault="00880C27" w:rsidP="003F183A">
      <w:pPr>
        <w:rPr>
          <w:rFonts w:ascii="Barlow" w:hAnsi="Barlow"/>
          <w:b/>
          <w:lang w:val="es-ES"/>
        </w:rPr>
      </w:pPr>
      <w:r w:rsidRPr="00D900D3">
        <w:rPr>
          <w:rFonts w:ascii="Barlow" w:hAnsi="Barlow"/>
          <w:b/>
          <w:lang w:val="es-ES"/>
        </w:rPr>
        <w:tab/>
      </w:r>
      <w:r w:rsidR="003F183A" w:rsidRPr="00D900D3">
        <w:rPr>
          <w:rFonts w:ascii="Barlow" w:hAnsi="Barlow"/>
          <w:b/>
          <w:lang w:val="es-ES"/>
        </w:rPr>
        <w:t>Beneficios a los empleados</w:t>
      </w:r>
    </w:p>
    <w:p w:rsidR="003F183A" w:rsidRPr="00D900D3" w:rsidRDefault="00880C27" w:rsidP="003F183A">
      <w:pPr>
        <w:rPr>
          <w:rFonts w:ascii="Barlow" w:hAnsi="Barlow"/>
          <w:lang w:val="es-ES"/>
        </w:rPr>
      </w:pPr>
      <w:r w:rsidRPr="00D900D3">
        <w:rPr>
          <w:rFonts w:ascii="Barlow" w:hAnsi="Barlow"/>
          <w:lang w:val="es-ES"/>
        </w:rPr>
        <w:tab/>
      </w:r>
      <w:r w:rsidR="003F183A" w:rsidRPr="00D900D3">
        <w:rPr>
          <w:rFonts w:ascii="Barlow" w:hAnsi="Barlow"/>
          <w:lang w:val="es-ES"/>
        </w:rPr>
        <w:t xml:space="preserve">De conformidad con el Contrato Ley STIRT-2018 </w:t>
      </w:r>
    </w:p>
    <w:p w:rsidR="003F183A" w:rsidRPr="00D900D3" w:rsidRDefault="00880C27" w:rsidP="00880C27">
      <w:pPr>
        <w:jc w:val="both"/>
        <w:rPr>
          <w:rFonts w:ascii="Barlow" w:hAnsi="Barlow"/>
          <w:lang w:val="es-ES"/>
        </w:rPr>
      </w:pPr>
      <w:r w:rsidRPr="00D900D3">
        <w:rPr>
          <w:rFonts w:ascii="Barlow" w:hAnsi="Barlow"/>
          <w:lang w:val="es-ES"/>
        </w:rPr>
        <w:tab/>
      </w:r>
      <w:r w:rsidR="003F183A" w:rsidRPr="00D900D3">
        <w:rPr>
          <w:rFonts w:ascii="Barlow" w:hAnsi="Barlow"/>
          <w:lang w:val="es-ES"/>
        </w:rPr>
        <w:t>La empresa Sistema Tele Yucatán SA de CV obtiene un reporte conteniendo los resultados de las valuaciones actuariales practicadas al 31 de diciembre de 2021 de las prestaciones laborales contenidas en la Ley Federal de Trabajo y el Contrato Ley STIRT – 2018 que son:</w:t>
      </w:r>
    </w:p>
    <w:p w:rsidR="003F183A" w:rsidRPr="00D900D3" w:rsidRDefault="003F183A" w:rsidP="00880C27">
      <w:pPr>
        <w:contextualSpacing/>
        <w:rPr>
          <w:rFonts w:ascii="Barlow" w:hAnsi="Barlow"/>
          <w:lang w:val="es-ES"/>
        </w:rPr>
      </w:pPr>
      <w:r w:rsidRPr="00D900D3">
        <w:rPr>
          <w:rFonts w:ascii="Barlow" w:hAnsi="Barlow"/>
          <w:lang w:val="es-ES"/>
        </w:rPr>
        <w:tab/>
      </w:r>
      <w:r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Pr="00D900D3">
        <w:rPr>
          <w:rFonts w:ascii="Barlow" w:hAnsi="Barlow"/>
          <w:lang w:val="es-ES"/>
        </w:rPr>
        <w:tab/>
        <w:t>Prima de Antigüedad  (PA)</w:t>
      </w:r>
    </w:p>
    <w:p w:rsidR="003F183A" w:rsidRPr="00D900D3" w:rsidRDefault="003F183A" w:rsidP="00880C27">
      <w:pPr>
        <w:contextualSpacing/>
        <w:rPr>
          <w:rFonts w:ascii="Barlow" w:hAnsi="Barlow"/>
          <w:lang w:val="es-ES"/>
        </w:rPr>
      </w:pPr>
      <w:r w:rsidRPr="00D900D3">
        <w:rPr>
          <w:rFonts w:ascii="Barlow" w:hAnsi="Barlow"/>
          <w:lang w:val="es-ES"/>
        </w:rPr>
        <w:tab/>
      </w:r>
      <w:r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Pr="00D900D3">
        <w:rPr>
          <w:rFonts w:ascii="Barlow" w:hAnsi="Barlow"/>
          <w:lang w:val="es-ES"/>
        </w:rPr>
        <w:tab/>
        <w:t>Indemnización legal  (IL)</w:t>
      </w:r>
    </w:p>
    <w:p w:rsidR="003F183A" w:rsidRPr="00D900D3" w:rsidRDefault="003F183A" w:rsidP="00880C27">
      <w:pPr>
        <w:contextualSpacing/>
        <w:rPr>
          <w:rFonts w:ascii="Barlow" w:hAnsi="Barlow"/>
          <w:lang w:val="es-ES"/>
        </w:rPr>
      </w:pPr>
      <w:r w:rsidRPr="00D900D3">
        <w:rPr>
          <w:rFonts w:ascii="Barlow" w:hAnsi="Barlow"/>
          <w:lang w:val="es-ES"/>
        </w:rPr>
        <w:tab/>
      </w:r>
      <w:r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Pr="00D900D3">
        <w:rPr>
          <w:rFonts w:ascii="Barlow" w:hAnsi="Barlow"/>
          <w:lang w:val="es-ES"/>
        </w:rPr>
        <w:tab/>
        <w:t>Beneficios de la Jubilación  (BJ).</w:t>
      </w:r>
    </w:p>
    <w:p w:rsidR="003F183A" w:rsidRPr="00D900D3" w:rsidRDefault="00880C27" w:rsidP="00880C27">
      <w:pPr>
        <w:jc w:val="both"/>
        <w:rPr>
          <w:rFonts w:ascii="Barlow" w:hAnsi="Barlow"/>
          <w:lang w:val="es-ES"/>
        </w:rPr>
      </w:pPr>
      <w:r w:rsidRPr="00D900D3">
        <w:rPr>
          <w:rFonts w:ascii="Barlow" w:hAnsi="Barlow"/>
          <w:lang w:val="es-ES"/>
        </w:rPr>
        <w:tab/>
      </w:r>
      <w:r w:rsidR="003F183A" w:rsidRPr="00D900D3">
        <w:rPr>
          <w:rFonts w:ascii="Barlow" w:hAnsi="Barlow"/>
          <w:lang w:val="es-ES"/>
        </w:rPr>
        <w:t xml:space="preserve">Para dar cumplimiento a la Norma de Información Financiera “Beneficios a los empleados” NIF D-3 se presentan las cantidades que deben incorporase al cierre del ejercicio 2021 dando como resultado el ajuste por la remedición de las obligaciones y sus causas, así como las cifras referentes a los resultados prospectivos del costo de cada obligación significará para el año de 2022.  </w:t>
      </w:r>
    </w:p>
    <w:p w:rsidR="003F183A" w:rsidRPr="00D900D3" w:rsidRDefault="00880C27" w:rsidP="00880C27">
      <w:pPr>
        <w:jc w:val="both"/>
        <w:rPr>
          <w:rFonts w:ascii="Barlow" w:hAnsi="Barlow"/>
          <w:lang w:val="es-ES"/>
        </w:rPr>
      </w:pPr>
      <w:r w:rsidRPr="00D900D3">
        <w:rPr>
          <w:rFonts w:ascii="Barlow" w:hAnsi="Barlow"/>
          <w:lang w:val="es-ES"/>
        </w:rPr>
        <w:tab/>
      </w:r>
      <w:r w:rsidR="003F183A" w:rsidRPr="00D900D3">
        <w:rPr>
          <w:rFonts w:ascii="Barlow" w:hAnsi="Barlow"/>
          <w:lang w:val="es-ES"/>
        </w:rPr>
        <w:t>Los saldos al 31 de diciembre de 2021 y 2020 de las cuentas contables de las provisiones de estos pasivos a largo plazo son:</w:t>
      </w:r>
    </w:p>
    <w:p w:rsidR="003F183A" w:rsidRPr="00D900D3" w:rsidRDefault="00880C27" w:rsidP="00880C27">
      <w:pPr>
        <w:contextualSpacing/>
        <w:rPr>
          <w:rFonts w:ascii="Barlow" w:hAnsi="Barlow"/>
          <w:lang w:val="es-ES"/>
        </w:rPr>
      </w:pP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003F183A" w:rsidRPr="00D900D3">
        <w:rPr>
          <w:rFonts w:ascii="Barlow" w:hAnsi="Barlow"/>
          <w:lang w:val="es-ES"/>
        </w:rPr>
        <w:t xml:space="preserve">2021 </w:t>
      </w:r>
      <w:r w:rsidRPr="00D900D3">
        <w:rPr>
          <w:rFonts w:ascii="Barlow" w:hAnsi="Barlow"/>
          <w:lang w:val="es-ES"/>
        </w:rPr>
        <w:tab/>
      </w:r>
      <w:r w:rsidRPr="00D900D3">
        <w:rPr>
          <w:rFonts w:ascii="Barlow" w:hAnsi="Barlow"/>
          <w:lang w:val="es-ES"/>
        </w:rPr>
        <w:tab/>
      </w:r>
      <w:r w:rsidRPr="00D900D3">
        <w:rPr>
          <w:rFonts w:ascii="Barlow" w:hAnsi="Barlow"/>
          <w:lang w:val="es-ES"/>
        </w:rPr>
        <w:tab/>
      </w:r>
      <w:r w:rsidR="003F183A" w:rsidRPr="00D900D3">
        <w:rPr>
          <w:rFonts w:ascii="Barlow" w:hAnsi="Barlow"/>
          <w:lang w:val="es-ES"/>
        </w:rPr>
        <w:t>2020</w:t>
      </w:r>
    </w:p>
    <w:p w:rsidR="003F183A" w:rsidRPr="00D900D3" w:rsidRDefault="003F183A" w:rsidP="00880C27">
      <w:pPr>
        <w:ind w:firstLine="708"/>
        <w:contextualSpacing/>
        <w:rPr>
          <w:rFonts w:ascii="Barlow" w:hAnsi="Barlow"/>
          <w:lang w:val="es-ES"/>
        </w:rPr>
      </w:pPr>
      <w:r w:rsidRPr="00D900D3">
        <w:rPr>
          <w:rFonts w:ascii="Barlow" w:hAnsi="Barlow"/>
          <w:lang w:val="es-ES"/>
        </w:rPr>
        <w:t>Prima de Antigüedad</w:t>
      </w:r>
      <w:r w:rsidR="00880C27" w:rsidRPr="00D900D3">
        <w:rPr>
          <w:rFonts w:ascii="Barlow" w:hAnsi="Barlow"/>
          <w:lang w:val="es-ES"/>
        </w:rPr>
        <w:t xml:space="preserve"> </w:t>
      </w:r>
      <w:r w:rsidR="00880C27"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Pr="00D900D3">
        <w:rPr>
          <w:rFonts w:ascii="Barlow" w:hAnsi="Barlow"/>
          <w:lang w:val="es-ES"/>
        </w:rPr>
        <w:t xml:space="preserve">$ 5,454,204.00 </w:t>
      </w:r>
      <w:r w:rsidR="004253EA">
        <w:rPr>
          <w:rFonts w:ascii="Barlow" w:hAnsi="Barlow"/>
          <w:lang w:val="es-ES"/>
        </w:rPr>
        <w:tab/>
        <w:t xml:space="preserve">     </w:t>
      </w:r>
      <w:r w:rsidRPr="00D900D3">
        <w:rPr>
          <w:rFonts w:ascii="Barlow" w:hAnsi="Barlow"/>
          <w:lang w:val="es-ES"/>
        </w:rPr>
        <w:t>$ 5,591,867.00</w:t>
      </w:r>
    </w:p>
    <w:p w:rsidR="003F183A" w:rsidRPr="00D900D3" w:rsidRDefault="004253EA" w:rsidP="00880C27">
      <w:pPr>
        <w:ind w:firstLine="708"/>
        <w:contextualSpacing/>
        <w:rPr>
          <w:rFonts w:ascii="Barlow" w:hAnsi="Barlow"/>
          <w:lang w:val="es-ES"/>
        </w:rPr>
      </w:pPr>
      <w:r>
        <w:rPr>
          <w:rFonts w:ascii="Barlow" w:hAnsi="Barlow"/>
          <w:lang w:val="es-ES"/>
        </w:rPr>
        <w:tab/>
      </w:r>
      <w:r w:rsidR="003F183A" w:rsidRPr="00D900D3">
        <w:rPr>
          <w:rFonts w:ascii="Barlow" w:hAnsi="Barlow"/>
          <w:lang w:val="es-ES"/>
        </w:rPr>
        <w:t>Indemnización Legal</w:t>
      </w:r>
      <w:r w:rsidR="00880C27" w:rsidRPr="00D900D3">
        <w:rPr>
          <w:rFonts w:ascii="Barlow" w:hAnsi="Barlow"/>
          <w:lang w:val="es-ES"/>
        </w:rPr>
        <w:tab/>
      </w:r>
      <w:r w:rsidR="00880C27" w:rsidRPr="00D900D3">
        <w:rPr>
          <w:rFonts w:ascii="Barlow" w:hAnsi="Barlow"/>
          <w:lang w:val="es-ES"/>
        </w:rPr>
        <w:tab/>
      </w:r>
      <w:r>
        <w:rPr>
          <w:rFonts w:ascii="Barlow" w:hAnsi="Barlow"/>
          <w:lang w:val="es-ES"/>
        </w:rPr>
        <w:tab/>
      </w:r>
      <w:r w:rsidR="00880C27" w:rsidRPr="00D900D3">
        <w:rPr>
          <w:rFonts w:ascii="Barlow" w:hAnsi="Barlow"/>
          <w:lang w:val="es-ES"/>
        </w:rPr>
        <w:t xml:space="preserve">$ </w:t>
      </w:r>
      <w:r w:rsidR="003F183A" w:rsidRPr="00D900D3">
        <w:rPr>
          <w:rFonts w:ascii="Barlow" w:hAnsi="Barlow"/>
          <w:lang w:val="es-ES"/>
        </w:rPr>
        <w:t xml:space="preserve">5,842,968.00 </w:t>
      </w:r>
      <w:r>
        <w:rPr>
          <w:rFonts w:ascii="Barlow" w:hAnsi="Barlow"/>
          <w:lang w:val="es-ES"/>
        </w:rPr>
        <w:tab/>
        <w:t xml:space="preserve">     $</w:t>
      </w:r>
      <w:r w:rsidR="003F183A" w:rsidRPr="00D900D3">
        <w:rPr>
          <w:rFonts w:ascii="Barlow" w:hAnsi="Barlow"/>
          <w:lang w:val="es-ES"/>
        </w:rPr>
        <w:t xml:space="preserve"> 5,689,665.00</w:t>
      </w:r>
    </w:p>
    <w:p w:rsidR="003F183A" w:rsidRPr="00D900D3" w:rsidRDefault="004253EA" w:rsidP="00880C27">
      <w:pPr>
        <w:ind w:firstLine="708"/>
        <w:contextualSpacing/>
        <w:rPr>
          <w:rFonts w:ascii="Barlow" w:hAnsi="Barlow"/>
          <w:lang w:val="es-ES"/>
        </w:rPr>
      </w:pPr>
      <w:r>
        <w:rPr>
          <w:rFonts w:ascii="Barlow" w:hAnsi="Barlow"/>
          <w:lang w:val="es-ES"/>
        </w:rPr>
        <w:tab/>
      </w:r>
      <w:r w:rsidR="003F183A" w:rsidRPr="00D900D3">
        <w:rPr>
          <w:rFonts w:ascii="Barlow" w:hAnsi="Barlow"/>
          <w:lang w:val="es-ES"/>
        </w:rPr>
        <w:t>Beneficios de la Jubilación</w:t>
      </w:r>
      <w:r w:rsidR="00880C27" w:rsidRPr="00D900D3">
        <w:rPr>
          <w:rFonts w:ascii="Barlow" w:hAnsi="Barlow"/>
          <w:lang w:val="es-ES"/>
        </w:rPr>
        <w:tab/>
      </w:r>
      <w:r>
        <w:rPr>
          <w:rFonts w:ascii="Barlow" w:hAnsi="Barlow"/>
          <w:lang w:val="es-ES"/>
        </w:rPr>
        <w:tab/>
      </w:r>
      <w:r w:rsidR="00880C27" w:rsidRPr="00D900D3">
        <w:rPr>
          <w:rFonts w:ascii="Barlow" w:hAnsi="Barlow"/>
          <w:lang w:val="es-ES"/>
        </w:rPr>
        <w:t>$</w:t>
      </w:r>
      <w:r w:rsidR="003F183A" w:rsidRPr="00D900D3">
        <w:rPr>
          <w:rFonts w:ascii="Barlow" w:hAnsi="Barlow"/>
          <w:lang w:val="es-ES"/>
        </w:rPr>
        <w:t xml:space="preserve"> </w:t>
      </w:r>
      <w:r w:rsidR="003F183A" w:rsidRPr="00D900D3">
        <w:rPr>
          <w:rFonts w:ascii="Barlow" w:hAnsi="Barlow"/>
          <w:u w:val="single"/>
          <w:lang w:val="es-ES"/>
        </w:rPr>
        <w:t xml:space="preserve">8,132,670.17 </w:t>
      </w:r>
      <w:r>
        <w:rPr>
          <w:rFonts w:ascii="Barlow" w:hAnsi="Barlow"/>
          <w:u w:val="single"/>
          <w:lang w:val="es-ES"/>
        </w:rPr>
        <w:tab/>
        <w:t xml:space="preserve">     </w:t>
      </w:r>
      <w:r w:rsidR="00880C27" w:rsidRPr="00D900D3">
        <w:rPr>
          <w:rFonts w:ascii="Barlow" w:hAnsi="Barlow"/>
          <w:u w:val="single"/>
          <w:lang w:val="es-ES"/>
        </w:rPr>
        <w:t>$</w:t>
      </w:r>
      <w:r w:rsidR="003F183A" w:rsidRPr="00D900D3">
        <w:rPr>
          <w:rFonts w:ascii="Barlow" w:hAnsi="Barlow"/>
          <w:u w:val="single"/>
          <w:lang w:val="es-ES"/>
        </w:rPr>
        <w:t xml:space="preserve"> 8,467,798.36</w:t>
      </w:r>
    </w:p>
    <w:p w:rsidR="003F183A" w:rsidRPr="00D900D3" w:rsidRDefault="00880C27" w:rsidP="00880C27">
      <w:pPr>
        <w:ind w:firstLine="708"/>
        <w:contextualSpacing/>
        <w:rPr>
          <w:rFonts w:ascii="Barlow" w:hAnsi="Barlow"/>
          <w:b/>
          <w:lang w:val="es-ES"/>
        </w:rPr>
      </w:pPr>
      <w:r w:rsidRPr="00D900D3">
        <w:rPr>
          <w:rFonts w:ascii="Barlow" w:hAnsi="Barlow"/>
          <w:lang w:val="es-ES"/>
        </w:rPr>
        <w:tab/>
      </w:r>
      <w:r w:rsidRPr="00D900D3">
        <w:rPr>
          <w:rFonts w:ascii="Barlow" w:hAnsi="Barlow"/>
          <w:lang w:val="es-ES"/>
        </w:rPr>
        <w:tab/>
      </w:r>
      <w:r w:rsidRPr="00D900D3">
        <w:rPr>
          <w:rFonts w:ascii="Barlow" w:hAnsi="Barlow"/>
          <w:lang w:val="es-ES"/>
        </w:rPr>
        <w:tab/>
      </w:r>
      <w:r w:rsidR="003F183A" w:rsidRPr="00D900D3">
        <w:rPr>
          <w:rFonts w:ascii="Barlow" w:hAnsi="Barlow"/>
          <w:lang w:val="es-ES"/>
        </w:rPr>
        <w:t xml:space="preserve">Totales </w:t>
      </w:r>
      <w:r w:rsidRPr="00D900D3">
        <w:rPr>
          <w:rFonts w:ascii="Barlow" w:hAnsi="Barlow"/>
          <w:lang w:val="es-ES"/>
        </w:rPr>
        <w:tab/>
      </w:r>
      <w:r w:rsidRPr="00D900D3">
        <w:rPr>
          <w:rFonts w:ascii="Barlow" w:hAnsi="Barlow"/>
          <w:lang w:val="es-ES"/>
        </w:rPr>
        <w:tab/>
      </w:r>
      <w:r w:rsidR="004253EA">
        <w:rPr>
          <w:rFonts w:ascii="Barlow" w:hAnsi="Barlow"/>
          <w:lang w:val="es-ES"/>
        </w:rPr>
        <w:t xml:space="preserve">     </w:t>
      </w:r>
      <w:r w:rsidRPr="00D900D3">
        <w:rPr>
          <w:rFonts w:ascii="Barlow" w:hAnsi="Barlow"/>
          <w:b/>
          <w:lang w:val="es-ES"/>
        </w:rPr>
        <w:t>$</w:t>
      </w:r>
      <w:r w:rsidR="003F183A" w:rsidRPr="00D900D3">
        <w:rPr>
          <w:rFonts w:ascii="Barlow" w:hAnsi="Barlow"/>
          <w:b/>
          <w:lang w:val="es-ES"/>
        </w:rPr>
        <w:t xml:space="preserve"> 19,429,842</w:t>
      </w:r>
      <w:r w:rsidR="00551D67" w:rsidRPr="00D900D3">
        <w:rPr>
          <w:rFonts w:ascii="Barlow" w:hAnsi="Barlow"/>
          <w:b/>
          <w:lang w:val="es-ES"/>
        </w:rPr>
        <w:t>.</w:t>
      </w:r>
      <w:r w:rsidR="003F183A" w:rsidRPr="00D900D3">
        <w:rPr>
          <w:rFonts w:ascii="Barlow" w:hAnsi="Barlow"/>
          <w:b/>
          <w:lang w:val="es-ES"/>
        </w:rPr>
        <w:t xml:space="preserve">17 </w:t>
      </w:r>
      <w:r w:rsidRPr="00D900D3">
        <w:rPr>
          <w:rFonts w:ascii="Barlow" w:hAnsi="Barlow"/>
          <w:b/>
          <w:lang w:val="es-ES"/>
        </w:rPr>
        <w:tab/>
      </w:r>
      <w:r w:rsidR="004253EA">
        <w:rPr>
          <w:rFonts w:ascii="Barlow" w:hAnsi="Barlow"/>
          <w:b/>
          <w:lang w:val="es-ES"/>
        </w:rPr>
        <w:t xml:space="preserve">    </w:t>
      </w:r>
      <w:r w:rsidRPr="00D900D3">
        <w:rPr>
          <w:rFonts w:ascii="Barlow" w:hAnsi="Barlow"/>
          <w:b/>
          <w:lang w:val="es-ES"/>
        </w:rPr>
        <w:t>$</w:t>
      </w:r>
      <w:r w:rsidR="003F183A" w:rsidRPr="00D900D3">
        <w:rPr>
          <w:rFonts w:ascii="Barlow" w:hAnsi="Barlow"/>
          <w:b/>
          <w:lang w:val="es-ES"/>
        </w:rPr>
        <w:t xml:space="preserve"> 19,749,330.36</w:t>
      </w:r>
    </w:p>
    <w:p w:rsidR="00D51F0B" w:rsidRPr="00D900D3" w:rsidRDefault="00D51F0B" w:rsidP="003F183A">
      <w:pPr>
        <w:rPr>
          <w:rFonts w:ascii="Barlow" w:hAnsi="Barlow"/>
          <w:b/>
          <w:lang w:val="es-ES"/>
        </w:rPr>
      </w:pPr>
    </w:p>
    <w:p w:rsidR="00D51F0B" w:rsidRPr="00D900D3" w:rsidRDefault="00D51F0B" w:rsidP="003F183A">
      <w:pPr>
        <w:rPr>
          <w:rFonts w:ascii="Barlow" w:hAnsi="Barlow"/>
          <w:lang w:val="es-ES"/>
        </w:rPr>
      </w:pPr>
    </w:p>
    <w:p w:rsidR="003F183A" w:rsidRPr="00D900D3" w:rsidRDefault="00D51F0B" w:rsidP="003F183A">
      <w:pPr>
        <w:rPr>
          <w:rFonts w:ascii="Barlow" w:hAnsi="Barlow"/>
          <w:lang w:val="es-ES"/>
        </w:rPr>
      </w:pPr>
      <w:r w:rsidRPr="00D900D3">
        <w:rPr>
          <w:rFonts w:ascii="Barlow" w:hAnsi="Barlow"/>
          <w:lang w:val="es-ES"/>
        </w:rPr>
        <w:tab/>
      </w:r>
      <w:r w:rsidR="003F183A" w:rsidRPr="00D900D3">
        <w:rPr>
          <w:rFonts w:ascii="Barlow" w:hAnsi="Barlow"/>
          <w:lang w:val="es-ES"/>
        </w:rPr>
        <w:t>La afectación a los resultados de los ejercicios 2021 y 2020 son:</w:t>
      </w:r>
    </w:p>
    <w:p w:rsidR="003F183A" w:rsidRPr="00D900D3" w:rsidRDefault="004253EA" w:rsidP="00190843">
      <w:pPr>
        <w:contextualSpacing/>
        <w:rPr>
          <w:rFonts w:ascii="Barlow" w:hAnsi="Barlow"/>
          <w:lang w:val="es-ES"/>
        </w:rPr>
      </w:pP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003F183A" w:rsidRPr="00D900D3">
        <w:rPr>
          <w:rFonts w:ascii="Barlow" w:hAnsi="Barlow"/>
          <w:lang w:val="es-ES"/>
        </w:rPr>
        <w:t>2021</w:t>
      </w:r>
      <w:r w:rsidR="00880C27" w:rsidRPr="00D900D3">
        <w:rPr>
          <w:rFonts w:ascii="Barlow" w:hAnsi="Barlow"/>
          <w:lang w:val="es-ES"/>
        </w:rPr>
        <w:tab/>
      </w:r>
      <w:r w:rsidR="00880C27" w:rsidRPr="00D900D3">
        <w:rPr>
          <w:rFonts w:ascii="Barlow" w:hAnsi="Barlow"/>
          <w:lang w:val="es-ES"/>
        </w:rPr>
        <w:tab/>
      </w:r>
      <w:r w:rsidR="00880C27" w:rsidRPr="00D900D3">
        <w:rPr>
          <w:rFonts w:ascii="Barlow" w:hAnsi="Barlow"/>
          <w:lang w:val="es-ES"/>
        </w:rPr>
        <w:tab/>
      </w:r>
      <w:r w:rsidR="003F183A" w:rsidRPr="00D900D3">
        <w:rPr>
          <w:rFonts w:ascii="Barlow" w:hAnsi="Barlow"/>
          <w:lang w:val="es-ES"/>
        </w:rPr>
        <w:t xml:space="preserve"> </w:t>
      </w:r>
      <w:r>
        <w:rPr>
          <w:rFonts w:ascii="Barlow" w:hAnsi="Barlow"/>
          <w:lang w:val="es-ES"/>
        </w:rPr>
        <w:t xml:space="preserve">   </w:t>
      </w:r>
      <w:r w:rsidR="003F183A" w:rsidRPr="00D900D3">
        <w:rPr>
          <w:rFonts w:ascii="Barlow" w:hAnsi="Barlow"/>
          <w:lang w:val="es-ES"/>
        </w:rPr>
        <w:t>2020</w:t>
      </w:r>
    </w:p>
    <w:p w:rsidR="003F183A" w:rsidRPr="00D900D3" w:rsidRDefault="00880C27" w:rsidP="00190843">
      <w:pPr>
        <w:contextualSpacing/>
        <w:rPr>
          <w:rFonts w:ascii="Barlow" w:hAnsi="Barlow"/>
          <w:lang w:val="es-ES"/>
        </w:rPr>
      </w:pPr>
      <w:r w:rsidRPr="00D900D3">
        <w:rPr>
          <w:rFonts w:ascii="Barlow" w:hAnsi="Barlow"/>
          <w:lang w:val="es-ES"/>
        </w:rPr>
        <w:tab/>
      </w:r>
      <w:r w:rsidRPr="00D900D3">
        <w:rPr>
          <w:rFonts w:ascii="Barlow" w:hAnsi="Barlow"/>
          <w:lang w:val="es-ES"/>
        </w:rPr>
        <w:tab/>
      </w:r>
      <w:r w:rsidR="003F183A" w:rsidRPr="00D900D3">
        <w:rPr>
          <w:rFonts w:ascii="Barlow" w:hAnsi="Barlow"/>
          <w:lang w:val="es-ES"/>
        </w:rPr>
        <w:t xml:space="preserve">Cargado a gastos </w:t>
      </w:r>
      <w:r w:rsidRPr="00D900D3">
        <w:rPr>
          <w:rFonts w:ascii="Barlow" w:hAnsi="Barlow"/>
          <w:lang w:val="es-ES"/>
        </w:rPr>
        <w:tab/>
      </w:r>
      <w:r w:rsidR="004253EA">
        <w:rPr>
          <w:rFonts w:ascii="Barlow" w:hAnsi="Barlow"/>
          <w:lang w:val="es-ES"/>
        </w:rPr>
        <w:t xml:space="preserve">    </w:t>
      </w:r>
      <w:r w:rsidR="003F183A" w:rsidRPr="00D900D3">
        <w:rPr>
          <w:rFonts w:ascii="Barlow" w:hAnsi="Barlow"/>
          <w:lang w:val="es-ES"/>
        </w:rPr>
        <w:t xml:space="preserve">$ 122,961.90 </w:t>
      </w:r>
      <w:r w:rsidRPr="00D900D3">
        <w:rPr>
          <w:rFonts w:ascii="Barlow" w:hAnsi="Barlow"/>
          <w:lang w:val="es-ES"/>
        </w:rPr>
        <w:tab/>
      </w:r>
      <w:r w:rsidRPr="00D900D3">
        <w:rPr>
          <w:rFonts w:ascii="Barlow" w:hAnsi="Barlow"/>
          <w:lang w:val="es-ES"/>
        </w:rPr>
        <w:tab/>
      </w:r>
      <w:r w:rsidR="003F183A" w:rsidRPr="00D900D3">
        <w:rPr>
          <w:rFonts w:ascii="Barlow" w:hAnsi="Barlow"/>
          <w:lang w:val="es-ES"/>
        </w:rPr>
        <w:t xml:space="preserve"> $ 6,128,971.00</w:t>
      </w:r>
    </w:p>
    <w:p w:rsidR="001F19AB" w:rsidRPr="00D900D3" w:rsidRDefault="001F19AB" w:rsidP="003F3F7F">
      <w:pPr>
        <w:spacing w:after="80"/>
        <w:jc w:val="both"/>
        <w:rPr>
          <w:rFonts w:ascii="Barlow" w:hAnsi="Barlow" w:cs="Arial"/>
          <w:b/>
          <w:sz w:val="20"/>
          <w:szCs w:val="20"/>
          <w:lang w:eastAsia="es-ES"/>
        </w:rPr>
      </w:pPr>
    </w:p>
    <w:p w:rsidR="00190843" w:rsidRPr="00D900D3" w:rsidRDefault="00190843" w:rsidP="003F3F7F">
      <w:pPr>
        <w:spacing w:after="80"/>
        <w:jc w:val="both"/>
        <w:rPr>
          <w:rFonts w:ascii="Barlow" w:hAnsi="Barlow" w:cs="Arial"/>
          <w:b/>
          <w:sz w:val="20"/>
          <w:szCs w:val="20"/>
          <w:lang w:eastAsia="es-ES"/>
        </w:rPr>
      </w:pPr>
    </w:p>
    <w:p w:rsidR="003F3F7F" w:rsidRPr="00D900D3" w:rsidRDefault="00323E8B" w:rsidP="003F3F7F">
      <w:pPr>
        <w:spacing w:after="80"/>
        <w:jc w:val="both"/>
        <w:rPr>
          <w:rFonts w:ascii="Barlow" w:hAnsi="Barlow" w:cs="Arial"/>
          <w:b/>
          <w:sz w:val="20"/>
          <w:szCs w:val="20"/>
          <w:lang w:eastAsia="es-ES"/>
        </w:rPr>
      </w:pPr>
      <w:r w:rsidRPr="00D900D3">
        <w:rPr>
          <w:rFonts w:ascii="Barlow" w:hAnsi="Barlow" w:cs="Arial"/>
          <w:b/>
          <w:sz w:val="20"/>
          <w:szCs w:val="20"/>
          <w:lang w:eastAsia="es-ES"/>
        </w:rPr>
        <w:tab/>
      </w:r>
      <w:r w:rsidR="003F3F7F" w:rsidRPr="00D900D3">
        <w:rPr>
          <w:rFonts w:ascii="Barlow" w:hAnsi="Barlow" w:cs="Arial"/>
          <w:b/>
          <w:sz w:val="20"/>
          <w:szCs w:val="20"/>
          <w:lang w:eastAsia="es-ES"/>
        </w:rPr>
        <w:t>PASIVOS CONTINGENTES</w:t>
      </w:r>
    </w:p>
    <w:p w:rsidR="00A602C3" w:rsidRPr="00D900D3" w:rsidRDefault="00D51F0B" w:rsidP="00A602C3">
      <w:pPr>
        <w:spacing w:after="80"/>
        <w:ind w:left="720"/>
        <w:jc w:val="both"/>
        <w:rPr>
          <w:rFonts w:ascii="Barlow" w:hAnsi="Barlow" w:cs="Arial"/>
          <w:sz w:val="20"/>
          <w:szCs w:val="20"/>
          <w:lang w:eastAsia="es-ES"/>
        </w:rPr>
      </w:pPr>
      <w:r w:rsidRPr="00D900D3">
        <w:rPr>
          <w:rFonts w:ascii="Barlow" w:hAnsi="Barlow" w:cs="Arial"/>
          <w:b/>
          <w:sz w:val="20"/>
          <w:szCs w:val="20"/>
          <w:lang w:eastAsia="es-ES"/>
        </w:rPr>
        <w:tab/>
      </w:r>
      <w:r w:rsidR="00A602C3" w:rsidRPr="00D900D3">
        <w:rPr>
          <w:rFonts w:ascii="Barlow" w:hAnsi="Barlow" w:cs="Arial"/>
          <w:sz w:val="20"/>
          <w:szCs w:val="20"/>
          <w:lang w:eastAsia="es-ES"/>
        </w:rPr>
        <w:t>No se cuenta con pasivos contingentes.</w:t>
      </w:r>
    </w:p>
    <w:p w:rsidR="006F744F" w:rsidRPr="00D900D3" w:rsidRDefault="006F744F" w:rsidP="004253EA">
      <w:pPr>
        <w:spacing w:after="80"/>
        <w:jc w:val="both"/>
        <w:rPr>
          <w:rFonts w:ascii="Barlow" w:hAnsi="Barlow" w:cs="Arial"/>
          <w:b/>
          <w:sz w:val="20"/>
          <w:szCs w:val="20"/>
          <w:lang w:eastAsia="es-ES"/>
        </w:rPr>
      </w:pPr>
    </w:p>
    <w:p w:rsidR="006E1B47" w:rsidRPr="00D900D3" w:rsidRDefault="006E1B47" w:rsidP="00EA1BFF">
      <w:pPr>
        <w:spacing w:after="80"/>
        <w:ind w:left="720"/>
        <w:jc w:val="both"/>
        <w:rPr>
          <w:rFonts w:ascii="Barlow" w:hAnsi="Barlow" w:cs="Arial"/>
          <w:b/>
          <w:sz w:val="20"/>
          <w:szCs w:val="20"/>
          <w:lang w:eastAsia="es-ES"/>
        </w:rPr>
      </w:pPr>
    </w:p>
    <w:p w:rsidR="00F079BA" w:rsidRPr="00D900D3" w:rsidRDefault="00D3343F" w:rsidP="006E1B47">
      <w:pPr>
        <w:spacing w:after="80"/>
        <w:jc w:val="both"/>
        <w:rPr>
          <w:rFonts w:ascii="Barlow" w:hAnsi="Barlow" w:cs="Arial"/>
          <w:b/>
          <w:smallCaps/>
          <w:sz w:val="24"/>
          <w:szCs w:val="24"/>
          <w:u w:val="single"/>
          <w:lang w:val="es-ES" w:eastAsia="es-ES"/>
        </w:rPr>
      </w:pPr>
      <w:r w:rsidRPr="00D900D3">
        <w:rPr>
          <w:rFonts w:ascii="Barlow" w:hAnsi="Barlow" w:cs="Arial"/>
          <w:b/>
          <w:smallCaps/>
          <w:sz w:val="24"/>
          <w:szCs w:val="24"/>
          <w:lang w:val="es-ES" w:eastAsia="es-ES"/>
        </w:rPr>
        <w:tab/>
      </w:r>
      <w:r w:rsidR="001100D8" w:rsidRPr="00D900D3">
        <w:rPr>
          <w:rFonts w:ascii="Barlow" w:hAnsi="Barlow" w:cs="Arial"/>
          <w:b/>
          <w:smallCaps/>
          <w:sz w:val="24"/>
          <w:szCs w:val="24"/>
          <w:lang w:val="es-ES" w:eastAsia="es-ES"/>
        </w:rPr>
        <w:tab/>
      </w:r>
      <w:r w:rsidR="006E1B47" w:rsidRPr="00D900D3">
        <w:rPr>
          <w:rFonts w:ascii="Barlow" w:hAnsi="Barlow" w:cs="Arial"/>
          <w:b/>
          <w:smallCaps/>
          <w:sz w:val="24"/>
          <w:szCs w:val="24"/>
          <w:lang w:val="es-ES" w:eastAsia="es-ES"/>
        </w:rPr>
        <w:t>II)</w:t>
      </w:r>
      <w:r w:rsidR="006E1B47" w:rsidRPr="00D900D3">
        <w:rPr>
          <w:rFonts w:ascii="Barlow" w:hAnsi="Barlow" w:cs="Arial"/>
          <w:b/>
          <w:smallCaps/>
          <w:sz w:val="24"/>
          <w:szCs w:val="24"/>
          <w:lang w:val="es-ES" w:eastAsia="es-ES"/>
        </w:rPr>
        <w:tab/>
      </w:r>
      <w:r w:rsidR="003F3F7F" w:rsidRPr="00D900D3">
        <w:rPr>
          <w:rFonts w:ascii="Barlow" w:hAnsi="Barlow" w:cs="Arial"/>
          <w:b/>
          <w:smallCaps/>
          <w:sz w:val="24"/>
          <w:szCs w:val="24"/>
          <w:u w:val="single"/>
          <w:lang w:val="es-ES" w:eastAsia="es-ES"/>
        </w:rPr>
        <w:t>NOTAS AL ESTADO DE ACTIVIDADES</w:t>
      </w:r>
      <w:r w:rsidR="00F079BA" w:rsidRPr="00D900D3">
        <w:rPr>
          <w:rFonts w:ascii="Barlow" w:hAnsi="Barlow" w:cs="Arial"/>
          <w:b/>
          <w:smallCaps/>
          <w:sz w:val="24"/>
          <w:szCs w:val="24"/>
          <w:u w:val="single"/>
          <w:lang w:val="es-ES" w:eastAsia="es-ES"/>
        </w:rPr>
        <w:t xml:space="preserve"> </w:t>
      </w:r>
    </w:p>
    <w:p w:rsidR="00791F42" w:rsidRPr="00D900D3" w:rsidRDefault="00791F42" w:rsidP="00791F42">
      <w:pPr>
        <w:spacing w:after="60"/>
        <w:ind w:left="1008"/>
        <w:jc w:val="both"/>
        <w:outlineLvl w:val="1"/>
        <w:rPr>
          <w:rFonts w:ascii="Barlow" w:hAnsi="Barlow" w:cs="Arial"/>
          <w:b/>
          <w:sz w:val="20"/>
          <w:szCs w:val="20"/>
          <w:u w:val="single"/>
          <w:lang w:eastAsia="es-ES"/>
        </w:rPr>
      </w:pPr>
    </w:p>
    <w:p w:rsidR="00791F42" w:rsidRPr="00D900D3" w:rsidRDefault="00791F42" w:rsidP="00EA2A12">
      <w:pPr>
        <w:numPr>
          <w:ilvl w:val="0"/>
          <w:numId w:val="11"/>
        </w:numPr>
        <w:spacing w:after="80"/>
        <w:jc w:val="both"/>
        <w:rPr>
          <w:rFonts w:ascii="Barlow" w:hAnsi="Barlow" w:cs="Arial"/>
          <w:b/>
          <w:sz w:val="20"/>
          <w:szCs w:val="20"/>
          <w:lang w:eastAsia="es-ES"/>
        </w:rPr>
      </w:pPr>
      <w:r w:rsidRPr="00D900D3">
        <w:rPr>
          <w:rFonts w:ascii="Barlow" w:hAnsi="Barlow" w:cs="Arial"/>
          <w:b/>
          <w:sz w:val="20"/>
          <w:szCs w:val="20"/>
          <w:lang w:eastAsia="es-ES"/>
        </w:rPr>
        <w:t>Ingresos de la gestión</w:t>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Impuestos</w:t>
      </w:r>
    </w:p>
    <w:p w:rsidR="00791F42" w:rsidRPr="00D900D3" w:rsidRDefault="00791F42" w:rsidP="00791F42">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 xml:space="preserve">Cuotas y Aportaciones de Seguridad Social  </w:t>
      </w:r>
    </w:p>
    <w:p w:rsidR="00791F42" w:rsidRPr="00D900D3" w:rsidRDefault="00791F42" w:rsidP="00791F42">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Contribuciones de Mejoras</w:t>
      </w:r>
    </w:p>
    <w:p w:rsidR="00791F42" w:rsidRPr="00D900D3" w:rsidRDefault="00791F42" w:rsidP="00791F42">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Derechos</w:t>
      </w:r>
    </w:p>
    <w:p w:rsidR="00791F42" w:rsidRPr="00D900D3" w:rsidRDefault="00791F42" w:rsidP="00791F42">
      <w:pPr>
        <w:tabs>
          <w:tab w:val="left" w:pos="8595"/>
        </w:tabs>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r w:rsidRPr="00D900D3">
        <w:rPr>
          <w:rFonts w:ascii="Barlow" w:hAnsi="Barlow" w:cs="Arial"/>
          <w:sz w:val="20"/>
          <w:szCs w:val="20"/>
          <w:lang w:eastAsia="es-ES"/>
        </w:rPr>
        <w:tab/>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Productos de Tipo Corriente</w:t>
      </w:r>
    </w:p>
    <w:p w:rsidR="00791F42" w:rsidRPr="00D900D3" w:rsidRDefault="00791F42" w:rsidP="00791F42">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1F42" w:rsidRPr="00D900D3" w:rsidRDefault="00791F42" w:rsidP="00791F42">
      <w:pPr>
        <w:spacing w:after="80"/>
        <w:ind w:firstLine="706"/>
        <w:jc w:val="both"/>
        <w:rPr>
          <w:rFonts w:ascii="Barlow" w:hAnsi="Barlow" w:cs="Arial"/>
          <w:sz w:val="20"/>
          <w:szCs w:val="20"/>
          <w:lang w:eastAsia="es-ES"/>
        </w:rPr>
      </w:pP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Aprovechamientos de Tipo Corriente</w:t>
      </w:r>
    </w:p>
    <w:p w:rsidR="00791F42" w:rsidRPr="00D900D3" w:rsidRDefault="00791F42" w:rsidP="00791F42">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1F42" w:rsidRPr="00D900D3" w:rsidRDefault="00791F42"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Ingresos por Venta de Bienes y Servicios</w:t>
      </w:r>
    </w:p>
    <w:p w:rsidR="00791F42" w:rsidRDefault="00880C27" w:rsidP="00791F42">
      <w:pPr>
        <w:spacing w:after="80"/>
        <w:ind w:left="709" w:hanging="3"/>
        <w:jc w:val="both"/>
        <w:rPr>
          <w:rFonts w:ascii="Barlow" w:hAnsi="Barlow" w:cs="Arial"/>
          <w:sz w:val="20"/>
          <w:szCs w:val="20"/>
          <w:lang w:eastAsia="es-ES"/>
        </w:rPr>
      </w:pPr>
      <w:r w:rsidRPr="00D900D3">
        <w:rPr>
          <w:rFonts w:ascii="Barlow" w:hAnsi="Barlow" w:cs="Arial"/>
          <w:sz w:val="20"/>
          <w:szCs w:val="20"/>
          <w:lang w:eastAsia="es-ES"/>
        </w:rPr>
        <w:tab/>
      </w:r>
      <w:r w:rsidRPr="00D900D3">
        <w:rPr>
          <w:rFonts w:ascii="Barlow" w:hAnsi="Barlow" w:cs="Arial"/>
          <w:sz w:val="20"/>
          <w:szCs w:val="20"/>
          <w:lang w:eastAsia="es-ES"/>
        </w:rPr>
        <w:tab/>
      </w:r>
      <w:r w:rsidRPr="00D900D3">
        <w:rPr>
          <w:rFonts w:ascii="Barlow" w:hAnsi="Barlow" w:cs="Arial"/>
          <w:sz w:val="20"/>
          <w:szCs w:val="20"/>
          <w:lang w:eastAsia="es-ES"/>
        </w:rPr>
        <w:tab/>
      </w:r>
      <w:r w:rsidR="00791F42" w:rsidRPr="00D900D3">
        <w:rPr>
          <w:rFonts w:ascii="Barlow" w:hAnsi="Barlow" w:cs="Arial"/>
          <w:sz w:val="20"/>
          <w:szCs w:val="20"/>
          <w:lang w:eastAsia="es-ES"/>
        </w:rPr>
        <w:t xml:space="preserve">En este rubro la cantidad de </w:t>
      </w:r>
      <w:r w:rsidR="00791F42" w:rsidRPr="00D900D3">
        <w:rPr>
          <w:rFonts w:ascii="Barlow" w:hAnsi="Barlow" w:cs="Arial"/>
          <w:b/>
          <w:sz w:val="20"/>
          <w:szCs w:val="20"/>
          <w:lang w:eastAsia="es-ES"/>
        </w:rPr>
        <w:t>$1’</w:t>
      </w:r>
      <w:r w:rsidR="00175CC0" w:rsidRPr="00D900D3">
        <w:rPr>
          <w:rFonts w:ascii="Barlow" w:hAnsi="Barlow" w:cs="Arial"/>
          <w:b/>
          <w:sz w:val="20"/>
          <w:szCs w:val="20"/>
          <w:lang w:eastAsia="es-ES"/>
        </w:rPr>
        <w:t>741,368.95</w:t>
      </w:r>
      <w:r w:rsidR="00791F42" w:rsidRPr="00D900D3">
        <w:rPr>
          <w:rFonts w:ascii="Barlow" w:hAnsi="Barlow" w:cs="Arial"/>
          <w:b/>
          <w:sz w:val="20"/>
          <w:szCs w:val="20"/>
          <w:lang w:eastAsia="es-ES"/>
        </w:rPr>
        <w:t xml:space="preserve"> </w:t>
      </w:r>
      <w:r w:rsidR="00791F42" w:rsidRPr="00D900D3">
        <w:rPr>
          <w:rFonts w:ascii="Barlow" w:hAnsi="Barlow" w:cs="Arial"/>
          <w:sz w:val="20"/>
          <w:szCs w:val="20"/>
          <w:lang w:eastAsia="es-ES"/>
        </w:rPr>
        <w:t xml:space="preserve">se integra por los servicios de </w:t>
      </w:r>
      <w:proofErr w:type="gramStart"/>
      <w:r w:rsidR="00791F42" w:rsidRPr="00D900D3">
        <w:rPr>
          <w:rFonts w:ascii="Barlow" w:hAnsi="Barlow" w:cs="Arial"/>
          <w:sz w:val="20"/>
          <w:szCs w:val="20"/>
          <w:lang w:eastAsia="es-ES"/>
        </w:rPr>
        <w:t>grabación</w:t>
      </w:r>
      <w:r w:rsidR="00175CC0" w:rsidRPr="00D900D3">
        <w:rPr>
          <w:rFonts w:ascii="Barlow" w:hAnsi="Barlow" w:cs="Arial"/>
          <w:sz w:val="20"/>
          <w:szCs w:val="20"/>
          <w:lang w:eastAsia="es-ES"/>
        </w:rPr>
        <w:t xml:space="preserve">, </w:t>
      </w:r>
      <w:r w:rsidR="00791F42" w:rsidRPr="00D900D3">
        <w:rPr>
          <w:rFonts w:ascii="Barlow" w:hAnsi="Barlow" w:cs="Arial"/>
          <w:sz w:val="20"/>
          <w:szCs w:val="20"/>
          <w:lang w:eastAsia="es-ES"/>
        </w:rPr>
        <w:t xml:space="preserve"> publicidad</w:t>
      </w:r>
      <w:proofErr w:type="gramEnd"/>
      <w:r w:rsidR="00791F42" w:rsidRPr="00D900D3">
        <w:rPr>
          <w:rFonts w:ascii="Barlow" w:hAnsi="Barlow" w:cs="Arial"/>
          <w:sz w:val="20"/>
          <w:szCs w:val="20"/>
          <w:lang w:eastAsia="es-ES"/>
        </w:rPr>
        <w:t xml:space="preserve"> </w:t>
      </w:r>
      <w:r w:rsidR="00175CC0" w:rsidRPr="00D900D3">
        <w:rPr>
          <w:rFonts w:ascii="Barlow" w:hAnsi="Barlow" w:cs="Arial"/>
          <w:sz w:val="20"/>
          <w:szCs w:val="20"/>
          <w:lang w:eastAsia="es-ES"/>
        </w:rPr>
        <w:t xml:space="preserve">y ministración </w:t>
      </w:r>
      <w:r w:rsidR="00791F42" w:rsidRPr="00D900D3">
        <w:rPr>
          <w:rFonts w:ascii="Barlow" w:hAnsi="Barlow" w:cs="Arial"/>
          <w:sz w:val="20"/>
          <w:szCs w:val="20"/>
          <w:lang w:eastAsia="es-ES"/>
        </w:rPr>
        <w:t xml:space="preserve">que realizamos correspondientes al periodo </w:t>
      </w:r>
      <w:r w:rsidR="00473109" w:rsidRPr="00D900D3">
        <w:rPr>
          <w:rFonts w:ascii="Barlow" w:hAnsi="Barlow" w:cs="Arial"/>
          <w:sz w:val="20"/>
          <w:szCs w:val="20"/>
          <w:lang w:eastAsia="es-ES"/>
        </w:rPr>
        <w:t>f</w:t>
      </w:r>
      <w:r w:rsidR="00605A97" w:rsidRPr="00D900D3">
        <w:rPr>
          <w:rFonts w:ascii="Barlow" w:hAnsi="Barlow" w:cs="Arial"/>
          <w:sz w:val="20"/>
          <w:szCs w:val="20"/>
          <w:lang w:eastAsia="es-ES"/>
        </w:rPr>
        <w:t>e</w:t>
      </w:r>
      <w:r w:rsidR="00473109" w:rsidRPr="00D900D3">
        <w:rPr>
          <w:rFonts w:ascii="Barlow" w:hAnsi="Barlow" w:cs="Arial"/>
          <w:sz w:val="20"/>
          <w:szCs w:val="20"/>
          <w:lang w:eastAsia="es-ES"/>
        </w:rPr>
        <w:t>brero</w:t>
      </w:r>
      <w:r w:rsidR="00791F42" w:rsidRPr="00D900D3">
        <w:rPr>
          <w:rFonts w:ascii="Barlow" w:hAnsi="Barlow" w:cs="Arial"/>
          <w:sz w:val="20"/>
          <w:szCs w:val="20"/>
          <w:lang w:eastAsia="es-ES"/>
        </w:rPr>
        <w:t xml:space="preserve"> 202</w:t>
      </w:r>
      <w:r w:rsidR="00605A97" w:rsidRPr="00D900D3">
        <w:rPr>
          <w:rFonts w:ascii="Barlow" w:hAnsi="Barlow" w:cs="Arial"/>
          <w:sz w:val="20"/>
          <w:szCs w:val="20"/>
          <w:lang w:eastAsia="es-ES"/>
        </w:rPr>
        <w:t>2</w:t>
      </w:r>
      <w:r w:rsidR="00791F42" w:rsidRPr="00D900D3">
        <w:rPr>
          <w:rFonts w:ascii="Barlow" w:hAnsi="Barlow" w:cs="Arial"/>
          <w:sz w:val="20"/>
          <w:szCs w:val="20"/>
          <w:lang w:eastAsia="es-ES"/>
        </w:rPr>
        <w:t xml:space="preserve"> y acumulado </w:t>
      </w:r>
      <w:r w:rsidR="00473109" w:rsidRPr="00D900D3">
        <w:rPr>
          <w:rFonts w:ascii="Barlow" w:hAnsi="Barlow" w:cs="Arial"/>
          <w:sz w:val="20"/>
          <w:szCs w:val="20"/>
          <w:lang w:eastAsia="es-ES"/>
        </w:rPr>
        <w:t xml:space="preserve">al 28 </w:t>
      </w:r>
      <w:r w:rsidR="00791F42" w:rsidRPr="00D900D3">
        <w:rPr>
          <w:rFonts w:ascii="Barlow" w:hAnsi="Barlow" w:cs="Arial"/>
          <w:sz w:val="20"/>
          <w:szCs w:val="20"/>
          <w:lang w:eastAsia="es-ES"/>
        </w:rPr>
        <w:t xml:space="preserve">de </w:t>
      </w:r>
      <w:r w:rsidR="00473109" w:rsidRPr="00D900D3">
        <w:rPr>
          <w:rFonts w:ascii="Barlow" w:hAnsi="Barlow" w:cs="Arial"/>
          <w:sz w:val="20"/>
          <w:szCs w:val="20"/>
          <w:lang w:eastAsia="es-ES"/>
        </w:rPr>
        <w:t>f</w:t>
      </w:r>
      <w:r w:rsidR="00791F42" w:rsidRPr="00D900D3">
        <w:rPr>
          <w:rFonts w:ascii="Barlow" w:hAnsi="Barlow" w:cs="Arial"/>
          <w:sz w:val="20"/>
          <w:szCs w:val="20"/>
          <w:lang w:eastAsia="es-ES"/>
        </w:rPr>
        <w:t>e</w:t>
      </w:r>
      <w:r w:rsidR="00473109" w:rsidRPr="00D900D3">
        <w:rPr>
          <w:rFonts w:ascii="Barlow" w:hAnsi="Barlow" w:cs="Arial"/>
          <w:sz w:val="20"/>
          <w:szCs w:val="20"/>
          <w:lang w:eastAsia="es-ES"/>
        </w:rPr>
        <w:t>br</w:t>
      </w:r>
      <w:r w:rsidR="00791F42" w:rsidRPr="00D900D3">
        <w:rPr>
          <w:rFonts w:ascii="Barlow" w:hAnsi="Barlow" w:cs="Arial"/>
          <w:sz w:val="20"/>
          <w:szCs w:val="20"/>
          <w:lang w:eastAsia="es-ES"/>
        </w:rPr>
        <w:t>ero de 202</w:t>
      </w:r>
      <w:r w:rsidR="00605A97" w:rsidRPr="00D900D3">
        <w:rPr>
          <w:rFonts w:ascii="Barlow" w:hAnsi="Barlow" w:cs="Arial"/>
          <w:sz w:val="20"/>
          <w:szCs w:val="20"/>
          <w:lang w:eastAsia="es-ES"/>
        </w:rPr>
        <w:t>2</w:t>
      </w:r>
      <w:r w:rsidR="00791F42" w:rsidRPr="00D900D3">
        <w:rPr>
          <w:rFonts w:ascii="Barlow" w:hAnsi="Barlow" w:cs="Arial"/>
          <w:sz w:val="20"/>
          <w:szCs w:val="20"/>
          <w:lang w:eastAsia="es-ES"/>
        </w:rPr>
        <w:t>, por un monto de $</w:t>
      </w:r>
      <w:r w:rsidR="00175CC0" w:rsidRPr="00D900D3">
        <w:rPr>
          <w:rFonts w:ascii="Barlow" w:hAnsi="Barlow" w:cs="Arial"/>
          <w:sz w:val="20"/>
          <w:szCs w:val="20"/>
          <w:lang w:eastAsia="es-ES"/>
        </w:rPr>
        <w:t>3</w:t>
      </w:r>
      <w:r w:rsidR="00605A97" w:rsidRPr="00D900D3">
        <w:rPr>
          <w:rFonts w:ascii="Barlow" w:hAnsi="Barlow" w:cs="Arial"/>
          <w:sz w:val="20"/>
          <w:szCs w:val="20"/>
          <w:lang w:eastAsia="es-ES"/>
        </w:rPr>
        <w:t>’3</w:t>
      </w:r>
      <w:r w:rsidR="00175CC0" w:rsidRPr="00D900D3">
        <w:rPr>
          <w:rFonts w:ascii="Barlow" w:hAnsi="Barlow" w:cs="Arial"/>
          <w:sz w:val="20"/>
          <w:szCs w:val="20"/>
          <w:lang w:eastAsia="es-ES"/>
        </w:rPr>
        <w:t>76</w:t>
      </w:r>
      <w:r w:rsidR="00605A97" w:rsidRPr="00D900D3">
        <w:rPr>
          <w:rFonts w:ascii="Barlow" w:hAnsi="Barlow" w:cs="Arial"/>
          <w:sz w:val="20"/>
          <w:szCs w:val="20"/>
          <w:lang w:eastAsia="es-ES"/>
        </w:rPr>
        <w:t>,</w:t>
      </w:r>
      <w:r w:rsidR="00175CC0" w:rsidRPr="00D900D3">
        <w:rPr>
          <w:rFonts w:ascii="Barlow" w:hAnsi="Barlow" w:cs="Arial"/>
          <w:sz w:val="20"/>
          <w:szCs w:val="20"/>
          <w:lang w:eastAsia="es-ES"/>
        </w:rPr>
        <w:t>108.95</w:t>
      </w:r>
      <w:r w:rsidR="00791F42" w:rsidRPr="00D900D3">
        <w:rPr>
          <w:rFonts w:ascii="Barlow" w:hAnsi="Barlow" w:cs="Arial"/>
          <w:sz w:val="20"/>
          <w:szCs w:val="20"/>
          <w:lang w:eastAsia="es-ES"/>
        </w:rPr>
        <w:t>.</w:t>
      </w:r>
    </w:p>
    <w:p w:rsidR="00741AC3" w:rsidRPr="00D900D3" w:rsidRDefault="00741AC3" w:rsidP="00791F42">
      <w:pPr>
        <w:spacing w:after="80"/>
        <w:ind w:left="709" w:hanging="3"/>
        <w:jc w:val="both"/>
        <w:rPr>
          <w:rFonts w:ascii="Barlow" w:hAnsi="Barlow" w:cs="Arial"/>
          <w:sz w:val="20"/>
          <w:szCs w:val="20"/>
          <w:lang w:eastAsia="es-ES"/>
        </w:rPr>
      </w:pPr>
    </w:p>
    <w:p w:rsidR="005F37D6" w:rsidRPr="00D900D3" w:rsidRDefault="005F37D6" w:rsidP="005F37D6">
      <w:pPr>
        <w:ind w:left="1008"/>
        <w:rPr>
          <w:rFonts w:ascii="Barlow" w:hAnsi="Barlow"/>
          <w:b/>
          <w:lang w:val="es-ES"/>
        </w:rPr>
      </w:pPr>
      <w:r w:rsidRPr="00D900D3">
        <w:rPr>
          <w:rFonts w:ascii="Barlow" w:hAnsi="Barlow"/>
          <w:b/>
          <w:lang w:val="es-ES"/>
        </w:rPr>
        <w:t xml:space="preserve">Impuesto a la Utilidad  </w:t>
      </w:r>
    </w:p>
    <w:p w:rsidR="005F37D6" w:rsidRPr="00D900D3" w:rsidRDefault="008152B1" w:rsidP="008152B1">
      <w:pPr>
        <w:ind w:left="1008"/>
        <w:jc w:val="both"/>
        <w:rPr>
          <w:rFonts w:ascii="Barlow" w:hAnsi="Barlow"/>
          <w:lang w:val="es-ES"/>
        </w:rPr>
      </w:pPr>
      <w:r w:rsidRPr="00D900D3">
        <w:rPr>
          <w:rFonts w:ascii="Barlow" w:hAnsi="Barlow"/>
          <w:lang w:val="es-ES"/>
        </w:rPr>
        <w:tab/>
      </w:r>
      <w:r w:rsidR="005F37D6" w:rsidRPr="00D900D3">
        <w:rPr>
          <w:rFonts w:ascii="Barlow" w:hAnsi="Barlow"/>
          <w:lang w:val="es-ES"/>
        </w:rPr>
        <w:t>El rubro del Impuesto a la Utilidad se integra de la siguiente forma;</w:t>
      </w:r>
    </w:p>
    <w:p w:rsidR="005F37D6" w:rsidRPr="00D900D3" w:rsidRDefault="00880C27" w:rsidP="000F5FC8">
      <w:pPr>
        <w:ind w:left="1009"/>
        <w:contextualSpacing/>
        <w:rPr>
          <w:rFonts w:ascii="Barlow" w:hAnsi="Barlow"/>
          <w:lang w:val="es-ES"/>
        </w:rPr>
      </w:pP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Pr="00D900D3">
        <w:rPr>
          <w:rFonts w:ascii="Barlow" w:hAnsi="Barlow"/>
          <w:lang w:val="es-ES"/>
        </w:rPr>
        <w:tab/>
      </w:r>
      <w:r w:rsidR="005F37D6" w:rsidRPr="00D900D3">
        <w:rPr>
          <w:rFonts w:ascii="Barlow" w:hAnsi="Barlow"/>
          <w:lang w:val="es-ES"/>
        </w:rPr>
        <w:t>2021</w:t>
      </w:r>
      <w:r w:rsidRPr="00D900D3">
        <w:rPr>
          <w:rFonts w:ascii="Barlow" w:hAnsi="Barlow"/>
          <w:lang w:val="es-ES"/>
        </w:rPr>
        <w:t xml:space="preserve"> </w:t>
      </w:r>
      <w:r w:rsidRPr="00D900D3">
        <w:rPr>
          <w:rFonts w:ascii="Barlow" w:hAnsi="Barlow"/>
          <w:lang w:val="es-ES"/>
        </w:rPr>
        <w:tab/>
      </w:r>
      <w:r w:rsidRPr="00D900D3">
        <w:rPr>
          <w:rFonts w:ascii="Barlow" w:hAnsi="Barlow"/>
          <w:lang w:val="es-ES"/>
        </w:rPr>
        <w:tab/>
      </w:r>
      <w:r w:rsidR="005F37D6" w:rsidRPr="00D900D3">
        <w:rPr>
          <w:rFonts w:ascii="Barlow" w:hAnsi="Barlow"/>
          <w:lang w:val="es-ES"/>
        </w:rPr>
        <w:t>2020</w:t>
      </w:r>
    </w:p>
    <w:p w:rsidR="005F37D6" w:rsidRPr="00D900D3" w:rsidRDefault="005F37D6" w:rsidP="000F5FC8">
      <w:pPr>
        <w:tabs>
          <w:tab w:val="left" w:pos="708"/>
          <w:tab w:val="left" w:pos="1416"/>
          <w:tab w:val="left" w:pos="2124"/>
          <w:tab w:val="left" w:pos="2832"/>
          <w:tab w:val="left" w:pos="3540"/>
          <w:tab w:val="left" w:pos="4248"/>
          <w:tab w:val="left" w:pos="4956"/>
          <w:tab w:val="left" w:pos="5664"/>
          <w:tab w:val="left" w:pos="6840"/>
        </w:tabs>
        <w:ind w:left="1009"/>
        <w:contextualSpacing/>
        <w:rPr>
          <w:rFonts w:ascii="Barlow" w:hAnsi="Barlow"/>
          <w:lang w:val="es-ES"/>
        </w:rPr>
      </w:pPr>
      <w:r w:rsidRPr="00D900D3">
        <w:rPr>
          <w:rFonts w:ascii="Barlow" w:hAnsi="Barlow"/>
          <w:lang w:val="es-ES"/>
        </w:rPr>
        <w:t>Impuesto sobre la renta causado</w:t>
      </w:r>
      <w:r w:rsidR="001A7DA1" w:rsidRPr="00D900D3">
        <w:rPr>
          <w:rFonts w:ascii="Barlow" w:hAnsi="Barlow"/>
          <w:lang w:val="es-ES"/>
        </w:rPr>
        <w:tab/>
      </w:r>
      <w:r w:rsidR="004253EA">
        <w:rPr>
          <w:rFonts w:ascii="Barlow" w:hAnsi="Barlow"/>
          <w:lang w:val="es-ES"/>
        </w:rPr>
        <w:t xml:space="preserve">         </w:t>
      </w:r>
      <w:r w:rsidRPr="00D900D3">
        <w:rPr>
          <w:rFonts w:ascii="Barlow" w:hAnsi="Barlow"/>
          <w:lang w:val="es-ES"/>
        </w:rPr>
        <w:t>$ 0</w:t>
      </w:r>
      <w:r w:rsidR="001A7DA1" w:rsidRPr="00D900D3">
        <w:rPr>
          <w:rFonts w:ascii="Barlow" w:hAnsi="Barlow"/>
          <w:lang w:val="es-ES"/>
        </w:rPr>
        <w:tab/>
      </w:r>
      <w:r w:rsidR="001A7DA1" w:rsidRPr="00D900D3">
        <w:rPr>
          <w:rFonts w:ascii="Barlow" w:hAnsi="Barlow"/>
          <w:lang w:val="es-ES"/>
        </w:rPr>
        <w:tab/>
      </w:r>
      <w:r w:rsidRPr="00D900D3">
        <w:rPr>
          <w:rFonts w:ascii="Barlow" w:hAnsi="Barlow"/>
          <w:lang w:val="es-ES"/>
        </w:rPr>
        <w:t xml:space="preserve"> </w:t>
      </w:r>
      <w:r w:rsidR="001A7DA1" w:rsidRPr="00D900D3">
        <w:rPr>
          <w:rFonts w:ascii="Barlow" w:hAnsi="Barlow"/>
          <w:lang w:val="es-ES"/>
        </w:rPr>
        <w:t>$</w:t>
      </w:r>
      <w:r w:rsidRPr="00D900D3">
        <w:rPr>
          <w:rFonts w:ascii="Barlow" w:hAnsi="Barlow"/>
          <w:lang w:val="es-ES"/>
        </w:rPr>
        <w:t xml:space="preserve"> 0</w:t>
      </w:r>
    </w:p>
    <w:p w:rsidR="005F37D6" w:rsidRPr="00D900D3" w:rsidRDefault="005F37D6" w:rsidP="000F5FC8">
      <w:pPr>
        <w:ind w:left="1009"/>
        <w:contextualSpacing/>
        <w:rPr>
          <w:rFonts w:ascii="Barlow" w:hAnsi="Barlow"/>
          <w:u w:val="single"/>
          <w:lang w:val="es-ES"/>
        </w:rPr>
      </w:pPr>
      <w:r w:rsidRPr="00D900D3">
        <w:rPr>
          <w:rFonts w:ascii="Barlow" w:hAnsi="Barlow"/>
          <w:lang w:val="es-ES"/>
        </w:rPr>
        <w:t>Menos</w:t>
      </w:r>
      <w:r w:rsidR="004253EA">
        <w:rPr>
          <w:rFonts w:ascii="Barlow" w:hAnsi="Barlow"/>
          <w:lang w:val="es-ES"/>
        </w:rPr>
        <w:t>:</w:t>
      </w:r>
      <w:r w:rsidR="004253EA">
        <w:rPr>
          <w:rFonts w:ascii="Barlow" w:hAnsi="Barlow"/>
          <w:lang w:val="es-ES"/>
        </w:rPr>
        <w:tab/>
        <w:t xml:space="preserve">Ingreso de impuesto diferido </w:t>
      </w:r>
      <w:r w:rsidR="001A7DA1" w:rsidRPr="00D900D3">
        <w:rPr>
          <w:rFonts w:ascii="Barlow" w:hAnsi="Barlow"/>
          <w:lang w:val="es-ES"/>
        </w:rPr>
        <w:t>$</w:t>
      </w:r>
      <w:r w:rsidRPr="00D900D3">
        <w:rPr>
          <w:rFonts w:ascii="Barlow" w:hAnsi="Barlow"/>
          <w:u w:val="single"/>
          <w:lang w:val="es-ES"/>
        </w:rPr>
        <w:t xml:space="preserve"> 8</w:t>
      </w:r>
      <w:r w:rsidR="00654996" w:rsidRPr="00D900D3">
        <w:rPr>
          <w:rFonts w:ascii="Barlow" w:hAnsi="Barlow"/>
          <w:u w:val="single"/>
          <w:lang w:val="es-ES"/>
        </w:rPr>
        <w:t>9</w:t>
      </w:r>
      <w:r w:rsidR="00D716B0" w:rsidRPr="00D900D3">
        <w:rPr>
          <w:rFonts w:ascii="Barlow" w:hAnsi="Barlow"/>
          <w:u w:val="single"/>
          <w:lang w:val="es-ES"/>
        </w:rPr>
        <w:t>2</w:t>
      </w:r>
      <w:r w:rsidRPr="00D900D3">
        <w:rPr>
          <w:rFonts w:ascii="Barlow" w:hAnsi="Barlow"/>
          <w:u w:val="single"/>
          <w:lang w:val="es-ES"/>
        </w:rPr>
        <w:t>,</w:t>
      </w:r>
      <w:r w:rsidR="00D716B0" w:rsidRPr="00D900D3">
        <w:rPr>
          <w:rFonts w:ascii="Barlow" w:hAnsi="Barlow"/>
          <w:u w:val="single"/>
          <w:lang w:val="es-ES"/>
        </w:rPr>
        <w:t>213.11</w:t>
      </w:r>
      <w:r w:rsidR="001A7DA1" w:rsidRPr="00D900D3">
        <w:rPr>
          <w:rFonts w:ascii="Barlow" w:hAnsi="Barlow"/>
          <w:u w:val="single"/>
          <w:lang w:val="es-ES"/>
        </w:rPr>
        <w:tab/>
        <w:t>$</w:t>
      </w:r>
      <w:r w:rsidRPr="00D900D3">
        <w:rPr>
          <w:rFonts w:ascii="Barlow" w:hAnsi="Barlow"/>
          <w:u w:val="single"/>
          <w:lang w:val="es-ES"/>
        </w:rPr>
        <w:t xml:space="preserve"> 2,524,705.25</w:t>
      </w:r>
    </w:p>
    <w:p w:rsidR="005F37D6" w:rsidRPr="00D900D3" w:rsidRDefault="005F37D6" w:rsidP="000F5FC8">
      <w:pPr>
        <w:ind w:left="1009"/>
        <w:contextualSpacing/>
        <w:rPr>
          <w:rFonts w:ascii="Barlow" w:hAnsi="Barlow"/>
          <w:lang w:val="es-ES"/>
        </w:rPr>
      </w:pPr>
      <w:r w:rsidRPr="00D900D3">
        <w:rPr>
          <w:rFonts w:ascii="Barlow" w:hAnsi="Barlow"/>
          <w:lang w:val="es-ES"/>
        </w:rPr>
        <w:t>Impuesto a la Utilidad</w:t>
      </w:r>
      <w:r w:rsidRPr="00D900D3">
        <w:rPr>
          <w:rFonts w:ascii="Barlow" w:hAnsi="Barlow"/>
          <w:lang w:val="es-ES"/>
        </w:rPr>
        <w:tab/>
      </w:r>
      <w:r w:rsidR="00D716B0" w:rsidRPr="00D900D3">
        <w:rPr>
          <w:rFonts w:ascii="Barlow" w:hAnsi="Barlow"/>
          <w:lang w:val="es-ES"/>
        </w:rPr>
        <w:tab/>
      </w:r>
      <w:r w:rsidR="004253EA">
        <w:rPr>
          <w:rFonts w:ascii="Barlow" w:hAnsi="Barlow"/>
          <w:lang w:val="es-ES"/>
        </w:rPr>
        <w:t xml:space="preserve">       </w:t>
      </w:r>
      <w:r w:rsidR="001A7DA1" w:rsidRPr="00D900D3">
        <w:rPr>
          <w:rFonts w:ascii="Barlow" w:hAnsi="Barlow"/>
          <w:lang w:val="es-ES"/>
        </w:rPr>
        <w:t>$</w:t>
      </w:r>
      <w:r w:rsidRPr="00D900D3">
        <w:rPr>
          <w:rFonts w:ascii="Barlow" w:hAnsi="Barlow"/>
          <w:lang w:val="es-ES"/>
        </w:rPr>
        <w:t xml:space="preserve"> 8</w:t>
      </w:r>
      <w:r w:rsidR="00791FDE" w:rsidRPr="00D900D3">
        <w:rPr>
          <w:rFonts w:ascii="Barlow" w:hAnsi="Barlow"/>
          <w:lang w:val="es-ES"/>
        </w:rPr>
        <w:t>9</w:t>
      </w:r>
      <w:r w:rsidR="00D716B0" w:rsidRPr="00D900D3">
        <w:rPr>
          <w:rFonts w:ascii="Barlow" w:hAnsi="Barlow"/>
          <w:lang w:val="es-ES"/>
        </w:rPr>
        <w:t>2</w:t>
      </w:r>
      <w:r w:rsidRPr="00D900D3">
        <w:rPr>
          <w:rFonts w:ascii="Barlow" w:hAnsi="Barlow"/>
          <w:lang w:val="es-ES"/>
        </w:rPr>
        <w:t>,</w:t>
      </w:r>
      <w:r w:rsidR="00D716B0" w:rsidRPr="00D900D3">
        <w:rPr>
          <w:rFonts w:ascii="Barlow" w:hAnsi="Barlow"/>
          <w:lang w:val="es-ES"/>
        </w:rPr>
        <w:t>213.11</w:t>
      </w:r>
      <w:r w:rsidRPr="00D900D3">
        <w:rPr>
          <w:rFonts w:ascii="Barlow" w:hAnsi="Barlow"/>
          <w:lang w:val="es-ES"/>
        </w:rPr>
        <w:t xml:space="preserve"> </w:t>
      </w:r>
      <w:r w:rsidR="004253EA">
        <w:rPr>
          <w:rFonts w:ascii="Barlow" w:hAnsi="Barlow"/>
          <w:lang w:val="es-ES"/>
        </w:rPr>
        <w:tab/>
      </w:r>
      <w:r w:rsidR="001A7DA1" w:rsidRPr="00D900D3">
        <w:rPr>
          <w:rFonts w:ascii="Barlow" w:hAnsi="Barlow"/>
          <w:lang w:val="es-ES"/>
        </w:rPr>
        <w:t>$</w:t>
      </w:r>
      <w:r w:rsidRPr="00D900D3">
        <w:rPr>
          <w:rFonts w:ascii="Barlow" w:hAnsi="Barlow"/>
          <w:lang w:val="es-ES"/>
        </w:rPr>
        <w:t xml:space="preserve"> 2,524,705.25</w:t>
      </w:r>
    </w:p>
    <w:p w:rsidR="00D900D3" w:rsidRPr="00D900D3" w:rsidRDefault="00D900D3" w:rsidP="004253EA">
      <w:pPr>
        <w:rPr>
          <w:rFonts w:ascii="Barlow" w:hAnsi="Barlow"/>
          <w:lang w:val="es-ES"/>
        </w:rPr>
      </w:pPr>
    </w:p>
    <w:p w:rsidR="005F37D6" w:rsidRPr="00D900D3" w:rsidRDefault="008152B1" w:rsidP="008152B1">
      <w:pPr>
        <w:ind w:left="1008"/>
        <w:jc w:val="both"/>
        <w:rPr>
          <w:rFonts w:ascii="Barlow" w:hAnsi="Barlow"/>
          <w:lang w:val="es-ES"/>
        </w:rPr>
      </w:pPr>
      <w:r w:rsidRPr="00D900D3">
        <w:rPr>
          <w:rFonts w:ascii="Barlow" w:hAnsi="Barlow"/>
          <w:lang w:val="es-ES"/>
        </w:rPr>
        <w:tab/>
      </w:r>
      <w:r w:rsidR="005F37D6" w:rsidRPr="00D900D3">
        <w:rPr>
          <w:rFonts w:ascii="Barlow" w:hAnsi="Barlow"/>
          <w:lang w:val="es-ES"/>
        </w:rPr>
        <w:t>Los saldos del ISR Diferido por Cobrar al 31 de diciembre de 2021 y 2020 son:</w:t>
      </w:r>
    </w:p>
    <w:p w:rsidR="005F37D6" w:rsidRPr="00D900D3" w:rsidRDefault="004253EA" w:rsidP="000F5FC8">
      <w:pPr>
        <w:ind w:left="1009"/>
        <w:contextualSpacing/>
        <w:jc w:val="both"/>
        <w:rPr>
          <w:rFonts w:ascii="Barlow" w:hAnsi="Barlow"/>
          <w:lang w:val="es-ES"/>
        </w:rPr>
      </w:pP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sidR="005F37D6" w:rsidRPr="00D900D3">
        <w:rPr>
          <w:rFonts w:ascii="Barlow" w:hAnsi="Barlow"/>
          <w:lang w:val="es-ES"/>
        </w:rPr>
        <w:t xml:space="preserve"> 2021 </w:t>
      </w:r>
      <w:r w:rsidR="000F5FC8" w:rsidRPr="00D900D3">
        <w:rPr>
          <w:rFonts w:ascii="Barlow" w:hAnsi="Barlow"/>
          <w:lang w:val="es-ES"/>
        </w:rPr>
        <w:tab/>
      </w:r>
      <w:r w:rsidR="000F5FC8" w:rsidRPr="00D900D3">
        <w:rPr>
          <w:rFonts w:ascii="Barlow" w:hAnsi="Barlow"/>
          <w:lang w:val="es-ES"/>
        </w:rPr>
        <w:tab/>
      </w:r>
      <w:r w:rsidR="005F37D6" w:rsidRPr="00D900D3">
        <w:rPr>
          <w:rFonts w:ascii="Barlow" w:hAnsi="Barlow"/>
          <w:lang w:val="es-ES"/>
        </w:rPr>
        <w:t>2020</w:t>
      </w:r>
    </w:p>
    <w:p w:rsidR="005F37D6" w:rsidRPr="00D900D3" w:rsidRDefault="005F37D6" w:rsidP="000F5FC8">
      <w:pPr>
        <w:ind w:left="1009"/>
        <w:contextualSpacing/>
        <w:jc w:val="both"/>
        <w:rPr>
          <w:rFonts w:ascii="Barlow" w:hAnsi="Barlow"/>
          <w:lang w:val="es-ES"/>
        </w:rPr>
      </w:pPr>
      <w:r w:rsidRPr="00D900D3">
        <w:rPr>
          <w:rFonts w:ascii="Barlow" w:hAnsi="Barlow"/>
          <w:lang w:val="es-ES"/>
        </w:rPr>
        <w:t xml:space="preserve">ISR Diferido por Cobrar </w:t>
      </w:r>
      <w:r w:rsidR="004253EA">
        <w:rPr>
          <w:rFonts w:ascii="Barlow" w:hAnsi="Barlow"/>
          <w:lang w:val="es-ES"/>
        </w:rPr>
        <w:tab/>
      </w:r>
      <w:r w:rsidR="000F5FC8" w:rsidRPr="00D900D3">
        <w:rPr>
          <w:rFonts w:ascii="Barlow" w:hAnsi="Barlow"/>
          <w:lang w:val="es-ES"/>
        </w:rPr>
        <w:tab/>
      </w:r>
      <w:r w:rsidRPr="00D900D3">
        <w:rPr>
          <w:rFonts w:ascii="Barlow" w:hAnsi="Barlow"/>
          <w:lang w:val="es-ES"/>
        </w:rPr>
        <w:t xml:space="preserve"> $ 8</w:t>
      </w:r>
      <w:r w:rsidR="0043121B" w:rsidRPr="00D900D3">
        <w:rPr>
          <w:rFonts w:ascii="Barlow" w:hAnsi="Barlow"/>
          <w:lang w:val="es-ES"/>
        </w:rPr>
        <w:t>,148,5.50</w:t>
      </w:r>
      <w:r w:rsidRPr="00D900D3">
        <w:rPr>
          <w:rFonts w:ascii="Barlow" w:hAnsi="Barlow"/>
          <w:lang w:val="es-ES"/>
        </w:rPr>
        <w:t xml:space="preserve"> </w:t>
      </w:r>
      <w:r w:rsidR="000F5FC8" w:rsidRPr="00D900D3">
        <w:rPr>
          <w:rFonts w:ascii="Barlow" w:hAnsi="Barlow"/>
          <w:lang w:val="es-ES"/>
        </w:rPr>
        <w:tab/>
      </w:r>
      <w:r w:rsidR="000F5FC8" w:rsidRPr="00D900D3">
        <w:rPr>
          <w:rFonts w:ascii="Barlow" w:hAnsi="Barlow"/>
          <w:lang w:val="es-ES"/>
        </w:rPr>
        <w:tab/>
      </w:r>
      <w:r w:rsidRPr="00D900D3">
        <w:rPr>
          <w:rFonts w:ascii="Barlow" w:hAnsi="Barlow"/>
          <w:lang w:val="es-ES"/>
        </w:rPr>
        <w:t>$ 7</w:t>
      </w:r>
      <w:r w:rsidR="0043121B" w:rsidRPr="00D900D3">
        <w:rPr>
          <w:rFonts w:ascii="Barlow" w:hAnsi="Barlow"/>
          <w:lang w:val="es-ES"/>
        </w:rPr>
        <w:t>,256,683.40</w:t>
      </w:r>
    </w:p>
    <w:p w:rsidR="000F5FC8" w:rsidRPr="00D900D3" w:rsidRDefault="000F5FC8" w:rsidP="000F5FC8">
      <w:pPr>
        <w:ind w:left="1009"/>
        <w:contextualSpacing/>
        <w:jc w:val="both"/>
        <w:rPr>
          <w:rFonts w:ascii="Barlow" w:hAnsi="Barlow"/>
          <w:lang w:val="es-ES"/>
        </w:rPr>
      </w:pPr>
    </w:p>
    <w:p w:rsidR="005F37D6" w:rsidRDefault="008152B1" w:rsidP="008152B1">
      <w:pPr>
        <w:ind w:left="1008"/>
        <w:jc w:val="both"/>
        <w:rPr>
          <w:rFonts w:ascii="Barlow" w:hAnsi="Barlow"/>
          <w:lang w:val="es-ES"/>
        </w:rPr>
      </w:pPr>
      <w:r w:rsidRPr="00D900D3">
        <w:rPr>
          <w:rFonts w:ascii="Barlow" w:hAnsi="Barlow"/>
          <w:lang w:val="es-ES"/>
        </w:rPr>
        <w:tab/>
      </w:r>
      <w:r w:rsidR="005F37D6" w:rsidRPr="00D900D3">
        <w:rPr>
          <w:rFonts w:ascii="Barlow" w:hAnsi="Barlow"/>
          <w:lang w:val="es-ES"/>
        </w:rPr>
        <w:t xml:space="preserve">La tasa efectiva es cero (0) ya que para el ejercicio que termina en 2021 se determinó una pérdida </w:t>
      </w:r>
      <w:proofErr w:type="gramStart"/>
      <w:r w:rsidR="005F37D6" w:rsidRPr="00D900D3">
        <w:rPr>
          <w:rFonts w:ascii="Barlow" w:hAnsi="Barlow"/>
          <w:lang w:val="es-ES"/>
        </w:rPr>
        <w:t>contable  2021</w:t>
      </w:r>
      <w:proofErr w:type="gramEnd"/>
      <w:r w:rsidR="005F37D6" w:rsidRPr="00D900D3">
        <w:rPr>
          <w:rFonts w:ascii="Barlow" w:hAnsi="Barlow"/>
          <w:lang w:val="es-ES"/>
        </w:rPr>
        <w:t xml:space="preserve"> por $ 1,677,955.42  y  $ 5,079,294.91 en 2020. </w:t>
      </w:r>
    </w:p>
    <w:p w:rsidR="00741AC3" w:rsidRPr="00D900D3" w:rsidRDefault="00741AC3" w:rsidP="008152B1">
      <w:pPr>
        <w:ind w:left="1008"/>
        <w:jc w:val="both"/>
        <w:rPr>
          <w:rFonts w:ascii="Barlow" w:hAnsi="Barlow"/>
          <w:lang w:val="es-ES"/>
        </w:rPr>
      </w:pPr>
    </w:p>
    <w:p w:rsidR="005F37D6" w:rsidRPr="00D900D3" w:rsidRDefault="008152B1" w:rsidP="008152B1">
      <w:pPr>
        <w:ind w:left="1008"/>
        <w:jc w:val="both"/>
        <w:rPr>
          <w:rFonts w:ascii="Barlow" w:hAnsi="Barlow"/>
          <w:lang w:val="es-ES"/>
        </w:rPr>
      </w:pPr>
      <w:r w:rsidRPr="00D900D3">
        <w:rPr>
          <w:rFonts w:ascii="Barlow" w:hAnsi="Barlow"/>
          <w:lang w:val="es-ES"/>
        </w:rPr>
        <w:tab/>
      </w:r>
      <w:r w:rsidR="005F37D6" w:rsidRPr="00D900D3">
        <w:rPr>
          <w:rFonts w:ascii="Barlow" w:hAnsi="Barlow"/>
          <w:lang w:val="es-ES"/>
        </w:rPr>
        <w:t xml:space="preserve">A continuación, se detalla el concepto e importe de la diferencia temporal acumulable 2021 que origina el pasivo por impuesto diferido: </w:t>
      </w:r>
    </w:p>
    <w:p w:rsidR="004253EA" w:rsidRDefault="005F37D6" w:rsidP="004253EA">
      <w:pPr>
        <w:tabs>
          <w:tab w:val="left" w:pos="6120"/>
        </w:tabs>
        <w:ind w:left="5040"/>
        <w:contextualSpacing/>
        <w:rPr>
          <w:rFonts w:ascii="Barlow" w:hAnsi="Barlow"/>
          <w:lang w:val="es-ES"/>
        </w:rPr>
      </w:pPr>
      <w:r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4253EA">
        <w:rPr>
          <w:rFonts w:ascii="Barlow" w:hAnsi="Barlow"/>
          <w:lang w:val="es-ES"/>
        </w:rPr>
        <w:tab/>
      </w:r>
    </w:p>
    <w:p w:rsidR="005F37D6" w:rsidRPr="00D900D3" w:rsidRDefault="005F37D6" w:rsidP="004253EA">
      <w:pPr>
        <w:tabs>
          <w:tab w:val="left" w:pos="6120"/>
        </w:tabs>
        <w:ind w:left="5040"/>
        <w:contextualSpacing/>
        <w:rPr>
          <w:rFonts w:ascii="Barlow" w:hAnsi="Barlow"/>
          <w:lang w:val="es-ES"/>
        </w:rPr>
      </w:pPr>
      <w:r w:rsidRPr="00D900D3">
        <w:rPr>
          <w:rFonts w:ascii="Barlow" w:hAnsi="Barlow"/>
          <w:lang w:val="es-ES"/>
        </w:rPr>
        <w:t>2021</w:t>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Pr="00D900D3">
        <w:rPr>
          <w:rFonts w:ascii="Barlow" w:hAnsi="Barlow"/>
          <w:lang w:val="es-ES"/>
        </w:rPr>
        <w:t xml:space="preserve"> 2020</w:t>
      </w:r>
    </w:p>
    <w:p w:rsidR="005F37D6" w:rsidRPr="00D900D3" w:rsidRDefault="005F37D6" w:rsidP="000F5FC8">
      <w:pPr>
        <w:ind w:left="1009"/>
        <w:contextualSpacing/>
        <w:rPr>
          <w:rFonts w:ascii="Barlow" w:hAnsi="Barlow"/>
          <w:lang w:val="es-ES"/>
        </w:rPr>
      </w:pPr>
      <w:r w:rsidRPr="00D900D3">
        <w:rPr>
          <w:rFonts w:ascii="Barlow" w:hAnsi="Barlow"/>
          <w:lang w:val="es-ES"/>
        </w:rPr>
        <w:t>Seguros pagados por anticipado</w:t>
      </w:r>
      <w:r w:rsidR="004253EA">
        <w:rPr>
          <w:rFonts w:ascii="Barlow" w:hAnsi="Barlow"/>
          <w:lang w:val="es-ES"/>
        </w:rPr>
        <w:tab/>
      </w:r>
      <w:r w:rsidR="000F5FC8" w:rsidRPr="00D900D3">
        <w:rPr>
          <w:rFonts w:ascii="Barlow" w:hAnsi="Barlow"/>
          <w:lang w:val="es-ES"/>
        </w:rPr>
        <w:tab/>
      </w:r>
      <w:r w:rsidRPr="00D900D3">
        <w:rPr>
          <w:rFonts w:ascii="Barlow" w:hAnsi="Barlow"/>
          <w:lang w:val="es-ES"/>
        </w:rPr>
        <w:t>$ 31,892.02</w:t>
      </w:r>
      <w:r w:rsidR="000F5FC8" w:rsidRPr="00D900D3">
        <w:rPr>
          <w:rFonts w:ascii="Barlow" w:hAnsi="Barlow"/>
          <w:lang w:val="es-ES"/>
        </w:rPr>
        <w:tab/>
      </w:r>
      <w:r w:rsidRPr="00D900D3">
        <w:rPr>
          <w:rFonts w:ascii="Barlow" w:hAnsi="Barlow"/>
          <w:lang w:val="es-ES"/>
        </w:rPr>
        <w:t xml:space="preserve"> $ 24,806.27</w:t>
      </w:r>
    </w:p>
    <w:p w:rsidR="004253EA" w:rsidRDefault="000F5FC8" w:rsidP="000F5FC8">
      <w:pPr>
        <w:ind w:left="1008"/>
        <w:jc w:val="both"/>
        <w:rPr>
          <w:rFonts w:ascii="Barlow" w:hAnsi="Barlow"/>
          <w:lang w:val="es-ES"/>
        </w:rPr>
      </w:pPr>
      <w:r w:rsidRPr="00D900D3">
        <w:rPr>
          <w:rFonts w:ascii="Barlow" w:hAnsi="Barlow"/>
          <w:lang w:val="es-ES"/>
        </w:rPr>
        <w:tab/>
      </w:r>
    </w:p>
    <w:p w:rsidR="004253EA" w:rsidRDefault="005F37D6" w:rsidP="004253EA">
      <w:pPr>
        <w:ind w:left="1008"/>
        <w:jc w:val="both"/>
        <w:rPr>
          <w:rFonts w:ascii="Barlow" w:hAnsi="Barlow"/>
          <w:lang w:val="es-ES"/>
        </w:rPr>
      </w:pPr>
      <w:r w:rsidRPr="00D900D3">
        <w:rPr>
          <w:rFonts w:ascii="Barlow" w:hAnsi="Barlow"/>
          <w:lang w:val="es-ES"/>
        </w:rPr>
        <w:t>En el caso de activos por impuesto diferido 2021  y 2020 se detallan los importes y conceptos de las diferencias temporales deducibles:</w:t>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p>
    <w:p w:rsidR="005F37D6" w:rsidRPr="00D900D3" w:rsidRDefault="004253EA" w:rsidP="000F5FC8">
      <w:pPr>
        <w:ind w:left="1009"/>
        <w:contextualSpacing/>
        <w:rPr>
          <w:rFonts w:ascii="Barlow" w:hAnsi="Barlow"/>
          <w:lang w:val="es-ES"/>
        </w:rPr>
      </w:pPr>
      <w:r>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741AC3">
        <w:rPr>
          <w:rFonts w:ascii="Barlow" w:hAnsi="Barlow"/>
          <w:lang w:val="es-ES"/>
        </w:rPr>
        <w:t xml:space="preserve">                       </w:t>
      </w:r>
      <w:r w:rsidR="005F37D6" w:rsidRPr="00D900D3">
        <w:rPr>
          <w:rFonts w:ascii="Barlow" w:hAnsi="Barlow"/>
          <w:lang w:val="es-ES"/>
        </w:rPr>
        <w:t xml:space="preserve"> </w:t>
      </w:r>
      <w:r w:rsidR="00741AC3">
        <w:rPr>
          <w:rFonts w:ascii="Barlow" w:hAnsi="Barlow"/>
          <w:lang w:val="es-ES"/>
        </w:rPr>
        <w:t xml:space="preserve">                                                      </w:t>
      </w:r>
      <w:r w:rsidR="005F37D6" w:rsidRPr="00D900D3">
        <w:rPr>
          <w:rFonts w:ascii="Barlow" w:hAnsi="Barlow"/>
          <w:lang w:val="es-ES"/>
        </w:rPr>
        <w:t xml:space="preserve">2021 </w:t>
      </w:r>
      <w:r w:rsidR="000F5FC8" w:rsidRPr="00D900D3">
        <w:rPr>
          <w:rFonts w:ascii="Barlow" w:hAnsi="Barlow"/>
          <w:lang w:val="es-ES"/>
        </w:rPr>
        <w:tab/>
      </w:r>
      <w:r w:rsidR="00741AC3">
        <w:rPr>
          <w:rFonts w:ascii="Barlow" w:hAnsi="Barlow"/>
          <w:lang w:val="es-ES"/>
        </w:rPr>
        <w:t xml:space="preserve">                        </w:t>
      </w:r>
      <w:r w:rsidR="005F37D6" w:rsidRPr="00D900D3">
        <w:rPr>
          <w:rFonts w:ascii="Barlow" w:hAnsi="Barlow"/>
          <w:lang w:val="es-ES"/>
        </w:rPr>
        <w:t>2020</w:t>
      </w:r>
    </w:p>
    <w:p w:rsidR="005F37D6" w:rsidRPr="00D900D3" w:rsidRDefault="005F37D6" w:rsidP="000F5FC8">
      <w:pPr>
        <w:ind w:left="1009"/>
        <w:contextualSpacing/>
        <w:rPr>
          <w:rFonts w:ascii="Barlow" w:hAnsi="Barlow"/>
          <w:lang w:val="es-ES"/>
        </w:rPr>
      </w:pPr>
      <w:r w:rsidRPr="00D900D3">
        <w:rPr>
          <w:rFonts w:ascii="Barlow" w:hAnsi="Barlow"/>
          <w:lang w:val="es-ES"/>
        </w:rPr>
        <w:t>Estimación de cuentas incobrables</w:t>
      </w:r>
      <w:r w:rsidRPr="00D900D3">
        <w:rPr>
          <w:rFonts w:ascii="Barlow" w:hAnsi="Barlow"/>
          <w:lang w:val="es-ES"/>
        </w:rPr>
        <w:tab/>
      </w:r>
      <w:r w:rsidR="00741AC3">
        <w:rPr>
          <w:rFonts w:ascii="Barlow" w:hAnsi="Barlow"/>
          <w:lang w:val="es-ES"/>
        </w:rPr>
        <w:t xml:space="preserve">                                      </w:t>
      </w:r>
      <w:r w:rsidRPr="00D900D3">
        <w:rPr>
          <w:rFonts w:ascii="Barlow" w:hAnsi="Barlow"/>
          <w:lang w:val="es-ES"/>
        </w:rPr>
        <w:t>$</w:t>
      </w:r>
      <w:r w:rsidR="000F5FC8" w:rsidRPr="00D900D3">
        <w:rPr>
          <w:rFonts w:ascii="Barlow" w:hAnsi="Barlow"/>
          <w:lang w:val="es-ES"/>
        </w:rPr>
        <w:t xml:space="preserve"> 529,358.46 </w:t>
      </w:r>
      <w:r w:rsidR="000F5FC8" w:rsidRPr="00D900D3">
        <w:rPr>
          <w:rFonts w:ascii="Barlow" w:hAnsi="Barlow"/>
          <w:lang w:val="es-ES"/>
        </w:rPr>
        <w:tab/>
      </w:r>
      <w:r w:rsidR="004253EA">
        <w:rPr>
          <w:rFonts w:ascii="Barlow" w:hAnsi="Barlow"/>
          <w:lang w:val="es-ES"/>
        </w:rPr>
        <w:t xml:space="preserve">   </w:t>
      </w:r>
      <w:r w:rsidR="000F5FC8" w:rsidRPr="00D900D3">
        <w:rPr>
          <w:rFonts w:ascii="Barlow" w:hAnsi="Barlow"/>
          <w:lang w:val="es-ES"/>
        </w:rPr>
        <w:t>$</w:t>
      </w:r>
      <w:r w:rsidR="004253EA">
        <w:rPr>
          <w:rFonts w:ascii="Barlow" w:hAnsi="Barlow"/>
          <w:lang w:val="es-ES"/>
        </w:rPr>
        <w:t xml:space="preserve"> </w:t>
      </w:r>
      <w:r w:rsidRPr="00D900D3">
        <w:rPr>
          <w:rFonts w:ascii="Barlow" w:hAnsi="Barlow"/>
          <w:lang w:val="es-ES"/>
        </w:rPr>
        <w:t>529,358.43</w:t>
      </w:r>
    </w:p>
    <w:p w:rsidR="005F37D6" w:rsidRPr="00D900D3" w:rsidRDefault="005F37D6" w:rsidP="004253EA">
      <w:pPr>
        <w:ind w:left="5760" w:hanging="4751"/>
        <w:contextualSpacing/>
        <w:rPr>
          <w:rFonts w:ascii="Barlow" w:hAnsi="Barlow"/>
          <w:lang w:val="es-ES"/>
        </w:rPr>
      </w:pPr>
      <w:r w:rsidRPr="00D900D3">
        <w:rPr>
          <w:rFonts w:ascii="Barlow" w:hAnsi="Barlow"/>
          <w:lang w:val="es-ES"/>
        </w:rPr>
        <w:t>Provisión para primas de antigüedad e indemnizaciones</w:t>
      </w:r>
      <w:r w:rsidRPr="00D900D3">
        <w:rPr>
          <w:rFonts w:ascii="Barlow" w:hAnsi="Barlow"/>
          <w:lang w:val="es-ES"/>
        </w:rPr>
        <w:tab/>
      </w:r>
      <w:r w:rsidR="000F5FC8" w:rsidRPr="00D900D3">
        <w:rPr>
          <w:rFonts w:ascii="Barlow" w:hAnsi="Barlow"/>
          <w:lang w:val="es-ES"/>
        </w:rPr>
        <w:t>$</w:t>
      </w:r>
      <w:r w:rsidRPr="00D900D3">
        <w:rPr>
          <w:rFonts w:ascii="Barlow" w:hAnsi="Barlow"/>
          <w:lang w:val="es-ES"/>
        </w:rPr>
        <w:t xml:space="preserve"> 19,429,842.17 </w:t>
      </w:r>
      <w:r w:rsidR="004253EA">
        <w:rPr>
          <w:rFonts w:ascii="Barlow" w:hAnsi="Barlow"/>
          <w:lang w:val="es-ES"/>
        </w:rPr>
        <w:tab/>
      </w:r>
      <w:r w:rsidRPr="00D900D3">
        <w:rPr>
          <w:rFonts w:ascii="Barlow" w:hAnsi="Barlow"/>
          <w:lang w:val="es-ES"/>
        </w:rPr>
        <w:t>19,749,329.64</w:t>
      </w:r>
    </w:p>
    <w:p w:rsidR="00D900D3" w:rsidRPr="00D900D3" w:rsidRDefault="00D900D3" w:rsidP="004253EA">
      <w:pPr>
        <w:rPr>
          <w:rFonts w:ascii="Barlow" w:hAnsi="Barlow"/>
          <w:lang w:val="es-ES"/>
        </w:rPr>
      </w:pPr>
    </w:p>
    <w:p w:rsidR="005F37D6" w:rsidRPr="00D900D3" w:rsidRDefault="005F37D6" w:rsidP="005F37D6">
      <w:pPr>
        <w:ind w:left="1008"/>
        <w:rPr>
          <w:rFonts w:ascii="Barlow" w:hAnsi="Barlow"/>
          <w:lang w:val="es-ES"/>
        </w:rPr>
      </w:pPr>
      <w:r w:rsidRPr="00D900D3">
        <w:rPr>
          <w:rFonts w:ascii="Barlow" w:hAnsi="Barlow"/>
          <w:lang w:val="es-ES"/>
        </w:rPr>
        <w:t>Los activos por impuesto diferido 2021 provenientes de las pérdidas fiscales se integran de la siguiente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3324"/>
      </w:tblGrid>
      <w:tr w:rsidR="005F37D6" w:rsidRPr="00D900D3" w:rsidTr="004253EA">
        <w:trPr>
          <w:trHeight w:val="421"/>
          <w:jc w:val="center"/>
        </w:trPr>
        <w:tc>
          <w:tcPr>
            <w:tcW w:w="2942"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Año</w:t>
            </w:r>
          </w:p>
        </w:tc>
        <w:tc>
          <w:tcPr>
            <w:tcW w:w="2943"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Importe</w:t>
            </w:r>
          </w:p>
        </w:tc>
        <w:tc>
          <w:tcPr>
            <w:tcW w:w="3324" w:type="dxa"/>
            <w:shd w:val="clear" w:color="auto" w:fill="auto"/>
          </w:tcPr>
          <w:p w:rsidR="005F37D6" w:rsidRPr="00D900D3" w:rsidRDefault="005F37D6" w:rsidP="003804B1">
            <w:pPr>
              <w:jc w:val="center"/>
              <w:rPr>
                <w:rFonts w:ascii="Barlow" w:eastAsia="Calibri" w:hAnsi="Barlow"/>
                <w:b/>
                <w:lang w:val="es-ES" w:eastAsia="en-US"/>
              </w:rPr>
            </w:pPr>
            <w:r w:rsidRPr="00D900D3">
              <w:rPr>
                <w:rFonts w:ascii="Barlow" w:eastAsia="Calibri" w:hAnsi="Barlow"/>
                <w:b/>
                <w:lang w:val="es-ES" w:eastAsia="en-US"/>
              </w:rPr>
              <w:t>Fecha de vencimiento</w:t>
            </w:r>
          </w:p>
        </w:tc>
      </w:tr>
      <w:tr w:rsidR="005F37D6" w:rsidRPr="00D900D3" w:rsidTr="004253EA">
        <w:trPr>
          <w:trHeight w:val="329"/>
          <w:jc w:val="center"/>
        </w:trPr>
        <w:tc>
          <w:tcPr>
            <w:tcW w:w="2942"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2018</w:t>
            </w:r>
          </w:p>
        </w:tc>
        <w:tc>
          <w:tcPr>
            <w:tcW w:w="2943"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1,208,471.23</w:t>
            </w:r>
          </w:p>
        </w:tc>
        <w:tc>
          <w:tcPr>
            <w:tcW w:w="3324"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2028</w:t>
            </w:r>
          </w:p>
        </w:tc>
      </w:tr>
      <w:tr w:rsidR="005F37D6" w:rsidRPr="00D900D3" w:rsidTr="004253EA">
        <w:trPr>
          <w:jc w:val="center"/>
        </w:trPr>
        <w:tc>
          <w:tcPr>
            <w:tcW w:w="2942"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2020</w:t>
            </w:r>
          </w:p>
        </w:tc>
        <w:tc>
          <w:tcPr>
            <w:tcW w:w="2943"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2,063,454.00</w:t>
            </w:r>
          </w:p>
        </w:tc>
        <w:tc>
          <w:tcPr>
            <w:tcW w:w="3324"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2030</w:t>
            </w:r>
          </w:p>
        </w:tc>
      </w:tr>
      <w:tr w:rsidR="005F37D6" w:rsidRPr="00D900D3" w:rsidTr="004253EA">
        <w:trPr>
          <w:jc w:val="center"/>
        </w:trPr>
        <w:tc>
          <w:tcPr>
            <w:tcW w:w="2942"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2021</w:t>
            </w:r>
          </w:p>
        </w:tc>
        <w:tc>
          <w:tcPr>
            <w:tcW w:w="2943" w:type="dxa"/>
            <w:shd w:val="clear" w:color="auto" w:fill="auto"/>
            <w:vAlign w:val="center"/>
          </w:tcPr>
          <w:p w:rsidR="005F37D6" w:rsidRPr="00D900D3" w:rsidRDefault="00BB6BF4" w:rsidP="00BB6BF4">
            <w:pPr>
              <w:jc w:val="center"/>
              <w:rPr>
                <w:rFonts w:ascii="Barlow" w:eastAsia="Calibri" w:hAnsi="Barlow"/>
                <w:lang w:val="es-ES" w:eastAsia="en-US"/>
              </w:rPr>
            </w:pPr>
            <w:r w:rsidRPr="00D900D3">
              <w:rPr>
                <w:rFonts w:ascii="Barlow" w:eastAsia="Calibri" w:hAnsi="Barlow"/>
                <w:lang w:val="es-ES" w:eastAsia="en-US"/>
              </w:rPr>
              <w:t>3,962</w:t>
            </w:r>
            <w:r w:rsidR="005F37D6" w:rsidRPr="00D900D3">
              <w:rPr>
                <w:rFonts w:ascii="Barlow" w:eastAsia="Calibri" w:hAnsi="Barlow"/>
                <w:lang w:val="es-ES" w:eastAsia="en-US"/>
              </w:rPr>
              <w:t>,4</w:t>
            </w:r>
            <w:r w:rsidRPr="00D900D3">
              <w:rPr>
                <w:rFonts w:ascii="Barlow" w:eastAsia="Calibri" w:hAnsi="Barlow"/>
                <w:lang w:val="es-ES" w:eastAsia="en-US"/>
              </w:rPr>
              <w:t>9</w:t>
            </w:r>
            <w:r w:rsidR="005F37D6" w:rsidRPr="00D900D3">
              <w:rPr>
                <w:rFonts w:ascii="Barlow" w:eastAsia="Calibri" w:hAnsi="Barlow"/>
                <w:lang w:val="es-ES" w:eastAsia="en-US"/>
              </w:rPr>
              <w:t>1.</w:t>
            </w:r>
            <w:r w:rsidRPr="00D900D3">
              <w:rPr>
                <w:rFonts w:ascii="Barlow" w:eastAsia="Calibri" w:hAnsi="Barlow"/>
                <w:lang w:val="es-ES" w:eastAsia="en-US"/>
              </w:rPr>
              <w:t>17</w:t>
            </w:r>
          </w:p>
        </w:tc>
        <w:tc>
          <w:tcPr>
            <w:tcW w:w="3324" w:type="dxa"/>
            <w:shd w:val="clear" w:color="auto" w:fill="auto"/>
            <w:vAlign w:val="center"/>
          </w:tcPr>
          <w:p w:rsidR="005F37D6" w:rsidRPr="00D900D3" w:rsidRDefault="005F37D6" w:rsidP="003804B1">
            <w:pPr>
              <w:jc w:val="center"/>
              <w:rPr>
                <w:rFonts w:ascii="Barlow" w:eastAsia="Calibri" w:hAnsi="Barlow"/>
                <w:lang w:val="es-ES" w:eastAsia="en-US"/>
              </w:rPr>
            </w:pPr>
            <w:r w:rsidRPr="00D900D3">
              <w:rPr>
                <w:rFonts w:ascii="Barlow" w:eastAsia="Calibri" w:hAnsi="Barlow"/>
                <w:lang w:val="es-ES" w:eastAsia="en-US"/>
              </w:rPr>
              <w:t>2031</w:t>
            </w:r>
          </w:p>
        </w:tc>
      </w:tr>
    </w:tbl>
    <w:p w:rsidR="004253EA" w:rsidRPr="00D900D3" w:rsidRDefault="004253EA" w:rsidP="004253EA">
      <w:pPr>
        <w:rPr>
          <w:rFonts w:ascii="Barlow" w:hAnsi="Barlow"/>
          <w:lang w:val="es-ES"/>
        </w:rPr>
      </w:pPr>
    </w:p>
    <w:p w:rsidR="005F37D6" w:rsidRPr="00D900D3" w:rsidRDefault="005F37D6" w:rsidP="005F37D6">
      <w:pPr>
        <w:ind w:left="1008"/>
        <w:jc w:val="both"/>
        <w:rPr>
          <w:rFonts w:ascii="Barlow" w:hAnsi="Barlow"/>
          <w:lang w:val="es-ES"/>
        </w:rPr>
      </w:pPr>
      <w:r w:rsidRPr="00D900D3">
        <w:rPr>
          <w:rFonts w:ascii="Barlow" w:hAnsi="Barlow"/>
          <w:lang w:val="es-ES"/>
        </w:rPr>
        <w:t>Los activos por impuesto diferido 2020 provenientes de las pérdidas fiscales se integran de la siguiente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5F37D6" w:rsidRPr="00D900D3" w:rsidTr="001454CC">
        <w:trPr>
          <w:jc w:val="center"/>
        </w:trPr>
        <w:tc>
          <w:tcPr>
            <w:tcW w:w="2942"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Año</w:t>
            </w:r>
          </w:p>
        </w:tc>
        <w:tc>
          <w:tcPr>
            <w:tcW w:w="2943"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Importe</w:t>
            </w:r>
          </w:p>
        </w:tc>
        <w:tc>
          <w:tcPr>
            <w:tcW w:w="2943" w:type="dxa"/>
            <w:shd w:val="clear" w:color="auto" w:fill="auto"/>
          </w:tcPr>
          <w:p w:rsidR="005F37D6" w:rsidRPr="00D900D3" w:rsidRDefault="005F37D6" w:rsidP="003804B1">
            <w:pPr>
              <w:jc w:val="center"/>
              <w:rPr>
                <w:rFonts w:ascii="Barlow" w:eastAsia="Calibri" w:hAnsi="Barlow"/>
                <w:b/>
                <w:lang w:val="es-ES" w:eastAsia="en-US"/>
              </w:rPr>
            </w:pPr>
            <w:r w:rsidRPr="00D900D3">
              <w:rPr>
                <w:rFonts w:ascii="Barlow" w:eastAsia="Calibri" w:hAnsi="Barlow"/>
                <w:b/>
                <w:lang w:val="es-ES" w:eastAsia="en-US"/>
              </w:rPr>
              <w:t>Fecha de vencimiento</w:t>
            </w:r>
          </w:p>
        </w:tc>
      </w:tr>
      <w:tr w:rsidR="005F37D6" w:rsidRPr="00D900D3" w:rsidTr="001454CC">
        <w:trPr>
          <w:jc w:val="center"/>
        </w:trPr>
        <w:tc>
          <w:tcPr>
            <w:tcW w:w="2942"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2018</w:t>
            </w:r>
          </w:p>
        </w:tc>
        <w:tc>
          <w:tcPr>
            <w:tcW w:w="2943"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1,208,471.23</w:t>
            </w:r>
          </w:p>
        </w:tc>
        <w:tc>
          <w:tcPr>
            <w:tcW w:w="2943"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2028</w:t>
            </w:r>
          </w:p>
        </w:tc>
      </w:tr>
      <w:tr w:rsidR="005F37D6" w:rsidRPr="00D900D3" w:rsidTr="001454CC">
        <w:trPr>
          <w:jc w:val="center"/>
        </w:trPr>
        <w:tc>
          <w:tcPr>
            <w:tcW w:w="2942"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2020</w:t>
            </w:r>
          </w:p>
        </w:tc>
        <w:tc>
          <w:tcPr>
            <w:tcW w:w="2943"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2,063,454.00</w:t>
            </w:r>
          </w:p>
        </w:tc>
        <w:tc>
          <w:tcPr>
            <w:tcW w:w="2943" w:type="dxa"/>
            <w:shd w:val="clear" w:color="auto" w:fill="auto"/>
          </w:tcPr>
          <w:p w:rsidR="005F37D6" w:rsidRPr="00D900D3" w:rsidRDefault="005F37D6" w:rsidP="001454CC">
            <w:pPr>
              <w:jc w:val="center"/>
              <w:rPr>
                <w:rFonts w:ascii="Barlow" w:eastAsia="Calibri" w:hAnsi="Barlow"/>
                <w:lang w:val="es-ES" w:eastAsia="en-US"/>
              </w:rPr>
            </w:pPr>
            <w:r w:rsidRPr="00D900D3">
              <w:rPr>
                <w:rFonts w:ascii="Barlow" w:eastAsia="Calibri" w:hAnsi="Barlow"/>
                <w:lang w:val="es-ES" w:eastAsia="en-US"/>
              </w:rPr>
              <w:t>2030</w:t>
            </w:r>
          </w:p>
        </w:tc>
      </w:tr>
    </w:tbl>
    <w:p w:rsidR="005F37D6" w:rsidRPr="00D900D3" w:rsidRDefault="005F37D6" w:rsidP="005F37D6">
      <w:pPr>
        <w:ind w:left="1008"/>
        <w:rPr>
          <w:rFonts w:ascii="Barlow" w:hAnsi="Barlow"/>
          <w:b/>
          <w:lang w:val="es-ES"/>
        </w:rPr>
      </w:pPr>
    </w:p>
    <w:p w:rsidR="00EA2A12" w:rsidRPr="00D900D3" w:rsidRDefault="005F37D6" w:rsidP="005F37D6">
      <w:pPr>
        <w:ind w:left="1008"/>
        <w:rPr>
          <w:rFonts w:ascii="Barlow" w:hAnsi="Barlow"/>
          <w:b/>
          <w:lang w:val="es-ES"/>
        </w:rPr>
      </w:pPr>
      <w:r w:rsidRPr="00D900D3">
        <w:rPr>
          <w:rFonts w:ascii="Barlow" w:hAnsi="Barlow"/>
          <w:b/>
          <w:lang w:val="es-ES"/>
        </w:rPr>
        <w:t>PTU diferida</w:t>
      </w:r>
    </w:p>
    <w:p w:rsidR="000F5FC8" w:rsidRPr="00D900D3" w:rsidRDefault="005F37D6" w:rsidP="004253EA">
      <w:pPr>
        <w:ind w:left="1008"/>
        <w:rPr>
          <w:rFonts w:ascii="Barlow" w:hAnsi="Barlow"/>
          <w:lang w:val="es-ES"/>
        </w:rPr>
      </w:pPr>
      <w:r w:rsidRPr="00D900D3">
        <w:rPr>
          <w:rFonts w:ascii="Barlow" w:hAnsi="Barlow"/>
          <w:lang w:val="es-ES"/>
        </w:rPr>
        <w:t>El monto del Gasto de la PTU diferida 2021 reconocida en el estado de resultados del período es por $ 32,701.15 y en el año de 2020 se reconoció como ingreso de la PTU diferida en el estado de resultados la cantidad de $ 588,715.90</w:t>
      </w:r>
    </w:p>
    <w:p w:rsidR="005F37D6" w:rsidRDefault="000F5FC8" w:rsidP="005F37D6">
      <w:pPr>
        <w:ind w:left="1008"/>
        <w:rPr>
          <w:rFonts w:ascii="Barlow" w:hAnsi="Barlow"/>
          <w:lang w:val="es-ES"/>
        </w:rPr>
      </w:pPr>
      <w:r w:rsidRPr="00D900D3">
        <w:rPr>
          <w:rFonts w:ascii="Barlow" w:hAnsi="Barlow"/>
          <w:lang w:val="es-ES"/>
        </w:rPr>
        <w:tab/>
      </w:r>
      <w:r w:rsidR="005F37D6" w:rsidRPr="00D900D3">
        <w:rPr>
          <w:rFonts w:ascii="Barlow" w:hAnsi="Barlow"/>
          <w:lang w:val="es-ES"/>
        </w:rPr>
        <w:t>Los conceptos e importes de las diferencias temporales, acumulables y deducibles, que originan respectivamente los pasivos y activos por diferida para el año de 2021 son:</w:t>
      </w:r>
    </w:p>
    <w:p w:rsidR="004253EA" w:rsidRDefault="004253EA" w:rsidP="005F37D6">
      <w:pPr>
        <w:ind w:left="1008"/>
        <w:rPr>
          <w:rFonts w:ascii="Barlow" w:hAnsi="Barlow"/>
          <w:lang w:val="es-ES"/>
        </w:rPr>
      </w:pPr>
    </w:p>
    <w:p w:rsidR="004253EA" w:rsidRPr="00D900D3" w:rsidRDefault="004253EA" w:rsidP="005F37D6">
      <w:pPr>
        <w:ind w:left="1008"/>
        <w:rPr>
          <w:rFonts w:ascii="Barlow" w:hAnsi="Barlow"/>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28"/>
        <w:gridCol w:w="2928"/>
      </w:tblGrid>
      <w:tr w:rsidR="005F37D6" w:rsidRPr="00D900D3" w:rsidTr="004253EA">
        <w:trPr>
          <w:trHeight w:val="342"/>
          <w:jc w:val="center"/>
        </w:trPr>
        <w:tc>
          <w:tcPr>
            <w:tcW w:w="2927"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Concepto</w:t>
            </w:r>
          </w:p>
        </w:tc>
        <w:tc>
          <w:tcPr>
            <w:tcW w:w="2928"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Diferencia temporal acumulable</w:t>
            </w:r>
          </w:p>
        </w:tc>
        <w:tc>
          <w:tcPr>
            <w:tcW w:w="2928" w:type="dxa"/>
            <w:shd w:val="clear" w:color="auto" w:fill="auto"/>
          </w:tcPr>
          <w:p w:rsidR="005F37D6" w:rsidRPr="00D900D3" w:rsidRDefault="005F37D6" w:rsidP="003804B1">
            <w:pPr>
              <w:jc w:val="center"/>
              <w:rPr>
                <w:rFonts w:ascii="Barlow" w:eastAsia="Calibri" w:hAnsi="Barlow"/>
                <w:b/>
                <w:lang w:val="es-ES" w:eastAsia="en-US"/>
              </w:rPr>
            </w:pPr>
            <w:r w:rsidRPr="00D900D3">
              <w:rPr>
                <w:rFonts w:ascii="Barlow" w:eastAsia="Calibri" w:hAnsi="Barlow"/>
                <w:b/>
                <w:lang w:val="es-ES" w:eastAsia="en-US"/>
              </w:rPr>
              <w:t>Diferencia temporal deducible</w:t>
            </w:r>
          </w:p>
        </w:tc>
      </w:tr>
      <w:tr w:rsidR="005F37D6" w:rsidRPr="00D900D3" w:rsidTr="004253EA">
        <w:trPr>
          <w:trHeight w:val="357"/>
          <w:jc w:val="center"/>
        </w:trPr>
        <w:tc>
          <w:tcPr>
            <w:tcW w:w="2927" w:type="dxa"/>
            <w:shd w:val="clear" w:color="auto" w:fill="auto"/>
          </w:tcPr>
          <w:p w:rsidR="005F37D6" w:rsidRPr="00D900D3" w:rsidRDefault="005F37D6" w:rsidP="001454CC">
            <w:pPr>
              <w:rPr>
                <w:rFonts w:ascii="Barlow" w:eastAsia="Calibri" w:hAnsi="Barlow"/>
                <w:lang w:val="es-ES" w:eastAsia="en-US"/>
              </w:rPr>
            </w:pPr>
            <w:r w:rsidRPr="00D900D3">
              <w:rPr>
                <w:rFonts w:ascii="Barlow" w:eastAsia="Calibri" w:hAnsi="Barlow"/>
                <w:lang w:val="es-ES" w:eastAsia="en-US"/>
              </w:rPr>
              <w:t>Seguros pagados por anticipado</w:t>
            </w:r>
            <w:r w:rsidRPr="00D900D3">
              <w:rPr>
                <w:rFonts w:ascii="Barlow" w:eastAsia="Calibri" w:hAnsi="Barlow"/>
                <w:lang w:val="es-ES" w:eastAsia="en-US"/>
              </w:rPr>
              <w:tab/>
            </w:r>
          </w:p>
        </w:tc>
        <w:tc>
          <w:tcPr>
            <w:tcW w:w="2928" w:type="dxa"/>
            <w:shd w:val="clear" w:color="auto" w:fill="auto"/>
            <w:vAlign w:val="center"/>
          </w:tcPr>
          <w:p w:rsidR="005F37D6" w:rsidRPr="00D900D3" w:rsidRDefault="005F37D6" w:rsidP="00334C56">
            <w:pPr>
              <w:jc w:val="right"/>
              <w:rPr>
                <w:rFonts w:ascii="Barlow" w:eastAsia="Calibri" w:hAnsi="Barlow"/>
                <w:lang w:val="es-ES" w:eastAsia="en-US"/>
              </w:rPr>
            </w:pPr>
            <w:r w:rsidRPr="00D900D3">
              <w:rPr>
                <w:rFonts w:ascii="Barlow" w:eastAsia="Calibri" w:hAnsi="Barlow"/>
                <w:lang w:val="es-ES" w:eastAsia="en-US"/>
              </w:rPr>
              <w:t>$ 31,8</w:t>
            </w:r>
            <w:r w:rsidR="00334C56" w:rsidRPr="00D900D3">
              <w:rPr>
                <w:rFonts w:ascii="Barlow" w:eastAsia="Calibri" w:hAnsi="Barlow"/>
                <w:lang w:val="es-ES" w:eastAsia="en-US"/>
              </w:rPr>
              <w:t>34</w:t>
            </w:r>
            <w:r w:rsidRPr="00D900D3">
              <w:rPr>
                <w:rFonts w:ascii="Barlow" w:eastAsia="Calibri" w:hAnsi="Barlow"/>
                <w:lang w:val="es-ES" w:eastAsia="en-US"/>
              </w:rPr>
              <w:t>.</w:t>
            </w:r>
            <w:r w:rsidR="00334C56" w:rsidRPr="00D900D3">
              <w:rPr>
                <w:rFonts w:ascii="Barlow" w:eastAsia="Calibri" w:hAnsi="Barlow"/>
                <w:lang w:val="es-ES" w:eastAsia="en-US"/>
              </w:rPr>
              <w:t>66</w:t>
            </w:r>
          </w:p>
        </w:tc>
        <w:tc>
          <w:tcPr>
            <w:tcW w:w="2928" w:type="dxa"/>
            <w:shd w:val="clear" w:color="auto" w:fill="auto"/>
          </w:tcPr>
          <w:p w:rsidR="005F37D6" w:rsidRPr="00D900D3" w:rsidRDefault="005F37D6" w:rsidP="001454CC">
            <w:pPr>
              <w:rPr>
                <w:rFonts w:ascii="Barlow" w:eastAsia="Calibri" w:hAnsi="Barlow"/>
                <w:lang w:val="es-ES" w:eastAsia="en-US"/>
              </w:rPr>
            </w:pPr>
          </w:p>
        </w:tc>
      </w:tr>
      <w:tr w:rsidR="005F37D6" w:rsidRPr="00D900D3" w:rsidTr="004253EA">
        <w:trPr>
          <w:trHeight w:val="434"/>
          <w:jc w:val="center"/>
        </w:trPr>
        <w:tc>
          <w:tcPr>
            <w:tcW w:w="2927" w:type="dxa"/>
            <w:shd w:val="clear" w:color="auto" w:fill="auto"/>
          </w:tcPr>
          <w:p w:rsidR="005F37D6" w:rsidRPr="00D900D3" w:rsidRDefault="005F37D6" w:rsidP="001454CC">
            <w:pPr>
              <w:rPr>
                <w:rFonts w:ascii="Barlow" w:eastAsia="Calibri" w:hAnsi="Barlow"/>
                <w:lang w:val="es-ES" w:eastAsia="en-US"/>
              </w:rPr>
            </w:pPr>
            <w:r w:rsidRPr="00D900D3">
              <w:rPr>
                <w:rFonts w:ascii="Barlow" w:eastAsia="Calibri" w:hAnsi="Barlow"/>
                <w:lang w:val="es-ES" w:eastAsia="en-US"/>
              </w:rPr>
              <w:t>Estimación de cuentas incobrables</w:t>
            </w:r>
          </w:p>
        </w:tc>
        <w:tc>
          <w:tcPr>
            <w:tcW w:w="2928" w:type="dxa"/>
            <w:shd w:val="clear" w:color="auto" w:fill="auto"/>
          </w:tcPr>
          <w:p w:rsidR="005F37D6" w:rsidRPr="00D900D3" w:rsidRDefault="005F37D6" w:rsidP="001454CC">
            <w:pPr>
              <w:rPr>
                <w:rFonts w:ascii="Barlow" w:eastAsia="Calibri" w:hAnsi="Barlow"/>
                <w:lang w:val="es-ES" w:eastAsia="en-US"/>
              </w:rPr>
            </w:pPr>
          </w:p>
        </w:tc>
        <w:tc>
          <w:tcPr>
            <w:tcW w:w="2928" w:type="dxa"/>
            <w:shd w:val="clear" w:color="auto" w:fill="auto"/>
            <w:vAlign w:val="center"/>
          </w:tcPr>
          <w:p w:rsidR="005F37D6" w:rsidRPr="00D900D3" w:rsidRDefault="005F37D6" w:rsidP="00946711">
            <w:pPr>
              <w:jc w:val="right"/>
              <w:rPr>
                <w:rFonts w:ascii="Barlow" w:eastAsia="Calibri" w:hAnsi="Barlow"/>
                <w:lang w:val="es-ES" w:eastAsia="en-US"/>
              </w:rPr>
            </w:pPr>
            <w:r w:rsidRPr="00D900D3">
              <w:rPr>
                <w:rFonts w:ascii="Barlow" w:eastAsia="Calibri" w:hAnsi="Barlow"/>
                <w:lang w:val="es-ES" w:eastAsia="en-US"/>
              </w:rPr>
              <w:t>$529,358.</w:t>
            </w:r>
            <w:r w:rsidR="00946711" w:rsidRPr="00D900D3">
              <w:rPr>
                <w:rFonts w:ascii="Barlow" w:eastAsia="Calibri" w:hAnsi="Barlow"/>
                <w:lang w:val="es-ES" w:eastAsia="en-US"/>
              </w:rPr>
              <w:t>70</w:t>
            </w:r>
          </w:p>
        </w:tc>
      </w:tr>
      <w:tr w:rsidR="005F37D6" w:rsidRPr="00D900D3" w:rsidTr="004253EA">
        <w:trPr>
          <w:trHeight w:val="606"/>
          <w:jc w:val="center"/>
        </w:trPr>
        <w:tc>
          <w:tcPr>
            <w:tcW w:w="2927" w:type="dxa"/>
            <w:shd w:val="clear" w:color="auto" w:fill="auto"/>
          </w:tcPr>
          <w:p w:rsidR="005F37D6" w:rsidRPr="00D900D3" w:rsidRDefault="005F37D6" w:rsidP="001454CC">
            <w:pPr>
              <w:rPr>
                <w:rFonts w:ascii="Barlow" w:eastAsia="Calibri" w:hAnsi="Barlow"/>
                <w:lang w:val="es-ES" w:eastAsia="en-US"/>
              </w:rPr>
            </w:pPr>
            <w:r w:rsidRPr="00D900D3">
              <w:rPr>
                <w:rFonts w:ascii="Barlow" w:eastAsia="Calibri" w:hAnsi="Barlow"/>
                <w:lang w:val="es-ES" w:eastAsia="en-US"/>
              </w:rPr>
              <w:t>Provisión para primas de antigüedad e indemnizaciones</w:t>
            </w:r>
          </w:p>
        </w:tc>
        <w:tc>
          <w:tcPr>
            <w:tcW w:w="2928" w:type="dxa"/>
            <w:shd w:val="clear" w:color="auto" w:fill="auto"/>
          </w:tcPr>
          <w:p w:rsidR="005F37D6" w:rsidRPr="00D900D3" w:rsidRDefault="005F37D6" w:rsidP="001454CC">
            <w:pPr>
              <w:rPr>
                <w:rFonts w:ascii="Barlow" w:eastAsia="Calibri" w:hAnsi="Barlow"/>
                <w:lang w:val="es-ES" w:eastAsia="en-US"/>
              </w:rPr>
            </w:pPr>
          </w:p>
        </w:tc>
        <w:tc>
          <w:tcPr>
            <w:tcW w:w="2928" w:type="dxa"/>
            <w:shd w:val="clear" w:color="auto" w:fill="auto"/>
            <w:vAlign w:val="center"/>
          </w:tcPr>
          <w:p w:rsidR="005F37D6" w:rsidRPr="00D900D3" w:rsidRDefault="005F37D6" w:rsidP="008A0DD6">
            <w:pPr>
              <w:jc w:val="right"/>
              <w:rPr>
                <w:rFonts w:ascii="Barlow" w:eastAsia="Calibri" w:hAnsi="Barlow"/>
                <w:lang w:val="es-ES" w:eastAsia="en-US"/>
              </w:rPr>
            </w:pPr>
            <w:r w:rsidRPr="00D900D3">
              <w:rPr>
                <w:rFonts w:ascii="Barlow" w:eastAsia="Calibri" w:hAnsi="Barlow"/>
                <w:lang w:val="es-ES" w:eastAsia="en-US"/>
              </w:rPr>
              <w:t>$ 19,429,842.17</w:t>
            </w:r>
          </w:p>
        </w:tc>
      </w:tr>
    </w:tbl>
    <w:p w:rsidR="00D900D3" w:rsidRPr="00D900D3" w:rsidRDefault="00D900D3" w:rsidP="004253EA">
      <w:pPr>
        <w:rPr>
          <w:rFonts w:ascii="Barlow" w:hAnsi="Barlow"/>
          <w:lang w:val="es-ES"/>
        </w:rPr>
      </w:pPr>
    </w:p>
    <w:p w:rsidR="005F37D6" w:rsidRPr="00D900D3" w:rsidRDefault="005F37D6" w:rsidP="005F37D6">
      <w:pPr>
        <w:ind w:left="1008"/>
        <w:rPr>
          <w:rFonts w:ascii="Barlow" w:hAnsi="Barlow"/>
          <w:lang w:val="es-ES"/>
        </w:rPr>
      </w:pPr>
      <w:r w:rsidRPr="00D900D3">
        <w:rPr>
          <w:rFonts w:ascii="Barlow" w:hAnsi="Barlow"/>
          <w:lang w:val="es-ES"/>
        </w:rPr>
        <w:t>Los conceptos e importes de las diferencias temporales acumulables y deducibles, que originan respectivamente los pasivos y activos por diferida por el año de 2020 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484"/>
        <w:gridCol w:w="3177"/>
      </w:tblGrid>
      <w:tr w:rsidR="005F37D6" w:rsidRPr="00D900D3" w:rsidTr="004B735A">
        <w:trPr>
          <w:trHeight w:val="358"/>
          <w:jc w:val="center"/>
        </w:trPr>
        <w:tc>
          <w:tcPr>
            <w:tcW w:w="3391"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Concepto</w:t>
            </w:r>
          </w:p>
        </w:tc>
        <w:tc>
          <w:tcPr>
            <w:tcW w:w="2484" w:type="dxa"/>
            <w:shd w:val="clear" w:color="auto" w:fill="auto"/>
          </w:tcPr>
          <w:p w:rsidR="005F37D6" w:rsidRPr="00D900D3" w:rsidRDefault="005F37D6" w:rsidP="001454CC">
            <w:pPr>
              <w:jc w:val="center"/>
              <w:rPr>
                <w:rFonts w:ascii="Barlow" w:eastAsia="Calibri" w:hAnsi="Barlow"/>
                <w:b/>
                <w:lang w:val="es-ES" w:eastAsia="en-US"/>
              </w:rPr>
            </w:pPr>
            <w:r w:rsidRPr="00D900D3">
              <w:rPr>
                <w:rFonts w:ascii="Barlow" w:eastAsia="Calibri" w:hAnsi="Barlow"/>
                <w:b/>
                <w:lang w:val="es-ES" w:eastAsia="en-US"/>
              </w:rPr>
              <w:t>Diferencia temporal acumulable</w:t>
            </w:r>
          </w:p>
        </w:tc>
        <w:tc>
          <w:tcPr>
            <w:tcW w:w="3177" w:type="dxa"/>
            <w:shd w:val="clear" w:color="auto" w:fill="auto"/>
          </w:tcPr>
          <w:p w:rsidR="005F37D6" w:rsidRPr="00D900D3" w:rsidRDefault="005F37D6" w:rsidP="003804B1">
            <w:pPr>
              <w:jc w:val="center"/>
              <w:rPr>
                <w:rFonts w:ascii="Barlow" w:eastAsia="Calibri" w:hAnsi="Barlow"/>
                <w:b/>
                <w:lang w:val="es-ES" w:eastAsia="en-US"/>
              </w:rPr>
            </w:pPr>
            <w:r w:rsidRPr="00D900D3">
              <w:rPr>
                <w:rFonts w:ascii="Barlow" w:eastAsia="Calibri" w:hAnsi="Barlow"/>
                <w:b/>
                <w:lang w:val="es-ES" w:eastAsia="en-US"/>
              </w:rPr>
              <w:t>Diferencia temporal deducible</w:t>
            </w:r>
          </w:p>
        </w:tc>
      </w:tr>
      <w:tr w:rsidR="005F37D6" w:rsidRPr="00D900D3" w:rsidTr="004B735A">
        <w:trPr>
          <w:trHeight w:val="445"/>
          <w:jc w:val="center"/>
        </w:trPr>
        <w:tc>
          <w:tcPr>
            <w:tcW w:w="3391" w:type="dxa"/>
            <w:shd w:val="clear" w:color="auto" w:fill="auto"/>
          </w:tcPr>
          <w:p w:rsidR="005F37D6" w:rsidRPr="00D900D3" w:rsidRDefault="004B735A" w:rsidP="001454CC">
            <w:pPr>
              <w:rPr>
                <w:rFonts w:ascii="Barlow" w:eastAsia="Calibri" w:hAnsi="Barlow"/>
                <w:lang w:val="es-ES" w:eastAsia="en-US"/>
              </w:rPr>
            </w:pPr>
            <w:r>
              <w:rPr>
                <w:rFonts w:ascii="Barlow" w:eastAsia="Calibri" w:hAnsi="Barlow"/>
                <w:lang w:val="es-ES" w:eastAsia="en-US"/>
              </w:rPr>
              <w:t>Seguros pagados por anticipado</w:t>
            </w:r>
          </w:p>
        </w:tc>
        <w:tc>
          <w:tcPr>
            <w:tcW w:w="2484" w:type="dxa"/>
            <w:shd w:val="clear" w:color="auto" w:fill="auto"/>
            <w:vAlign w:val="center"/>
          </w:tcPr>
          <w:p w:rsidR="005F37D6" w:rsidRPr="00D900D3" w:rsidRDefault="005F37D6" w:rsidP="008A0DD6">
            <w:pPr>
              <w:jc w:val="center"/>
              <w:rPr>
                <w:rFonts w:ascii="Barlow" w:eastAsia="Calibri" w:hAnsi="Barlow"/>
                <w:lang w:val="es-ES" w:eastAsia="en-US"/>
              </w:rPr>
            </w:pPr>
            <w:r w:rsidRPr="00D900D3">
              <w:rPr>
                <w:rFonts w:ascii="Barlow" w:eastAsia="Calibri" w:hAnsi="Barlow"/>
                <w:lang w:val="es-ES" w:eastAsia="en-US"/>
              </w:rPr>
              <w:t>$ 24,806.27</w:t>
            </w:r>
          </w:p>
        </w:tc>
        <w:tc>
          <w:tcPr>
            <w:tcW w:w="3177" w:type="dxa"/>
            <w:shd w:val="clear" w:color="auto" w:fill="auto"/>
            <w:vAlign w:val="center"/>
          </w:tcPr>
          <w:p w:rsidR="005F37D6" w:rsidRPr="00D900D3" w:rsidRDefault="005F37D6" w:rsidP="004B735A">
            <w:pPr>
              <w:rPr>
                <w:rFonts w:ascii="Barlow" w:eastAsia="Calibri" w:hAnsi="Barlow"/>
                <w:lang w:val="es-ES" w:eastAsia="en-US"/>
              </w:rPr>
            </w:pPr>
          </w:p>
        </w:tc>
      </w:tr>
      <w:tr w:rsidR="005F37D6" w:rsidRPr="00D900D3" w:rsidTr="004B735A">
        <w:trPr>
          <w:trHeight w:val="311"/>
          <w:jc w:val="center"/>
        </w:trPr>
        <w:tc>
          <w:tcPr>
            <w:tcW w:w="3391" w:type="dxa"/>
            <w:shd w:val="clear" w:color="auto" w:fill="auto"/>
          </w:tcPr>
          <w:p w:rsidR="005F37D6" w:rsidRPr="00D900D3" w:rsidRDefault="005F37D6" w:rsidP="001454CC">
            <w:pPr>
              <w:rPr>
                <w:rFonts w:ascii="Barlow" w:eastAsia="Calibri" w:hAnsi="Barlow"/>
                <w:lang w:val="es-ES" w:eastAsia="en-US"/>
              </w:rPr>
            </w:pPr>
            <w:r w:rsidRPr="00D900D3">
              <w:rPr>
                <w:rFonts w:ascii="Barlow" w:eastAsia="Calibri" w:hAnsi="Barlow"/>
                <w:lang w:val="es-ES" w:eastAsia="en-US"/>
              </w:rPr>
              <w:t>Estimación de cuentas incobrables</w:t>
            </w:r>
          </w:p>
        </w:tc>
        <w:tc>
          <w:tcPr>
            <w:tcW w:w="2484" w:type="dxa"/>
            <w:shd w:val="clear" w:color="auto" w:fill="auto"/>
            <w:vAlign w:val="center"/>
          </w:tcPr>
          <w:p w:rsidR="005F37D6" w:rsidRPr="00D900D3" w:rsidRDefault="005F37D6" w:rsidP="008A0DD6">
            <w:pPr>
              <w:jc w:val="center"/>
              <w:rPr>
                <w:rFonts w:ascii="Barlow" w:eastAsia="Calibri" w:hAnsi="Barlow"/>
                <w:lang w:val="es-ES" w:eastAsia="en-US"/>
              </w:rPr>
            </w:pPr>
          </w:p>
        </w:tc>
        <w:tc>
          <w:tcPr>
            <w:tcW w:w="3177" w:type="dxa"/>
            <w:shd w:val="clear" w:color="auto" w:fill="auto"/>
            <w:vAlign w:val="center"/>
          </w:tcPr>
          <w:p w:rsidR="005F37D6" w:rsidRPr="00D900D3" w:rsidRDefault="005F37D6" w:rsidP="00457C6F">
            <w:pPr>
              <w:jc w:val="center"/>
              <w:rPr>
                <w:rFonts w:ascii="Barlow" w:eastAsia="Calibri" w:hAnsi="Barlow"/>
                <w:lang w:val="es-ES" w:eastAsia="en-US"/>
              </w:rPr>
            </w:pPr>
            <w:r w:rsidRPr="00D900D3">
              <w:rPr>
                <w:rFonts w:ascii="Barlow" w:eastAsia="Calibri" w:hAnsi="Barlow"/>
                <w:lang w:val="es-ES" w:eastAsia="en-US"/>
              </w:rPr>
              <w:t>$ 529,358.</w:t>
            </w:r>
            <w:r w:rsidR="00457C6F" w:rsidRPr="00D900D3">
              <w:rPr>
                <w:rFonts w:ascii="Barlow" w:eastAsia="Calibri" w:hAnsi="Barlow"/>
                <w:lang w:val="es-ES" w:eastAsia="en-US"/>
              </w:rPr>
              <w:t>70</w:t>
            </w:r>
          </w:p>
        </w:tc>
      </w:tr>
      <w:tr w:rsidR="005F37D6" w:rsidRPr="00D900D3" w:rsidTr="004B735A">
        <w:trPr>
          <w:trHeight w:val="571"/>
          <w:jc w:val="center"/>
        </w:trPr>
        <w:tc>
          <w:tcPr>
            <w:tcW w:w="3391" w:type="dxa"/>
            <w:shd w:val="clear" w:color="auto" w:fill="auto"/>
          </w:tcPr>
          <w:p w:rsidR="005F37D6" w:rsidRPr="00D900D3" w:rsidRDefault="005F37D6" w:rsidP="001454CC">
            <w:pPr>
              <w:rPr>
                <w:rFonts w:ascii="Barlow" w:eastAsia="Calibri" w:hAnsi="Barlow"/>
                <w:lang w:val="es-ES" w:eastAsia="en-US"/>
              </w:rPr>
            </w:pPr>
            <w:r w:rsidRPr="00D900D3">
              <w:rPr>
                <w:rFonts w:ascii="Barlow" w:eastAsia="Calibri" w:hAnsi="Barlow"/>
                <w:lang w:val="es-ES" w:eastAsia="en-US"/>
              </w:rPr>
              <w:t>Provisión para primas de antigüedad e indemnizaciones</w:t>
            </w:r>
          </w:p>
        </w:tc>
        <w:tc>
          <w:tcPr>
            <w:tcW w:w="2484" w:type="dxa"/>
            <w:shd w:val="clear" w:color="auto" w:fill="auto"/>
            <w:vAlign w:val="center"/>
          </w:tcPr>
          <w:p w:rsidR="005F37D6" w:rsidRPr="00D900D3" w:rsidRDefault="005F37D6" w:rsidP="008A0DD6">
            <w:pPr>
              <w:jc w:val="center"/>
              <w:rPr>
                <w:rFonts w:ascii="Barlow" w:eastAsia="Calibri" w:hAnsi="Barlow"/>
                <w:lang w:val="es-ES" w:eastAsia="en-US"/>
              </w:rPr>
            </w:pPr>
          </w:p>
        </w:tc>
        <w:tc>
          <w:tcPr>
            <w:tcW w:w="3177" w:type="dxa"/>
            <w:shd w:val="clear" w:color="auto" w:fill="auto"/>
            <w:vAlign w:val="center"/>
          </w:tcPr>
          <w:p w:rsidR="005F37D6" w:rsidRPr="00D900D3" w:rsidRDefault="005F37D6" w:rsidP="008A0DD6">
            <w:pPr>
              <w:jc w:val="center"/>
              <w:rPr>
                <w:rFonts w:ascii="Barlow" w:eastAsia="Calibri" w:hAnsi="Barlow"/>
                <w:lang w:val="es-ES" w:eastAsia="en-US"/>
              </w:rPr>
            </w:pPr>
            <w:r w:rsidRPr="00D900D3">
              <w:rPr>
                <w:rFonts w:ascii="Barlow" w:eastAsia="Calibri" w:hAnsi="Barlow"/>
                <w:lang w:val="es-ES" w:eastAsia="en-US"/>
              </w:rPr>
              <w:t>$ 19,749,329.64</w:t>
            </w:r>
          </w:p>
          <w:p w:rsidR="005F37D6" w:rsidRPr="00D900D3" w:rsidRDefault="005F37D6" w:rsidP="008A0DD6">
            <w:pPr>
              <w:jc w:val="center"/>
              <w:rPr>
                <w:rFonts w:ascii="Barlow" w:eastAsia="Calibri" w:hAnsi="Barlow"/>
                <w:lang w:val="es-ES" w:eastAsia="en-US"/>
              </w:rPr>
            </w:pPr>
          </w:p>
        </w:tc>
      </w:tr>
    </w:tbl>
    <w:p w:rsidR="000F5FC8" w:rsidRPr="00D900D3" w:rsidRDefault="000F5FC8" w:rsidP="004B735A">
      <w:pPr>
        <w:rPr>
          <w:rFonts w:ascii="Barlow" w:hAnsi="Barlow"/>
          <w:lang w:val="es-ES"/>
        </w:rPr>
      </w:pPr>
    </w:p>
    <w:p w:rsidR="005F37D6" w:rsidRPr="00D900D3" w:rsidRDefault="005F37D6" w:rsidP="004B735A">
      <w:pPr>
        <w:rPr>
          <w:rFonts w:ascii="Barlow" w:hAnsi="Barlow"/>
          <w:lang w:val="es-ES"/>
        </w:rPr>
      </w:pPr>
      <w:r w:rsidRPr="00D900D3">
        <w:rPr>
          <w:rFonts w:ascii="Barlow" w:hAnsi="Barlow"/>
          <w:lang w:val="es-ES"/>
        </w:rPr>
        <w:t>Los saldos de PTU Diferida por Cobrar al 31 de diciembre de 2021 y 2020 son:</w:t>
      </w:r>
    </w:p>
    <w:p w:rsidR="005F37D6" w:rsidRPr="00D900D3" w:rsidRDefault="00741AC3" w:rsidP="00065F23">
      <w:pPr>
        <w:ind w:left="1008"/>
        <w:contextualSpacing/>
        <w:rPr>
          <w:rFonts w:ascii="Barlow" w:hAnsi="Barlow"/>
          <w:lang w:val="es-ES"/>
        </w:rPr>
      </w:pP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r>
      <w:r>
        <w:rPr>
          <w:rFonts w:ascii="Barlow" w:hAnsi="Barlow"/>
          <w:lang w:val="es-ES"/>
        </w:rPr>
        <w:tab/>
        <w:t xml:space="preserve">      </w:t>
      </w:r>
      <w:r w:rsidR="005F37D6" w:rsidRPr="00D900D3">
        <w:rPr>
          <w:rFonts w:ascii="Barlow" w:hAnsi="Barlow"/>
          <w:lang w:val="es-ES"/>
        </w:rPr>
        <w:t xml:space="preserve">2021 </w:t>
      </w:r>
      <w:r w:rsidR="000F5FC8" w:rsidRPr="00D900D3">
        <w:rPr>
          <w:rFonts w:ascii="Barlow" w:hAnsi="Barlow"/>
          <w:lang w:val="es-ES"/>
        </w:rPr>
        <w:tab/>
      </w:r>
      <w:r w:rsidR="000F5FC8" w:rsidRPr="00D900D3">
        <w:rPr>
          <w:rFonts w:ascii="Barlow" w:hAnsi="Barlow"/>
          <w:lang w:val="es-ES"/>
        </w:rPr>
        <w:tab/>
      </w:r>
      <w:r w:rsidR="000F5FC8" w:rsidRPr="00D900D3">
        <w:rPr>
          <w:rFonts w:ascii="Barlow" w:hAnsi="Barlow"/>
          <w:lang w:val="es-ES"/>
        </w:rPr>
        <w:tab/>
      </w:r>
      <w:r w:rsidR="005F37D6" w:rsidRPr="00D900D3">
        <w:rPr>
          <w:rFonts w:ascii="Barlow" w:hAnsi="Barlow"/>
          <w:lang w:val="es-ES"/>
        </w:rPr>
        <w:t>2020</w:t>
      </w:r>
    </w:p>
    <w:p w:rsidR="005F37D6" w:rsidRPr="00D900D3" w:rsidRDefault="005F37D6" w:rsidP="00065F23">
      <w:pPr>
        <w:ind w:left="1009"/>
        <w:contextualSpacing/>
        <w:rPr>
          <w:rFonts w:ascii="Barlow" w:hAnsi="Barlow"/>
          <w:lang w:val="es-ES"/>
        </w:rPr>
      </w:pPr>
      <w:r w:rsidRPr="00D900D3">
        <w:rPr>
          <w:rFonts w:ascii="Barlow" w:hAnsi="Barlow"/>
          <w:lang w:val="es-ES"/>
        </w:rPr>
        <w:t xml:space="preserve">PTU Diferida por Cobrar </w:t>
      </w:r>
      <w:r w:rsidR="004253EA">
        <w:rPr>
          <w:rFonts w:ascii="Barlow" w:hAnsi="Barlow"/>
          <w:lang w:val="es-ES"/>
        </w:rPr>
        <w:tab/>
      </w:r>
      <w:r w:rsidR="004253EA">
        <w:rPr>
          <w:rFonts w:ascii="Barlow" w:hAnsi="Barlow"/>
          <w:lang w:val="es-ES"/>
        </w:rPr>
        <w:tab/>
      </w:r>
      <w:r w:rsidRPr="00D900D3">
        <w:rPr>
          <w:rFonts w:ascii="Barlow" w:hAnsi="Barlow"/>
          <w:lang w:val="es-ES"/>
        </w:rPr>
        <w:t>$ 1,992,779.83</w:t>
      </w:r>
      <w:r w:rsidR="004253EA">
        <w:rPr>
          <w:rFonts w:ascii="Barlow" w:hAnsi="Barlow"/>
          <w:lang w:val="es-ES"/>
        </w:rPr>
        <w:tab/>
      </w:r>
      <w:r w:rsidR="004253EA">
        <w:rPr>
          <w:rFonts w:ascii="Barlow" w:hAnsi="Barlow"/>
          <w:lang w:val="es-ES"/>
        </w:rPr>
        <w:tab/>
      </w:r>
      <w:r w:rsidRPr="00D900D3">
        <w:rPr>
          <w:rFonts w:ascii="Barlow" w:hAnsi="Barlow"/>
          <w:lang w:val="es-ES"/>
        </w:rPr>
        <w:t xml:space="preserve"> $ 2,025,481.08</w:t>
      </w:r>
    </w:p>
    <w:p w:rsidR="00B6287A" w:rsidRPr="00D900D3" w:rsidRDefault="00B6287A" w:rsidP="001F19AB">
      <w:pPr>
        <w:spacing w:after="60"/>
        <w:jc w:val="both"/>
        <w:outlineLvl w:val="1"/>
        <w:rPr>
          <w:rFonts w:ascii="Barlow" w:hAnsi="Barlow" w:cs="Arial"/>
          <w:b/>
          <w:sz w:val="18"/>
          <w:szCs w:val="20"/>
          <w:lang w:eastAsia="es-ES"/>
        </w:rPr>
      </w:pPr>
    </w:p>
    <w:p w:rsidR="00BC3E5C" w:rsidRPr="00D900D3" w:rsidRDefault="00BC3E5C" w:rsidP="00BC3E5C">
      <w:pPr>
        <w:rPr>
          <w:rFonts w:ascii="Barlow" w:hAnsi="Barlow" w:cs="Calibri"/>
          <w:sz w:val="20"/>
          <w:szCs w:val="20"/>
        </w:rPr>
      </w:pPr>
      <w:r w:rsidRPr="00D900D3">
        <w:rPr>
          <w:rFonts w:ascii="Barlow" w:hAnsi="Barlow"/>
          <w:b/>
          <w:lang w:val="es-ES"/>
        </w:rPr>
        <w:t xml:space="preserve">Capital Contable </w:t>
      </w:r>
    </w:p>
    <w:p w:rsidR="00BC3E5C" w:rsidRPr="00D900D3" w:rsidRDefault="00BC3E5C" w:rsidP="00065F23">
      <w:pPr>
        <w:jc w:val="both"/>
        <w:rPr>
          <w:rFonts w:ascii="Barlow" w:hAnsi="Barlow" w:cs="Calibri"/>
          <w:sz w:val="20"/>
          <w:szCs w:val="20"/>
        </w:rPr>
      </w:pPr>
      <w:r w:rsidRPr="00D900D3">
        <w:rPr>
          <w:rFonts w:ascii="Barlow" w:hAnsi="Barlow" w:cs="Calibri"/>
          <w:sz w:val="20"/>
          <w:szCs w:val="20"/>
        </w:rPr>
        <w:t>El capital de la Sociedad es variable e ilimitado y esté representado por las aportaciones de los socios por un importe de $ 58,182,737.00.</w:t>
      </w:r>
    </w:p>
    <w:p w:rsidR="00BC3E5C" w:rsidRDefault="00BC3E5C" w:rsidP="00065F23">
      <w:pPr>
        <w:jc w:val="both"/>
        <w:rPr>
          <w:rFonts w:ascii="Barlow" w:hAnsi="Barlow" w:cs="Calibri"/>
          <w:sz w:val="20"/>
          <w:szCs w:val="20"/>
        </w:rPr>
      </w:pPr>
      <w:r w:rsidRPr="00D900D3">
        <w:rPr>
          <w:rFonts w:ascii="Barlow" w:hAnsi="Barlow" w:cs="Calibri"/>
          <w:sz w:val="20"/>
          <w:szCs w:val="20"/>
        </w:rPr>
        <w:t>El capital se encuentra integrado de la siguiente forma:</w:t>
      </w:r>
    </w:p>
    <w:p w:rsidR="004B735A" w:rsidRPr="00D900D3" w:rsidRDefault="004B735A" w:rsidP="00065F23">
      <w:pPr>
        <w:jc w:val="both"/>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386"/>
        <w:gridCol w:w="1261"/>
        <w:gridCol w:w="1729"/>
      </w:tblGrid>
      <w:tr w:rsidR="00BC3E5C" w:rsidRPr="00D900D3" w:rsidTr="003804B1">
        <w:trPr>
          <w:trHeight w:val="656"/>
          <w:jc w:val="center"/>
        </w:trPr>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ACCIONES SERIE A</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ACCIONES SERIE B</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ACCIONES SERIE C</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 xml:space="preserve">CAPITAL </w:t>
            </w:r>
          </w:p>
        </w:tc>
      </w:tr>
      <w:tr w:rsidR="00BC3E5C" w:rsidRPr="00D900D3" w:rsidTr="003804B1">
        <w:trPr>
          <w:jc w:val="center"/>
        </w:trPr>
        <w:tc>
          <w:tcPr>
            <w:tcW w:w="1461"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50</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181,650</w:t>
            </w:r>
          </w:p>
        </w:tc>
        <w:tc>
          <w:tcPr>
            <w:tcW w:w="1261"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40,012,737</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rsidR="00BC3E5C" w:rsidRPr="00D900D3" w:rsidRDefault="00BC3E5C" w:rsidP="001454CC">
            <w:pPr>
              <w:spacing w:line="360" w:lineRule="auto"/>
              <w:jc w:val="center"/>
              <w:rPr>
                <w:rFonts w:ascii="Barlow" w:hAnsi="Barlow" w:cs="Arial"/>
                <w:sz w:val="20"/>
                <w:szCs w:val="20"/>
              </w:rPr>
            </w:pPr>
            <w:r w:rsidRPr="00D900D3">
              <w:rPr>
                <w:rFonts w:ascii="Barlow" w:hAnsi="Barlow" w:cs="Arial"/>
                <w:sz w:val="20"/>
                <w:szCs w:val="20"/>
              </w:rPr>
              <w:t>$58’182,737.00</w:t>
            </w:r>
          </w:p>
        </w:tc>
      </w:tr>
    </w:tbl>
    <w:p w:rsidR="004253EA" w:rsidRDefault="00065F23" w:rsidP="00065F23">
      <w:pPr>
        <w:jc w:val="both"/>
        <w:rPr>
          <w:rFonts w:ascii="Barlow" w:hAnsi="Barlow" w:cs="Calibri"/>
          <w:sz w:val="20"/>
          <w:szCs w:val="20"/>
        </w:rPr>
      </w:pPr>
      <w:r w:rsidRPr="00D900D3">
        <w:rPr>
          <w:rFonts w:ascii="Barlow" w:hAnsi="Barlow" w:cs="Calibri"/>
          <w:sz w:val="20"/>
          <w:szCs w:val="20"/>
        </w:rPr>
        <w:tab/>
      </w:r>
    </w:p>
    <w:p w:rsidR="00BC3E5C" w:rsidRPr="00D900D3" w:rsidRDefault="00BC3E5C" w:rsidP="00065F23">
      <w:pPr>
        <w:jc w:val="both"/>
        <w:rPr>
          <w:rFonts w:ascii="Barlow" w:hAnsi="Barlow" w:cs="Calibri"/>
          <w:sz w:val="20"/>
          <w:szCs w:val="20"/>
        </w:rPr>
      </w:pPr>
      <w:r w:rsidRPr="00D900D3">
        <w:rPr>
          <w:rFonts w:ascii="Barlow" w:hAnsi="Barlow" w:cs="Calibri"/>
          <w:sz w:val="20"/>
          <w:szCs w:val="20"/>
        </w:rPr>
        <w:t>Ninguna persona extranjera física o moral podrá tener participación social alguna o ser propietaria de aportaciones de la cooperativa.</w:t>
      </w:r>
    </w:p>
    <w:p w:rsidR="00BC3E5C" w:rsidRPr="00D900D3" w:rsidRDefault="00065F23" w:rsidP="00065F23">
      <w:pPr>
        <w:jc w:val="both"/>
        <w:rPr>
          <w:rFonts w:ascii="Barlow" w:hAnsi="Barlow" w:cs="Calibri"/>
          <w:sz w:val="20"/>
          <w:szCs w:val="20"/>
        </w:rPr>
      </w:pPr>
      <w:r w:rsidRPr="00D900D3">
        <w:rPr>
          <w:rFonts w:ascii="Barlow" w:hAnsi="Barlow" w:cs="Calibri"/>
          <w:sz w:val="20"/>
          <w:szCs w:val="20"/>
        </w:rPr>
        <w:tab/>
      </w:r>
      <w:r w:rsidR="00BC3E5C" w:rsidRPr="00D900D3">
        <w:rPr>
          <w:rFonts w:ascii="Barlow" w:hAnsi="Barlow" w:cs="Calibri"/>
          <w:sz w:val="20"/>
          <w:szCs w:val="20"/>
        </w:rPr>
        <w:t>En febrero de 2019 se acordó capitalizar la cantidad de $ 40,012,737.00 a favor del Gobierno del Estado de Yucatán porque Sistema Tele Yucatán SA de CV durante el período del uno de enero de dos mil dieciséis al treinta de septiembre de dos mil dieciocho se recibieron aportaciones.</w:t>
      </w:r>
    </w:p>
    <w:p w:rsidR="003F3F7F" w:rsidRPr="00D900D3" w:rsidRDefault="00EA2A12" w:rsidP="00EA2A12">
      <w:pPr>
        <w:numPr>
          <w:ilvl w:val="0"/>
          <w:numId w:val="12"/>
        </w:numPr>
        <w:spacing w:after="80"/>
        <w:jc w:val="both"/>
        <w:rPr>
          <w:rFonts w:ascii="Barlow" w:hAnsi="Barlow" w:cs="Arial"/>
          <w:b/>
          <w:sz w:val="20"/>
          <w:szCs w:val="20"/>
          <w:lang w:eastAsia="es-ES"/>
        </w:rPr>
      </w:pPr>
      <w:r w:rsidRPr="00D900D3">
        <w:rPr>
          <w:rFonts w:ascii="Barlow" w:hAnsi="Barlow" w:cs="Arial"/>
          <w:b/>
          <w:sz w:val="20"/>
          <w:szCs w:val="20"/>
          <w:lang w:eastAsia="es-ES"/>
        </w:rPr>
        <w:t>Participaciones, Aportaciones, Convenios, Incentivos Derivados de la Colaboración Fiscal, Fondos Distintos de Aportaciones, Transferencias, Asignaciones, Subsidios y Subvenciones, y Pensiones y Jubilaciones</w:t>
      </w:r>
    </w:p>
    <w:p w:rsidR="00EA2A12" w:rsidRPr="00D900D3" w:rsidRDefault="00EA2A12" w:rsidP="00EA2A12">
      <w:pPr>
        <w:spacing w:after="80"/>
        <w:ind w:left="720"/>
        <w:jc w:val="both"/>
        <w:rPr>
          <w:rFonts w:ascii="Barlow" w:hAnsi="Barlow" w:cs="Arial"/>
          <w:b/>
          <w:sz w:val="20"/>
          <w:szCs w:val="20"/>
          <w:lang w:eastAsia="es-ES"/>
        </w:rPr>
      </w:pPr>
    </w:p>
    <w:p w:rsidR="003F3F7F" w:rsidRPr="00D900D3" w:rsidRDefault="003F3F7F" w:rsidP="00EA2A12">
      <w:pPr>
        <w:spacing w:after="80"/>
        <w:ind w:left="720"/>
        <w:jc w:val="both"/>
        <w:rPr>
          <w:rFonts w:ascii="Barlow" w:hAnsi="Barlow" w:cs="Arial"/>
          <w:b/>
          <w:sz w:val="20"/>
          <w:szCs w:val="20"/>
          <w:lang w:eastAsia="es-ES"/>
        </w:rPr>
      </w:pPr>
      <w:r w:rsidRPr="00D900D3">
        <w:rPr>
          <w:rFonts w:ascii="Barlow" w:hAnsi="Barlow" w:cs="Arial"/>
          <w:b/>
          <w:sz w:val="20"/>
          <w:szCs w:val="20"/>
          <w:lang w:eastAsia="es-ES"/>
        </w:rPr>
        <w:t>Transferencias, Asignaciones, Subsidios y Otras ayudas</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La cantidad de</w:t>
      </w:r>
      <w:r w:rsidR="00EA2A12" w:rsidRPr="00D900D3">
        <w:rPr>
          <w:rFonts w:ascii="Barlow" w:hAnsi="Barlow" w:cs="Arial"/>
          <w:sz w:val="20"/>
          <w:szCs w:val="20"/>
          <w:lang w:eastAsia="es-ES"/>
        </w:rPr>
        <w:t xml:space="preserve"> $1’</w:t>
      </w:r>
      <w:r w:rsidR="00605A97" w:rsidRPr="00D900D3">
        <w:rPr>
          <w:rFonts w:ascii="Barlow" w:hAnsi="Barlow" w:cs="Arial"/>
          <w:sz w:val="20"/>
          <w:szCs w:val="20"/>
          <w:lang w:eastAsia="es-ES"/>
        </w:rPr>
        <w:t>325</w:t>
      </w:r>
      <w:r w:rsidR="00EA2A12" w:rsidRPr="00D900D3">
        <w:rPr>
          <w:rFonts w:ascii="Barlow" w:hAnsi="Barlow" w:cs="Arial"/>
          <w:sz w:val="20"/>
          <w:szCs w:val="20"/>
          <w:lang w:eastAsia="es-ES"/>
        </w:rPr>
        <w:t>,</w:t>
      </w:r>
      <w:r w:rsidR="00605A97" w:rsidRPr="00D900D3">
        <w:rPr>
          <w:rFonts w:ascii="Barlow" w:hAnsi="Barlow" w:cs="Arial"/>
          <w:sz w:val="20"/>
          <w:szCs w:val="20"/>
          <w:lang w:eastAsia="es-ES"/>
        </w:rPr>
        <w:t>215</w:t>
      </w:r>
      <w:r w:rsidR="00EA2A12" w:rsidRPr="00D900D3">
        <w:rPr>
          <w:rFonts w:ascii="Barlow" w:hAnsi="Barlow" w:cs="Arial"/>
          <w:sz w:val="20"/>
          <w:szCs w:val="20"/>
          <w:lang w:eastAsia="es-ES"/>
        </w:rPr>
        <w:t>.00</w:t>
      </w:r>
      <w:r w:rsidR="00D900D3" w:rsidRPr="00D900D3">
        <w:rPr>
          <w:rFonts w:ascii="Barlow" w:hAnsi="Barlow" w:cs="Arial"/>
          <w:sz w:val="20"/>
          <w:szCs w:val="20"/>
          <w:lang w:eastAsia="es-ES"/>
        </w:rPr>
        <w:t>, representa</w:t>
      </w:r>
      <w:r w:rsidRPr="00D900D3">
        <w:rPr>
          <w:rFonts w:ascii="Barlow" w:hAnsi="Barlow" w:cs="Arial"/>
          <w:sz w:val="20"/>
          <w:szCs w:val="20"/>
          <w:lang w:eastAsia="es-ES"/>
        </w:rPr>
        <w:t xml:space="preserve"> las transferencias recibidas de la Secretaría de Administración y Finanzas</w:t>
      </w:r>
      <w:r w:rsidR="00EA2A12" w:rsidRPr="00D900D3">
        <w:rPr>
          <w:rFonts w:ascii="Barlow" w:hAnsi="Barlow" w:cs="Arial"/>
          <w:sz w:val="20"/>
          <w:szCs w:val="20"/>
          <w:lang w:eastAsia="es-ES"/>
        </w:rPr>
        <w:t xml:space="preserve"> del periodo de enero </w:t>
      </w:r>
      <w:r w:rsidR="00605A97" w:rsidRPr="00D900D3">
        <w:rPr>
          <w:rFonts w:ascii="Barlow" w:hAnsi="Barlow" w:cs="Arial"/>
          <w:sz w:val="20"/>
          <w:szCs w:val="20"/>
          <w:lang w:eastAsia="es-ES"/>
        </w:rPr>
        <w:t>de 2022.</w:t>
      </w:r>
    </w:p>
    <w:p w:rsidR="00B6790F" w:rsidRPr="00D900D3" w:rsidRDefault="00B6790F" w:rsidP="003F3F7F">
      <w:pPr>
        <w:spacing w:after="80"/>
        <w:jc w:val="both"/>
        <w:rPr>
          <w:rFonts w:ascii="Barlow" w:hAnsi="Barlow" w:cs="Arial"/>
          <w:sz w:val="20"/>
          <w:szCs w:val="20"/>
          <w:lang w:eastAsia="es-ES"/>
        </w:rPr>
      </w:pPr>
    </w:p>
    <w:p w:rsidR="003F3F7F" w:rsidRPr="00D900D3" w:rsidRDefault="003F3F7F" w:rsidP="00EA2A12">
      <w:pPr>
        <w:numPr>
          <w:ilvl w:val="0"/>
          <w:numId w:val="12"/>
        </w:numPr>
        <w:spacing w:after="80"/>
        <w:jc w:val="both"/>
        <w:rPr>
          <w:rFonts w:ascii="Barlow" w:hAnsi="Barlow" w:cs="Arial"/>
          <w:b/>
          <w:sz w:val="20"/>
          <w:szCs w:val="20"/>
          <w:lang w:eastAsia="es-ES"/>
        </w:rPr>
      </w:pPr>
      <w:r w:rsidRPr="00D900D3">
        <w:rPr>
          <w:rFonts w:ascii="Barlow" w:hAnsi="Barlow" w:cs="Arial"/>
          <w:b/>
          <w:sz w:val="20"/>
          <w:szCs w:val="20"/>
          <w:lang w:eastAsia="es-ES"/>
        </w:rPr>
        <w:t>OTROS INGRESOS Y BENEFICIOS</w:t>
      </w:r>
    </w:p>
    <w:p w:rsidR="00EA2A12" w:rsidRPr="00D900D3" w:rsidRDefault="00EA2A12" w:rsidP="00EA2A12">
      <w:pPr>
        <w:spacing w:after="80"/>
        <w:ind w:left="720"/>
        <w:jc w:val="both"/>
        <w:rPr>
          <w:rFonts w:ascii="Barlow" w:hAnsi="Barlow" w:cs="Arial"/>
          <w:b/>
          <w:sz w:val="20"/>
          <w:szCs w:val="20"/>
          <w:lang w:eastAsia="es-ES"/>
        </w:rPr>
      </w:pPr>
    </w:p>
    <w:p w:rsidR="003F3F7F" w:rsidRPr="00D900D3" w:rsidRDefault="003F3F7F" w:rsidP="009214B0">
      <w:pPr>
        <w:spacing w:after="80"/>
        <w:ind w:left="720"/>
        <w:jc w:val="both"/>
        <w:rPr>
          <w:rFonts w:ascii="Barlow" w:hAnsi="Barlow" w:cs="Arial"/>
          <w:b/>
          <w:sz w:val="20"/>
          <w:szCs w:val="20"/>
          <w:lang w:eastAsia="es-ES"/>
        </w:rPr>
      </w:pPr>
      <w:r w:rsidRPr="00D900D3">
        <w:rPr>
          <w:rFonts w:ascii="Barlow" w:hAnsi="Barlow" w:cs="Arial"/>
          <w:b/>
          <w:sz w:val="20"/>
          <w:szCs w:val="20"/>
          <w:lang w:eastAsia="es-ES"/>
        </w:rPr>
        <w:t>Ingresos Financieros</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3F3F7F" w:rsidRPr="00D900D3" w:rsidRDefault="003F3F7F" w:rsidP="009214B0">
      <w:pPr>
        <w:spacing w:after="80"/>
        <w:ind w:left="720"/>
        <w:jc w:val="both"/>
        <w:rPr>
          <w:rFonts w:ascii="Barlow" w:hAnsi="Barlow" w:cs="Arial"/>
          <w:b/>
          <w:sz w:val="20"/>
          <w:szCs w:val="20"/>
          <w:lang w:eastAsia="es-ES"/>
        </w:rPr>
      </w:pPr>
      <w:r w:rsidRPr="00D900D3">
        <w:rPr>
          <w:rFonts w:ascii="Barlow" w:hAnsi="Barlow" w:cs="Arial"/>
          <w:b/>
          <w:sz w:val="20"/>
          <w:szCs w:val="20"/>
          <w:lang w:eastAsia="es-ES"/>
        </w:rPr>
        <w:t>Incremento por Variación de Inventarios</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3F3F7F" w:rsidRPr="00D900D3" w:rsidRDefault="003F3F7F" w:rsidP="009214B0">
      <w:pPr>
        <w:spacing w:after="80"/>
        <w:ind w:left="720"/>
        <w:jc w:val="both"/>
        <w:rPr>
          <w:rFonts w:ascii="Barlow" w:hAnsi="Barlow" w:cs="Arial"/>
          <w:b/>
          <w:sz w:val="20"/>
          <w:szCs w:val="20"/>
          <w:lang w:eastAsia="es-ES"/>
        </w:rPr>
      </w:pPr>
      <w:r w:rsidRPr="00D900D3">
        <w:rPr>
          <w:rFonts w:ascii="Barlow" w:hAnsi="Barlow" w:cs="Arial"/>
          <w:b/>
          <w:sz w:val="20"/>
          <w:szCs w:val="20"/>
          <w:lang w:eastAsia="es-ES"/>
        </w:rPr>
        <w:t>Disminución del Exceso de Estimaciones por Pérdida o Deterioro u Obsolescencia</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3F3F7F" w:rsidRPr="00D900D3" w:rsidRDefault="003F3F7F" w:rsidP="009214B0">
      <w:pPr>
        <w:spacing w:after="80"/>
        <w:ind w:left="720"/>
        <w:jc w:val="both"/>
        <w:rPr>
          <w:rFonts w:ascii="Barlow" w:hAnsi="Barlow" w:cs="Arial"/>
          <w:b/>
          <w:sz w:val="20"/>
          <w:szCs w:val="20"/>
          <w:lang w:eastAsia="es-ES"/>
        </w:rPr>
      </w:pPr>
      <w:r w:rsidRPr="00D900D3">
        <w:rPr>
          <w:rFonts w:ascii="Barlow" w:hAnsi="Barlow" w:cs="Arial"/>
          <w:b/>
          <w:sz w:val="20"/>
          <w:szCs w:val="20"/>
          <w:lang w:eastAsia="es-ES"/>
        </w:rPr>
        <w:t>Disminución del Exceso de Provisiones</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3F3F7F" w:rsidRPr="00D900D3" w:rsidRDefault="003F3F7F" w:rsidP="009214B0">
      <w:pPr>
        <w:spacing w:after="80"/>
        <w:ind w:left="720"/>
        <w:jc w:val="both"/>
        <w:rPr>
          <w:rFonts w:ascii="Barlow" w:hAnsi="Barlow" w:cs="Arial"/>
          <w:b/>
          <w:sz w:val="20"/>
          <w:szCs w:val="20"/>
          <w:lang w:eastAsia="es-ES"/>
        </w:rPr>
      </w:pPr>
      <w:r w:rsidRPr="00D900D3">
        <w:rPr>
          <w:rFonts w:ascii="Barlow" w:hAnsi="Barlow" w:cs="Arial"/>
          <w:b/>
          <w:sz w:val="20"/>
          <w:szCs w:val="20"/>
          <w:lang w:eastAsia="es-ES"/>
        </w:rPr>
        <w:t>Otros Ingresos y Beneficios Varios</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793DB5" w:rsidRPr="00D900D3" w:rsidRDefault="00793DB5" w:rsidP="003F3F7F">
      <w:pPr>
        <w:spacing w:after="80"/>
        <w:jc w:val="both"/>
        <w:rPr>
          <w:rFonts w:ascii="Barlow" w:hAnsi="Barlow" w:cs="Arial"/>
          <w:b/>
          <w:sz w:val="20"/>
          <w:szCs w:val="20"/>
          <w:lang w:eastAsia="es-ES"/>
        </w:rPr>
      </w:pPr>
    </w:p>
    <w:p w:rsidR="003F3F7F" w:rsidRPr="00D900D3" w:rsidRDefault="003F3F7F" w:rsidP="006E1B47">
      <w:pPr>
        <w:numPr>
          <w:ilvl w:val="0"/>
          <w:numId w:val="12"/>
        </w:numPr>
        <w:spacing w:after="80"/>
        <w:jc w:val="both"/>
        <w:rPr>
          <w:rFonts w:ascii="Barlow" w:hAnsi="Barlow" w:cs="Arial"/>
          <w:b/>
          <w:sz w:val="20"/>
          <w:szCs w:val="20"/>
          <w:lang w:eastAsia="es-ES"/>
        </w:rPr>
      </w:pPr>
      <w:r w:rsidRPr="00D900D3">
        <w:rPr>
          <w:rFonts w:ascii="Barlow" w:hAnsi="Barlow" w:cs="Arial"/>
          <w:b/>
          <w:sz w:val="20"/>
          <w:szCs w:val="20"/>
          <w:lang w:eastAsia="es-ES"/>
        </w:rPr>
        <w:t>GASTOS Y OTRAS PÉRDIDAS</w:t>
      </w:r>
    </w:p>
    <w:p w:rsidR="00F302CE" w:rsidRPr="00D900D3" w:rsidRDefault="00F302CE" w:rsidP="003F3F7F">
      <w:pPr>
        <w:spacing w:after="80"/>
        <w:jc w:val="both"/>
        <w:rPr>
          <w:rFonts w:ascii="Barlow" w:hAnsi="Barlow" w:cs="Arial"/>
          <w:b/>
          <w:sz w:val="20"/>
          <w:szCs w:val="20"/>
          <w:lang w:eastAsia="es-ES"/>
        </w:rPr>
      </w:pPr>
    </w:p>
    <w:p w:rsidR="003F3F7F" w:rsidRPr="00D900D3" w:rsidRDefault="003F3F7F" w:rsidP="003F3F7F">
      <w:pPr>
        <w:spacing w:after="80"/>
        <w:jc w:val="both"/>
        <w:rPr>
          <w:rFonts w:ascii="Barlow" w:hAnsi="Barlow" w:cs="Arial"/>
          <w:b/>
          <w:sz w:val="20"/>
          <w:szCs w:val="20"/>
          <w:lang w:eastAsia="es-ES"/>
        </w:rPr>
      </w:pPr>
      <w:r w:rsidRPr="00D900D3">
        <w:rPr>
          <w:rFonts w:ascii="Barlow" w:hAnsi="Barlow" w:cs="Arial"/>
          <w:b/>
          <w:sz w:val="20"/>
          <w:szCs w:val="20"/>
          <w:lang w:eastAsia="es-ES"/>
        </w:rPr>
        <w:t>Gastos de funcionamiento</w:t>
      </w:r>
    </w:p>
    <w:p w:rsidR="003F3F7F" w:rsidRPr="00D900D3" w:rsidRDefault="003F3F7F" w:rsidP="006E1B47">
      <w:pPr>
        <w:spacing w:after="80"/>
        <w:ind w:left="720"/>
        <w:jc w:val="both"/>
        <w:rPr>
          <w:rFonts w:ascii="Barlow" w:hAnsi="Barlow" w:cs="Arial"/>
          <w:b/>
          <w:sz w:val="20"/>
          <w:szCs w:val="20"/>
          <w:lang w:eastAsia="es-ES"/>
        </w:rPr>
      </w:pPr>
      <w:r w:rsidRPr="00D900D3">
        <w:rPr>
          <w:rFonts w:ascii="Barlow" w:hAnsi="Barlow" w:cs="Arial"/>
          <w:b/>
          <w:sz w:val="20"/>
          <w:szCs w:val="20"/>
          <w:lang w:eastAsia="es-ES"/>
        </w:rPr>
        <w:t>Servicios Personales</w:t>
      </w:r>
    </w:p>
    <w:p w:rsidR="00E740E0" w:rsidRPr="00D900D3" w:rsidRDefault="003F3F7F" w:rsidP="00682E04">
      <w:pPr>
        <w:spacing w:after="80"/>
        <w:ind w:firstLine="706"/>
        <w:jc w:val="both"/>
        <w:rPr>
          <w:rFonts w:ascii="Barlow" w:hAnsi="Barlow" w:cs="Arial"/>
          <w:sz w:val="20"/>
          <w:szCs w:val="20"/>
          <w:lang w:eastAsia="es-ES"/>
        </w:rPr>
      </w:pPr>
      <w:r w:rsidRPr="00D900D3">
        <w:rPr>
          <w:rFonts w:ascii="Barlow" w:hAnsi="Barlow" w:cs="Arial"/>
          <w:sz w:val="20"/>
          <w:szCs w:val="20"/>
          <w:lang w:eastAsia="es-ES"/>
        </w:rPr>
        <w:t xml:space="preserve">El monto </w:t>
      </w:r>
      <w:bookmarkStart w:id="56" w:name="OLE_LINK1"/>
      <w:bookmarkStart w:id="57" w:name="OLE_LINK2"/>
      <w:r w:rsidRPr="00D900D3">
        <w:rPr>
          <w:rFonts w:ascii="Barlow" w:hAnsi="Barlow" w:cs="Arial"/>
          <w:sz w:val="20"/>
          <w:szCs w:val="20"/>
          <w:lang w:eastAsia="es-ES"/>
        </w:rPr>
        <w:t xml:space="preserve">acumulado al </w:t>
      </w:r>
      <w:bookmarkEnd w:id="56"/>
      <w:bookmarkEnd w:id="57"/>
      <w:r w:rsidR="008442B9" w:rsidRPr="00D900D3">
        <w:rPr>
          <w:rFonts w:ascii="Barlow" w:hAnsi="Barlow" w:cs="Arial"/>
          <w:sz w:val="20"/>
          <w:szCs w:val="20"/>
          <w:lang w:eastAsia="es-ES"/>
        </w:rPr>
        <w:t>31</w:t>
      </w:r>
      <w:r w:rsidR="004D6431" w:rsidRPr="00D900D3">
        <w:rPr>
          <w:rFonts w:ascii="Barlow" w:hAnsi="Barlow" w:cs="Arial"/>
          <w:sz w:val="20"/>
          <w:szCs w:val="20"/>
          <w:lang w:eastAsia="es-ES"/>
        </w:rPr>
        <w:t xml:space="preserve"> de </w:t>
      </w:r>
      <w:r w:rsidR="008442B9" w:rsidRPr="00D900D3">
        <w:rPr>
          <w:rFonts w:ascii="Barlow" w:hAnsi="Barlow" w:cs="Arial"/>
          <w:sz w:val="20"/>
          <w:szCs w:val="20"/>
          <w:lang w:eastAsia="es-ES"/>
        </w:rPr>
        <w:t>marzo</w:t>
      </w:r>
      <w:r w:rsidR="0090767E" w:rsidRPr="00D900D3">
        <w:rPr>
          <w:rFonts w:ascii="Barlow" w:hAnsi="Barlow" w:cs="Arial"/>
          <w:sz w:val="20"/>
          <w:szCs w:val="20"/>
          <w:lang w:eastAsia="es-ES"/>
        </w:rPr>
        <w:t xml:space="preserve"> </w:t>
      </w:r>
      <w:r w:rsidR="00EF290C" w:rsidRPr="00D900D3">
        <w:rPr>
          <w:rFonts w:ascii="Barlow" w:hAnsi="Barlow" w:cs="Arial"/>
          <w:sz w:val="20"/>
          <w:szCs w:val="20"/>
          <w:lang w:eastAsia="es-ES"/>
        </w:rPr>
        <w:t>202</w:t>
      </w:r>
      <w:r w:rsidR="00AA0210" w:rsidRPr="00D900D3">
        <w:rPr>
          <w:rFonts w:ascii="Barlow" w:hAnsi="Barlow" w:cs="Arial"/>
          <w:sz w:val="20"/>
          <w:szCs w:val="20"/>
          <w:lang w:eastAsia="es-ES"/>
        </w:rPr>
        <w:t>2</w:t>
      </w:r>
      <w:r w:rsidR="00F67453" w:rsidRPr="00D900D3">
        <w:rPr>
          <w:rFonts w:ascii="Barlow" w:hAnsi="Barlow" w:cs="Arial"/>
          <w:sz w:val="20"/>
          <w:szCs w:val="20"/>
          <w:lang w:eastAsia="es-ES"/>
        </w:rPr>
        <w:t xml:space="preserve"> de este rubro es de $</w:t>
      </w:r>
      <w:r w:rsidR="008442B9" w:rsidRPr="00D900D3">
        <w:rPr>
          <w:rFonts w:ascii="Barlow" w:hAnsi="Barlow" w:cs="Arial"/>
          <w:sz w:val="20"/>
          <w:szCs w:val="20"/>
          <w:lang w:eastAsia="es-ES"/>
        </w:rPr>
        <w:t>3</w:t>
      </w:r>
      <w:r w:rsidR="00435989" w:rsidRPr="00D900D3">
        <w:rPr>
          <w:rFonts w:ascii="Barlow" w:hAnsi="Barlow" w:cs="Arial"/>
          <w:sz w:val="20"/>
          <w:szCs w:val="20"/>
          <w:lang w:eastAsia="es-ES"/>
        </w:rPr>
        <w:t>’</w:t>
      </w:r>
      <w:r w:rsidR="008442B9" w:rsidRPr="00D900D3">
        <w:rPr>
          <w:rFonts w:ascii="Barlow" w:hAnsi="Barlow" w:cs="Arial"/>
          <w:sz w:val="20"/>
          <w:szCs w:val="20"/>
          <w:lang w:eastAsia="es-ES"/>
        </w:rPr>
        <w:t>960,821.62</w:t>
      </w:r>
    </w:p>
    <w:p w:rsidR="003F3F7F" w:rsidRPr="00D900D3" w:rsidRDefault="003F3F7F" w:rsidP="006E1B47">
      <w:pPr>
        <w:spacing w:after="80"/>
        <w:ind w:left="720"/>
        <w:jc w:val="both"/>
        <w:rPr>
          <w:rFonts w:ascii="Barlow" w:hAnsi="Barlow" w:cs="Arial"/>
          <w:sz w:val="20"/>
          <w:szCs w:val="20"/>
          <w:lang w:eastAsia="es-ES"/>
        </w:rPr>
      </w:pPr>
      <w:r w:rsidRPr="00D900D3">
        <w:rPr>
          <w:rFonts w:ascii="Barlow" w:hAnsi="Barlow" w:cs="Arial"/>
          <w:b/>
          <w:sz w:val="20"/>
          <w:szCs w:val="20"/>
          <w:lang w:eastAsia="es-ES"/>
        </w:rPr>
        <w:t>Materiales y Suministros</w:t>
      </w:r>
      <w:r w:rsidRPr="00D900D3">
        <w:rPr>
          <w:rFonts w:ascii="Barlow" w:hAnsi="Barlow" w:cs="Arial"/>
          <w:sz w:val="20"/>
          <w:szCs w:val="20"/>
          <w:lang w:eastAsia="es-ES"/>
        </w:rPr>
        <w:t xml:space="preserve"> </w:t>
      </w:r>
    </w:p>
    <w:p w:rsidR="003F3F7F" w:rsidRPr="00D900D3" w:rsidRDefault="003F3F7F" w:rsidP="003F3F7F">
      <w:pPr>
        <w:spacing w:after="80"/>
        <w:ind w:firstLine="706"/>
        <w:jc w:val="both"/>
        <w:rPr>
          <w:rFonts w:ascii="Barlow" w:hAnsi="Barlow" w:cs="Arial"/>
          <w:sz w:val="20"/>
          <w:szCs w:val="20"/>
          <w:lang w:eastAsia="es-ES"/>
        </w:rPr>
      </w:pPr>
      <w:r w:rsidRPr="00D900D3">
        <w:rPr>
          <w:rFonts w:ascii="Barlow" w:hAnsi="Barlow" w:cs="Arial"/>
          <w:sz w:val="20"/>
          <w:szCs w:val="20"/>
          <w:lang w:eastAsia="es-ES"/>
        </w:rPr>
        <w:t xml:space="preserve">El monto acumulado </w:t>
      </w:r>
      <w:r w:rsidR="00E7445F" w:rsidRPr="00D900D3">
        <w:rPr>
          <w:rFonts w:ascii="Barlow" w:hAnsi="Barlow" w:cs="Arial"/>
          <w:sz w:val="20"/>
          <w:szCs w:val="20"/>
          <w:lang w:eastAsia="es-ES"/>
        </w:rPr>
        <w:t xml:space="preserve">al </w:t>
      </w:r>
      <w:r w:rsidR="008442B9" w:rsidRPr="00D900D3">
        <w:rPr>
          <w:rFonts w:ascii="Barlow" w:hAnsi="Barlow" w:cs="Arial"/>
          <w:sz w:val="20"/>
          <w:szCs w:val="20"/>
          <w:lang w:eastAsia="es-ES"/>
        </w:rPr>
        <w:t xml:space="preserve">31 de marzo 2022 </w:t>
      </w:r>
      <w:r w:rsidRPr="00D900D3">
        <w:rPr>
          <w:rFonts w:ascii="Barlow" w:hAnsi="Barlow" w:cs="Arial"/>
          <w:sz w:val="20"/>
          <w:szCs w:val="20"/>
          <w:lang w:eastAsia="es-ES"/>
        </w:rPr>
        <w:t>de este rubro es de $</w:t>
      </w:r>
      <w:r w:rsidR="008442B9" w:rsidRPr="00D900D3">
        <w:rPr>
          <w:rFonts w:ascii="Barlow" w:hAnsi="Barlow" w:cs="Arial"/>
          <w:sz w:val="20"/>
          <w:szCs w:val="20"/>
          <w:lang w:eastAsia="es-ES"/>
        </w:rPr>
        <w:t>220,280.08</w:t>
      </w:r>
    </w:p>
    <w:p w:rsidR="003F3F7F" w:rsidRPr="00D900D3" w:rsidRDefault="003F3F7F" w:rsidP="006E1B47">
      <w:pPr>
        <w:spacing w:after="80"/>
        <w:ind w:left="720"/>
        <w:jc w:val="both"/>
        <w:rPr>
          <w:rFonts w:ascii="Barlow" w:hAnsi="Barlow" w:cs="Arial"/>
          <w:b/>
          <w:sz w:val="20"/>
          <w:szCs w:val="20"/>
          <w:lang w:eastAsia="es-ES"/>
        </w:rPr>
      </w:pPr>
      <w:r w:rsidRPr="00D900D3">
        <w:rPr>
          <w:rFonts w:ascii="Barlow" w:hAnsi="Barlow" w:cs="Arial"/>
          <w:b/>
          <w:sz w:val="20"/>
          <w:szCs w:val="20"/>
          <w:lang w:eastAsia="es-ES"/>
        </w:rPr>
        <w:t>Servicios Generales</w:t>
      </w:r>
    </w:p>
    <w:p w:rsidR="00E65BAC" w:rsidRPr="00D900D3" w:rsidRDefault="003F3F7F" w:rsidP="00E65BAC">
      <w:pPr>
        <w:spacing w:after="80"/>
        <w:ind w:firstLine="706"/>
        <w:jc w:val="both"/>
        <w:rPr>
          <w:rFonts w:ascii="Barlow" w:hAnsi="Barlow" w:cs="Arial"/>
          <w:sz w:val="20"/>
          <w:szCs w:val="20"/>
          <w:lang w:eastAsia="es-ES"/>
        </w:rPr>
      </w:pPr>
      <w:r w:rsidRPr="00D900D3">
        <w:rPr>
          <w:rFonts w:ascii="Barlow" w:hAnsi="Barlow" w:cs="Arial"/>
          <w:sz w:val="20"/>
          <w:szCs w:val="20"/>
          <w:lang w:eastAsia="es-ES"/>
        </w:rPr>
        <w:t xml:space="preserve">El monto acumulado </w:t>
      </w:r>
      <w:r w:rsidR="00E7445F" w:rsidRPr="00D900D3">
        <w:rPr>
          <w:rFonts w:ascii="Barlow" w:hAnsi="Barlow" w:cs="Arial"/>
          <w:sz w:val="20"/>
          <w:szCs w:val="20"/>
          <w:lang w:eastAsia="es-ES"/>
        </w:rPr>
        <w:t xml:space="preserve">al </w:t>
      </w:r>
      <w:r w:rsidR="008442B9" w:rsidRPr="00D900D3">
        <w:rPr>
          <w:rFonts w:ascii="Barlow" w:hAnsi="Barlow" w:cs="Arial"/>
          <w:sz w:val="20"/>
          <w:szCs w:val="20"/>
          <w:lang w:eastAsia="es-ES"/>
        </w:rPr>
        <w:t xml:space="preserve">31 de marzo 2022 </w:t>
      </w:r>
      <w:r w:rsidRPr="00D900D3">
        <w:rPr>
          <w:rFonts w:ascii="Barlow" w:hAnsi="Barlow" w:cs="Arial"/>
          <w:sz w:val="20"/>
          <w:szCs w:val="20"/>
          <w:lang w:eastAsia="es-ES"/>
        </w:rPr>
        <w:t xml:space="preserve">de este rubro es de </w:t>
      </w:r>
      <w:r w:rsidR="000F56D9" w:rsidRPr="00D900D3">
        <w:rPr>
          <w:rFonts w:ascii="Barlow" w:hAnsi="Barlow" w:cs="Arial"/>
          <w:sz w:val="20"/>
          <w:szCs w:val="20"/>
          <w:lang w:eastAsia="es-ES"/>
        </w:rPr>
        <w:t>$</w:t>
      </w:r>
      <w:r w:rsidR="008442B9" w:rsidRPr="00D900D3">
        <w:rPr>
          <w:rFonts w:ascii="Barlow" w:hAnsi="Barlow" w:cs="Arial"/>
          <w:sz w:val="20"/>
          <w:szCs w:val="20"/>
          <w:lang w:eastAsia="es-ES"/>
        </w:rPr>
        <w:t>2’075,167.97</w:t>
      </w:r>
    </w:p>
    <w:p w:rsidR="003F3F7F" w:rsidRPr="00D900D3" w:rsidRDefault="003F3F7F" w:rsidP="006E1B47">
      <w:pPr>
        <w:spacing w:after="80"/>
        <w:ind w:left="720"/>
        <w:jc w:val="both"/>
        <w:rPr>
          <w:rFonts w:ascii="Barlow" w:hAnsi="Barlow" w:cs="Arial"/>
          <w:b/>
          <w:sz w:val="20"/>
          <w:szCs w:val="20"/>
          <w:lang w:eastAsia="es-ES"/>
        </w:rPr>
      </w:pPr>
      <w:r w:rsidRPr="00D900D3">
        <w:rPr>
          <w:rFonts w:ascii="Barlow" w:hAnsi="Barlow" w:cs="Arial"/>
          <w:b/>
          <w:sz w:val="20"/>
          <w:szCs w:val="20"/>
          <w:lang w:eastAsia="es-ES"/>
        </w:rPr>
        <w:t>Bienes Muebles e Inmuebles</w:t>
      </w:r>
    </w:p>
    <w:p w:rsidR="00D900D3" w:rsidRPr="00D900D3" w:rsidRDefault="003F3F7F" w:rsidP="004B735A">
      <w:pPr>
        <w:spacing w:after="80"/>
        <w:ind w:left="720"/>
        <w:jc w:val="both"/>
        <w:rPr>
          <w:rFonts w:ascii="Barlow" w:hAnsi="Barlow" w:cs="Arial"/>
          <w:sz w:val="20"/>
          <w:szCs w:val="20"/>
          <w:lang w:eastAsia="es-ES"/>
        </w:rPr>
      </w:pPr>
      <w:r w:rsidRPr="00D900D3">
        <w:rPr>
          <w:rFonts w:ascii="Barlow" w:hAnsi="Barlow" w:cs="Arial"/>
          <w:sz w:val="20"/>
          <w:szCs w:val="20"/>
          <w:lang w:eastAsia="es-ES"/>
        </w:rPr>
        <w:t xml:space="preserve">El monto acumulado al </w:t>
      </w:r>
      <w:r w:rsidR="008442B9" w:rsidRPr="00D900D3">
        <w:rPr>
          <w:rFonts w:ascii="Barlow" w:hAnsi="Barlow" w:cs="Arial"/>
          <w:sz w:val="20"/>
          <w:szCs w:val="20"/>
          <w:lang w:eastAsia="es-ES"/>
        </w:rPr>
        <w:t xml:space="preserve">31 de marzo 2022 </w:t>
      </w:r>
      <w:r w:rsidRPr="00D900D3">
        <w:rPr>
          <w:rFonts w:ascii="Barlow" w:hAnsi="Barlow" w:cs="Arial"/>
          <w:sz w:val="20"/>
          <w:szCs w:val="20"/>
          <w:lang w:eastAsia="es-ES"/>
        </w:rPr>
        <w:t xml:space="preserve">de este rubro es de $ </w:t>
      </w:r>
      <w:r w:rsidR="00A74576" w:rsidRPr="00D900D3">
        <w:rPr>
          <w:rFonts w:ascii="Barlow" w:hAnsi="Barlow" w:cs="Arial"/>
          <w:sz w:val="20"/>
          <w:szCs w:val="20"/>
          <w:lang w:eastAsia="es-ES"/>
        </w:rPr>
        <w:t>0</w:t>
      </w:r>
    </w:p>
    <w:p w:rsidR="00D900D3" w:rsidRPr="00D900D3" w:rsidRDefault="00D900D3" w:rsidP="003F3F7F">
      <w:pPr>
        <w:spacing w:after="80"/>
        <w:ind w:left="720"/>
        <w:jc w:val="both"/>
        <w:rPr>
          <w:rFonts w:ascii="Barlow" w:hAnsi="Barlow" w:cs="Arial"/>
          <w:sz w:val="20"/>
          <w:szCs w:val="20"/>
          <w:lang w:eastAsia="es-ES"/>
        </w:rPr>
      </w:pPr>
    </w:p>
    <w:p w:rsidR="00D900D3" w:rsidRDefault="00D900D3" w:rsidP="003F3F7F">
      <w:pPr>
        <w:spacing w:after="80"/>
        <w:ind w:left="720"/>
        <w:jc w:val="both"/>
        <w:rPr>
          <w:rFonts w:ascii="Barlow" w:hAnsi="Barlow" w:cs="Arial"/>
          <w:sz w:val="20"/>
          <w:szCs w:val="20"/>
          <w:lang w:eastAsia="es-ES"/>
        </w:rPr>
      </w:pPr>
    </w:p>
    <w:p w:rsidR="00741AC3" w:rsidRDefault="00741AC3" w:rsidP="003F3F7F">
      <w:pPr>
        <w:spacing w:after="80"/>
        <w:ind w:left="720"/>
        <w:jc w:val="both"/>
        <w:rPr>
          <w:rFonts w:ascii="Barlow" w:hAnsi="Barlow" w:cs="Arial"/>
          <w:sz w:val="20"/>
          <w:szCs w:val="20"/>
          <w:lang w:eastAsia="es-ES"/>
        </w:rPr>
      </w:pPr>
    </w:p>
    <w:p w:rsidR="00741AC3" w:rsidRPr="00D900D3" w:rsidRDefault="00741AC3" w:rsidP="003F3F7F">
      <w:pPr>
        <w:spacing w:after="80"/>
        <w:ind w:left="720"/>
        <w:jc w:val="both"/>
        <w:rPr>
          <w:rFonts w:ascii="Barlow" w:hAnsi="Barlow" w:cs="Arial"/>
          <w:sz w:val="20"/>
          <w:szCs w:val="20"/>
          <w:lang w:eastAsia="es-ES"/>
        </w:rPr>
      </w:pPr>
    </w:p>
    <w:p w:rsidR="003F3F7F" w:rsidRPr="00D900D3" w:rsidRDefault="003F3F7F" w:rsidP="00FE65FE">
      <w:pPr>
        <w:numPr>
          <w:ilvl w:val="0"/>
          <w:numId w:val="24"/>
        </w:numPr>
        <w:tabs>
          <w:tab w:val="left" w:pos="340"/>
        </w:tabs>
        <w:spacing w:after="60"/>
        <w:jc w:val="both"/>
        <w:outlineLvl w:val="1"/>
        <w:rPr>
          <w:rFonts w:ascii="Barlow" w:hAnsi="Barlow" w:cs="Arial"/>
          <w:b/>
          <w:sz w:val="24"/>
          <w:szCs w:val="24"/>
          <w:u w:val="thick"/>
          <w:lang w:eastAsia="es-ES"/>
        </w:rPr>
      </w:pPr>
      <w:r w:rsidRPr="00D900D3">
        <w:rPr>
          <w:rFonts w:ascii="Barlow" w:hAnsi="Barlow" w:cs="Arial"/>
          <w:b/>
          <w:sz w:val="24"/>
          <w:szCs w:val="24"/>
          <w:u w:val="thick"/>
          <w:lang w:eastAsia="es-ES"/>
        </w:rPr>
        <w:t>NOTAS AL ESTADO DE VARIACIONES EN LA HACIENDA PÚBLICA/PATRIMONIO</w:t>
      </w:r>
    </w:p>
    <w:p w:rsidR="003F3F7F" w:rsidRPr="00D900D3" w:rsidRDefault="003F3F7F" w:rsidP="003F3F7F">
      <w:pPr>
        <w:tabs>
          <w:tab w:val="left" w:pos="340"/>
        </w:tabs>
        <w:spacing w:after="60"/>
        <w:jc w:val="both"/>
        <w:outlineLvl w:val="1"/>
        <w:rPr>
          <w:rFonts w:ascii="Barlow" w:hAnsi="Barlow" w:cs="Arial"/>
          <w:b/>
          <w:sz w:val="20"/>
          <w:szCs w:val="20"/>
          <w:lang w:eastAsia="es-ES"/>
        </w:rPr>
      </w:pPr>
    </w:p>
    <w:p w:rsidR="003F3F7F" w:rsidRPr="00D900D3" w:rsidRDefault="005C15CD" w:rsidP="003F3F7F">
      <w:pPr>
        <w:tabs>
          <w:tab w:val="left" w:pos="340"/>
        </w:tabs>
        <w:spacing w:after="60"/>
        <w:jc w:val="both"/>
        <w:outlineLvl w:val="1"/>
        <w:rPr>
          <w:rFonts w:ascii="Barlow" w:hAnsi="Barlow" w:cs="Arial"/>
          <w:b/>
          <w:sz w:val="20"/>
          <w:szCs w:val="20"/>
          <w:u w:val="single"/>
          <w:lang w:eastAsia="es-ES"/>
        </w:rPr>
      </w:pPr>
      <w:r w:rsidRPr="00D900D3">
        <w:rPr>
          <w:rFonts w:ascii="Barlow" w:hAnsi="Barlow" w:cs="Arial"/>
          <w:b/>
          <w:sz w:val="20"/>
          <w:szCs w:val="20"/>
          <w:u w:val="single"/>
          <w:lang w:eastAsia="es-ES"/>
        </w:rPr>
        <w:tab/>
      </w:r>
      <w:r w:rsidR="003F3F7F" w:rsidRPr="00D900D3">
        <w:rPr>
          <w:rFonts w:ascii="Barlow" w:hAnsi="Barlow" w:cs="Arial"/>
          <w:b/>
          <w:sz w:val="20"/>
          <w:szCs w:val="20"/>
          <w:u w:val="single"/>
          <w:lang w:eastAsia="es-ES"/>
        </w:rPr>
        <w:t>HACIENDA PÚBLICA/PATRIMONIO CONTRIBUIDO</w:t>
      </w:r>
    </w:p>
    <w:p w:rsidR="003F3F7F" w:rsidRPr="00D900D3" w:rsidRDefault="003F3F7F" w:rsidP="005C15CD">
      <w:pPr>
        <w:spacing w:after="80"/>
        <w:ind w:left="720"/>
        <w:jc w:val="both"/>
        <w:rPr>
          <w:rFonts w:ascii="Barlow" w:hAnsi="Barlow" w:cs="Arial"/>
          <w:b/>
          <w:sz w:val="20"/>
          <w:szCs w:val="20"/>
          <w:lang w:eastAsia="es-ES"/>
        </w:rPr>
      </w:pPr>
      <w:r w:rsidRPr="00D900D3">
        <w:rPr>
          <w:rFonts w:ascii="Barlow" w:hAnsi="Barlow" w:cs="Arial"/>
          <w:b/>
          <w:sz w:val="20"/>
          <w:szCs w:val="20"/>
          <w:lang w:eastAsia="es-ES"/>
        </w:rPr>
        <w:t>Aportaciones</w:t>
      </w:r>
    </w:p>
    <w:p w:rsidR="000B69E2" w:rsidRPr="00D900D3" w:rsidRDefault="00C80390" w:rsidP="000B69E2">
      <w:pPr>
        <w:jc w:val="both"/>
        <w:rPr>
          <w:rFonts w:ascii="Barlow" w:hAnsi="Barlow" w:cs="Calibri"/>
          <w:sz w:val="20"/>
          <w:szCs w:val="20"/>
        </w:rPr>
      </w:pPr>
      <w:r w:rsidRPr="00D900D3">
        <w:rPr>
          <w:rFonts w:ascii="Barlow" w:hAnsi="Barlow" w:cs="Arial"/>
          <w:sz w:val="20"/>
          <w:szCs w:val="20"/>
          <w:lang w:eastAsia="es-ES"/>
        </w:rPr>
        <w:tab/>
      </w:r>
      <w:r w:rsidR="000B69E2" w:rsidRPr="00D900D3">
        <w:rPr>
          <w:rFonts w:ascii="Barlow" w:hAnsi="Barlow" w:cs="Calibri"/>
          <w:sz w:val="20"/>
          <w:szCs w:val="20"/>
        </w:rPr>
        <w:t>El capital de la Sociedad es variable e ilimitado y esté representado por las aportaciones de los socios por un importe de $ 58,182,737.00.</w:t>
      </w:r>
    </w:p>
    <w:p w:rsidR="000B69E2" w:rsidRPr="00D900D3" w:rsidRDefault="000B69E2" w:rsidP="000B69E2">
      <w:pPr>
        <w:jc w:val="both"/>
        <w:rPr>
          <w:rFonts w:ascii="Barlow" w:hAnsi="Barlow" w:cs="Calibri"/>
          <w:sz w:val="20"/>
          <w:szCs w:val="20"/>
        </w:rPr>
      </w:pPr>
      <w:r w:rsidRPr="00D900D3">
        <w:rPr>
          <w:rFonts w:ascii="Barlow" w:hAnsi="Barlow" w:cs="Calibri"/>
          <w:sz w:val="20"/>
          <w:szCs w:val="20"/>
        </w:rPr>
        <w:tab/>
        <w:t>El capital se encuentra integrado de la siguiente forma:</w:t>
      </w:r>
    </w:p>
    <w:bookmarkStart w:id="58" w:name="_MON_1550927697"/>
    <w:bookmarkEnd w:id="58"/>
    <w:p w:rsidR="003F3F7F" w:rsidRPr="00D900D3" w:rsidRDefault="0009766E" w:rsidP="009B6717">
      <w:pPr>
        <w:spacing w:after="80"/>
        <w:jc w:val="center"/>
        <w:rPr>
          <w:rFonts w:ascii="Barlow" w:hAnsi="Barlow" w:cs="Arial"/>
          <w:sz w:val="20"/>
          <w:szCs w:val="20"/>
          <w:lang w:val="es-ES"/>
        </w:rPr>
      </w:pPr>
      <w:r w:rsidRPr="00D900D3">
        <w:rPr>
          <w:rFonts w:ascii="Barlow" w:hAnsi="Barlow" w:cs="Arial"/>
          <w:sz w:val="20"/>
          <w:szCs w:val="20"/>
          <w:lang w:val="es-ES"/>
        </w:rPr>
        <w:object w:dxaOrig="8085" w:dyaOrig="1844">
          <v:shape id="_x0000_i1034" type="#_x0000_t75" style="width:405.75pt;height:92.25pt" o:ole="">
            <v:imagedata r:id="rId26" o:title=""/>
          </v:shape>
          <o:OLEObject Type="Embed" ProgID="Excel.Sheet.12" ShapeID="_x0000_i1034" DrawAspect="Content" ObjectID="_1719912740" r:id="rId27"/>
        </w:object>
      </w:r>
    </w:p>
    <w:p w:rsidR="00DC3D63" w:rsidRPr="00D900D3" w:rsidRDefault="00065F23" w:rsidP="00DC3D63">
      <w:pPr>
        <w:jc w:val="both"/>
        <w:rPr>
          <w:rFonts w:ascii="Barlow" w:hAnsi="Barlow" w:cs="Calibri"/>
          <w:sz w:val="20"/>
          <w:szCs w:val="20"/>
        </w:rPr>
      </w:pPr>
      <w:r w:rsidRPr="00D900D3">
        <w:rPr>
          <w:rFonts w:ascii="Barlow" w:hAnsi="Barlow" w:cs="Calibri"/>
          <w:sz w:val="20"/>
          <w:szCs w:val="20"/>
        </w:rPr>
        <w:tab/>
      </w:r>
      <w:r w:rsidR="00DC3D63" w:rsidRPr="00D900D3">
        <w:rPr>
          <w:rFonts w:ascii="Barlow" w:hAnsi="Barlow" w:cs="Calibri"/>
          <w:sz w:val="20"/>
          <w:szCs w:val="20"/>
        </w:rPr>
        <w:t>Ninguna persona extranjera física o moral podrá tener participación social alguna o ser propietaria de aportaciones de la cooperativa.</w:t>
      </w:r>
    </w:p>
    <w:p w:rsidR="00DC3D63" w:rsidRPr="00D900D3" w:rsidRDefault="00065F23" w:rsidP="00DC3D63">
      <w:pPr>
        <w:jc w:val="both"/>
        <w:rPr>
          <w:rFonts w:ascii="Barlow" w:hAnsi="Barlow" w:cs="Calibri"/>
          <w:sz w:val="20"/>
          <w:szCs w:val="20"/>
        </w:rPr>
      </w:pPr>
      <w:r w:rsidRPr="00D900D3">
        <w:rPr>
          <w:rFonts w:ascii="Barlow" w:hAnsi="Barlow" w:cs="Calibri"/>
          <w:sz w:val="20"/>
          <w:szCs w:val="20"/>
        </w:rPr>
        <w:tab/>
      </w:r>
      <w:r w:rsidR="00DC3D63" w:rsidRPr="00D900D3">
        <w:rPr>
          <w:rFonts w:ascii="Barlow" w:hAnsi="Barlow" w:cs="Calibri"/>
          <w:sz w:val="20"/>
          <w:szCs w:val="20"/>
        </w:rPr>
        <w:t>En febrero de 2019 se acordó capitalizar la cantidad de $ 40,012,737.00 a favor del Gobierno del Estado de Yucatán porque Sistema Tele Yucatán SA de CV durante el período del uno de enero de dos mil dieciséis al treinta de septiembre de dos mil dieciocho se recibieron aportaciones.</w:t>
      </w:r>
    </w:p>
    <w:p w:rsidR="00DC3D63" w:rsidRPr="00D900D3" w:rsidRDefault="00065F23" w:rsidP="00DC3D63">
      <w:pPr>
        <w:jc w:val="both"/>
        <w:rPr>
          <w:rFonts w:ascii="Barlow" w:hAnsi="Barlow" w:cs="Calibri"/>
          <w:sz w:val="20"/>
          <w:szCs w:val="20"/>
        </w:rPr>
      </w:pPr>
      <w:r w:rsidRPr="00D900D3">
        <w:rPr>
          <w:rFonts w:ascii="Barlow" w:hAnsi="Barlow" w:cs="Calibri"/>
          <w:b/>
          <w:sz w:val="20"/>
          <w:szCs w:val="20"/>
        </w:rPr>
        <w:tab/>
      </w:r>
      <w:r w:rsidR="00DC3D63" w:rsidRPr="00D900D3">
        <w:rPr>
          <w:rFonts w:ascii="Barlow" w:hAnsi="Barlow" w:cs="Calibri"/>
          <w:b/>
          <w:sz w:val="20"/>
          <w:szCs w:val="20"/>
        </w:rPr>
        <w:t>Reserva legal:</w:t>
      </w:r>
      <w:r w:rsidR="00DC3D63" w:rsidRPr="00D900D3">
        <w:rPr>
          <w:rFonts w:ascii="Barlow" w:hAnsi="Barlow" w:cs="Calibri"/>
          <w:sz w:val="20"/>
          <w:szCs w:val="20"/>
        </w:rPr>
        <w:t xml:space="preserve">  La reserva legal se debe constituir como mínimo con el 5%, eso quiere decir que este porcentaje puede ser mayor si así está previsto en los estatutos de la sociedad, pero nunca menor y así lo confirma el artículo 21 de la Ley General de Sociedades Mercantiles.</w:t>
      </w:r>
    </w:p>
    <w:p w:rsidR="00680EDF" w:rsidRPr="00D900D3" w:rsidRDefault="00680EDF" w:rsidP="004253EA">
      <w:pPr>
        <w:ind w:firstLine="720"/>
        <w:jc w:val="both"/>
        <w:rPr>
          <w:rFonts w:ascii="Barlow" w:hAnsi="Barlow"/>
          <w:sz w:val="20"/>
          <w:szCs w:val="20"/>
        </w:rPr>
      </w:pPr>
      <w:r w:rsidRPr="00D900D3">
        <w:rPr>
          <w:rFonts w:ascii="Barlow" w:hAnsi="Barlow"/>
          <w:sz w:val="20"/>
          <w:szCs w:val="20"/>
        </w:rPr>
        <w:t>Con motivo de las observaciones a nuestros estados financieros, lo cual motivo a hacer lo siguiente:</w:t>
      </w:r>
    </w:p>
    <w:p w:rsidR="001E7A7F" w:rsidRPr="00D900D3" w:rsidRDefault="00680EDF" w:rsidP="002A0CB3">
      <w:pPr>
        <w:spacing w:after="80"/>
        <w:jc w:val="both"/>
        <w:rPr>
          <w:rFonts w:ascii="Barlow" w:hAnsi="Barlow"/>
        </w:rPr>
      </w:pPr>
      <w:r w:rsidRPr="00D900D3">
        <w:rPr>
          <w:rFonts w:ascii="Barlow" w:hAnsi="Barlow"/>
        </w:rPr>
        <w:tab/>
      </w:r>
      <w:r w:rsidR="005C15CD" w:rsidRPr="00D900D3">
        <w:rPr>
          <w:rFonts w:ascii="Barlow" w:hAnsi="Barlow"/>
        </w:rPr>
        <w:tab/>
      </w:r>
      <w:r w:rsidRPr="00D900D3">
        <w:rPr>
          <w:rFonts w:ascii="Barlow" w:hAnsi="Barlow"/>
        </w:rPr>
        <w:t>*) Se cumplió con el pago del PTU, a los trabajadores por un monto de $663,127, correspondiente a los ejercicios</w:t>
      </w:r>
      <w:r w:rsidR="00095872" w:rsidRPr="00D900D3">
        <w:rPr>
          <w:rFonts w:ascii="Barlow" w:hAnsi="Barlow"/>
        </w:rPr>
        <w:t xml:space="preserve"> </w:t>
      </w:r>
      <w:r w:rsidRPr="00D900D3">
        <w:rPr>
          <w:rFonts w:ascii="Barlow" w:hAnsi="Barlow"/>
        </w:rPr>
        <w:t xml:space="preserve">2016 y 2019, los </w:t>
      </w:r>
      <w:r w:rsidR="005C15CD" w:rsidRPr="00D900D3">
        <w:rPr>
          <w:rFonts w:ascii="Barlow" w:hAnsi="Barlow"/>
        </w:rPr>
        <w:tab/>
      </w:r>
      <w:r w:rsidR="005C15CD" w:rsidRPr="00D900D3">
        <w:rPr>
          <w:rFonts w:ascii="Barlow" w:hAnsi="Barlow"/>
        </w:rPr>
        <w:tab/>
      </w:r>
      <w:r w:rsidR="005C15CD" w:rsidRPr="00D900D3">
        <w:rPr>
          <w:rFonts w:ascii="Barlow" w:hAnsi="Barlow"/>
        </w:rPr>
        <w:tab/>
      </w:r>
      <w:r w:rsidRPr="00D900D3">
        <w:rPr>
          <w:rFonts w:ascii="Barlow" w:hAnsi="Barlow"/>
        </w:rPr>
        <w:t>cuales se pagaron en el mes de noviembre de 2021.</w:t>
      </w:r>
    </w:p>
    <w:p w:rsidR="00680EDF" w:rsidRPr="00D900D3" w:rsidRDefault="00680EDF" w:rsidP="002A0CB3">
      <w:pPr>
        <w:spacing w:after="80"/>
        <w:jc w:val="both"/>
        <w:rPr>
          <w:rFonts w:ascii="Barlow" w:hAnsi="Barlow"/>
        </w:rPr>
      </w:pPr>
      <w:r w:rsidRPr="00D900D3">
        <w:rPr>
          <w:rFonts w:ascii="Barlow" w:hAnsi="Barlow"/>
        </w:rPr>
        <w:tab/>
      </w:r>
      <w:r w:rsidR="005C15CD" w:rsidRPr="00D900D3">
        <w:rPr>
          <w:rFonts w:ascii="Barlow" w:hAnsi="Barlow"/>
        </w:rPr>
        <w:tab/>
      </w:r>
      <w:r w:rsidRPr="00D900D3">
        <w:rPr>
          <w:rFonts w:ascii="Barlow" w:hAnsi="Barlow"/>
        </w:rPr>
        <w:t>*) Se hicieron las correcciones a los pagos provisionales federales correspondiente al ejercicio 2020</w:t>
      </w:r>
    </w:p>
    <w:p w:rsidR="00680EDF" w:rsidRPr="00D900D3" w:rsidRDefault="00680EDF" w:rsidP="002A0CB3">
      <w:pPr>
        <w:spacing w:after="80"/>
        <w:jc w:val="both"/>
        <w:rPr>
          <w:rFonts w:ascii="Barlow" w:hAnsi="Barlow"/>
        </w:rPr>
      </w:pPr>
      <w:r w:rsidRPr="00D900D3">
        <w:rPr>
          <w:rFonts w:ascii="Barlow" w:hAnsi="Barlow"/>
        </w:rPr>
        <w:tab/>
      </w:r>
      <w:r w:rsidR="005C15CD" w:rsidRPr="00D900D3">
        <w:rPr>
          <w:rFonts w:ascii="Barlow" w:hAnsi="Barlow"/>
        </w:rPr>
        <w:tab/>
      </w:r>
      <w:r w:rsidRPr="00D900D3">
        <w:rPr>
          <w:rFonts w:ascii="Barlow" w:hAnsi="Barlow"/>
        </w:rPr>
        <w:t xml:space="preserve">*) De igual manera se corrigieron las provisiones de beneficios a empleados, el cual se </w:t>
      </w:r>
      <w:r w:rsidR="00F62CEC" w:rsidRPr="00D900D3">
        <w:rPr>
          <w:rFonts w:ascii="Barlow" w:hAnsi="Barlow"/>
        </w:rPr>
        <w:t>contrató</w:t>
      </w:r>
      <w:r w:rsidRPr="00D900D3">
        <w:rPr>
          <w:rFonts w:ascii="Barlow" w:hAnsi="Barlow"/>
        </w:rPr>
        <w:t xml:space="preserve"> a un actuario para que </w:t>
      </w:r>
      <w:r w:rsidR="00F62CEC" w:rsidRPr="00D900D3">
        <w:rPr>
          <w:rFonts w:ascii="Barlow" w:hAnsi="Barlow"/>
        </w:rPr>
        <w:t xml:space="preserve">realice los </w:t>
      </w:r>
      <w:r w:rsidR="005C15CD" w:rsidRPr="00D900D3">
        <w:rPr>
          <w:rFonts w:ascii="Barlow" w:hAnsi="Barlow"/>
        </w:rPr>
        <w:tab/>
      </w:r>
      <w:r w:rsidR="005C15CD" w:rsidRPr="00D900D3">
        <w:rPr>
          <w:rFonts w:ascii="Barlow" w:hAnsi="Barlow"/>
        </w:rPr>
        <w:tab/>
      </w:r>
      <w:r w:rsidR="005C15CD" w:rsidRPr="00D900D3">
        <w:rPr>
          <w:rFonts w:ascii="Barlow" w:hAnsi="Barlow"/>
        </w:rPr>
        <w:tab/>
      </w:r>
      <w:r w:rsidR="00F62CEC" w:rsidRPr="00D900D3">
        <w:rPr>
          <w:rFonts w:ascii="Barlow" w:hAnsi="Barlow"/>
        </w:rPr>
        <w:t>estudios necesarios.</w:t>
      </w:r>
    </w:p>
    <w:p w:rsidR="001E7A7F" w:rsidRPr="00D900D3" w:rsidRDefault="005C15CD" w:rsidP="006E0843">
      <w:pPr>
        <w:spacing w:after="80"/>
        <w:contextualSpacing/>
        <w:jc w:val="both"/>
        <w:rPr>
          <w:rFonts w:ascii="Barlow" w:hAnsi="Barlow"/>
        </w:rPr>
      </w:pPr>
      <w:r w:rsidRPr="00D900D3">
        <w:rPr>
          <w:rFonts w:ascii="Barlow" w:hAnsi="Barlow"/>
        </w:rPr>
        <w:tab/>
      </w:r>
      <w:r w:rsidR="00F62CEC" w:rsidRPr="00D900D3">
        <w:rPr>
          <w:rFonts w:ascii="Barlow" w:hAnsi="Barlow"/>
        </w:rPr>
        <w:tab/>
        <w:t>*) Se realizó la estimación de pérdidas crediticias, tomando como base la antigüedad de los saldos cuando esta sea mayor a un año.</w:t>
      </w:r>
    </w:p>
    <w:p w:rsidR="003F3F7F" w:rsidRPr="00D900D3" w:rsidRDefault="003F3F7F" w:rsidP="006E0843">
      <w:pPr>
        <w:spacing w:after="80"/>
        <w:ind w:left="720"/>
        <w:contextualSpacing/>
        <w:jc w:val="both"/>
        <w:rPr>
          <w:rFonts w:ascii="Barlow" w:hAnsi="Barlow" w:cs="Arial"/>
          <w:b/>
          <w:sz w:val="20"/>
          <w:szCs w:val="20"/>
          <w:lang w:eastAsia="es-ES"/>
        </w:rPr>
      </w:pPr>
      <w:r w:rsidRPr="00D900D3">
        <w:rPr>
          <w:rFonts w:ascii="Barlow" w:hAnsi="Barlow" w:cs="Arial"/>
          <w:b/>
          <w:sz w:val="20"/>
          <w:szCs w:val="20"/>
          <w:lang w:eastAsia="es-ES"/>
        </w:rPr>
        <w:t>Donaciones a Capital</w:t>
      </w:r>
    </w:p>
    <w:p w:rsidR="003F3F7F" w:rsidRPr="00D900D3" w:rsidRDefault="003F3F7F" w:rsidP="006E0843">
      <w:pPr>
        <w:spacing w:after="80"/>
        <w:ind w:firstLine="706"/>
        <w:contextualSpacing/>
        <w:jc w:val="both"/>
        <w:rPr>
          <w:rFonts w:ascii="Barlow" w:hAnsi="Barlow" w:cs="Arial"/>
          <w:sz w:val="20"/>
          <w:szCs w:val="20"/>
          <w:lang w:eastAsia="es-ES"/>
        </w:rPr>
      </w:pPr>
      <w:r w:rsidRPr="00D900D3">
        <w:rPr>
          <w:rFonts w:ascii="Barlow" w:hAnsi="Barlow" w:cs="Arial"/>
          <w:sz w:val="20"/>
          <w:szCs w:val="20"/>
          <w:lang w:eastAsia="es-ES"/>
        </w:rPr>
        <w:t>No aplica.</w:t>
      </w:r>
    </w:p>
    <w:p w:rsidR="003F3F7F" w:rsidRPr="00D900D3" w:rsidRDefault="003F3F7F" w:rsidP="006E0843">
      <w:pPr>
        <w:spacing w:after="80"/>
        <w:ind w:left="720"/>
        <w:contextualSpacing/>
        <w:jc w:val="both"/>
        <w:rPr>
          <w:rFonts w:ascii="Barlow" w:hAnsi="Barlow" w:cs="Arial"/>
          <w:b/>
          <w:sz w:val="20"/>
          <w:szCs w:val="20"/>
          <w:lang w:eastAsia="es-ES"/>
        </w:rPr>
      </w:pPr>
      <w:r w:rsidRPr="00D900D3">
        <w:rPr>
          <w:rFonts w:ascii="Barlow" w:hAnsi="Barlow" w:cs="Arial"/>
          <w:b/>
          <w:sz w:val="20"/>
          <w:szCs w:val="20"/>
          <w:lang w:eastAsia="es-ES"/>
        </w:rPr>
        <w:t>Actualización de la Hacienda Pública/Patrimonio</w:t>
      </w:r>
    </w:p>
    <w:p w:rsidR="003F3F7F" w:rsidRPr="00D900D3" w:rsidRDefault="003F3F7F" w:rsidP="006E0843">
      <w:pPr>
        <w:spacing w:after="80"/>
        <w:ind w:firstLine="706"/>
        <w:contextualSpacing/>
        <w:jc w:val="both"/>
        <w:rPr>
          <w:rFonts w:ascii="Barlow" w:hAnsi="Barlow" w:cs="Arial"/>
          <w:sz w:val="20"/>
          <w:szCs w:val="20"/>
          <w:lang w:eastAsia="es-ES"/>
        </w:rPr>
      </w:pPr>
      <w:r w:rsidRPr="00D900D3">
        <w:rPr>
          <w:rFonts w:ascii="Barlow" w:hAnsi="Barlow" w:cs="Arial"/>
          <w:sz w:val="20"/>
          <w:szCs w:val="20"/>
          <w:lang w:eastAsia="es-ES"/>
        </w:rPr>
        <w:t>No aplica.</w:t>
      </w:r>
    </w:p>
    <w:p w:rsidR="000313F0" w:rsidRPr="00D900D3" w:rsidRDefault="000313F0" w:rsidP="006E0843">
      <w:pPr>
        <w:spacing w:after="80"/>
        <w:ind w:firstLine="706"/>
        <w:contextualSpacing/>
        <w:jc w:val="both"/>
        <w:rPr>
          <w:rFonts w:ascii="Barlow" w:hAnsi="Barlow" w:cs="Arial"/>
          <w:sz w:val="20"/>
          <w:szCs w:val="20"/>
          <w:lang w:eastAsia="es-ES"/>
        </w:rPr>
      </w:pPr>
    </w:p>
    <w:p w:rsidR="003F3F7F" w:rsidRPr="00D900D3" w:rsidRDefault="003F3F7F" w:rsidP="006E0843">
      <w:pPr>
        <w:tabs>
          <w:tab w:val="left" w:pos="340"/>
        </w:tabs>
        <w:spacing w:after="60"/>
        <w:contextualSpacing/>
        <w:jc w:val="both"/>
        <w:outlineLvl w:val="1"/>
        <w:rPr>
          <w:rFonts w:ascii="Barlow" w:hAnsi="Barlow" w:cs="Arial"/>
          <w:b/>
          <w:sz w:val="20"/>
          <w:szCs w:val="20"/>
          <w:u w:val="single"/>
          <w:lang w:eastAsia="es-ES"/>
        </w:rPr>
      </w:pPr>
      <w:r w:rsidRPr="00D900D3">
        <w:rPr>
          <w:rFonts w:ascii="Barlow" w:hAnsi="Barlow" w:cs="Arial"/>
          <w:b/>
          <w:sz w:val="20"/>
          <w:szCs w:val="20"/>
          <w:u w:val="single"/>
          <w:lang w:eastAsia="es-ES"/>
        </w:rPr>
        <w:t>HACIENDA PÚBLICA/PATRIMONIO GENERADO</w:t>
      </w:r>
    </w:p>
    <w:p w:rsidR="000313F0" w:rsidRPr="00D900D3" w:rsidRDefault="000313F0" w:rsidP="006E0843">
      <w:pPr>
        <w:tabs>
          <w:tab w:val="left" w:pos="340"/>
        </w:tabs>
        <w:spacing w:after="60"/>
        <w:contextualSpacing/>
        <w:jc w:val="both"/>
        <w:outlineLvl w:val="1"/>
        <w:rPr>
          <w:rFonts w:ascii="Barlow" w:hAnsi="Barlow" w:cs="Arial"/>
          <w:b/>
          <w:sz w:val="20"/>
          <w:szCs w:val="20"/>
          <w:u w:val="single"/>
          <w:lang w:eastAsia="es-ES"/>
        </w:rPr>
      </w:pPr>
    </w:p>
    <w:p w:rsidR="003F3F7F" w:rsidRPr="00D900D3" w:rsidRDefault="003F3F7F" w:rsidP="006E0843">
      <w:pPr>
        <w:numPr>
          <w:ilvl w:val="0"/>
          <w:numId w:val="13"/>
        </w:numPr>
        <w:spacing w:after="80"/>
        <w:contextualSpacing/>
        <w:jc w:val="both"/>
        <w:rPr>
          <w:rFonts w:ascii="Barlow" w:hAnsi="Barlow" w:cs="Arial"/>
          <w:b/>
          <w:sz w:val="20"/>
          <w:szCs w:val="20"/>
          <w:lang w:eastAsia="es-ES"/>
        </w:rPr>
      </w:pPr>
      <w:r w:rsidRPr="00D900D3">
        <w:rPr>
          <w:rFonts w:ascii="Barlow" w:hAnsi="Barlow" w:cs="Arial"/>
          <w:b/>
          <w:sz w:val="20"/>
          <w:szCs w:val="20"/>
          <w:lang w:eastAsia="es-ES"/>
        </w:rPr>
        <w:t>Resultados del Ejercicio (ahorro/desahorro)</w:t>
      </w:r>
    </w:p>
    <w:p w:rsidR="00D675A5" w:rsidRPr="00D900D3" w:rsidRDefault="007A079E" w:rsidP="006E0843">
      <w:pPr>
        <w:contextualSpacing/>
        <w:jc w:val="both"/>
        <w:rPr>
          <w:rFonts w:ascii="Barlow" w:hAnsi="Barlow"/>
          <w:sz w:val="20"/>
          <w:szCs w:val="20"/>
        </w:rPr>
      </w:pPr>
      <w:r w:rsidRPr="00D900D3">
        <w:rPr>
          <w:rFonts w:ascii="Barlow" w:hAnsi="Barlow" w:cs="Arial"/>
          <w:sz w:val="20"/>
          <w:szCs w:val="20"/>
          <w:lang w:eastAsia="es-ES"/>
        </w:rPr>
        <w:tab/>
      </w:r>
      <w:r w:rsidR="000F0478" w:rsidRPr="00D900D3">
        <w:rPr>
          <w:rFonts w:ascii="Barlow" w:hAnsi="Barlow" w:cs="Arial"/>
          <w:sz w:val="20"/>
          <w:szCs w:val="20"/>
          <w:lang w:eastAsia="es-ES"/>
        </w:rPr>
        <w:t>Este rubro repres</w:t>
      </w:r>
      <w:r w:rsidR="00095872" w:rsidRPr="00D900D3">
        <w:rPr>
          <w:rFonts w:ascii="Barlow" w:hAnsi="Barlow" w:cs="Arial"/>
          <w:sz w:val="20"/>
          <w:szCs w:val="20"/>
          <w:lang w:eastAsia="es-ES"/>
        </w:rPr>
        <w:t xml:space="preserve">enta desahorro </w:t>
      </w:r>
      <w:r w:rsidR="003F3F7F" w:rsidRPr="00D900D3">
        <w:rPr>
          <w:rFonts w:ascii="Barlow" w:hAnsi="Barlow" w:cs="Arial"/>
          <w:sz w:val="20"/>
          <w:szCs w:val="20"/>
          <w:lang w:eastAsia="es-ES"/>
        </w:rPr>
        <w:t xml:space="preserve">contable del ejercicio </w:t>
      </w:r>
      <w:r w:rsidR="00872F29" w:rsidRPr="00D900D3">
        <w:rPr>
          <w:rFonts w:ascii="Barlow" w:hAnsi="Barlow" w:cs="Arial"/>
          <w:sz w:val="20"/>
          <w:szCs w:val="20"/>
          <w:lang w:eastAsia="es-ES"/>
        </w:rPr>
        <w:t>a</w:t>
      </w:r>
      <w:r w:rsidR="003F3F7F" w:rsidRPr="00D900D3">
        <w:rPr>
          <w:rFonts w:ascii="Barlow" w:hAnsi="Barlow" w:cs="Arial"/>
          <w:sz w:val="20"/>
          <w:szCs w:val="20"/>
          <w:lang w:eastAsia="es-ES"/>
        </w:rPr>
        <w:t xml:space="preserve">l </w:t>
      </w:r>
      <w:r w:rsidR="00520918" w:rsidRPr="00D900D3">
        <w:rPr>
          <w:rFonts w:ascii="Barlow" w:hAnsi="Barlow" w:cs="Arial"/>
          <w:sz w:val="20"/>
          <w:szCs w:val="20"/>
          <w:lang w:eastAsia="es-ES"/>
        </w:rPr>
        <w:t xml:space="preserve">31 </w:t>
      </w:r>
      <w:r w:rsidR="006E0843" w:rsidRPr="00D900D3">
        <w:rPr>
          <w:rFonts w:ascii="Barlow" w:hAnsi="Barlow" w:cs="Arial"/>
          <w:sz w:val="20"/>
          <w:szCs w:val="20"/>
          <w:lang w:eastAsia="es-ES"/>
        </w:rPr>
        <w:t xml:space="preserve">de </w:t>
      </w:r>
      <w:r w:rsidR="00520918" w:rsidRPr="00D900D3">
        <w:rPr>
          <w:rFonts w:ascii="Barlow" w:hAnsi="Barlow" w:cs="Arial"/>
          <w:sz w:val="20"/>
          <w:szCs w:val="20"/>
          <w:lang w:eastAsia="es-ES"/>
        </w:rPr>
        <w:t>marzo</w:t>
      </w:r>
      <w:r w:rsidR="006E0843" w:rsidRPr="00D900D3">
        <w:rPr>
          <w:rFonts w:ascii="Barlow" w:hAnsi="Barlow" w:cs="Arial"/>
          <w:sz w:val="20"/>
          <w:szCs w:val="20"/>
          <w:lang w:eastAsia="es-ES"/>
        </w:rPr>
        <w:t xml:space="preserve"> 2022 </w:t>
      </w:r>
      <w:r w:rsidR="003F3F7F" w:rsidRPr="00D900D3">
        <w:rPr>
          <w:rFonts w:ascii="Barlow" w:hAnsi="Barlow" w:cs="Arial"/>
          <w:sz w:val="20"/>
          <w:szCs w:val="20"/>
          <w:lang w:eastAsia="es-ES"/>
        </w:rPr>
        <w:t>el saldo es de $</w:t>
      </w:r>
      <w:r w:rsidR="00520918" w:rsidRPr="00D900D3">
        <w:rPr>
          <w:rFonts w:ascii="Barlow" w:hAnsi="Barlow" w:cs="Arial"/>
          <w:sz w:val="20"/>
          <w:szCs w:val="20"/>
          <w:lang w:eastAsia="es-ES"/>
        </w:rPr>
        <w:t>522724.85</w:t>
      </w:r>
    </w:p>
    <w:p w:rsidR="003F3F7F" w:rsidRPr="00D900D3" w:rsidRDefault="003F3F7F" w:rsidP="006E0843">
      <w:pPr>
        <w:numPr>
          <w:ilvl w:val="0"/>
          <w:numId w:val="13"/>
        </w:numPr>
        <w:spacing w:after="80"/>
        <w:contextualSpacing/>
        <w:jc w:val="both"/>
        <w:rPr>
          <w:rFonts w:ascii="Barlow" w:hAnsi="Barlow" w:cs="Arial"/>
          <w:b/>
          <w:sz w:val="20"/>
          <w:szCs w:val="20"/>
          <w:lang w:eastAsia="es-ES"/>
        </w:rPr>
      </w:pPr>
      <w:r w:rsidRPr="00D900D3">
        <w:rPr>
          <w:rFonts w:ascii="Barlow" w:hAnsi="Barlow" w:cs="Arial"/>
          <w:b/>
          <w:sz w:val="20"/>
          <w:szCs w:val="20"/>
          <w:lang w:eastAsia="es-ES"/>
        </w:rPr>
        <w:t>Resultado de Ejercicios Anteriores</w:t>
      </w:r>
    </w:p>
    <w:p w:rsidR="000313F0" w:rsidRPr="00D900D3" w:rsidRDefault="003F3F7F" w:rsidP="006E0843">
      <w:pPr>
        <w:contextualSpacing/>
        <w:jc w:val="both"/>
        <w:rPr>
          <w:rFonts w:ascii="Barlow" w:hAnsi="Barlow"/>
          <w:sz w:val="20"/>
          <w:szCs w:val="20"/>
        </w:rPr>
      </w:pPr>
      <w:r w:rsidRPr="00D900D3">
        <w:rPr>
          <w:rFonts w:ascii="Barlow" w:hAnsi="Barlow" w:cs="Arial"/>
          <w:sz w:val="20"/>
          <w:szCs w:val="20"/>
          <w:lang w:eastAsia="es-ES"/>
        </w:rPr>
        <w:t>Este rubro representa la pérdida acumulada al ejercicio</w:t>
      </w:r>
      <w:r w:rsidR="0033283F" w:rsidRPr="00D900D3">
        <w:rPr>
          <w:rFonts w:ascii="Barlow" w:hAnsi="Barlow" w:cs="Arial"/>
          <w:sz w:val="20"/>
          <w:szCs w:val="20"/>
          <w:lang w:eastAsia="es-ES"/>
        </w:rPr>
        <w:t xml:space="preserve"> inmediato anterior</w:t>
      </w:r>
      <w:r w:rsidR="007D2FDB" w:rsidRPr="00D900D3">
        <w:rPr>
          <w:rFonts w:ascii="Barlow" w:hAnsi="Barlow" w:cs="Arial"/>
          <w:sz w:val="20"/>
          <w:szCs w:val="20"/>
          <w:lang w:eastAsia="es-ES"/>
        </w:rPr>
        <w:t xml:space="preserve"> por un monto de $40’530,816.74</w:t>
      </w:r>
    </w:p>
    <w:p w:rsidR="0035656C" w:rsidRPr="00D900D3" w:rsidRDefault="0035656C" w:rsidP="0033283F">
      <w:pPr>
        <w:jc w:val="center"/>
        <w:rPr>
          <w:rFonts w:ascii="Barlow" w:hAnsi="Barlow"/>
          <w:sz w:val="20"/>
          <w:szCs w:val="20"/>
        </w:rPr>
      </w:pPr>
    </w:p>
    <w:p w:rsidR="003F3F7F" w:rsidRPr="00D900D3" w:rsidRDefault="003F3F7F" w:rsidP="003F3F7F">
      <w:pPr>
        <w:spacing w:after="80"/>
        <w:jc w:val="both"/>
        <w:rPr>
          <w:rFonts w:ascii="Barlow" w:hAnsi="Barlow" w:cs="Arial"/>
          <w:b/>
          <w:sz w:val="20"/>
          <w:szCs w:val="20"/>
          <w:u w:val="single"/>
          <w:lang w:eastAsia="es-ES"/>
        </w:rPr>
      </w:pPr>
      <w:r w:rsidRPr="00D900D3">
        <w:rPr>
          <w:rFonts w:ascii="Barlow" w:hAnsi="Barlow" w:cs="Arial"/>
          <w:b/>
          <w:sz w:val="20"/>
          <w:szCs w:val="20"/>
          <w:u w:val="single"/>
          <w:lang w:eastAsia="es-ES"/>
        </w:rPr>
        <w:t>EXCESO O INSUFICIENCIA EN LA ACTUALIZACIÓN DE LA HACIENDA PÚBLICA/PATRIMONIO</w:t>
      </w:r>
    </w:p>
    <w:p w:rsidR="003F3F7F" w:rsidRPr="00D900D3" w:rsidRDefault="003F3F7F" w:rsidP="008E3501">
      <w:pPr>
        <w:spacing w:after="80"/>
        <w:ind w:left="720"/>
        <w:jc w:val="both"/>
        <w:rPr>
          <w:rFonts w:ascii="Barlow" w:hAnsi="Barlow" w:cs="Arial"/>
          <w:b/>
          <w:sz w:val="20"/>
          <w:szCs w:val="20"/>
          <w:lang w:eastAsia="es-ES"/>
        </w:rPr>
      </w:pPr>
      <w:r w:rsidRPr="00D900D3">
        <w:rPr>
          <w:rFonts w:ascii="Barlow" w:hAnsi="Barlow" w:cs="Arial"/>
          <w:b/>
          <w:sz w:val="20"/>
          <w:szCs w:val="20"/>
          <w:lang w:eastAsia="es-ES"/>
        </w:rPr>
        <w:t>Resultado por Posición Monetaria</w:t>
      </w:r>
    </w:p>
    <w:p w:rsidR="001100D8" w:rsidRPr="00D900D3" w:rsidRDefault="003F3F7F" w:rsidP="004253EA">
      <w:pPr>
        <w:spacing w:after="80"/>
        <w:ind w:firstLine="706"/>
        <w:jc w:val="both"/>
        <w:rPr>
          <w:rFonts w:ascii="Barlow" w:hAnsi="Barlow" w:cs="Arial"/>
          <w:sz w:val="20"/>
          <w:szCs w:val="20"/>
          <w:lang w:eastAsia="es-ES"/>
        </w:rPr>
      </w:pPr>
      <w:r w:rsidRPr="00D900D3">
        <w:rPr>
          <w:rFonts w:ascii="Barlow" w:hAnsi="Barlow" w:cs="Arial"/>
          <w:sz w:val="20"/>
          <w:szCs w:val="20"/>
          <w:lang w:eastAsia="es-ES"/>
        </w:rPr>
        <w:t>No aplica.</w:t>
      </w:r>
    </w:p>
    <w:p w:rsidR="00D900D3" w:rsidRPr="00D900D3" w:rsidRDefault="00D900D3" w:rsidP="003F3F7F">
      <w:pPr>
        <w:spacing w:after="80"/>
        <w:ind w:firstLine="706"/>
        <w:jc w:val="both"/>
        <w:rPr>
          <w:rFonts w:ascii="Barlow" w:hAnsi="Barlow" w:cs="Arial"/>
          <w:sz w:val="20"/>
          <w:szCs w:val="20"/>
          <w:lang w:eastAsia="es-ES"/>
        </w:rPr>
      </w:pPr>
    </w:p>
    <w:p w:rsidR="008E3501" w:rsidRPr="00D900D3" w:rsidRDefault="003F3F7F" w:rsidP="008E3501">
      <w:pPr>
        <w:spacing w:after="80"/>
        <w:ind w:left="720"/>
        <w:jc w:val="both"/>
        <w:rPr>
          <w:rFonts w:ascii="Barlow" w:hAnsi="Barlow" w:cs="Arial"/>
          <w:b/>
          <w:sz w:val="20"/>
          <w:szCs w:val="20"/>
          <w:lang w:eastAsia="es-ES"/>
        </w:rPr>
      </w:pPr>
      <w:r w:rsidRPr="00D900D3">
        <w:rPr>
          <w:rFonts w:ascii="Barlow" w:hAnsi="Barlow" w:cs="Arial"/>
          <w:b/>
          <w:sz w:val="20"/>
          <w:szCs w:val="20"/>
          <w:lang w:eastAsia="es-ES"/>
        </w:rPr>
        <w:t xml:space="preserve">Resultado por Tenencia de Activos no Monetarios </w:t>
      </w:r>
    </w:p>
    <w:p w:rsidR="00241BDE" w:rsidRPr="00D900D3" w:rsidRDefault="003F3F7F" w:rsidP="008E3501">
      <w:pPr>
        <w:spacing w:after="80"/>
        <w:ind w:left="720"/>
        <w:jc w:val="both"/>
        <w:rPr>
          <w:rFonts w:ascii="Barlow" w:hAnsi="Barlow" w:cs="Arial"/>
          <w:sz w:val="20"/>
          <w:szCs w:val="20"/>
          <w:lang w:eastAsia="es-ES"/>
        </w:rPr>
      </w:pPr>
      <w:r w:rsidRPr="00D900D3">
        <w:rPr>
          <w:rFonts w:ascii="Barlow" w:hAnsi="Barlow" w:cs="Arial"/>
          <w:sz w:val="20"/>
          <w:szCs w:val="20"/>
          <w:lang w:eastAsia="es-ES"/>
        </w:rPr>
        <w:t>No aplica.</w:t>
      </w:r>
    </w:p>
    <w:p w:rsidR="00003F40" w:rsidRPr="00D900D3" w:rsidRDefault="00003F40" w:rsidP="008E3501">
      <w:pPr>
        <w:spacing w:after="80"/>
        <w:jc w:val="both"/>
        <w:rPr>
          <w:rFonts w:ascii="Barlow" w:hAnsi="Barlow" w:cs="Arial"/>
          <w:b/>
          <w:sz w:val="20"/>
          <w:szCs w:val="20"/>
          <w:lang w:eastAsia="es-ES"/>
        </w:rPr>
      </w:pPr>
    </w:p>
    <w:p w:rsidR="003F3F7F" w:rsidRPr="00D900D3" w:rsidRDefault="001100D8" w:rsidP="001100D8">
      <w:pPr>
        <w:spacing w:after="80"/>
        <w:ind w:left="720"/>
        <w:jc w:val="both"/>
        <w:rPr>
          <w:rFonts w:ascii="Barlow" w:hAnsi="Barlow" w:cs="Arial"/>
          <w:b/>
          <w:sz w:val="24"/>
          <w:szCs w:val="24"/>
          <w:lang w:eastAsia="es-ES"/>
        </w:rPr>
      </w:pPr>
      <w:r w:rsidRPr="00D900D3">
        <w:rPr>
          <w:rFonts w:ascii="Barlow" w:hAnsi="Barlow" w:cs="Arial"/>
          <w:b/>
          <w:smallCaps/>
          <w:sz w:val="24"/>
          <w:szCs w:val="24"/>
        </w:rPr>
        <w:tab/>
      </w:r>
      <w:r w:rsidR="008E3501" w:rsidRPr="00D900D3">
        <w:rPr>
          <w:rFonts w:ascii="Barlow" w:hAnsi="Barlow" w:cs="Arial"/>
          <w:b/>
          <w:smallCaps/>
          <w:sz w:val="24"/>
          <w:szCs w:val="24"/>
        </w:rPr>
        <w:t>IV)</w:t>
      </w:r>
      <w:r w:rsidR="008E3501" w:rsidRPr="00D900D3">
        <w:rPr>
          <w:rFonts w:ascii="Barlow" w:hAnsi="Barlow" w:cs="Arial"/>
          <w:b/>
          <w:smallCaps/>
          <w:sz w:val="24"/>
          <w:szCs w:val="24"/>
        </w:rPr>
        <w:tab/>
      </w:r>
      <w:r w:rsidR="008E3501" w:rsidRPr="00D900D3">
        <w:rPr>
          <w:rFonts w:ascii="Barlow" w:hAnsi="Barlow" w:cs="Arial"/>
          <w:b/>
          <w:smallCaps/>
          <w:sz w:val="24"/>
          <w:szCs w:val="24"/>
          <w:u w:val="single"/>
        </w:rPr>
        <w:t>Notas al Estado de Flujos de Efectivo</w:t>
      </w:r>
      <w:r w:rsidR="008E3501" w:rsidRPr="00D900D3">
        <w:rPr>
          <w:rFonts w:ascii="Barlow" w:hAnsi="Barlow" w:cs="Arial"/>
          <w:b/>
          <w:smallCaps/>
          <w:sz w:val="24"/>
          <w:szCs w:val="24"/>
        </w:rPr>
        <w:t xml:space="preserve"> </w:t>
      </w:r>
    </w:p>
    <w:p w:rsidR="00AD4470" w:rsidRPr="00D900D3" w:rsidRDefault="00AD4470" w:rsidP="00AD4470">
      <w:pPr>
        <w:tabs>
          <w:tab w:val="left" w:pos="720"/>
        </w:tabs>
        <w:spacing w:after="120" w:line="220" w:lineRule="exact"/>
        <w:ind w:left="720" w:hanging="431"/>
        <w:jc w:val="both"/>
        <w:rPr>
          <w:rFonts w:ascii="Barlow" w:hAnsi="Barlow" w:cs="Arial"/>
          <w:sz w:val="18"/>
          <w:szCs w:val="18"/>
          <w:lang w:eastAsia="es-ES"/>
        </w:rPr>
      </w:pPr>
      <w:r w:rsidRPr="00D900D3">
        <w:rPr>
          <w:rFonts w:ascii="Barlow" w:hAnsi="Barlow" w:cs="Arial"/>
          <w:sz w:val="18"/>
          <w:szCs w:val="18"/>
          <w:lang w:eastAsia="es-ES"/>
        </w:rPr>
        <w:t>1.</w:t>
      </w:r>
      <w:r w:rsidRPr="00D900D3">
        <w:rPr>
          <w:rFonts w:ascii="Barlow" w:hAnsi="Barlow" w:cs="Arial"/>
          <w:sz w:val="18"/>
          <w:szCs w:val="18"/>
          <w:lang w:eastAsia="es-ES"/>
        </w:rPr>
        <w:tab/>
        <w:t>Presentar el análisis de las cifras del periodo actual (202</w:t>
      </w:r>
      <w:r w:rsidR="00003F40" w:rsidRPr="00D900D3">
        <w:rPr>
          <w:rFonts w:ascii="Barlow" w:hAnsi="Barlow" w:cs="Arial"/>
          <w:sz w:val="18"/>
          <w:szCs w:val="18"/>
          <w:lang w:eastAsia="es-ES"/>
        </w:rPr>
        <w:t>2</w:t>
      </w:r>
      <w:r w:rsidRPr="00D900D3">
        <w:rPr>
          <w:rFonts w:ascii="Barlow" w:hAnsi="Barlow" w:cs="Arial"/>
          <w:sz w:val="18"/>
          <w:szCs w:val="18"/>
          <w:lang w:eastAsia="es-ES"/>
        </w:rPr>
        <w:t>) y periodo anterior (202</w:t>
      </w:r>
      <w:r w:rsidR="00003F40" w:rsidRPr="00D900D3">
        <w:rPr>
          <w:rFonts w:ascii="Barlow" w:hAnsi="Barlow" w:cs="Arial"/>
          <w:sz w:val="18"/>
          <w:szCs w:val="18"/>
          <w:lang w:eastAsia="es-ES"/>
        </w:rPr>
        <w:t>1</w:t>
      </w:r>
      <w:r w:rsidRPr="00D900D3">
        <w:rPr>
          <w:rFonts w:ascii="Barlow" w:hAnsi="Barlow" w:cs="Arial"/>
          <w:sz w:val="18"/>
          <w:szCs w:val="18"/>
          <w:lang w:eastAsia="es-ES"/>
        </w:rPr>
        <w:t>) del Efectivo y Equivalentes al Efectivo, al Final del Ejercicio</w:t>
      </w:r>
      <w:r w:rsidRPr="00D900D3" w:rsidDel="005F43A8">
        <w:rPr>
          <w:rFonts w:ascii="Barlow" w:hAnsi="Barlow" w:cs="Arial"/>
          <w:sz w:val="18"/>
          <w:szCs w:val="18"/>
          <w:lang w:eastAsia="es-ES"/>
        </w:rPr>
        <w:t xml:space="preserve"> </w:t>
      </w:r>
      <w:r w:rsidRPr="00D900D3">
        <w:rPr>
          <w:rFonts w:ascii="Barlow" w:hAnsi="Barlow" w:cs="Arial"/>
          <w:sz w:val="18"/>
          <w:szCs w:val="18"/>
          <w:lang w:eastAsia="es-ES"/>
        </w:rPr>
        <w:t>del Estado de Flujos de Efectivo, respecto a la composición del rubro de Efectivo y Equivalentes, utilizando el siguiente cuadro:</w:t>
      </w:r>
    </w:p>
    <w:tbl>
      <w:tblPr>
        <w:tblW w:w="0" w:type="auto"/>
        <w:jc w:val="center"/>
        <w:tblLayout w:type="fixed"/>
        <w:tblLook w:val="0000" w:firstRow="0" w:lastRow="0" w:firstColumn="0" w:lastColumn="0" w:noHBand="0" w:noVBand="0"/>
      </w:tblPr>
      <w:tblGrid>
        <w:gridCol w:w="2949"/>
        <w:gridCol w:w="1268"/>
        <w:gridCol w:w="1342"/>
      </w:tblGrid>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b/>
                <w:sz w:val="16"/>
                <w:szCs w:val="18"/>
                <w:lang w:eastAsia="es-ES"/>
              </w:rPr>
              <w:t>Concepto</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C43AE3" w:rsidP="00EE60EB">
            <w:pPr>
              <w:spacing w:after="101" w:line="224" w:lineRule="exact"/>
              <w:jc w:val="center"/>
              <w:rPr>
                <w:rFonts w:ascii="Barlow" w:hAnsi="Barlow" w:cs="Arial"/>
                <w:b/>
                <w:sz w:val="16"/>
                <w:szCs w:val="18"/>
                <w:lang w:eastAsia="es-ES"/>
              </w:rPr>
            </w:pPr>
            <w:r w:rsidRPr="00D900D3">
              <w:rPr>
                <w:rFonts w:ascii="Barlow" w:hAnsi="Barlow" w:cs="Arial"/>
                <w:b/>
                <w:sz w:val="16"/>
                <w:szCs w:val="18"/>
                <w:lang w:eastAsia="es-ES"/>
              </w:rPr>
              <w:t>mar</w:t>
            </w:r>
            <w:r w:rsidR="00394F18" w:rsidRPr="00D900D3">
              <w:rPr>
                <w:rFonts w:ascii="Barlow" w:hAnsi="Barlow" w:cs="Arial"/>
                <w:b/>
                <w:sz w:val="16"/>
                <w:szCs w:val="18"/>
                <w:lang w:eastAsia="es-ES"/>
              </w:rPr>
              <w:t>-</w:t>
            </w:r>
            <w:r w:rsidR="00AD4470" w:rsidRPr="00D900D3">
              <w:rPr>
                <w:rFonts w:ascii="Barlow" w:hAnsi="Barlow" w:cs="Arial"/>
                <w:b/>
                <w:sz w:val="16"/>
                <w:szCs w:val="18"/>
                <w:lang w:eastAsia="es-ES"/>
              </w:rPr>
              <w:t>202</w:t>
            </w:r>
            <w:r w:rsidR="00003F40" w:rsidRPr="00D900D3">
              <w:rPr>
                <w:rFonts w:ascii="Barlow" w:hAnsi="Barlow" w:cs="Arial"/>
                <w:b/>
                <w:sz w:val="16"/>
                <w:szCs w:val="18"/>
                <w:lang w:eastAsia="es-ES"/>
              </w:rPr>
              <w:t>2</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C43AE3" w:rsidP="00003F40">
            <w:pPr>
              <w:spacing w:after="101" w:line="224" w:lineRule="exact"/>
              <w:jc w:val="center"/>
              <w:rPr>
                <w:rFonts w:ascii="Barlow" w:hAnsi="Barlow" w:cs="Arial"/>
                <w:b/>
                <w:sz w:val="16"/>
                <w:szCs w:val="18"/>
                <w:lang w:eastAsia="es-ES"/>
              </w:rPr>
            </w:pPr>
            <w:r w:rsidRPr="00D900D3">
              <w:rPr>
                <w:rFonts w:ascii="Barlow" w:hAnsi="Barlow" w:cs="Arial"/>
                <w:b/>
                <w:sz w:val="16"/>
                <w:szCs w:val="18"/>
                <w:lang w:eastAsia="es-ES"/>
              </w:rPr>
              <w:t>mar</w:t>
            </w:r>
            <w:r w:rsidR="00394F18" w:rsidRPr="00D900D3">
              <w:rPr>
                <w:rFonts w:ascii="Barlow" w:hAnsi="Barlow" w:cs="Arial"/>
                <w:b/>
                <w:sz w:val="16"/>
                <w:szCs w:val="18"/>
                <w:lang w:eastAsia="es-ES"/>
              </w:rPr>
              <w:t>-</w:t>
            </w:r>
            <w:r w:rsidR="00AD4470" w:rsidRPr="00D900D3">
              <w:rPr>
                <w:rFonts w:ascii="Barlow" w:hAnsi="Barlow" w:cs="Arial"/>
                <w:b/>
                <w:sz w:val="16"/>
                <w:szCs w:val="18"/>
                <w:lang w:eastAsia="es-ES"/>
              </w:rPr>
              <w:t>202</w:t>
            </w:r>
            <w:r w:rsidR="00003F40" w:rsidRPr="00D900D3">
              <w:rPr>
                <w:rFonts w:ascii="Barlow" w:hAnsi="Barlow" w:cs="Arial"/>
                <w:b/>
                <w:sz w:val="16"/>
                <w:szCs w:val="18"/>
                <w:lang w:eastAsia="es-ES"/>
              </w:rPr>
              <w:t>1</w:t>
            </w:r>
          </w:p>
        </w:tc>
      </w:tr>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8"/>
                <w:szCs w:val="20"/>
                <w:lang w:val="es-ES" w:eastAsia="es-ES"/>
              </w:rPr>
            </w:pPr>
            <w:r w:rsidRPr="00D900D3">
              <w:rPr>
                <w:rFonts w:ascii="Barlow" w:hAnsi="Barlow" w:cs="Arial"/>
                <w:sz w:val="16"/>
                <w:szCs w:val="18"/>
                <w:lang w:eastAsia="es-ES"/>
              </w:rPr>
              <w:t>Efectivo</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5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Bancos/Tesorería</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003F40" w:rsidP="00C43AE3">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2</w:t>
            </w:r>
            <w:r w:rsidR="00AD4470" w:rsidRPr="00D900D3">
              <w:rPr>
                <w:rFonts w:ascii="Barlow" w:hAnsi="Barlow" w:cs="Arial"/>
                <w:sz w:val="16"/>
                <w:szCs w:val="18"/>
                <w:lang w:eastAsia="es-ES"/>
              </w:rPr>
              <w:t>’</w:t>
            </w:r>
            <w:r w:rsidR="00C43AE3" w:rsidRPr="00D900D3">
              <w:rPr>
                <w:rFonts w:ascii="Barlow" w:hAnsi="Barlow" w:cs="Arial"/>
                <w:sz w:val="16"/>
                <w:szCs w:val="18"/>
                <w:lang w:eastAsia="es-ES"/>
              </w:rPr>
              <w:t>088</w:t>
            </w:r>
            <w:r w:rsidR="00EE60EB" w:rsidRPr="00D900D3">
              <w:rPr>
                <w:rFonts w:ascii="Barlow" w:hAnsi="Barlow" w:cs="Arial"/>
                <w:sz w:val="16"/>
                <w:szCs w:val="18"/>
                <w:lang w:eastAsia="es-ES"/>
              </w:rPr>
              <w:t>,</w:t>
            </w:r>
            <w:r w:rsidR="00C43AE3" w:rsidRPr="00D900D3">
              <w:rPr>
                <w:rFonts w:ascii="Barlow" w:hAnsi="Barlow" w:cs="Arial"/>
                <w:sz w:val="16"/>
                <w:szCs w:val="18"/>
                <w:lang w:eastAsia="es-ES"/>
              </w:rPr>
              <w:t>386.29</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C24C28" w:rsidP="003925B4">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2’</w:t>
            </w:r>
            <w:r w:rsidR="003925B4" w:rsidRPr="00D900D3">
              <w:rPr>
                <w:rFonts w:ascii="Barlow" w:hAnsi="Barlow" w:cs="Arial"/>
                <w:sz w:val="16"/>
                <w:szCs w:val="18"/>
                <w:lang w:eastAsia="es-ES"/>
              </w:rPr>
              <w:t>435</w:t>
            </w:r>
            <w:r w:rsidRPr="00D900D3">
              <w:rPr>
                <w:rFonts w:ascii="Barlow" w:hAnsi="Barlow" w:cs="Arial"/>
                <w:sz w:val="16"/>
                <w:szCs w:val="18"/>
                <w:lang w:eastAsia="es-ES"/>
              </w:rPr>
              <w:t>,</w:t>
            </w:r>
            <w:r w:rsidR="003925B4" w:rsidRPr="00D900D3">
              <w:rPr>
                <w:rFonts w:ascii="Barlow" w:hAnsi="Barlow" w:cs="Arial"/>
                <w:sz w:val="16"/>
                <w:szCs w:val="18"/>
                <w:lang w:eastAsia="es-ES"/>
              </w:rPr>
              <w:t>017.22</w:t>
            </w:r>
          </w:p>
        </w:tc>
      </w:tr>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Del="005F43A8"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Bancos/Dependencias y Otros</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478"/>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 xml:space="preserve">Inversiones Temporales (Hasta 3 meses) </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Fondos con Afectación Específica</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490"/>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Depósitos de Fondos de Terceros en Garantía y/o Administración</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sz w:val="16"/>
                <w:szCs w:val="18"/>
                <w:lang w:eastAsia="es-ES"/>
              </w:rPr>
            </w:pPr>
            <w:r w:rsidRPr="00D900D3">
              <w:rPr>
                <w:rFonts w:ascii="Barlow" w:hAnsi="Barlow" w:cs="Arial"/>
                <w:sz w:val="16"/>
                <w:szCs w:val="18"/>
                <w:lang w:eastAsia="es-ES"/>
              </w:rPr>
              <w:t>Otros Efectivos y Equivalentes</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center"/>
              <w:rPr>
                <w:rFonts w:ascii="Barlow" w:hAnsi="Barlow" w:cs="Arial"/>
                <w:sz w:val="16"/>
                <w:szCs w:val="18"/>
                <w:lang w:eastAsia="es-ES"/>
              </w:rPr>
            </w:pPr>
            <w:r w:rsidRPr="00D900D3">
              <w:rPr>
                <w:rFonts w:ascii="Barlow" w:hAnsi="Barlow" w:cs="Arial"/>
                <w:sz w:val="16"/>
                <w:szCs w:val="18"/>
                <w:lang w:eastAsia="es-ES"/>
              </w:rPr>
              <w:t>0.00</w:t>
            </w:r>
          </w:p>
        </w:tc>
      </w:tr>
      <w:tr w:rsidR="00AD4470" w:rsidRPr="00D900D3" w:rsidTr="00065F23">
        <w:trPr>
          <w:cantSplit/>
          <w:trHeight w:val="287"/>
          <w:jc w:val="center"/>
        </w:trPr>
        <w:tc>
          <w:tcPr>
            <w:tcW w:w="2949"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101" w:line="224" w:lineRule="exact"/>
              <w:jc w:val="both"/>
              <w:rPr>
                <w:rFonts w:ascii="Barlow" w:hAnsi="Barlow" w:cs="Arial"/>
                <w:b/>
                <w:sz w:val="16"/>
                <w:szCs w:val="18"/>
                <w:lang w:eastAsia="es-ES"/>
              </w:rPr>
            </w:pPr>
            <w:r w:rsidRPr="00D900D3">
              <w:rPr>
                <w:rFonts w:ascii="Barlow" w:hAnsi="Barlow" w:cs="Arial"/>
                <w:b/>
                <w:sz w:val="16"/>
                <w:szCs w:val="18"/>
                <w:lang w:eastAsia="es-ES"/>
              </w:rPr>
              <w:t>Total de Efectivo y Equivalentes</w:t>
            </w:r>
          </w:p>
        </w:tc>
        <w:tc>
          <w:tcPr>
            <w:tcW w:w="1268" w:type="dxa"/>
            <w:tcBorders>
              <w:top w:val="single" w:sz="6" w:space="0" w:color="auto"/>
              <w:left w:val="single" w:sz="6" w:space="0" w:color="auto"/>
              <w:bottom w:val="single" w:sz="6" w:space="0" w:color="auto"/>
              <w:right w:val="single" w:sz="6" w:space="0" w:color="auto"/>
            </w:tcBorders>
          </w:tcPr>
          <w:p w:rsidR="00AD4470" w:rsidRPr="00D900D3" w:rsidRDefault="00003F40" w:rsidP="00C43AE3">
            <w:pPr>
              <w:spacing w:after="101" w:line="224" w:lineRule="exact"/>
              <w:jc w:val="center"/>
              <w:rPr>
                <w:rFonts w:ascii="Barlow" w:hAnsi="Barlow" w:cs="Arial"/>
                <w:b/>
                <w:sz w:val="16"/>
                <w:szCs w:val="18"/>
                <w:lang w:eastAsia="es-ES"/>
              </w:rPr>
            </w:pPr>
            <w:r w:rsidRPr="00D900D3">
              <w:rPr>
                <w:rFonts w:ascii="Barlow" w:hAnsi="Barlow" w:cs="Arial"/>
                <w:b/>
                <w:sz w:val="16"/>
                <w:szCs w:val="18"/>
                <w:lang w:eastAsia="es-ES"/>
              </w:rPr>
              <w:t>2</w:t>
            </w:r>
            <w:r w:rsidR="00AA0B1B" w:rsidRPr="00D900D3">
              <w:rPr>
                <w:rFonts w:ascii="Barlow" w:hAnsi="Barlow" w:cs="Arial"/>
                <w:b/>
                <w:sz w:val="16"/>
                <w:szCs w:val="18"/>
                <w:lang w:eastAsia="es-ES"/>
              </w:rPr>
              <w:t>’</w:t>
            </w:r>
            <w:r w:rsidR="00C43AE3" w:rsidRPr="00D900D3">
              <w:rPr>
                <w:rFonts w:ascii="Barlow" w:hAnsi="Barlow" w:cs="Arial"/>
                <w:b/>
                <w:sz w:val="16"/>
                <w:szCs w:val="18"/>
                <w:lang w:eastAsia="es-ES"/>
              </w:rPr>
              <w:t>088</w:t>
            </w:r>
            <w:r w:rsidRPr="00D900D3">
              <w:rPr>
                <w:rFonts w:ascii="Barlow" w:hAnsi="Barlow" w:cs="Arial"/>
                <w:b/>
                <w:sz w:val="16"/>
                <w:szCs w:val="18"/>
                <w:lang w:eastAsia="es-ES"/>
              </w:rPr>
              <w:t>,</w:t>
            </w:r>
            <w:r w:rsidR="00C43AE3" w:rsidRPr="00D900D3">
              <w:rPr>
                <w:rFonts w:ascii="Barlow" w:hAnsi="Barlow" w:cs="Arial"/>
                <w:b/>
                <w:sz w:val="16"/>
                <w:szCs w:val="18"/>
                <w:lang w:eastAsia="es-ES"/>
              </w:rPr>
              <w:t>386.29</w:t>
            </w:r>
          </w:p>
        </w:tc>
        <w:tc>
          <w:tcPr>
            <w:tcW w:w="1342" w:type="dxa"/>
            <w:tcBorders>
              <w:top w:val="single" w:sz="6" w:space="0" w:color="auto"/>
              <w:left w:val="single" w:sz="6" w:space="0" w:color="auto"/>
              <w:bottom w:val="single" w:sz="6" w:space="0" w:color="auto"/>
              <w:right w:val="single" w:sz="6" w:space="0" w:color="auto"/>
            </w:tcBorders>
          </w:tcPr>
          <w:p w:rsidR="00AD4470" w:rsidRPr="00D900D3" w:rsidRDefault="00C24C28" w:rsidP="003925B4">
            <w:pPr>
              <w:spacing w:after="101" w:line="224" w:lineRule="exact"/>
              <w:jc w:val="center"/>
              <w:rPr>
                <w:rFonts w:ascii="Barlow" w:hAnsi="Barlow" w:cs="Arial"/>
                <w:b/>
                <w:sz w:val="16"/>
                <w:szCs w:val="18"/>
                <w:lang w:eastAsia="es-ES"/>
              </w:rPr>
            </w:pPr>
            <w:r w:rsidRPr="00D900D3">
              <w:rPr>
                <w:rFonts w:ascii="Barlow" w:hAnsi="Barlow" w:cs="Arial"/>
                <w:b/>
                <w:sz w:val="16"/>
                <w:szCs w:val="18"/>
                <w:lang w:eastAsia="es-ES"/>
              </w:rPr>
              <w:t>2’</w:t>
            </w:r>
            <w:r w:rsidR="003925B4" w:rsidRPr="00D900D3">
              <w:rPr>
                <w:rFonts w:ascii="Barlow" w:hAnsi="Barlow" w:cs="Arial"/>
                <w:b/>
                <w:sz w:val="16"/>
                <w:szCs w:val="18"/>
                <w:lang w:eastAsia="es-ES"/>
              </w:rPr>
              <w:t>435</w:t>
            </w:r>
            <w:r w:rsidRPr="00D900D3">
              <w:rPr>
                <w:rFonts w:ascii="Barlow" w:hAnsi="Barlow" w:cs="Arial"/>
                <w:b/>
                <w:sz w:val="16"/>
                <w:szCs w:val="18"/>
                <w:lang w:eastAsia="es-ES"/>
              </w:rPr>
              <w:t>,</w:t>
            </w:r>
            <w:r w:rsidR="003925B4" w:rsidRPr="00D900D3">
              <w:rPr>
                <w:rFonts w:ascii="Barlow" w:hAnsi="Barlow" w:cs="Arial"/>
                <w:b/>
                <w:sz w:val="16"/>
                <w:szCs w:val="18"/>
                <w:lang w:eastAsia="es-ES"/>
              </w:rPr>
              <w:t>017.22</w:t>
            </w:r>
          </w:p>
        </w:tc>
      </w:tr>
    </w:tbl>
    <w:p w:rsidR="00065F23" w:rsidRPr="00D900D3" w:rsidRDefault="00065F23" w:rsidP="004253EA">
      <w:pPr>
        <w:tabs>
          <w:tab w:val="left" w:pos="720"/>
        </w:tabs>
        <w:spacing w:after="120" w:line="220" w:lineRule="exact"/>
        <w:jc w:val="both"/>
        <w:rPr>
          <w:rFonts w:ascii="Barlow" w:hAnsi="Barlow" w:cs="Arial"/>
          <w:sz w:val="18"/>
          <w:szCs w:val="18"/>
          <w:lang w:eastAsia="es-ES"/>
        </w:rPr>
      </w:pPr>
    </w:p>
    <w:p w:rsidR="00065F23" w:rsidRPr="00D900D3" w:rsidRDefault="00065F23" w:rsidP="00AD4470">
      <w:pPr>
        <w:tabs>
          <w:tab w:val="left" w:pos="720"/>
        </w:tabs>
        <w:spacing w:after="120" w:line="220" w:lineRule="exact"/>
        <w:ind w:left="720" w:hanging="432"/>
        <w:jc w:val="both"/>
        <w:rPr>
          <w:rFonts w:ascii="Barlow" w:hAnsi="Barlow" w:cs="Arial"/>
          <w:sz w:val="18"/>
          <w:szCs w:val="18"/>
          <w:lang w:eastAsia="es-ES"/>
        </w:rPr>
      </w:pPr>
    </w:p>
    <w:p w:rsidR="00AD4470" w:rsidRPr="00D900D3" w:rsidRDefault="00AD4470" w:rsidP="00AD4470">
      <w:pPr>
        <w:tabs>
          <w:tab w:val="left" w:pos="720"/>
        </w:tabs>
        <w:spacing w:after="120" w:line="220" w:lineRule="exact"/>
        <w:ind w:left="720" w:hanging="432"/>
        <w:jc w:val="both"/>
        <w:rPr>
          <w:rFonts w:ascii="Barlow" w:hAnsi="Barlow" w:cs="Arial"/>
          <w:sz w:val="18"/>
          <w:szCs w:val="18"/>
          <w:lang w:eastAsia="es-ES"/>
        </w:rPr>
      </w:pPr>
      <w:r w:rsidRPr="00D900D3">
        <w:rPr>
          <w:rFonts w:ascii="Barlow" w:hAnsi="Barlow" w:cs="Arial"/>
          <w:sz w:val="18"/>
          <w:szCs w:val="18"/>
          <w:lang w:eastAsia="es-ES"/>
        </w:rPr>
        <w:t>2.</w:t>
      </w:r>
      <w:r w:rsidRPr="00D900D3">
        <w:rPr>
          <w:rFonts w:ascii="Barlow" w:hAnsi="Barlow" w:cs="Arial"/>
          <w:sz w:val="18"/>
          <w:szCs w:val="18"/>
          <w:lang w:eastAsia="es-ES"/>
        </w:rPr>
        <w:tab/>
        <w:t>Presentar la Conciliación de los Flujos de Efectivo Netos de las Actividades de Operación y los saldos de Resultados del Ejercicio (Ahorro/Desahorro), utilizando el siguiente cuadro:</w:t>
      </w:r>
    </w:p>
    <w:tbl>
      <w:tblPr>
        <w:tblW w:w="0" w:type="auto"/>
        <w:jc w:val="center"/>
        <w:tblLayout w:type="fixed"/>
        <w:tblLook w:val="0000" w:firstRow="0" w:lastRow="0" w:firstColumn="0" w:lastColumn="0" w:noHBand="0" w:noVBand="0"/>
      </w:tblPr>
      <w:tblGrid>
        <w:gridCol w:w="2690"/>
        <w:gridCol w:w="1316"/>
        <w:gridCol w:w="1253"/>
      </w:tblGrid>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jc w:val="center"/>
              <w:rPr>
                <w:rFonts w:ascii="Barlow" w:hAnsi="Barlow" w:cs="Arial"/>
                <w:sz w:val="16"/>
                <w:szCs w:val="18"/>
                <w:lang w:eastAsia="es-ES"/>
              </w:rPr>
            </w:pPr>
            <w:r w:rsidRPr="00D900D3">
              <w:rPr>
                <w:rFonts w:ascii="Barlow" w:hAnsi="Barlow" w:cs="Arial"/>
                <w:b/>
                <w:sz w:val="16"/>
                <w:szCs w:val="18"/>
                <w:lang w:eastAsia="es-ES"/>
              </w:rPr>
              <w:t>Concepto</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003F40">
            <w:pPr>
              <w:spacing w:after="80" w:line="224" w:lineRule="exact"/>
              <w:jc w:val="center"/>
              <w:rPr>
                <w:rFonts w:ascii="Barlow" w:hAnsi="Barlow" w:cs="Arial"/>
                <w:sz w:val="16"/>
                <w:szCs w:val="18"/>
                <w:lang w:eastAsia="es-ES"/>
              </w:rPr>
            </w:pPr>
            <w:r w:rsidRPr="00D900D3">
              <w:rPr>
                <w:rFonts w:ascii="Barlow" w:hAnsi="Barlow" w:cs="Arial"/>
                <w:sz w:val="16"/>
                <w:szCs w:val="18"/>
                <w:lang w:eastAsia="es-ES"/>
              </w:rPr>
              <w:t>20</w:t>
            </w:r>
            <w:r w:rsidR="008018B8" w:rsidRPr="00D900D3">
              <w:rPr>
                <w:rFonts w:ascii="Barlow" w:hAnsi="Barlow" w:cs="Arial"/>
                <w:sz w:val="16"/>
                <w:szCs w:val="18"/>
                <w:lang w:eastAsia="es-ES"/>
              </w:rPr>
              <w:t>2</w:t>
            </w:r>
            <w:r w:rsidR="00003F40" w:rsidRPr="00D900D3">
              <w:rPr>
                <w:rFonts w:ascii="Barlow" w:hAnsi="Barlow" w:cs="Arial"/>
                <w:sz w:val="16"/>
                <w:szCs w:val="18"/>
                <w:lang w:eastAsia="es-ES"/>
              </w:rPr>
              <w:t>2</w:t>
            </w: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AD4470" w:rsidP="00003F40">
            <w:pPr>
              <w:spacing w:after="80" w:line="224" w:lineRule="exact"/>
              <w:jc w:val="center"/>
              <w:rPr>
                <w:rFonts w:ascii="Barlow" w:hAnsi="Barlow" w:cs="Arial"/>
                <w:sz w:val="16"/>
                <w:szCs w:val="18"/>
                <w:lang w:eastAsia="es-ES"/>
              </w:rPr>
            </w:pPr>
            <w:r w:rsidRPr="00D900D3">
              <w:rPr>
                <w:rFonts w:ascii="Barlow" w:hAnsi="Barlow" w:cs="Arial"/>
                <w:sz w:val="16"/>
                <w:szCs w:val="18"/>
                <w:lang w:eastAsia="es-ES"/>
              </w:rPr>
              <w:t>20</w:t>
            </w:r>
            <w:r w:rsidR="008018B8" w:rsidRPr="00D900D3">
              <w:rPr>
                <w:rFonts w:ascii="Barlow" w:hAnsi="Barlow" w:cs="Arial"/>
                <w:sz w:val="16"/>
                <w:szCs w:val="18"/>
                <w:lang w:eastAsia="es-ES"/>
              </w:rPr>
              <w:t>2</w:t>
            </w:r>
            <w:r w:rsidR="00003F40" w:rsidRPr="00D900D3">
              <w:rPr>
                <w:rFonts w:ascii="Barlow" w:hAnsi="Barlow" w:cs="Arial"/>
                <w:sz w:val="16"/>
                <w:szCs w:val="18"/>
                <w:lang w:eastAsia="es-ES"/>
              </w:rPr>
              <w:t>1</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jc w:val="both"/>
              <w:rPr>
                <w:rFonts w:ascii="Barlow" w:hAnsi="Barlow" w:cs="Arial"/>
                <w:b/>
                <w:sz w:val="16"/>
                <w:szCs w:val="18"/>
                <w:lang w:eastAsia="es-ES"/>
              </w:rPr>
            </w:pPr>
            <w:r w:rsidRPr="00D900D3">
              <w:rPr>
                <w:rFonts w:ascii="Barlow" w:hAnsi="Barlow" w:cs="Arial"/>
                <w:b/>
                <w:sz w:val="16"/>
                <w:szCs w:val="18"/>
                <w:lang w:eastAsia="es-ES"/>
              </w:rPr>
              <w:t>Resultados del Ejercicio Ahorro/Desahorro</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003F40" w:rsidP="00FA6952">
            <w:pPr>
              <w:spacing w:after="80" w:line="224" w:lineRule="exact"/>
              <w:jc w:val="right"/>
              <w:rPr>
                <w:rFonts w:ascii="Barlow" w:hAnsi="Barlow" w:cs="Arial"/>
                <w:b/>
                <w:sz w:val="16"/>
                <w:szCs w:val="18"/>
                <w:lang w:eastAsia="es-ES"/>
              </w:rPr>
            </w:pPr>
            <w:r w:rsidRPr="00D900D3">
              <w:rPr>
                <w:rFonts w:ascii="Barlow" w:hAnsi="Barlow" w:cs="Arial"/>
                <w:b/>
                <w:sz w:val="16"/>
                <w:szCs w:val="18"/>
                <w:lang w:eastAsia="es-ES"/>
              </w:rPr>
              <w:t>-</w:t>
            </w:r>
            <w:r w:rsidR="00FA6952" w:rsidRPr="00D900D3">
              <w:rPr>
                <w:rFonts w:ascii="Barlow" w:hAnsi="Barlow" w:cs="Arial"/>
                <w:b/>
                <w:sz w:val="16"/>
                <w:szCs w:val="18"/>
                <w:lang w:eastAsia="es-ES"/>
              </w:rPr>
              <w:t>522</w:t>
            </w:r>
            <w:r w:rsidR="00EE60EB" w:rsidRPr="00D900D3">
              <w:rPr>
                <w:rFonts w:ascii="Barlow" w:hAnsi="Barlow" w:cs="Arial"/>
                <w:b/>
                <w:sz w:val="16"/>
                <w:szCs w:val="18"/>
                <w:lang w:eastAsia="es-ES"/>
              </w:rPr>
              <w:t>,</w:t>
            </w:r>
            <w:r w:rsidR="00FA6952" w:rsidRPr="00D900D3">
              <w:rPr>
                <w:rFonts w:ascii="Barlow" w:hAnsi="Barlow" w:cs="Arial"/>
                <w:b/>
                <w:sz w:val="16"/>
                <w:szCs w:val="18"/>
                <w:lang w:eastAsia="es-ES"/>
              </w:rPr>
              <w:t>724.85</w:t>
            </w: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003F40" w:rsidP="00222513">
            <w:pPr>
              <w:spacing w:after="80" w:line="224" w:lineRule="exact"/>
              <w:jc w:val="right"/>
              <w:rPr>
                <w:rFonts w:ascii="Barlow" w:hAnsi="Barlow" w:cs="Arial"/>
                <w:b/>
                <w:sz w:val="16"/>
                <w:szCs w:val="18"/>
                <w:lang w:eastAsia="es-ES"/>
              </w:rPr>
            </w:pPr>
            <w:r w:rsidRPr="00D900D3">
              <w:rPr>
                <w:rFonts w:ascii="Barlow" w:hAnsi="Barlow" w:cs="Arial"/>
                <w:b/>
                <w:sz w:val="16"/>
                <w:szCs w:val="18"/>
                <w:lang w:eastAsia="es-ES"/>
              </w:rPr>
              <w:t>-1,799,307.30</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jc w:val="both"/>
              <w:rPr>
                <w:rFonts w:ascii="Barlow" w:hAnsi="Barlow" w:cs="Arial"/>
                <w:b/>
                <w:sz w:val="16"/>
                <w:szCs w:val="18"/>
                <w:lang w:eastAsia="es-ES"/>
              </w:rPr>
            </w:pPr>
            <w:r w:rsidRPr="00D900D3">
              <w:rPr>
                <w:rFonts w:ascii="Barlow" w:hAnsi="Barlow" w:cs="Arial"/>
                <w:b/>
                <w:sz w:val="16"/>
                <w:szCs w:val="18"/>
                <w:lang w:eastAsia="es-ES"/>
              </w:rPr>
              <w:t>Movimientos de partidas (o rubros) que no afectan al efectivo</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b/>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b/>
                <w:sz w:val="16"/>
                <w:szCs w:val="18"/>
                <w:lang w:eastAsia="es-ES"/>
              </w:rPr>
            </w:pP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Depreciación</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4E30E5"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466,015.15</w:t>
            </w: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003F40"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3’408,314.11</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Amortización</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4E30E5"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384,884.46</w:t>
            </w: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003F40"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31,988.36</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Incrementos en las provisiones</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003F40"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1’726,765.00</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Incremento en inversiones producido por revaluación</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sz w:val="16"/>
                <w:szCs w:val="18"/>
                <w:lang w:eastAsia="es-ES"/>
              </w:rPr>
            </w:pP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Ganancia/pérdida en venta de bienes muebles, inmuebles e intangibles</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AD4470"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w:t>
            </w: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ind w:left="170"/>
              <w:jc w:val="both"/>
              <w:rPr>
                <w:rFonts w:ascii="Barlow" w:hAnsi="Barlow" w:cs="Arial"/>
                <w:sz w:val="16"/>
                <w:szCs w:val="18"/>
                <w:lang w:eastAsia="es-ES"/>
              </w:rPr>
            </w:pPr>
            <w:r w:rsidRPr="00D900D3">
              <w:rPr>
                <w:rFonts w:ascii="Barlow" w:hAnsi="Barlow" w:cs="Arial"/>
                <w:sz w:val="16"/>
                <w:szCs w:val="18"/>
                <w:lang w:eastAsia="es-ES"/>
              </w:rPr>
              <w:t>Incremento en cuentas por cobrar</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AD4470" w:rsidP="00741116">
            <w:pPr>
              <w:spacing w:after="80" w:line="224" w:lineRule="exact"/>
              <w:jc w:val="right"/>
              <w:rPr>
                <w:rFonts w:ascii="Barlow" w:hAnsi="Barlow" w:cs="Arial"/>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AD4470" w:rsidRPr="00D900D3" w:rsidRDefault="00003F40" w:rsidP="003063B4">
            <w:pPr>
              <w:spacing w:after="80" w:line="224" w:lineRule="exact"/>
              <w:jc w:val="right"/>
              <w:rPr>
                <w:rFonts w:ascii="Barlow" w:hAnsi="Barlow" w:cs="Arial"/>
                <w:sz w:val="16"/>
                <w:szCs w:val="18"/>
                <w:lang w:eastAsia="es-ES"/>
              </w:rPr>
            </w:pPr>
            <w:r w:rsidRPr="00D900D3">
              <w:rPr>
                <w:rFonts w:ascii="Barlow" w:hAnsi="Barlow" w:cs="Arial"/>
                <w:sz w:val="16"/>
                <w:szCs w:val="18"/>
                <w:lang w:eastAsia="es-ES"/>
              </w:rPr>
              <w:t>-4,402,124.03</w:t>
            </w:r>
          </w:p>
        </w:tc>
      </w:tr>
      <w:tr w:rsidR="00741116"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741116" w:rsidRPr="00D900D3" w:rsidRDefault="00741116" w:rsidP="00AD4470">
            <w:pPr>
              <w:spacing w:after="80" w:line="224" w:lineRule="exact"/>
              <w:ind w:left="170"/>
              <w:jc w:val="both"/>
              <w:rPr>
                <w:rFonts w:ascii="Barlow" w:hAnsi="Barlow" w:cs="Arial"/>
                <w:sz w:val="16"/>
                <w:szCs w:val="18"/>
                <w:lang w:eastAsia="es-ES"/>
              </w:rPr>
            </w:pPr>
          </w:p>
        </w:tc>
        <w:tc>
          <w:tcPr>
            <w:tcW w:w="1316" w:type="dxa"/>
            <w:tcBorders>
              <w:top w:val="single" w:sz="6" w:space="0" w:color="auto"/>
              <w:left w:val="single" w:sz="6" w:space="0" w:color="auto"/>
              <w:bottom w:val="single" w:sz="6" w:space="0" w:color="auto"/>
              <w:right w:val="single" w:sz="6" w:space="0" w:color="auto"/>
            </w:tcBorders>
          </w:tcPr>
          <w:p w:rsidR="00741116" w:rsidRPr="00D900D3" w:rsidRDefault="00741116" w:rsidP="00741116">
            <w:pPr>
              <w:spacing w:after="80" w:line="224" w:lineRule="exact"/>
              <w:jc w:val="right"/>
              <w:rPr>
                <w:rFonts w:ascii="Barlow" w:hAnsi="Barlow" w:cs="Arial"/>
                <w:sz w:val="16"/>
                <w:szCs w:val="18"/>
                <w:lang w:eastAsia="es-ES"/>
              </w:rPr>
            </w:pPr>
          </w:p>
        </w:tc>
        <w:tc>
          <w:tcPr>
            <w:tcW w:w="1253" w:type="dxa"/>
            <w:tcBorders>
              <w:top w:val="single" w:sz="6" w:space="0" w:color="auto"/>
              <w:left w:val="single" w:sz="6" w:space="0" w:color="auto"/>
              <w:bottom w:val="single" w:sz="6" w:space="0" w:color="auto"/>
              <w:right w:val="single" w:sz="6" w:space="0" w:color="auto"/>
            </w:tcBorders>
          </w:tcPr>
          <w:p w:rsidR="00741116" w:rsidRPr="00D900D3" w:rsidRDefault="00741116" w:rsidP="003063B4">
            <w:pPr>
              <w:spacing w:after="80" w:line="224" w:lineRule="exact"/>
              <w:jc w:val="right"/>
              <w:rPr>
                <w:rFonts w:ascii="Barlow" w:hAnsi="Barlow" w:cs="Arial"/>
                <w:sz w:val="16"/>
                <w:szCs w:val="18"/>
                <w:lang w:eastAsia="es-ES"/>
              </w:rPr>
            </w:pPr>
          </w:p>
        </w:tc>
      </w:tr>
      <w:tr w:rsidR="00AD4470" w:rsidRPr="00D900D3" w:rsidTr="00065F23">
        <w:trPr>
          <w:trHeight w:val="12"/>
          <w:jc w:val="center"/>
        </w:trPr>
        <w:tc>
          <w:tcPr>
            <w:tcW w:w="2690" w:type="dxa"/>
            <w:tcBorders>
              <w:top w:val="single" w:sz="6" w:space="0" w:color="auto"/>
              <w:left w:val="single" w:sz="6" w:space="0" w:color="auto"/>
              <w:bottom w:val="single" w:sz="6" w:space="0" w:color="auto"/>
              <w:right w:val="single" w:sz="6" w:space="0" w:color="auto"/>
            </w:tcBorders>
          </w:tcPr>
          <w:p w:rsidR="00AD4470" w:rsidRPr="00D900D3" w:rsidRDefault="00AD4470" w:rsidP="00AD4470">
            <w:pPr>
              <w:spacing w:after="80" w:line="224" w:lineRule="exact"/>
              <w:jc w:val="both"/>
              <w:rPr>
                <w:rFonts w:ascii="Barlow" w:hAnsi="Barlow" w:cs="Arial"/>
                <w:sz w:val="16"/>
                <w:szCs w:val="18"/>
                <w:lang w:eastAsia="es-ES"/>
              </w:rPr>
            </w:pPr>
            <w:r w:rsidRPr="00D900D3">
              <w:rPr>
                <w:rFonts w:ascii="Barlow" w:hAnsi="Barlow" w:cs="Arial"/>
                <w:b/>
                <w:bCs/>
                <w:color w:val="000000"/>
                <w:sz w:val="16"/>
                <w:szCs w:val="16"/>
                <w:lang w:val="es-ES"/>
              </w:rPr>
              <w:t>Flujos de Efectivo Netos de las Actividades de Operación</w:t>
            </w:r>
          </w:p>
        </w:tc>
        <w:tc>
          <w:tcPr>
            <w:tcW w:w="1316" w:type="dxa"/>
            <w:tcBorders>
              <w:top w:val="single" w:sz="6" w:space="0" w:color="auto"/>
              <w:left w:val="single" w:sz="6" w:space="0" w:color="auto"/>
              <w:bottom w:val="single" w:sz="6" w:space="0" w:color="auto"/>
              <w:right w:val="single" w:sz="6" w:space="0" w:color="auto"/>
            </w:tcBorders>
          </w:tcPr>
          <w:p w:rsidR="00AD4470" w:rsidRPr="00D900D3" w:rsidRDefault="004E30E5" w:rsidP="00EE60EB">
            <w:pPr>
              <w:spacing w:after="80" w:line="224" w:lineRule="exact"/>
              <w:jc w:val="right"/>
              <w:rPr>
                <w:rFonts w:ascii="Barlow" w:hAnsi="Barlow" w:cs="Arial"/>
                <w:b/>
                <w:sz w:val="16"/>
                <w:szCs w:val="18"/>
                <w:lang w:eastAsia="es-ES"/>
              </w:rPr>
            </w:pPr>
            <w:r w:rsidRPr="00D900D3">
              <w:rPr>
                <w:rFonts w:ascii="Barlow" w:hAnsi="Barlow" w:cs="Arial"/>
                <w:b/>
                <w:sz w:val="16"/>
                <w:szCs w:val="18"/>
                <w:lang w:eastAsia="es-ES"/>
              </w:rPr>
              <w:t>328,174.61</w:t>
            </w:r>
          </w:p>
        </w:tc>
        <w:tc>
          <w:tcPr>
            <w:tcW w:w="1253" w:type="dxa"/>
            <w:tcBorders>
              <w:top w:val="single" w:sz="6" w:space="0" w:color="auto"/>
              <w:left w:val="single" w:sz="6" w:space="0" w:color="auto"/>
              <w:bottom w:val="single" w:sz="6" w:space="0" w:color="auto"/>
              <w:right w:val="single" w:sz="6" w:space="0" w:color="auto"/>
            </w:tcBorders>
          </w:tcPr>
          <w:p w:rsidR="00C1375B" w:rsidRPr="00D900D3" w:rsidRDefault="00003F40" w:rsidP="003063B4">
            <w:pPr>
              <w:spacing w:after="80" w:line="224" w:lineRule="exact"/>
              <w:jc w:val="right"/>
              <w:rPr>
                <w:rFonts w:ascii="Barlow" w:hAnsi="Barlow" w:cs="Arial"/>
                <w:b/>
                <w:bCs/>
                <w:color w:val="000000"/>
                <w:sz w:val="16"/>
                <w:szCs w:val="16"/>
                <w:lang w:val="es-ES"/>
              </w:rPr>
            </w:pPr>
            <w:r w:rsidRPr="00D900D3">
              <w:rPr>
                <w:rFonts w:ascii="Barlow" w:hAnsi="Barlow" w:cs="Arial"/>
                <w:b/>
                <w:sz w:val="16"/>
                <w:szCs w:val="18"/>
                <w:lang w:eastAsia="es-ES"/>
              </w:rPr>
              <w:t>-607,699.27</w:t>
            </w:r>
          </w:p>
        </w:tc>
      </w:tr>
    </w:tbl>
    <w:p w:rsidR="00AD4470" w:rsidRPr="00D900D3" w:rsidRDefault="00AD4470" w:rsidP="00AD4470">
      <w:pPr>
        <w:spacing w:after="120" w:line="220" w:lineRule="exact"/>
        <w:ind w:firstLine="289"/>
        <w:jc w:val="both"/>
        <w:rPr>
          <w:rFonts w:ascii="Barlow" w:hAnsi="Barlow" w:cs="Arial"/>
          <w:sz w:val="18"/>
          <w:szCs w:val="18"/>
          <w:lang w:eastAsia="es-ES"/>
        </w:rPr>
      </w:pPr>
    </w:p>
    <w:p w:rsidR="00455E53" w:rsidRPr="00D900D3" w:rsidRDefault="00BE46DF" w:rsidP="00455E53">
      <w:pPr>
        <w:spacing w:after="80"/>
        <w:ind w:left="720"/>
        <w:jc w:val="both"/>
        <w:rPr>
          <w:rFonts w:ascii="Barlow" w:hAnsi="Barlow" w:cs="Arial"/>
          <w:b/>
          <w:sz w:val="20"/>
          <w:szCs w:val="20"/>
          <w:lang w:eastAsia="es-ES"/>
        </w:rPr>
      </w:pPr>
      <w:r w:rsidRPr="00D900D3">
        <w:rPr>
          <w:rFonts w:ascii="Barlow" w:hAnsi="Barlow" w:cs="Arial"/>
          <w:sz w:val="20"/>
          <w:szCs w:val="20"/>
          <w:lang w:eastAsia="es-ES"/>
        </w:rPr>
        <w:t xml:space="preserve">Saldo inicial del efectivo al </w:t>
      </w:r>
      <w:r w:rsidR="0015387D" w:rsidRPr="00D900D3">
        <w:rPr>
          <w:rFonts w:ascii="Barlow" w:hAnsi="Barlow" w:cs="Arial"/>
          <w:sz w:val="20"/>
          <w:szCs w:val="20"/>
          <w:lang w:eastAsia="es-ES"/>
        </w:rPr>
        <w:t>01 de</w:t>
      </w:r>
      <w:r w:rsidR="00707049" w:rsidRPr="00D900D3">
        <w:rPr>
          <w:rFonts w:ascii="Barlow" w:hAnsi="Barlow" w:cs="Arial"/>
          <w:sz w:val="20"/>
          <w:szCs w:val="20"/>
          <w:lang w:eastAsia="es-ES"/>
        </w:rPr>
        <w:t xml:space="preserve"> </w:t>
      </w:r>
      <w:r w:rsidR="00226864" w:rsidRPr="00D900D3">
        <w:rPr>
          <w:rFonts w:ascii="Barlow" w:hAnsi="Barlow" w:cs="Arial"/>
          <w:sz w:val="20"/>
          <w:szCs w:val="20"/>
          <w:lang w:eastAsia="es-ES"/>
        </w:rPr>
        <w:t>enero</w:t>
      </w:r>
      <w:r w:rsidR="0015387D" w:rsidRPr="00D900D3">
        <w:rPr>
          <w:rFonts w:ascii="Barlow" w:hAnsi="Barlow" w:cs="Arial"/>
          <w:sz w:val="20"/>
          <w:szCs w:val="20"/>
          <w:lang w:eastAsia="es-ES"/>
        </w:rPr>
        <w:t xml:space="preserve"> </w:t>
      </w:r>
      <w:r w:rsidR="0094094B" w:rsidRPr="00D900D3">
        <w:rPr>
          <w:rFonts w:ascii="Barlow" w:hAnsi="Barlow" w:cs="Arial"/>
          <w:sz w:val="20"/>
          <w:szCs w:val="20"/>
          <w:lang w:eastAsia="es-ES"/>
        </w:rPr>
        <w:t xml:space="preserve"> </w:t>
      </w:r>
      <w:r w:rsidR="00ED67C1" w:rsidRPr="00D900D3">
        <w:rPr>
          <w:rFonts w:ascii="Barlow" w:hAnsi="Barlow" w:cs="Arial"/>
          <w:sz w:val="20"/>
          <w:szCs w:val="20"/>
          <w:lang w:eastAsia="es-ES"/>
        </w:rPr>
        <w:t>de 202</w:t>
      </w:r>
      <w:r w:rsidR="00226864" w:rsidRPr="00D900D3">
        <w:rPr>
          <w:rFonts w:ascii="Barlow" w:hAnsi="Barlow" w:cs="Arial"/>
          <w:sz w:val="20"/>
          <w:szCs w:val="20"/>
          <w:lang w:eastAsia="es-ES"/>
        </w:rPr>
        <w:t>2</w:t>
      </w:r>
      <w:r w:rsidRPr="00D900D3">
        <w:rPr>
          <w:rFonts w:ascii="Barlow" w:hAnsi="Barlow" w:cs="Arial"/>
          <w:sz w:val="20"/>
          <w:szCs w:val="20"/>
          <w:lang w:eastAsia="es-ES"/>
        </w:rPr>
        <w:t xml:space="preserve"> </w:t>
      </w:r>
      <w:r w:rsidR="005D5C88" w:rsidRPr="00D900D3">
        <w:rPr>
          <w:rFonts w:ascii="Barlow" w:hAnsi="Barlow" w:cs="Arial"/>
          <w:b/>
          <w:i/>
          <w:sz w:val="20"/>
          <w:szCs w:val="20"/>
          <w:lang w:eastAsia="es-ES"/>
        </w:rPr>
        <w:t>$</w:t>
      </w:r>
      <w:r w:rsidR="00226864" w:rsidRPr="00D900D3">
        <w:rPr>
          <w:rFonts w:ascii="Barlow" w:hAnsi="Barlow" w:cs="Arial"/>
          <w:b/>
          <w:sz w:val="20"/>
          <w:szCs w:val="20"/>
          <w:lang w:eastAsia="es-ES"/>
        </w:rPr>
        <w:t>3’214,043.32</w:t>
      </w:r>
    </w:p>
    <w:p w:rsidR="003F3F7F" w:rsidRPr="00D900D3" w:rsidRDefault="00452DBF" w:rsidP="00455E53">
      <w:pPr>
        <w:spacing w:after="80"/>
        <w:ind w:left="720"/>
        <w:jc w:val="both"/>
        <w:rPr>
          <w:rFonts w:ascii="Barlow" w:hAnsi="Barlow" w:cs="Arial"/>
          <w:b/>
          <w:sz w:val="20"/>
          <w:szCs w:val="20"/>
          <w:lang w:eastAsia="es-ES"/>
        </w:rPr>
      </w:pPr>
      <w:r w:rsidRPr="00D900D3">
        <w:rPr>
          <w:rFonts w:ascii="Barlow" w:hAnsi="Barlow" w:cs="Arial"/>
          <w:sz w:val="20"/>
          <w:szCs w:val="20"/>
          <w:lang w:eastAsia="es-ES"/>
        </w:rPr>
        <w:t xml:space="preserve">Saldo final del efectivo al </w:t>
      </w:r>
      <w:r w:rsidR="009B07B9" w:rsidRPr="00D900D3">
        <w:rPr>
          <w:rFonts w:ascii="Barlow" w:hAnsi="Barlow" w:cs="Arial"/>
          <w:sz w:val="20"/>
          <w:szCs w:val="20"/>
          <w:lang w:eastAsia="es-ES"/>
        </w:rPr>
        <w:t>31</w:t>
      </w:r>
      <w:r w:rsidR="0094094B" w:rsidRPr="00D900D3">
        <w:rPr>
          <w:rFonts w:ascii="Barlow" w:hAnsi="Barlow" w:cs="Arial"/>
          <w:sz w:val="20"/>
          <w:szCs w:val="20"/>
          <w:lang w:eastAsia="es-ES"/>
        </w:rPr>
        <w:t xml:space="preserve"> de </w:t>
      </w:r>
      <w:r w:rsidR="009B07B9" w:rsidRPr="00D900D3">
        <w:rPr>
          <w:rFonts w:ascii="Barlow" w:hAnsi="Barlow" w:cs="Arial"/>
          <w:sz w:val="20"/>
          <w:szCs w:val="20"/>
          <w:lang w:eastAsia="es-ES"/>
        </w:rPr>
        <w:t>marzo</w:t>
      </w:r>
      <w:r w:rsidR="0094094B" w:rsidRPr="00D900D3">
        <w:rPr>
          <w:rFonts w:ascii="Barlow" w:hAnsi="Barlow" w:cs="Arial"/>
          <w:sz w:val="20"/>
          <w:szCs w:val="20"/>
          <w:lang w:eastAsia="es-ES"/>
        </w:rPr>
        <w:t xml:space="preserve"> </w:t>
      </w:r>
      <w:r w:rsidR="00343FAD" w:rsidRPr="00D900D3">
        <w:rPr>
          <w:rFonts w:ascii="Barlow" w:hAnsi="Barlow" w:cs="Arial"/>
          <w:sz w:val="20"/>
          <w:szCs w:val="20"/>
          <w:lang w:eastAsia="es-ES"/>
        </w:rPr>
        <w:t>de 20</w:t>
      </w:r>
      <w:r w:rsidR="00571D11" w:rsidRPr="00D900D3">
        <w:rPr>
          <w:rFonts w:ascii="Barlow" w:hAnsi="Barlow" w:cs="Arial"/>
          <w:sz w:val="20"/>
          <w:szCs w:val="20"/>
          <w:lang w:eastAsia="es-ES"/>
        </w:rPr>
        <w:t>2</w:t>
      </w:r>
      <w:r w:rsidR="00226864" w:rsidRPr="00D900D3">
        <w:rPr>
          <w:rFonts w:ascii="Barlow" w:hAnsi="Barlow" w:cs="Arial"/>
          <w:sz w:val="20"/>
          <w:szCs w:val="20"/>
          <w:lang w:eastAsia="es-ES"/>
        </w:rPr>
        <w:t>2</w:t>
      </w:r>
      <w:r w:rsidR="00343FAD" w:rsidRPr="00D900D3">
        <w:rPr>
          <w:rFonts w:ascii="Barlow" w:hAnsi="Barlow" w:cs="Arial"/>
          <w:sz w:val="20"/>
          <w:szCs w:val="20"/>
          <w:lang w:eastAsia="es-ES"/>
        </w:rPr>
        <w:t xml:space="preserve"> </w:t>
      </w:r>
      <w:r w:rsidR="003F3F7F" w:rsidRPr="00D900D3">
        <w:rPr>
          <w:rFonts w:ascii="Barlow" w:hAnsi="Barlow" w:cs="Arial"/>
          <w:b/>
          <w:sz w:val="20"/>
          <w:szCs w:val="20"/>
          <w:lang w:eastAsia="es-ES"/>
        </w:rPr>
        <w:t>$</w:t>
      </w:r>
      <w:r w:rsidR="00226864" w:rsidRPr="00D900D3">
        <w:rPr>
          <w:rFonts w:ascii="Barlow" w:hAnsi="Barlow" w:cs="Arial"/>
          <w:b/>
          <w:sz w:val="20"/>
          <w:szCs w:val="20"/>
          <w:lang w:eastAsia="es-ES"/>
        </w:rPr>
        <w:t>2</w:t>
      </w:r>
      <w:r w:rsidR="0007255E" w:rsidRPr="00D900D3">
        <w:rPr>
          <w:rFonts w:ascii="Barlow" w:hAnsi="Barlow" w:cs="Arial"/>
          <w:b/>
          <w:sz w:val="20"/>
          <w:szCs w:val="20"/>
          <w:lang w:eastAsia="es-ES"/>
        </w:rPr>
        <w:t>’</w:t>
      </w:r>
      <w:r w:rsidR="009B07B9" w:rsidRPr="00D900D3">
        <w:rPr>
          <w:rFonts w:ascii="Barlow" w:hAnsi="Barlow" w:cs="Arial"/>
          <w:b/>
          <w:sz w:val="20"/>
          <w:szCs w:val="20"/>
          <w:lang w:eastAsia="es-ES"/>
        </w:rPr>
        <w:t>088</w:t>
      </w:r>
      <w:r w:rsidR="001315D0" w:rsidRPr="00D900D3">
        <w:rPr>
          <w:rFonts w:ascii="Barlow" w:hAnsi="Barlow" w:cs="Arial"/>
          <w:b/>
          <w:sz w:val="20"/>
          <w:szCs w:val="20"/>
          <w:lang w:eastAsia="es-ES"/>
        </w:rPr>
        <w:t>,</w:t>
      </w:r>
      <w:r w:rsidR="009B07B9" w:rsidRPr="00D900D3">
        <w:rPr>
          <w:rFonts w:ascii="Barlow" w:hAnsi="Barlow" w:cs="Arial"/>
          <w:b/>
          <w:sz w:val="20"/>
          <w:szCs w:val="20"/>
          <w:lang w:eastAsia="es-ES"/>
        </w:rPr>
        <w:t>386.29</w:t>
      </w:r>
    </w:p>
    <w:p w:rsidR="006075C8" w:rsidRDefault="006075C8" w:rsidP="00455E53">
      <w:pPr>
        <w:spacing w:after="80"/>
        <w:ind w:left="720"/>
        <w:jc w:val="both"/>
        <w:rPr>
          <w:rFonts w:ascii="Barlow" w:hAnsi="Barlow" w:cs="Arial"/>
          <w:b/>
          <w:sz w:val="20"/>
          <w:szCs w:val="20"/>
          <w:lang w:eastAsia="es-ES"/>
        </w:rPr>
      </w:pPr>
    </w:p>
    <w:p w:rsidR="004B735A" w:rsidRPr="00D900D3" w:rsidRDefault="004B735A" w:rsidP="00455E53">
      <w:pPr>
        <w:spacing w:after="80"/>
        <w:ind w:left="720"/>
        <w:jc w:val="both"/>
        <w:rPr>
          <w:rFonts w:ascii="Barlow" w:hAnsi="Barlow" w:cs="Arial"/>
          <w:b/>
          <w:sz w:val="20"/>
          <w:szCs w:val="20"/>
          <w:lang w:eastAsia="es-ES"/>
        </w:rPr>
      </w:pPr>
    </w:p>
    <w:p w:rsidR="006075C8" w:rsidRDefault="006075C8" w:rsidP="00455E53">
      <w:pPr>
        <w:spacing w:after="80"/>
        <w:ind w:left="720"/>
        <w:jc w:val="both"/>
        <w:rPr>
          <w:rFonts w:ascii="Barlow" w:hAnsi="Barlow" w:cs="Arial"/>
          <w:sz w:val="20"/>
          <w:szCs w:val="20"/>
          <w:lang w:eastAsia="es-ES"/>
        </w:rPr>
      </w:pPr>
    </w:p>
    <w:p w:rsidR="00741AC3" w:rsidRDefault="00741AC3" w:rsidP="00455E53">
      <w:pPr>
        <w:spacing w:after="80"/>
        <w:ind w:left="720"/>
        <w:jc w:val="both"/>
        <w:rPr>
          <w:rFonts w:ascii="Barlow" w:hAnsi="Barlow" w:cs="Arial"/>
          <w:sz w:val="20"/>
          <w:szCs w:val="20"/>
          <w:lang w:eastAsia="es-ES"/>
        </w:rPr>
      </w:pPr>
    </w:p>
    <w:p w:rsidR="00741AC3" w:rsidRDefault="00741AC3" w:rsidP="00455E53">
      <w:pPr>
        <w:spacing w:after="80"/>
        <w:ind w:left="720"/>
        <w:jc w:val="both"/>
        <w:rPr>
          <w:rFonts w:ascii="Barlow" w:hAnsi="Barlow" w:cs="Arial"/>
          <w:sz w:val="20"/>
          <w:szCs w:val="20"/>
          <w:lang w:eastAsia="es-ES"/>
        </w:rPr>
      </w:pPr>
    </w:p>
    <w:p w:rsidR="00741AC3" w:rsidRDefault="00741AC3" w:rsidP="00455E53">
      <w:pPr>
        <w:spacing w:after="80"/>
        <w:ind w:left="720"/>
        <w:jc w:val="both"/>
        <w:rPr>
          <w:rFonts w:ascii="Barlow" w:hAnsi="Barlow" w:cs="Arial"/>
          <w:sz w:val="20"/>
          <w:szCs w:val="20"/>
          <w:lang w:eastAsia="es-ES"/>
        </w:rPr>
      </w:pPr>
    </w:p>
    <w:p w:rsidR="00741AC3" w:rsidRPr="00D900D3" w:rsidRDefault="00741AC3" w:rsidP="00455E53">
      <w:pPr>
        <w:spacing w:after="80"/>
        <w:ind w:left="720"/>
        <w:jc w:val="both"/>
        <w:rPr>
          <w:rFonts w:ascii="Barlow" w:hAnsi="Barlow" w:cs="Arial"/>
          <w:sz w:val="20"/>
          <w:szCs w:val="20"/>
          <w:lang w:eastAsia="es-ES"/>
        </w:rPr>
      </w:pPr>
    </w:p>
    <w:p w:rsidR="00DF57AB" w:rsidRPr="00D900D3" w:rsidRDefault="00DF57AB" w:rsidP="003F3F7F">
      <w:pPr>
        <w:spacing w:after="80"/>
        <w:ind w:left="720"/>
        <w:jc w:val="both"/>
        <w:rPr>
          <w:rFonts w:ascii="Barlow" w:hAnsi="Barlow" w:cs="Arial"/>
          <w:sz w:val="20"/>
          <w:szCs w:val="20"/>
          <w:lang w:eastAsia="es-ES"/>
        </w:rPr>
      </w:pPr>
    </w:p>
    <w:p w:rsidR="003F3F7F" w:rsidRDefault="004B297C" w:rsidP="004B297C">
      <w:pPr>
        <w:spacing w:after="80"/>
        <w:ind w:left="720"/>
        <w:jc w:val="both"/>
        <w:rPr>
          <w:rFonts w:ascii="Barlow" w:hAnsi="Barlow" w:cs="Arial"/>
          <w:b/>
          <w:smallCaps/>
          <w:sz w:val="24"/>
          <w:szCs w:val="24"/>
          <w:u w:val="single"/>
        </w:rPr>
      </w:pPr>
      <w:r w:rsidRPr="00D900D3">
        <w:rPr>
          <w:rFonts w:ascii="Barlow" w:hAnsi="Barlow" w:cs="Arial"/>
          <w:b/>
          <w:smallCaps/>
          <w:sz w:val="24"/>
          <w:szCs w:val="24"/>
        </w:rPr>
        <w:tab/>
      </w:r>
      <w:r w:rsidR="00D33059" w:rsidRPr="00D900D3">
        <w:rPr>
          <w:rFonts w:ascii="Barlow" w:hAnsi="Barlow" w:cs="Arial"/>
          <w:b/>
          <w:smallCaps/>
          <w:sz w:val="24"/>
          <w:szCs w:val="24"/>
        </w:rPr>
        <w:t>V)</w:t>
      </w:r>
      <w:r w:rsidR="00D33059" w:rsidRPr="00D900D3">
        <w:rPr>
          <w:rFonts w:ascii="Barlow" w:hAnsi="Barlow" w:cs="Arial"/>
          <w:b/>
          <w:smallCaps/>
          <w:sz w:val="24"/>
          <w:szCs w:val="24"/>
        </w:rPr>
        <w:tab/>
      </w:r>
      <w:r w:rsidR="003F3F7F" w:rsidRPr="00D900D3">
        <w:rPr>
          <w:rFonts w:ascii="Barlow" w:hAnsi="Barlow" w:cs="Arial"/>
          <w:b/>
          <w:smallCaps/>
          <w:sz w:val="24"/>
          <w:szCs w:val="24"/>
          <w:u w:val="single"/>
        </w:rPr>
        <w:t>CONCILIACIÓN ENTRE LOS INGRESOS PRESUPUESTARIOS Y CONTABLES, ASI COMO ENTRE LOS EGRESOS PRESUPUESTARIOS Y GASTOS CONTABLES</w:t>
      </w:r>
    </w:p>
    <w:p w:rsidR="004B735A" w:rsidRDefault="004B735A" w:rsidP="004B297C">
      <w:pPr>
        <w:spacing w:after="80"/>
        <w:ind w:left="720"/>
        <w:jc w:val="both"/>
        <w:rPr>
          <w:rFonts w:ascii="Barlow" w:hAnsi="Barlow" w:cs="Arial"/>
          <w:b/>
          <w:smallCaps/>
          <w:sz w:val="24"/>
          <w:szCs w:val="24"/>
        </w:rPr>
      </w:pPr>
    </w:p>
    <w:p w:rsidR="00DF57AB" w:rsidRPr="00D900D3" w:rsidRDefault="00DF57AB" w:rsidP="00DF57AB">
      <w:pPr>
        <w:numPr>
          <w:ilvl w:val="0"/>
          <w:numId w:val="21"/>
        </w:numPr>
        <w:autoSpaceDE w:val="0"/>
        <w:autoSpaceDN w:val="0"/>
        <w:adjustRightInd w:val="0"/>
        <w:spacing w:after="0" w:line="360" w:lineRule="auto"/>
        <w:jc w:val="both"/>
        <w:rPr>
          <w:rFonts w:ascii="Barlow" w:hAnsi="Barlow" w:cs="Arial"/>
          <w:bCs/>
          <w:sz w:val="20"/>
          <w:szCs w:val="20"/>
          <w:lang w:eastAsia="es-ES"/>
        </w:rPr>
      </w:pPr>
      <w:r w:rsidRPr="00D900D3">
        <w:rPr>
          <w:rFonts w:ascii="Barlow" w:hAnsi="Barlow" w:cs="Arial"/>
          <w:bCs/>
          <w:sz w:val="20"/>
          <w:szCs w:val="20"/>
          <w:lang w:eastAsia="es-ES"/>
        </w:rPr>
        <w:t xml:space="preserve">Conciliación de ingresos presupuestarios y contables del 1 de enero al </w:t>
      </w:r>
      <w:r w:rsidR="00C477AA" w:rsidRPr="00D900D3">
        <w:rPr>
          <w:rFonts w:ascii="Barlow" w:hAnsi="Barlow" w:cs="Arial"/>
          <w:bCs/>
          <w:sz w:val="20"/>
          <w:szCs w:val="20"/>
          <w:lang w:eastAsia="es-ES"/>
        </w:rPr>
        <w:t>31</w:t>
      </w:r>
      <w:r w:rsidRPr="00D900D3">
        <w:rPr>
          <w:rFonts w:ascii="Barlow" w:hAnsi="Barlow" w:cs="Arial"/>
          <w:bCs/>
          <w:sz w:val="20"/>
          <w:szCs w:val="20"/>
          <w:lang w:eastAsia="es-ES"/>
        </w:rPr>
        <w:t xml:space="preserve"> de </w:t>
      </w:r>
      <w:r w:rsidR="00C477AA" w:rsidRPr="00D900D3">
        <w:rPr>
          <w:rFonts w:ascii="Barlow" w:hAnsi="Barlow" w:cs="Arial"/>
          <w:bCs/>
          <w:sz w:val="20"/>
          <w:szCs w:val="20"/>
          <w:lang w:eastAsia="es-ES"/>
        </w:rPr>
        <w:t>marzo</w:t>
      </w:r>
      <w:r w:rsidR="00542AD7" w:rsidRPr="00D900D3">
        <w:rPr>
          <w:rFonts w:ascii="Barlow" w:hAnsi="Barlow" w:cs="Arial"/>
          <w:bCs/>
          <w:sz w:val="20"/>
          <w:szCs w:val="20"/>
          <w:lang w:eastAsia="es-ES"/>
        </w:rPr>
        <w:t xml:space="preserve"> 202</w:t>
      </w:r>
      <w:r w:rsidR="009E2B9B" w:rsidRPr="00D900D3">
        <w:rPr>
          <w:rFonts w:ascii="Barlow" w:hAnsi="Barlow" w:cs="Arial"/>
          <w:bCs/>
          <w:sz w:val="20"/>
          <w:szCs w:val="20"/>
          <w:lang w:eastAsia="es-ES"/>
        </w:rPr>
        <w:t>2</w:t>
      </w:r>
      <w:r w:rsidRPr="00D900D3">
        <w:rPr>
          <w:rFonts w:ascii="Barlow" w:hAnsi="Barlow" w:cs="Arial"/>
          <w:bCs/>
          <w:sz w:val="20"/>
          <w:szCs w:val="20"/>
          <w:lang w:eastAsia="es-ES"/>
        </w:rPr>
        <w:t>.</w:t>
      </w:r>
    </w:p>
    <w:tbl>
      <w:tblPr>
        <w:tblW w:w="9409" w:type="dxa"/>
        <w:jc w:val="center"/>
        <w:tblCellMar>
          <w:left w:w="70" w:type="dxa"/>
          <w:right w:w="70" w:type="dxa"/>
        </w:tblCellMar>
        <w:tblLook w:val="04A0" w:firstRow="1" w:lastRow="0" w:firstColumn="1" w:lastColumn="0" w:noHBand="0" w:noVBand="1"/>
      </w:tblPr>
      <w:tblGrid>
        <w:gridCol w:w="1651"/>
        <w:gridCol w:w="4207"/>
        <w:gridCol w:w="1555"/>
        <w:gridCol w:w="1996"/>
      </w:tblGrid>
      <w:tr w:rsidR="00DF57AB" w:rsidRPr="00D900D3" w:rsidTr="004253EA">
        <w:trPr>
          <w:trHeight w:val="263"/>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253EA" w:rsidRDefault="004253EA" w:rsidP="00F12011">
            <w:pPr>
              <w:spacing w:after="0" w:line="240" w:lineRule="auto"/>
              <w:jc w:val="both"/>
              <w:rPr>
                <w:rFonts w:ascii="Barlow" w:hAnsi="Barlow" w:cs="Arial"/>
                <w:b/>
                <w:bCs/>
                <w:color w:val="000000"/>
                <w:sz w:val="20"/>
                <w:szCs w:val="20"/>
              </w:rPr>
            </w:pPr>
          </w:p>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1. Ingresos Presupuestarios</w:t>
            </w:r>
          </w:p>
        </w:tc>
        <w:tc>
          <w:tcPr>
            <w:tcW w:w="1555" w:type="dxa"/>
            <w:tcBorders>
              <w:top w:val="nil"/>
              <w:left w:val="nil"/>
              <w:bottom w:val="nil"/>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single" w:sz="8" w:space="0" w:color="auto"/>
            </w:tcBorders>
            <w:shd w:val="clear" w:color="000000" w:fill="C0C0C0"/>
            <w:vAlign w:val="center"/>
            <w:hideMark/>
          </w:tcPr>
          <w:p w:rsidR="00D049BA" w:rsidRPr="00D900D3" w:rsidRDefault="00C477AA" w:rsidP="009E2B9B">
            <w:pPr>
              <w:spacing w:after="0" w:line="240" w:lineRule="auto"/>
              <w:jc w:val="right"/>
              <w:rPr>
                <w:rFonts w:ascii="Barlow" w:hAnsi="Barlow" w:cs="Arial"/>
                <w:b/>
                <w:bCs/>
                <w:color w:val="FFFFFF"/>
                <w:sz w:val="20"/>
                <w:szCs w:val="20"/>
              </w:rPr>
            </w:pPr>
            <w:r w:rsidRPr="00D900D3">
              <w:rPr>
                <w:rFonts w:ascii="Barlow" w:hAnsi="Barlow" w:cs="Arial"/>
                <w:b/>
                <w:bCs/>
                <w:color w:val="FFFFFF"/>
                <w:sz w:val="20"/>
                <w:szCs w:val="20"/>
              </w:rPr>
              <w:t>6,573,807</w:t>
            </w:r>
          </w:p>
        </w:tc>
      </w:tr>
      <w:tr w:rsidR="00DF57AB" w:rsidRPr="00D900D3" w:rsidTr="004253EA">
        <w:trPr>
          <w:trHeight w:val="263"/>
          <w:jc w:val="center"/>
        </w:trPr>
        <w:tc>
          <w:tcPr>
            <w:tcW w:w="5858"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555" w:type="dxa"/>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FFFFFF"/>
                <w:sz w:val="20"/>
                <w:szCs w:val="20"/>
              </w:rPr>
            </w:pPr>
            <w:r w:rsidRPr="00D900D3">
              <w:rPr>
                <w:rFonts w:ascii="Barlow" w:hAnsi="Barlow" w:cs="Arial"/>
                <w:color w:val="FFFFFF"/>
                <w:sz w:val="20"/>
                <w:szCs w:val="20"/>
              </w:rPr>
              <w:t> </w:t>
            </w:r>
          </w:p>
        </w:tc>
      </w:tr>
      <w:tr w:rsidR="00DF57AB" w:rsidRPr="00D900D3" w:rsidTr="004253EA">
        <w:trPr>
          <w:trHeight w:val="263"/>
          <w:jc w:val="center"/>
        </w:trPr>
        <w:tc>
          <w:tcPr>
            <w:tcW w:w="5858"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555"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FFFFFF"/>
                <w:sz w:val="20"/>
                <w:szCs w:val="20"/>
              </w:rPr>
            </w:pPr>
            <w:r w:rsidRPr="00D900D3">
              <w:rPr>
                <w:rFonts w:ascii="Barlow" w:hAnsi="Barlow" w:cs="Arial"/>
                <w:color w:val="FFFFFF"/>
                <w:sz w:val="20"/>
                <w:szCs w:val="20"/>
              </w:rPr>
              <w:t> </w:t>
            </w:r>
          </w:p>
        </w:tc>
      </w:tr>
      <w:tr w:rsidR="00DB1141" w:rsidRPr="00D900D3" w:rsidTr="004253EA">
        <w:trPr>
          <w:trHeight w:val="365"/>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2. Más ingresos contables no presupuestarios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single" w:sz="8" w:space="0" w:color="auto"/>
            </w:tcBorders>
            <w:shd w:val="clear" w:color="auto" w:fill="auto"/>
            <w:vAlign w:val="center"/>
            <w:hideMark/>
          </w:tcPr>
          <w:p w:rsidR="00501A2C" w:rsidRPr="00D900D3" w:rsidRDefault="00D049BA" w:rsidP="00DB1141">
            <w:pPr>
              <w:spacing w:after="0" w:line="240" w:lineRule="auto"/>
              <w:jc w:val="right"/>
              <w:rPr>
                <w:rFonts w:ascii="Barlow" w:hAnsi="Barlow" w:cs="Arial"/>
                <w:sz w:val="20"/>
                <w:szCs w:val="20"/>
              </w:rPr>
            </w:pPr>
            <w:r w:rsidRPr="00D900D3">
              <w:rPr>
                <w:rFonts w:ascii="Barlow" w:hAnsi="Barlow" w:cs="Arial"/>
                <w:sz w:val="20"/>
                <w:szCs w:val="20"/>
              </w:rPr>
              <w:t>0</w:t>
            </w:r>
          </w:p>
        </w:tc>
      </w:tr>
      <w:tr w:rsidR="00DF57AB" w:rsidRPr="00D900D3" w:rsidTr="004253EA">
        <w:trPr>
          <w:trHeight w:val="263"/>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Ingresos Financieros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C477AA"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13,527</w:t>
            </w:r>
          </w:p>
          <w:p w:rsidR="00DB1141" w:rsidRPr="00D900D3" w:rsidRDefault="00DB1141" w:rsidP="00F12011">
            <w:pPr>
              <w:spacing w:after="0" w:line="240" w:lineRule="auto"/>
              <w:jc w:val="right"/>
              <w:rPr>
                <w:rFonts w:ascii="Barlow" w:hAnsi="Barlow" w:cs="Arial"/>
                <w:color w:val="000000"/>
                <w:sz w:val="20"/>
                <w:szCs w:val="20"/>
              </w:rPr>
            </w:pP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Incremento por variación de inventarios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513"/>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Disminución del Exceso de Estimaciones por Pérdida o Deterioro u Obsolescencia</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Disminución del Exceso de Provisiones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rPr>
                <w:rFonts w:ascii="Barlow" w:hAnsi="Barlow" w:cs="Calibri"/>
                <w:color w:val="000000"/>
                <w:sz w:val="20"/>
                <w:szCs w:val="20"/>
              </w:rPr>
            </w:pPr>
            <w:r w:rsidRPr="00D900D3">
              <w:rPr>
                <w:rFonts w:ascii="Barlow" w:hAnsi="Barlow" w:cs="Calibri"/>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Otros Ingresos y Beneficios Varios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D049BA" w:rsidP="00455E53">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xml:space="preserve">                              Otros Ingresos Contables No Presupuestarios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63"/>
          <w:jc w:val="center"/>
        </w:trPr>
        <w:tc>
          <w:tcPr>
            <w:tcW w:w="5858"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555"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r w:rsidRPr="00D900D3">
              <w:rPr>
                <w:rFonts w:ascii="Barlow" w:hAnsi="Barlow" w:cs="Arial"/>
                <w:color w:val="FFFFFF"/>
                <w:sz w:val="20"/>
                <w:szCs w:val="20"/>
              </w:rPr>
              <w:t> </w:t>
            </w:r>
          </w:p>
        </w:tc>
      </w:tr>
      <w:tr w:rsidR="00DF57AB" w:rsidRPr="00D900D3" w:rsidTr="004253EA">
        <w:trPr>
          <w:trHeight w:val="263"/>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3. Menos ingresos presupuestarios No contables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r w:rsidRPr="00D900D3">
              <w:rPr>
                <w:rFonts w:ascii="Barlow" w:hAnsi="Barlow" w:cs="Arial"/>
                <w:color w:val="FFFFFF"/>
                <w:sz w:val="20"/>
                <w:szCs w:val="20"/>
              </w:rPr>
              <w:t>168,708,27</w:t>
            </w:r>
            <w:r w:rsidR="00D049BA" w:rsidRPr="00D900D3">
              <w:rPr>
                <w:rFonts w:ascii="Barlow" w:hAnsi="Barlow" w:cs="Arial"/>
                <w:color w:val="FFFFFF"/>
                <w:sz w:val="20"/>
                <w:szCs w:val="20"/>
              </w:rPr>
              <w:t>00</w:t>
            </w:r>
            <w:r w:rsidRPr="00D900D3">
              <w:rPr>
                <w:rFonts w:ascii="Barlow" w:hAnsi="Barlow" w:cs="Arial"/>
                <w:color w:val="FFFFFF"/>
                <w:sz w:val="20"/>
                <w:szCs w:val="20"/>
              </w:rPr>
              <w:t>0.</w:t>
            </w:r>
            <w:r w:rsidR="00B622F9" w:rsidRPr="00D900D3">
              <w:rPr>
                <w:rFonts w:ascii="Barlow" w:hAnsi="Barlow" w:cs="Arial"/>
                <w:color w:val="FFFFFF"/>
                <w:sz w:val="20"/>
                <w:szCs w:val="20"/>
              </w:rPr>
              <w:t>0</w:t>
            </w:r>
            <w:r w:rsidRPr="00D900D3">
              <w:rPr>
                <w:rFonts w:ascii="Barlow" w:hAnsi="Barlow" w:cs="Arial"/>
                <w:color w:val="FFFFFF"/>
                <w:sz w:val="20"/>
                <w:szCs w:val="20"/>
              </w:rPr>
              <w:t>44</w:t>
            </w:r>
          </w:p>
        </w:tc>
      </w:tr>
      <w:tr w:rsidR="00DF57AB" w:rsidRPr="00D900D3" w:rsidTr="004253EA">
        <w:trPr>
          <w:trHeight w:val="291"/>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Aprovechamientos patrimoniales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1651"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207"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Ingresos derivados de financiamientos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xml:space="preserve">                           Otros Ingresos presupuestarios no contables</w:t>
            </w:r>
          </w:p>
        </w:tc>
        <w:tc>
          <w:tcPr>
            <w:tcW w:w="1555" w:type="dxa"/>
            <w:tcBorders>
              <w:top w:val="nil"/>
              <w:left w:val="nil"/>
              <w:bottom w:val="single" w:sz="8" w:space="0" w:color="auto"/>
              <w:right w:val="single" w:sz="8" w:space="0" w:color="auto"/>
            </w:tcBorders>
            <w:shd w:val="clear" w:color="auto" w:fill="auto"/>
            <w:vAlign w:val="center"/>
            <w:hideMark/>
          </w:tcPr>
          <w:p w:rsidR="00DF57AB" w:rsidRPr="00D900D3" w:rsidRDefault="00B622F9"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99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FFFFFF"/>
                <w:sz w:val="20"/>
                <w:szCs w:val="20"/>
              </w:rPr>
            </w:pPr>
          </w:p>
        </w:tc>
      </w:tr>
      <w:tr w:rsidR="00DF57AB" w:rsidRPr="00D900D3" w:rsidTr="004253EA">
        <w:trPr>
          <w:trHeight w:val="291"/>
          <w:jc w:val="center"/>
        </w:trPr>
        <w:tc>
          <w:tcPr>
            <w:tcW w:w="5858"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55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p>
        </w:tc>
        <w:tc>
          <w:tcPr>
            <w:tcW w:w="1996"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FFFFFF"/>
                <w:sz w:val="20"/>
                <w:szCs w:val="20"/>
              </w:rPr>
            </w:pPr>
            <w:r w:rsidRPr="00D900D3">
              <w:rPr>
                <w:rFonts w:ascii="Barlow" w:hAnsi="Barlow" w:cs="Arial"/>
                <w:color w:val="FFFFFF"/>
                <w:sz w:val="20"/>
                <w:szCs w:val="20"/>
              </w:rPr>
              <w:t> </w:t>
            </w:r>
          </w:p>
        </w:tc>
      </w:tr>
      <w:tr w:rsidR="00DF57AB" w:rsidRPr="00D900D3" w:rsidTr="004253EA">
        <w:trPr>
          <w:trHeight w:val="263"/>
          <w:jc w:val="center"/>
        </w:trPr>
        <w:tc>
          <w:tcPr>
            <w:tcW w:w="585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4. Total de Ingresos Contables (4 = 1 + 2 - 3)</w:t>
            </w:r>
          </w:p>
        </w:tc>
        <w:tc>
          <w:tcPr>
            <w:tcW w:w="1555" w:type="dxa"/>
            <w:tcBorders>
              <w:top w:val="nil"/>
              <w:left w:val="nil"/>
              <w:bottom w:val="nil"/>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996" w:type="dxa"/>
            <w:tcBorders>
              <w:top w:val="single" w:sz="8" w:space="0" w:color="auto"/>
              <w:left w:val="nil"/>
              <w:bottom w:val="single" w:sz="4" w:space="0" w:color="auto"/>
              <w:right w:val="single" w:sz="8" w:space="0" w:color="auto"/>
            </w:tcBorders>
            <w:shd w:val="clear" w:color="000000" w:fill="C0C0C0"/>
            <w:vAlign w:val="center"/>
            <w:hideMark/>
          </w:tcPr>
          <w:p w:rsidR="00DF57AB" w:rsidRPr="00D900D3" w:rsidRDefault="00C477AA" w:rsidP="00455E53">
            <w:pPr>
              <w:spacing w:after="0" w:line="240" w:lineRule="auto"/>
              <w:jc w:val="right"/>
              <w:rPr>
                <w:rFonts w:ascii="Barlow" w:hAnsi="Barlow" w:cs="Arial"/>
                <w:b/>
                <w:bCs/>
                <w:color w:val="FFFFFF"/>
                <w:sz w:val="20"/>
                <w:szCs w:val="20"/>
              </w:rPr>
            </w:pPr>
            <w:r w:rsidRPr="00D900D3">
              <w:rPr>
                <w:rFonts w:ascii="Barlow" w:hAnsi="Barlow" w:cs="Arial"/>
                <w:b/>
                <w:bCs/>
                <w:sz w:val="20"/>
                <w:szCs w:val="20"/>
              </w:rPr>
              <w:t>6,587,334</w:t>
            </w:r>
          </w:p>
        </w:tc>
      </w:tr>
    </w:tbl>
    <w:p w:rsidR="004253EA" w:rsidRPr="00D900D3" w:rsidRDefault="004253EA" w:rsidP="00DF57AB">
      <w:pPr>
        <w:autoSpaceDE w:val="0"/>
        <w:autoSpaceDN w:val="0"/>
        <w:adjustRightInd w:val="0"/>
        <w:spacing w:after="0" w:line="360" w:lineRule="auto"/>
        <w:ind w:left="708"/>
        <w:jc w:val="both"/>
        <w:rPr>
          <w:rFonts w:ascii="Barlow" w:hAnsi="Barlow" w:cs="Arial"/>
          <w:bCs/>
          <w:sz w:val="20"/>
          <w:szCs w:val="20"/>
          <w:lang w:eastAsia="es-ES"/>
        </w:rPr>
      </w:pPr>
    </w:p>
    <w:p w:rsidR="00DF57AB" w:rsidRDefault="00DF57AB" w:rsidP="00DF57AB">
      <w:pPr>
        <w:numPr>
          <w:ilvl w:val="0"/>
          <w:numId w:val="21"/>
        </w:numPr>
        <w:autoSpaceDE w:val="0"/>
        <w:autoSpaceDN w:val="0"/>
        <w:adjustRightInd w:val="0"/>
        <w:spacing w:after="0" w:line="360" w:lineRule="auto"/>
        <w:jc w:val="both"/>
        <w:rPr>
          <w:rFonts w:ascii="Barlow" w:hAnsi="Barlow" w:cs="Arial"/>
          <w:bCs/>
          <w:sz w:val="20"/>
          <w:szCs w:val="20"/>
          <w:lang w:eastAsia="es-ES"/>
        </w:rPr>
      </w:pPr>
      <w:r w:rsidRPr="00D900D3">
        <w:rPr>
          <w:rFonts w:ascii="Barlow" w:hAnsi="Barlow" w:cs="Arial"/>
          <w:bCs/>
          <w:sz w:val="20"/>
          <w:szCs w:val="20"/>
          <w:lang w:eastAsia="es-ES"/>
        </w:rPr>
        <w:t xml:space="preserve">Conciliación de Egresos presupuestarios y gastos contables del 1 de enero al </w:t>
      </w:r>
      <w:r w:rsidR="00C477AA" w:rsidRPr="00D900D3">
        <w:rPr>
          <w:rFonts w:ascii="Barlow" w:hAnsi="Barlow" w:cs="Arial"/>
          <w:bCs/>
          <w:sz w:val="20"/>
          <w:szCs w:val="20"/>
          <w:lang w:eastAsia="es-ES"/>
        </w:rPr>
        <w:t>31</w:t>
      </w:r>
      <w:r w:rsidR="00707049" w:rsidRPr="00D900D3">
        <w:rPr>
          <w:rFonts w:ascii="Barlow" w:hAnsi="Barlow" w:cs="Arial"/>
          <w:bCs/>
          <w:sz w:val="20"/>
          <w:szCs w:val="20"/>
          <w:lang w:eastAsia="es-ES"/>
        </w:rPr>
        <w:t xml:space="preserve"> de </w:t>
      </w:r>
      <w:r w:rsidR="00C477AA" w:rsidRPr="00D900D3">
        <w:rPr>
          <w:rFonts w:ascii="Barlow" w:hAnsi="Barlow" w:cs="Arial"/>
          <w:bCs/>
          <w:sz w:val="20"/>
          <w:szCs w:val="20"/>
          <w:lang w:eastAsia="es-ES"/>
        </w:rPr>
        <w:t>marzo</w:t>
      </w:r>
      <w:r w:rsidRPr="00D900D3">
        <w:rPr>
          <w:rFonts w:ascii="Barlow" w:hAnsi="Barlow" w:cs="Arial"/>
          <w:bCs/>
          <w:sz w:val="20"/>
          <w:szCs w:val="20"/>
          <w:lang w:eastAsia="es-ES"/>
        </w:rPr>
        <w:t xml:space="preserve"> de 20</w:t>
      </w:r>
      <w:r w:rsidR="00FC448F" w:rsidRPr="00D900D3">
        <w:rPr>
          <w:rFonts w:ascii="Barlow" w:hAnsi="Barlow" w:cs="Arial"/>
          <w:bCs/>
          <w:sz w:val="20"/>
          <w:szCs w:val="20"/>
          <w:lang w:eastAsia="es-ES"/>
        </w:rPr>
        <w:t>2</w:t>
      </w:r>
      <w:r w:rsidR="009E2B9B" w:rsidRPr="00D900D3">
        <w:rPr>
          <w:rFonts w:ascii="Barlow" w:hAnsi="Barlow" w:cs="Arial"/>
          <w:bCs/>
          <w:sz w:val="20"/>
          <w:szCs w:val="20"/>
          <w:lang w:eastAsia="es-ES"/>
        </w:rPr>
        <w:t>2</w:t>
      </w:r>
      <w:r w:rsidRPr="00D900D3">
        <w:rPr>
          <w:rFonts w:ascii="Barlow" w:hAnsi="Barlow" w:cs="Arial"/>
          <w:bCs/>
          <w:sz w:val="20"/>
          <w:szCs w:val="20"/>
          <w:lang w:eastAsia="es-ES"/>
        </w:rPr>
        <w:t>.</w:t>
      </w:r>
    </w:p>
    <w:p w:rsidR="00741AC3" w:rsidRPr="00D900D3" w:rsidRDefault="00741AC3" w:rsidP="00741AC3">
      <w:pPr>
        <w:autoSpaceDE w:val="0"/>
        <w:autoSpaceDN w:val="0"/>
        <w:adjustRightInd w:val="0"/>
        <w:spacing w:after="0" w:line="360" w:lineRule="auto"/>
        <w:ind w:left="1068"/>
        <w:jc w:val="both"/>
        <w:rPr>
          <w:rFonts w:ascii="Barlow" w:hAnsi="Barlow" w:cs="Arial"/>
          <w:bCs/>
          <w:sz w:val="20"/>
          <w:szCs w:val="20"/>
          <w:lang w:eastAsia="es-ES"/>
        </w:rPr>
      </w:pPr>
    </w:p>
    <w:tbl>
      <w:tblPr>
        <w:tblW w:w="9725" w:type="dxa"/>
        <w:jc w:val="center"/>
        <w:tblCellMar>
          <w:left w:w="70" w:type="dxa"/>
          <w:right w:w="70" w:type="dxa"/>
        </w:tblCellMar>
        <w:tblLook w:val="04A0" w:firstRow="1" w:lastRow="0" w:firstColumn="1" w:lastColumn="0" w:noHBand="0" w:noVBand="1"/>
      </w:tblPr>
      <w:tblGrid>
        <w:gridCol w:w="1778"/>
        <w:gridCol w:w="4466"/>
        <w:gridCol w:w="1646"/>
        <w:gridCol w:w="1835"/>
      </w:tblGrid>
      <w:tr w:rsidR="00DF57AB" w:rsidRPr="00D900D3" w:rsidTr="004253EA">
        <w:trPr>
          <w:trHeight w:val="286"/>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Cs/>
                <w:sz w:val="20"/>
                <w:szCs w:val="20"/>
                <w:lang w:eastAsia="es-ES"/>
              </w:rPr>
              <w:t xml:space="preserve"> </w:t>
            </w:r>
            <w:r w:rsidRPr="00D900D3">
              <w:rPr>
                <w:rFonts w:ascii="Barlow" w:hAnsi="Barlow" w:cs="Arial"/>
                <w:b/>
                <w:bCs/>
                <w:color w:val="000000"/>
                <w:sz w:val="20"/>
                <w:szCs w:val="20"/>
              </w:rPr>
              <w:t>1. Total de egresos (presupuestarios)</w:t>
            </w:r>
          </w:p>
        </w:tc>
        <w:tc>
          <w:tcPr>
            <w:tcW w:w="1646" w:type="dxa"/>
            <w:tcBorders>
              <w:top w:val="nil"/>
              <w:left w:val="nil"/>
              <w:bottom w:val="nil"/>
              <w:right w:val="single" w:sz="8" w:space="0" w:color="auto"/>
            </w:tcBorders>
            <w:shd w:val="clear" w:color="auto" w:fill="auto"/>
            <w:vAlign w:val="center"/>
            <w:hideMark/>
          </w:tcPr>
          <w:p w:rsidR="00DF57AB" w:rsidRPr="00D900D3" w:rsidRDefault="00DF57AB" w:rsidP="00F12011">
            <w:pPr>
              <w:spacing w:after="0" w:line="240" w:lineRule="auto"/>
              <w:rPr>
                <w:rFonts w:ascii="Barlow" w:hAnsi="Barlow" w:cs="Calibri"/>
                <w:color w:val="000000"/>
                <w:sz w:val="20"/>
                <w:szCs w:val="20"/>
              </w:rPr>
            </w:pPr>
            <w:r w:rsidRPr="00D900D3">
              <w:rPr>
                <w:rFonts w:ascii="Barlow" w:hAnsi="Barlow" w:cs="Calibri"/>
                <w:color w:val="000000"/>
                <w:sz w:val="20"/>
                <w:szCs w:val="20"/>
              </w:rPr>
              <w:t> </w:t>
            </w:r>
          </w:p>
        </w:tc>
        <w:tc>
          <w:tcPr>
            <w:tcW w:w="1835" w:type="dxa"/>
            <w:tcBorders>
              <w:top w:val="nil"/>
              <w:left w:val="nil"/>
              <w:bottom w:val="single" w:sz="8" w:space="0" w:color="auto"/>
              <w:right w:val="single" w:sz="8" w:space="0" w:color="auto"/>
            </w:tcBorders>
            <w:shd w:val="clear" w:color="000000" w:fill="C0C0C0"/>
            <w:vAlign w:val="center"/>
            <w:hideMark/>
          </w:tcPr>
          <w:p w:rsidR="00DF57AB" w:rsidRPr="00D900D3" w:rsidRDefault="00C477AA" w:rsidP="004015BE">
            <w:pPr>
              <w:spacing w:after="0" w:line="240" w:lineRule="auto"/>
              <w:jc w:val="right"/>
              <w:rPr>
                <w:rFonts w:ascii="Barlow" w:hAnsi="Barlow" w:cs="Arial"/>
                <w:b/>
                <w:bCs/>
                <w:color w:val="000000"/>
                <w:sz w:val="20"/>
                <w:szCs w:val="20"/>
              </w:rPr>
            </w:pPr>
            <w:r w:rsidRPr="00D900D3">
              <w:rPr>
                <w:rFonts w:ascii="Barlow" w:hAnsi="Barlow" w:cs="Arial"/>
                <w:b/>
                <w:bCs/>
                <w:color w:val="000000"/>
                <w:sz w:val="20"/>
                <w:szCs w:val="20"/>
              </w:rPr>
              <w:t>6,256,270</w:t>
            </w:r>
          </w:p>
        </w:tc>
      </w:tr>
      <w:tr w:rsidR="00DF57AB" w:rsidRPr="00D900D3" w:rsidTr="004253EA">
        <w:trPr>
          <w:trHeight w:val="259"/>
          <w:jc w:val="center"/>
        </w:trPr>
        <w:tc>
          <w:tcPr>
            <w:tcW w:w="6244"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646" w:type="dxa"/>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835"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r>
      <w:tr w:rsidR="00DF57AB" w:rsidRPr="00D900D3" w:rsidTr="004253EA">
        <w:trPr>
          <w:trHeight w:val="259"/>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2. Menos egresos presupuestarios no contables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835" w:type="dxa"/>
            <w:tcBorders>
              <w:top w:val="nil"/>
              <w:left w:val="nil"/>
              <w:bottom w:val="single" w:sz="8" w:space="0" w:color="auto"/>
              <w:right w:val="single" w:sz="8" w:space="0" w:color="auto"/>
            </w:tcBorders>
            <w:shd w:val="clear" w:color="auto" w:fill="auto"/>
            <w:vAlign w:val="center"/>
            <w:hideMark/>
          </w:tcPr>
          <w:p w:rsidR="00072DD1" w:rsidRPr="00D900D3" w:rsidRDefault="00072DD1" w:rsidP="00F12011">
            <w:pPr>
              <w:spacing w:after="0" w:line="240" w:lineRule="auto"/>
              <w:jc w:val="right"/>
              <w:rPr>
                <w:rFonts w:ascii="Barlow" w:hAnsi="Barlow" w:cs="Arial"/>
                <w:b/>
                <w:bCs/>
                <w:color w:val="000000"/>
                <w:sz w:val="20"/>
                <w:szCs w:val="20"/>
              </w:rPr>
            </w:pPr>
            <w:r w:rsidRPr="00D900D3">
              <w:rPr>
                <w:rFonts w:ascii="Barlow" w:hAnsi="Barlow" w:cs="Arial"/>
                <w:b/>
                <w:bCs/>
                <w:color w:val="000000"/>
                <w:sz w:val="20"/>
                <w:szCs w:val="20"/>
              </w:rPr>
              <w:t>0</w:t>
            </w: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Mobiliario y equipo de administración</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Mobiliario y equipo educacional y recreativo</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Equipo e instrumental médico y de laboratorio</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Vehículos y equipo de transporte</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Equipo de defensa y seguridad</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Maquinaria, otros equipos y herramientas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Activos biológicos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Bienes inmuebles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r w:rsidR="00DF57AB" w:rsidRPr="00D900D3">
              <w:rPr>
                <w:rFonts w:ascii="Barlow" w:hAnsi="Barlow" w:cs="Arial"/>
                <w:color w:val="000000"/>
                <w:sz w:val="20"/>
                <w:szCs w:val="20"/>
              </w:rPr>
              <w:t> </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Activos intangibles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Obra pública en bienes propios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Acciones y participaciones de capital</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Compra de títulos y valores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r w:rsidR="00DF57AB" w:rsidRPr="00D900D3">
              <w:rPr>
                <w:rFonts w:ascii="Barlow" w:hAnsi="Barlow" w:cs="Arial"/>
                <w:color w:val="000000"/>
                <w:sz w:val="20"/>
                <w:szCs w:val="20"/>
              </w:rPr>
              <w:t> </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504"/>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Inversiones en fideicomisos, mandatos y otros análogos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504"/>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Provisiones para contingencias y otras erogaciones especiales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Amortización de la deuda publica</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Adeudos de ejercicios fiscales anteriores (ADEFAS)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B64F2C"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r w:rsidR="00DF57AB" w:rsidRPr="00D900D3">
              <w:rPr>
                <w:rFonts w:ascii="Barlow" w:hAnsi="Barlow" w:cs="Arial"/>
                <w:color w:val="000000"/>
                <w:sz w:val="20"/>
                <w:szCs w:val="20"/>
              </w:rPr>
              <w:t> </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Otros Egresos Presupuestales No Contables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741116"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59"/>
          <w:jc w:val="center"/>
        </w:trPr>
        <w:tc>
          <w:tcPr>
            <w:tcW w:w="6244"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646"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835"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r>
      <w:tr w:rsidR="00DF57AB" w:rsidRPr="00D900D3" w:rsidTr="004253EA">
        <w:trPr>
          <w:trHeight w:val="259"/>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3. Más gastos contables no presupuestales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835" w:type="dxa"/>
            <w:tcBorders>
              <w:top w:val="nil"/>
              <w:left w:val="nil"/>
              <w:bottom w:val="single" w:sz="8" w:space="0" w:color="auto"/>
              <w:right w:val="single" w:sz="8" w:space="0" w:color="auto"/>
            </w:tcBorders>
            <w:shd w:val="clear" w:color="auto" w:fill="auto"/>
            <w:vAlign w:val="center"/>
            <w:hideMark/>
          </w:tcPr>
          <w:p w:rsidR="00DF57AB" w:rsidRPr="00D900D3" w:rsidRDefault="00C477AA" w:rsidP="00CA122F">
            <w:pPr>
              <w:spacing w:after="0" w:line="240" w:lineRule="auto"/>
              <w:jc w:val="right"/>
              <w:rPr>
                <w:rFonts w:ascii="Barlow" w:hAnsi="Barlow" w:cs="Arial"/>
                <w:b/>
                <w:bCs/>
                <w:color w:val="000000"/>
                <w:sz w:val="20"/>
                <w:szCs w:val="20"/>
              </w:rPr>
            </w:pPr>
            <w:r w:rsidRPr="00D900D3">
              <w:rPr>
                <w:rFonts w:ascii="Barlow" w:hAnsi="Barlow" w:cs="Arial"/>
                <w:b/>
                <w:bCs/>
                <w:color w:val="000000"/>
                <w:sz w:val="20"/>
                <w:szCs w:val="20"/>
              </w:rPr>
              <w:t>853,789</w:t>
            </w:r>
          </w:p>
        </w:tc>
      </w:tr>
      <w:tr w:rsidR="00DF57AB" w:rsidRPr="00D900D3" w:rsidTr="004253EA">
        <w:trPr>
          <w:trHeight w:val="504"/>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Estimaciones, depreciaciones, deterioros, obsolescencia y amortizaciones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C477AA" w:rsidP="00F42B75">
            <w:pPr>
              <w:spacing w:after="0" w:line="240" w:lineRule="auto"/>
              <w:jc w:val="right"/>
              <w:rPr>
                <w:rFonts w:ascii="Barlow" w:hAnsi="Barlow" w:cs="Arial"/>
                <w:color w:val="000000"/>
                <w:sz w:val="20"/>
                <w:szCs w:val="20"/>
              </w:rPr>
            </w:pPr>
            <w:r w:rsidRPr="00D900D3">
              <w:rPr>
                <w:rFonts w:ascii="Barlow" w:hAnsi="Barlow" w:cs="Arial"/>
                <w:color w:val="000000"/>
                <w:sz w:val="20"/>
                <w:szCs w:val="20"/>
              </w:rPr>
              <w:t>850,900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Provisiones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4015BE">
            <w:pPr>
              <w:spacing w:after="0" w:line="240" w:lineRule="auto"/>
              <w:jc w:val="right"/>
              <w:rPr>
                <w:rFonts w:ascii="Barlow" w:hAnsi="Barlow" w:cs="Arial"/>
                <w:color w:val="000000"/>
                <w:sz w:val="20"/>
                <w:szCs w:val="20"/>
              </w:rPr>
            </w:pP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Disminución de inventarios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431C93"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504"/>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Aumento por insuficiencia de estimaciones por pérdida o deterioro u obsolescencia</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431C93"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Aumento por insuficiencia de provisiones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431C93"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1778" w:type="dxa"/>
            <w:tcBorders>
              <w:top w:val="nil"/>
              <w:left w:val="single" w:sz="8" w:space="0" w:color="auto"/>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4465"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Otros Gastos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9E2B9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2</w:t>
            </w:r>
            <w:r w:rsidR="00431C93" w:rsidRPr="00D900D3">
              <w:rPr>
                <w:rFonts w:ascii="Barlow" w:hAnsi="Barlow" w:cs="Arial"/>
                <w:color w:val="000000"/>
                <w:sz w:val="20"/>
                <w:szCs w:val="20"/>
              </w:rPr>
              <w:t>,</w:t>
            </w:r>
            <w:r w:rsidRPr="00D900D3">
              <w:rPr>
                <w:rFonts w:ascii="Barlow" w:hAnsi="Barlow" w:cs="Arial"/>
                <w:color w:val="000000"/>
                <w:sz w:val="20"/>
                <w:szCs w:val="20"/>
              </w:rPr>
              <w:t>890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Otros Gastos Contables No Presupuestales</w:t>
            </w:r>
          </w:p>
        </w:tc>
        <w:tc>
          <w:tcPr>
            <w:tcW w:w="1646" w:type="dxa"/>
            <w:tcBorders>
              <w:top w:val="nil"/>
              <w:left w:val="nil"/>
              <w:bottom w:val="single" w:sz="8" w:space="0" w:color="auto"/>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0</w:t>
            </w:r>
          </w:p>
        </w:tc>
        <w:tc>
          <w:tcPr>
            <w:tcW w:w="1835"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p>
        </w:tc>
      </w:tr>
      <w:tr w:rsidR="00DF57AB" w:rsidRPr="00D900D3" w:rsidTr="004253EA">
        <w:trPr>
          <w:trHeight w:val="286"/>
          <w:jc w:val="center"/>
        </w:trPr>
        <w:tc>
          <w:tcPr>
            <w:tcW w:w="6244" w:type="dxa"/>
            <w:gridSpan w:val="2"/>
            <w:tcBorders>
              <w:top w:val="single" w:sz="8" w:space="0" w:color="auto"/>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r w:rsidRPr="00D900D3">
              <w:rPr>
                <w:rFonts w:ascii="Barlow" w:hAnsi="Barlow" w:cs="Arial"/>
                <w:color w:val="000000"/>
                <w:sz w:val="20"/>
                <w:szCs w:val="20"/>
              </w:rPr>
              <w:t> </w:t>
            </w:r>
          </w:p>
        </w:tc>
        <w:tc>
          <w:tcPr>
            <w:tcW w:w="1646" w:type="dxa"/>
            <w:tcBorders>
              <w:top w:val="nil"/>
              <w:left w:val="nil"/>
              <w:bottom w:val="nil"/>
              <w:right w:val="nil"/>
            </w:tcBorders>
            <w:shd w:val="clear" w:color="auto" w:fill="auto"/>
            <w:vAlign w:val="center"/>
            <w:hideMark/>
          </w:tcPr>
          <w:p w:rsidR="00DF57AB" w:rsidRPr="00D900D3" w:rsidRDefault="00DF57AB" w:rsidP="00F12011">
            <w:pPr>
              <w:spacing w:after="0" w:line="240" w:lineRule="auto"/>
              <w:jc w:val="both"/>
              <w:rPr>
                <w:rFonts w:ascii="Barlow" w:hAnsi="Barlow" w:cs="Arial"/>
                <w:color w:val="000000"/>
                <w:sz w:val="20"/>
                <w:szCs w:val="20"/>
              </w:rPr>
            </w:pPr>
          </w:p>
        </w:tc>
        <w:tc>
          <w:tcPr>
            <w:tcW w:w="1835" w:type="dxa"/>
            <w:tcBorders>
              <w:top w:val="nil"/>
              <w:left w:val="nil"/>
              <w:bottom w:val="single" w:sz="8" w:space="0" w:color="auto"/>
              <w:right w:val="nil"/>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r>
      <w:tr w:rsidR="00DF57AB" w:rsidRPr="00D900D3" w:rsidTr="004253EA">
        <w:trPr>
          <w:trHeight w:val="259"/>
          <w:jc w:val="center"/>
        </w:trPr>
        <w:tc>
          <w:tcPr>
            <w:tcW w:w="6244"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DF57AB" w:rsidRPr="00D900D3" w:rsidRDefault="00DF57AB" w:rsidP="00F12011">
            <w:pPr>
              <w:spacing w:after="0" w:line="240" w:lineRule="auto"/>
              <w:jc w:val="both"/>
              <w:rPr>
                <w:rFonts w:ascii="Barlow" w:hAnsi="Barlow" w:cs="Arial"/>
                <w:b/>
                <w:bCs/>
                <w:color w:val="000000"/>
                <w:sz w:val="20"/>
                <w:szCs w:val="20"/>
              </w:rPr>
            </w:pPr>
            <w:r w:rsidRPr="00D900D3">
              <w:rPr>
                <w:rFonts w:ascii="Barlow" w:hAnsi="Barlow" w:cs="Arial"/>
                <w:b/>
                <w:bCs/>
                <w:color w:val="000000"/>
                <w:sz w:val="20"/>
                <w:szCs w:val="20"/>
              </w:rPr>
              <w:t>4. Total de Gasto Contable (4 = 1 - 2 + 3)</w:t>
            </w:r>
          </w:p>
        </w:tc>
        <w:tc>
          <w:tcPr>
            <w:tcW w:w="1646" w:type="dxa"/>
            <w:tcBorders>
              <w:top w:val="nil"/>
              <w:left w:val="nil"/>
              <w:bottom w:val="nil"/>
              <w:right w:val="single" w:sz="8" w:space="0" w:color="auto"/>
            </w:tcBorders>
            <w:shd w:val="clear" w:color="auto" w:fill="auto"/>
            <w:vAlign w:val="center"/>
            <w:hideMark/>
          </w:tcPr>
          <w:p w:rsidR="00DF57AB" w:rsidRPr="00D900D3" w:rsidRDefault="00DF57AB" w:rsidP="00F12011">
            <w:pPr>
              <w:spacing w:after="0" w:line="240" w:lineRule="auto"/>
              <w:jc w:val="right"/>
              <w:rPr>
                <w:rFonts w:ascii="Barlow" w:hAnsi="Barlow" w:cs="Arial"/>
                <w:color w:val="000000"/>
                <w:sz w:val="20"/>
                <w:szCs w:val="20"/>
              </w:rPr>
            </w:pPr>
            <w:r w:rsidRPr="00D900D3">
              <w:rPr>
                <w:rFonts w:ascii="Barlow" w:hAnsi="Barlow" w:cs="Arial"/>
                <w:color w:val="000000"/>
                <w:sz w:val="20"/>
                <w:szCs w:val="20"/>
              </w:rPr>
              <w:t> </w:t>
            </w:r>
          </w:p>
        </w:tc>
        <w:tc>
          <w:tcPr>
            <w:tcW w:w="1835" w:type="dxa"/>
            <w:tcBorders>
              <w:top w:val="nil"/>
              <w:left w:val="nil"/>
              <w:bottom w:val="single" w:sz="8" w:space="0" w:color="auto"/>
              <w:right w:val="single" w:sz="8" w:space="0" w:color="auto"/>
            </w:tcBorders>
            <w:shd w:val="clear" w:color="000000" w:fill="C0C0C0"/>
            <w:vAlign w:val="center"/>
            <w:hideMark/>
          </w:tcPr>
          <w:p w:rsidR="00DF57AB" w:rsidRPr="00D900D3" w:rsidRDefault="00C477AA" w:rsidP="009E2B9B">
            <w:pPr>
              <w:spacing w:after="0" w:line="240" w:lineRule="auto"/>
              <w:jc w:val="right"/>
              <w:rPr>
                <w:rFonts w:ascii="Barlow" w:hAnsi="Barlow" w:cs="Arial"/>
                <w:b/>
                <w:bCs/>
                <w:color w:val="000000"/>
                <w:sz w:val="20"/>
                <w:szCs w:val="20"/>
                <w:highlight w:val="yellow"/>
              </w:rPr>
            </w:pPr>
            <w:r w:rsidRPr="00D900D3">
              <w:rPr>
                <w:rFonts w:ascii="Barlow" w:hAnsi="Barlow" w:cs="Arial"/>
                <w:b/>
                <w:bCs/>
                <w:color w:val="000000"/>
                <w:sz w:val="20"/>
                <w:szCs w:val="20"/>
              </w:rPr>
              <w:t>7,110,059</w:t>
            </w:r>
          </w:p>
        </w:tc>
      </w:tr>
    </w:tbl>
    <w:p w:rsidR="00DF57AB" w:rsidRPr="00D900D3" w:rsidRDefault="00DF57AB" w:rsidP="00746432">
      <w:pPr>
        <w:jc w:val="both"/>
        <w:rPr>
          <w:rFonts w:ascii="Barlow" w:eastAsia="Calibri" w:hAnsi="Barlow"/>
          <w:sz w:val="20"/>
          <w:szCs w:val="20"/>
          <w:lang w:eastAsia="en-US"/>
        </w:rPr>
      </w:pPr>
    </w:p>
    <w:p w:rsidR="00D900D3" w:rsidRDefault="00D900D3" w:rsidP="00746432">
      <w:pPr>
        <w:jc w:val="both"/>
        <w:rPr>
          <w:rFonts w:ascii="Barlow" w:eastAsia="Calibri" w:hAnsi="Barlow"/>
          <w:sz w:val="20"/>
          <w:szCs w:val="20"/>
          <w:lang w:eastAsia="en-US"/>
        </w:rPr>
      </w:pPr>
    </w:p>
    <w:p w:rsidR="00741AC3" w:rsidRDefault="00741AC3" w:rsidP="00746432">
      <w:pPr>
        <w:jc w:val="both"/>
        <w:rPr>
          <w:rFonts w:ascii="Barlow" w:eastAsia="Calibri" w:hAnsi="Barlow"/>
          <w:sz w:val="20"/>
          <w:szCs w:val="20"/>
          <w:lang w:eastAsia="en-US"/>
        </w:rPr>
      </w:pPr>
    </w:p>
    <w:p w:rsidR="00741AC3" w:rsidRDefault="00741AC3" w:rsidP="00746432">
      <w:pPr>
        <w:jc w:val="both"/>
        <w:rPr>
          <w:rFonts w:ascii="Barlow" w:eastAsia="Calibri" w:hAnsi="Barlow"/>
          <w:sz w:val="20"/>
          <w:szCs w:val="20"/>
          <w:lang w:eastAsia="en-US"/>
        </w:rPr>
      </w:pPr>
    </w:p>
    <w:p w:rsidR="00741AC3" w:rsidRDefault="00741AC3" w:rsidP="00746432">
      <w:pPr>
        <w:jc w:val="both"/>
        <w:rPr>
          <w:rFonts w:ascii="Barlow" w:eastAsia="Calibri" w:hAnsi="Barlow"/>
          <w:sz w:val="20"/>
          <w:szCs w:val="20"/>
          <w:lang w:eastAsia="en-US"/>
        </w:rPr>
      </w:pPr>
    </w:p>
    <w:p w:rsidR="00741AC3" w:rsidRDefault="00741AC3" w:rsidP="00746432">
      <w:pPr>
        <w:jc w:val="both"/>
        <w:rPr>
          <w:rFonts w:ascii="Barlow" w:eastAsia="Calibri" w:hAnsi="Barlow"/>
          <w:sz w:val="20"/>
          <w:szCs w:val="20"/>
          <w:lang w:eastAsia="en-US"/>
        </w:rPr>
      </w:pPr>
    </w:p>
    <w:p w:rsidR="00741AC3" w:rsidRPr="00D900D3" w:rsidRDefault="00741AC3" w:rsidP="00746432">
      <w:pPr>
        <w:jc w:val="both"/>
        <w:rPr>
          <w:rFonts w:ascii="Barlow" w:eastAsia="Calibri" w:hAnsi="Barlow"/>
          <w:sz w:val="20"/>
          <w:szCs w:val="20"/>
          <w:lang w:eastAsia="en-US"/>
        </w:rPr>
      </w:pPr>
    </w:p>
    <w:p w:rsidR="00D900D3" w:rsidRPr="00D900D3" w:rsidRDefault="00D900D3" w:rsidP="00746432">
      <w:pPr>
        <w:jc w:val="both"/>
        <w:rPr>
          <w:rFonts w:ascii="Barlow" w:eastAsia="Calibri" w:hAnsi="Barlow"/>
          <w:sz w:val="20"/>
          <w:szCs w:val="20"/>
          <w:lang w:eastAsia="en-US"/>
        </w:rPr>
      </w:pPr>
    </w:p>
    <w:p w:rsidR="007A079E" w:rsidRPr="00D900D3" w:rsidRDefault="003F3F7F" w:rsidP="003A19F8">
      <w:pPr>
        <w:numPr>
          <w:ilvl w:val="0"/>
          <w:numId w:val="20"/>
        </w:numPr>
        <w:spacing w:line="240" w:lineRule="auto"/>
        <w:jc w:val="center"/>
        <w:rPr>
          <w:rFonts w:ascii="Barlow" w:eastAsia="Calibri" w:hAnsi="Barlow"/>
          <w:sz w:val="28"/>
          <w:szCs w:val="28"/>
          <w:lang w:eastAsia="en-US"/>
        </w:rPr>
      </w:pPr>
      <w:r w:rsidRPr="00D900D3">
        <w:rPr>
          <w:rFonts w:ascii="Barlow" w:eastAsia="Calibri" w:hAnsi="Barlow" w:cs="Arial"/>
          <w:b/>
          <w:sz w:val="28"/>
          <w:szCs w:val="28"/>
          <w:lang w:eastAsia="en-US"/>
        </w:rPr>
        <w:t>NOTAS DE MEMORIA</w:t>
      </w:r>
    </w:p>
    <w:p w:rsidR="00B175F9" w:rsidRPr="00D900D3" w:rsidRDefault="00B175F9" w:rsidP="007A079E">
      <w:pPr>
        <w:spacing w:line="240" w:lineRule="auto"/>
        <w:ind w:left="720"/>
        <w:rPr>
          <w:rFonts w:ascii="Barlow" w:hAnsi="Barlow"/>
          <w:szCs w:val="18"/>
        </w:rPr>
      </w:pPr>
      <w:r w:rsidRPr="00D900D3">
        <w:rPr>
          <w:rFonts w:ascii="Barlow" w:hAnsi="Barlow"/>
          <w:szCs w:val="18"/>
        </w:rPr>
        <w:tab/>
        <w:t>Las cuentas de orden que utilizamos para registrar movimientos de valores que nos afecta o modifica el balance contable, con fines de recordatorio.</w:t>
      </w:r>
    </w:p>
    <w:p w:rsidR="00B175F9" w:rsidRPr="00D900D3" w:rsidRDefault="00B175F9" w:rsidP="007A079E">
      <w:pPr>
        <w:spacing w:line="240" w:lineRule="auto"/>
        <w:ind w:left="720"/>
        <w:rPr>
          <w:rFonts w:ascii="Barlow" w:hAnsi="Barlow"/>
          <w:b/>
          <w:szCs w:val="18"/>
          <w:u w:val="thick"/>
        </w:rPr>
      </w:pPr>
      <w:r w:rsidRPr="00D900D3">
        <w:rPr>
          <w:rFonts w:ascii="Barlow" w:hAnsi="Barlow"/>
          <w:b/>
          <w:szCs w:val="18"/>
          <w:u w:val="thick"/>
        </w:rPr>
        <w:t>CONTABLES</w:t>
      </w:r>
    </w:p>
    <w:p w:rsidR="00B175F9" w:rsidRPr="00D900D3" w:rsidRDefault="00B175F9" w:rsidP="007A079E">
      <w:pPr>
        <w:spacing w:line="240" w:lineRule="auto"/>
        <w:ind w:left="720"/>
        <w:rPr>
          <w:rFonts w:ascii="Barlow" w:hAnsi="Barlow"/>
          <w:szCs w:val="18"/>
        </w:rPr>
      </w:pPr>
      <w:r w:rsidRPr="00D900D3">
        <w:rPr>
          <w:rFonts w:ascii="Barlow" w:hAnsi="Barlow"/>
          <w:szCs w:val="18"/>
        </w:rPr>
        <w:tab/>
        <w:t>*)</w:t>
      </w:r>
      <w:r w:rsidRPr="00D900D3">
        <w:rPr>
          <w:rFonts w:ascii="Barlow" w:hAnsi="Barlow"/>
          <w:szCs w:val="18"/>
        </w:rPr>
        <w:tab/>
        <w:t>VALORES</w:t>
      </w:r>
    </w:p>
    <w:p w:rsidR="00B175F9" w:rsidRPr="00D900D3" w:rsidRDefault="00B175F9" w:rsidP="007A079E">
      <w:pPr>
        <w:spacing w:line="240" w:lineRule="auto"/>
        <w:ind w:left="720"/>
        <w:rPr>
          <w:rFonts w:ascii="Barlow" w:hAnsi="Barlow"/>
          <w:szCs w:val="18"/>
        </w:rPr>
      </w:pPr>
      <w:r w:rsidRPr="00D900D3">
        <w:rPr>
          <w:rFonts w:ascii="Barlow" w:hAnsi="Barlow"/>
          <w:szCs w:val="18"/>
        </w:rPr>
        <w:tab/>
      </w:r>
      <w:r w:rsidRPr="00D900D3">
        <w:rPr>
          <w:rFonts w:ascii="Barlow" w:hAnsi="Barlow"/>
          <w:szCs w:val="18"/>
        </w:rPr>
        <w:tab/>
      </w:r>
      <w:r w:rsidRPr="00D900D3">
        <w:rPr>
          <w:rFonts w:ascii="Barlow" w:hAnsi="Barlow"/>
          <w:szCs w:val="18"/>
        </w:rPr>
        <w:tab/>
        <w:t>NO APLICA</w:t>
      </w:r>
    </w:p>
    <w:p w:rsidR="00B175F9" w:rsidRPr="00D900D3" w:rsidRDefault="00B175F9" w:rsidP="007A079E">
      <w:pPr>
        <w:spacing w:line="240" w:lineRule="auto"/>
        <w:ind w:left="720"/>
        <w:rPr>
          <w:rFonts w:ascii="Barlow" w:hAnsi="Barlow"/>
          <w:szCs w:val="18"/>
        </w:rPr>
      </w:pPr>
      <w:r w:rsidRPr="00D900D3">
        <w:rPr>
          <w:rFonts w:ascii="Barlow" w:hAnsi="Barlow"/>
          <w:szCs w:val="18"/>
        </w:rPr>
        <w:tab/>
        <w:t>*)</w:t>
      </w:r>
      <w:r w:rsidRPr="00D900D3">
        <w:rPr>
          <w:rFonts w:ascii="Barlow" w:hAnsi="Barlow"/>
          <w:szCs w:val="18"/>
        </w:rPr>
        <w:tab/>
        <w:t>EMISIÓN DE OBLIGACIONES</w:t>
      </w:r>
    </w:p>
    <w:p w:rsidR="00B175F9" w:rsidRPr="00D900D3" w:rsidRDefault="00B175F9" w:rsidP="007A079E">
      <w:pPr>
        <w:spacing w:line="240" w:lineRule="auto"/>
        <w:ind w:left="720"/>
        <w:rPr>
          <w:rFonts w:ascii="Barlow" w:hAnsi="Barlow"/>
          <w:szCs w:val="18"/>
        </w:rPr>
      </w:pPr>
      <w:r w:rsidRPr="00D900D3">
        <w:rPr>
          <w:rFonts w:ascii="Barlow" w:hAnsi="Barlow"/>
          <w:szCs w:val="18"/>
        </w:rPr>
        <w:tab/>
      </w:r>
      <w:r w:rsidRPr="00D900D3">
        <w:rPr>
          <w:rFonts w:ascii="Barlow" w:hAnsi="Barlow"/>
          <w:szCs w:val="18"/>
        </w:rPr>
        <w:tab/>
      </w:r>
      <w:r w:rsidRPr="00D900D3">
        <w:rPr>
          <w:rFonts w:ascii="Barlow" w:hAnsi="Barlow"/>
          <w:szCs w:val="18"/>
        </w:rPr>
        <w:tab/>
        <w:t>NO APLICA</w:t>
      </w:r>
    </w:p>
    <w:p w:rsidR="00B175F9" w:rsidRPr="00D900D3" w:rsidRDefault="00B175F9" w:rsidP="007A079E">
      <w:pPr>
        <w:spacing w:line="240" w:lineRule="auto"/>
        <w:ind w:left="720"/>
        <w:rPr>
          <w:rFonts w:ascii="Barlow" w:hAnsi="Barlow"/>
          <w:szCs w:val="18"/>
        </w:rPr>
      </w:pPr>
      <w:r w:rsidRPr="00D900D3">
        <w:rPr>
          <w:rFonts w:ascii="Barlow" w:hAnsi="Barlow"/>
          <w:szCs w:val="18"/>
        </w:rPr>
        <w:tab/>
        <w:t>*)</w:t>
      </w:r>
      <w:r w:rsidRPr="00D900D3">
        <w:rPr>
          <w:rFonts w:ascii="Barlow" w:hAnsi="Barlow"/>
          <w:szCs w:val="18"/>
        </w:rPr>
        <w:tab/>
        <w:t>AVALES Y GARANTÍAS</w:t>
      </w:r>
    </w:p>
    <w:p w:rsidR="00B175F9" w:rsidRPr="00D900D3" w:rsidRDefault="00B175F9" w:rsidP="007A079E">
      <w:pPr>
        <w:spacing w:line="240" w:lineRule="auto"/>
        <w:ind w:left="720"/>
        <w:rPr>
          <w:rFonts w:ascii="Barlow" w:hAnsi="Barlow"/>
          <w:szCs w:val="18"/>
        </w:rPr>
      </w:pPr>
      <w:r w:rsidRPr="00D900D3">
        <w:rPr>
          <w:rFonts w:ascii="Barlow" w:hAnsi="Barlow"/>
          <w:szCs w:val="18"/>
        </w:rPr>
        <w:tab/>
      </w:r>
      <w:r w:rsidRPr="00D900D3">
        <w:rPr>
          <w:rFonts w:ascii="Barlow" w:hAnsi="Barlow"/>
          <w:szCs w:val="18"/>
        </w:rPr>
        <w:tab/>
      </w:r>
      <w:r w:rsidRPr="00D900D3">
        <w:rPr>
          <w:rFonts w:ascii="Barlow" w:hAnsi="Barlow"/>
          <w:szCs w:val="18"/>
        </w:rPr>
        <w:tab/>
        <w:t>NO APLICA</w:t>
      </w:r>
    </w:p>
    <w:p w:rsidR="00B175F9" w:rsidRPr="00D900D3" w:rsidRDefault="00B175F9" w:rsidP="007A079E">
      <w:pPr>
        <w:spacing w:line="240" w:lineRule="auto"/>
        <w:ind w:left="720"/>
        <w:rPr>
          <w:rFonts w:ascii="Barlow" w:hAnsi="Barlow"/>
          <w:szCs w:val="18"/>
        </w:rPr>
      </w:pPr>
      <w:r w:rsidRPr="00D900D3">
        <w:rPr>
          <w:rFonts w:ascii="Barlow" w:hAnsi="Barlow"/>
          <w:szCs w:val="18"/>
        </w:rPr>
        <w:tab/>
        <w:t>*) JUICIOS</w:t>
      </w:r>
    </w:p>
    <w:p w:rsidR="00B175F9" w:rsidRPr="00D900D3" w:rsidRDefault="00B175F9" w:rsidP="007A079E">
      <w:pPr>
        <w:spacing w:line="240" w:lineRule="auto"/>
        <w:ind w:left="720"/>
        <w:rPr>
          <w:rFonts w:ascii="Barlow" w:hAnsi="Barlow"/>
          <w:szCs w:val="18"/>
        </w:rPr>
      </w:pPr>
      <w:r w:rsidRPr="00D900D3">
        <w:rPr>
          <w:rFonts w:ascii="Barlow" w:hAnsi="Barlow"/>
          <w:szCs w:val="18"/>
        </w:rPr>
        <w:tab/>
      </w:r>
      <w:r w:rsidRPr="00D900D3">
        <w:rPr>
          <w:rFonts w:ascii="Barlow" w:hAnsi="Barlow"/>
          <w:szCs w:val="18"/>
        </w:rPr>
        <w:tab/>
      </w:r>
      <w:r w:rsidRPr="00D900D3">
        <w:rPr>
          <w:rFonts w:ascii="Barlow" w:hAnsi="Barlow"/>
          <w:szCs w:val="18"/>
        </w:rPr>
        <w:tab/>
        <w:t>NO APLICA</w:t>
      </w:r>
    </w:p>
    <w:p w:rsidR="00B175F9" w:rsidRPr="00D900D3" w:rsidRDefault="00B175F9" w:rsidP="007A079E">
      <w:pPr>
        <w:spacing w:line="240" w:lineRule="auto"/>
        <w:ind w:left="720"/>
        <w:rPr>
          <w:rFonts w:ascii="Barlow" w:hAnsi="Barlow"/>
          <w:szCs w:val="18"/>
        </w:rPr>
      </w:pPr>
      <w:r w:rsidRPr="00D900D3">
        <w:rPr>
          <w:rFonts w:ascii="Barlow" w:hAnsi="Barlow"/>
          <w:szCs w:val="18"/>
        </w:rPr>
        <w:tab/>
        <w:t>*)</w:t>
      </w:r>
      <w:r w:rsidRPr="00D900D3">
        <w:rPr>
          <w:rFonts w:ascii="Barlow" w:hAnsi="Barlow"/>
          <w:szCs w:val="18"/>
        </w:rPr>
        <w:tab/>
        <w:t>CONTRATOS PARA INVERSION MEDIANTE PROYECTOS PARA PRESTACIÓN DE SERVCIOS.</w:t>
      </w:r>
    </w:p>
    <w:p w:rsidR="00B175F9" w:rsidRPr="00D900D3" w:rsidRDefault="00B175F9" w:rsidP="007A079E">
      <w:pPr>
        <w:spacing w:line="240" w:lineRule="auto"/>
        <w:ind w:left="720"/>
        <w:rPr>
          <w:rFonts w:ascii="Barlow" w:hAnsi="Barlow"/>
          <w:szCs w:val="18"/>
        </w:rPr>
      </w:pPr>
      <w:r w:rsidRPr="00D900D3">
        <w:rPr>
          <w:rFonts w:ascii="Barlow" w:hAnsi="Barlow"/>
          <w:szCs w:val="18"/>
        </w:rPr>
        <w:tab/>
      </w:r>
      <w:r w:rsidRPr="00D900D3">
        <w:rPr>
          <w:rFonts w:ascii="Barlow" w:hAnsi="Barlow"/>
          <w:szCs w:val="18"/>
        </w:rPr>
        <w:tab/>
      </w:r>
      <w:r w:rsidRPr="00D900D3">
        <w:rPr>
          <w:rFonts w:ascii="Barlow" w:hAnsi="Barlow"/>
          <w:szCs w:val="18"/>
        </w:rPr>
        <w:tab/>
        <w:t>NO APLICA</w:t>
      </w:r>
    </w:p>
    <w:p w:rsidR="00B175F9" w:rsidRPr="00D900D3" w:rsidRDefault="00B175F9" w:rsidP="007A079E">
      <w:pPr>
        <w:spacing w:line="240" w:lineRule="auto"/>
        <w:ind w:left="720"/>
        <w:rPr>
          <w:rFonts w:ascii="Barlow" w:hAnsi="Barlow"/>
          <w:szCs w:val="18"/>
        </w:rPr>
      </w:pPr>
      <w:r w:rsidRPr="00D900D3">
        <w:rPr>
          <w:rFonts w:ascii="Barlow" w:hAnsi="Barlow"/>
          <w:szCs w:val="18"/>
        </w:rPr>
        <w:tab/>
        <w:t>*)</w:t>
      </w:r>
      <w:r w:rsidR="0087194A" w:rsidRPr="00D900D3">
        <w:rPr>
          <w:rFonts w:ascii="Barlow" w:hAnsi="Barlow"/>
          <w:szCs w:val="18"/>
        </w:rPr>
        <w:tab/>
        <w:t>BIENES CONCESIONADOS O EN COMODATO</w:t>
      </w:r>
    </w:p>
    <w:p w:rsidR="003F3F7F" w:rsidRPr="00D900D3" w:rsidRDefault="000D7221" w:rsidP="007A079E">
      <w:pPr>
        <w:spacing w:line="240" w:lineRule="auto"/>
        <w:ind w:left="720"/>
        <w:rPr>
          <w:rFonts w:ascii="Barlow" w:eastAsia="Calibri" w:hAnsi="Barlow"/>
          <w:sz w:val="20"/>
          <w:szCs w:val="20"/>
          <w:lang w:eastAsia="en-US"/>
        </w:rPr>
      </w:pPr>
      <w:r w:rsidRPr="00D900D3">
        <w:rPr>
          <w:rFonts w:ascii="Barlow" w:eastAsia="Calibri" w:hAnsi="Barlow"/>
          <w:sz w:val="20"/>
          <w:szCs w:val="20"/>
          <w:lang w:eastAsia="en-US"/>
        </w:rPr>
        <w:tab/>
      </w:r>
      <w:r w:rsidR="00C7411C" w:rsidRPr="00D900D3">
        <w:rPr>
          <w:rFonts w:ascii="Barlow" w:eastAsia="Calibri" w:hAnsi="Barlow"/>
          <w:sz w:val="20"/>
          <w:szCs w:val="20"/>
          <w:lang w:eastAsia="en-US"/>
        </w:rPr>
        <w:t xml:space="preserve">Adjuntamos en este apartado la relación de bienes </w:t>
      </w:r>
      <w:r w:rsidR="007F0312" w:rsidRPr="00D900D3">
        <w:rPr>
          <w:rFonts w:ascii="Barlow" w:eastAsia="Calibri" w:hAnsi="Barlow"/>
          <w:sz w:val="20"/>
          <w:szCs w:val="20"/>
          <w:lang w:eastAsia="en-US"/>
        </w:rPr>
        <w:t>otorgados</w:t>
      </w:r>
      <w:r w:rsidR="00C7411C" w:rsidRPr="00D900D3">
        <w:rPr>
          <w:rFonts w:ascii="Barlow" w:eastAsia="Calibri" w:hAnsi="Barlow"/>
          <w:sz w:val="20"/>
          <w:szCs w:val="20"/>
          <w:lang w:eastAsia="en-US"/>
        </w:rPr>
        <w:t xml:space="preserve"> en comodato a la entidad:</w:t>
      </w:r>
    </w:p>
    <w:bookmarkStart w:id="59" w:name="_MON_1703688078"/>
    <w:bookmarkEnd w:id="59"/>
    <w:p w:rsidR="00EC38C5" w:rsidRPr="004B735A" w:rsidRDefault="004253EA" w:rsidP="004B735A">
      <w:pPr>
        <w:spacing w:line="240" w:lineRule="auto"/>
        <w:ind w:left="720"/>
        <w:jc w:val="center"/>
        <w:rPr>
          <w:rFonts w:ascii="Barlow" w:eastAsia="Calibri" w:hAnsi="Barlow"/>
          <w:sz w:val="20"/>
          <w:szCs w:val="20"/>
          <w:lang w:eastAsia="en-US"/>
        </w:rPr>
      </w:pPr>
      <w:r w:rsidRPr="00D900D3">
        <w:rPr>
          <w:rFonts w:ascii="Barlow" w:eastAsia="Calibri" w:hAnsi="Barlow"/>
          <w:sz w:val="20"/>
          <w:szCs w:val="20"/>
          <w:lang w:eastAsia="en-US"/>
        </w:rPr>
        <w:object w:dxaOrig="10548" w:dyaOrig="4734">
          <v:shape id="_x0000_i1035" type="#_x0000_t75" style="width:476.25pt;height:214.5pt" o:ole="">
            <v:imagedata r:id="rId28" o:title=""/>
          </v:shape>
          <o:OLEObject Type="Embed" ProgID="Excel.Sheet.12" ShapeID="_x0000_i1035" DrawAspect="Content" ObjectID="_1719912741" r:id="rId29"/>
        </w:object>
      </w:r>
    </w:p>
    <w:p w:rsidR="006075C8" w:rsidRDefault="006075C8" w:rsidP="00FA0011">
      <w:pPr>
        <w:spacing w:line="240" w:lineRule="auto"/>
        <w:ind w:left="1080"/>
        <w:rPr>
          <w:rFonts w:ascii="Barlow" w:eastAsia="Calibri" w:hAnsi="Barlow" w:cs="Arial"/>
          <w:b/>
          <w:sz w:val="20"/>
          <w:szCs w:val="20"/>
          <w:lang w:eastAsia="en-US"/>
        </w:rPr>
      </w:pPr>
    </w:p>
    <w:p w:rsidR="00741AC3" w:rsidRDefault="00741AC3" w:rsidP="00FA0011">
      <w:pPr>
        <w:spacing w:line="240" w:lineRule="auto"/>
        <w:ind w:left="1080"/>
        <w:rPr>
          <w:rFonts w:ascii="Barlow" w:eastAsia="Calibri" w:hAnsi="Barlow" w:cs="Arial"/>
          <w:b/>
          <w:sz w:val="20"/>
          <w:szCs w:val="20"/>
          <w:lang w:eastAsia="en-US"/>
        </w:rPr>
      </w:pPr>
    </w:p>
    <w:p w:rsidR="00741AC3" w:rsidRDefault="00741AC3" w:rsidP="00FA0011">
      <w:pPr>
        <w:spacing w:line="240" w:lineRule="auto"/>
        <w:ind w:left="1080"/>
        <w:rPr>
          <w:rFonts w:ascii="Barlow" w:eastAsia="Calibri" w:hAnsi="Barlow" w:cs="Arial"/>
          <w:b/>
          <w:sz w:val="20"/>
          <w:szCs w:val="20"/>
          <w:lang w:eastAsia="en-US"/>
        </w:rPr>
      </w:pPr>
    </w:p>
    <w:p w:rsidR="00741AC3" w:rsidRDefault="00741AC3" w:rsidP="00FA0011">
      <w:pPr>
        <w:spacing w:line="240" w:lineRule="auto"/>
        <w:ind w:left="1080"/>
        <w:rPr>
          <w:rFonts w:ascii="Barlow" w:eastAsia="Calibri" w:hAnsi="Barlow" w:cs="Arial"/>
          <w:b/>
          <w:sz w:val="20"/>
          <w:szCs w:val="20"/>
          <w:lang w:eastAsia="en-US"/>
        </w:rPr>
      </w:pPr>
    </w:p>
    <w:p w:rsidR="00741AC3" w:rsidRDefault="00741AC3" w:rsidP="00FA0011">
      <w:pPr>
        <w:spacing w:line="240" w:lineRule="auto"/>
        <w:ind w:left="1080"/>
        <w:rPr>
          <w:rFonts w:ascii="Barlow" w:eastAsia="Calibri" w:hAnsi="Barlow" w:cs="Arial"/>
          <w:b/>
          <w:sz w:val="20"/>
          <w:szCs w:val="20"/>
          <w:lang w:eastAsia="en-US"/>
        </w:rPr>
      </w:pPr>
    </w:p>
    <w:p w:rsidR="00741AC3" w:rsidRPr="00D900D3" w:rsidRDefault="00741AC3" w:rsidP="00FA0011">
      <w:pPr>
        <w:spacing w:line="240" w:lineRule="auto"/>
        <w:ind w:left="1080"/>
        <w:rPr>
          <w:rFonts w:ascii="Barlow" w:eastAsia="Calibri" w:hAnsi="Barlow" w:cs="Arial"/>
          <w:b/>
          <w:sz w:val="20"/>
          <w:szCs w:val="20"/>
          <w:lang w:eastAsia="en-US"/>
        </w:rPr>
      </w:pPr>
    </w:p>
    <w:p w:rsidR="00EC38C5" w:rsidRPr="00D900D3" w:rsidRDefault="00EC38C5" w:rsidP="00FA0011">
      <w:pPr>
        <w:spacing w:line="240" w:lineRule="auto"/>
        <w:ind w:left="1080"/>
        <w:rPr>
          <w:rFonts w:ascii="Barlow" w:eastAsia="Calibri" w:hAnsi="Barlow" w:cs="Arial"/>
          <w:b/>
          <w:sz w:val="20"/>
          <w:szCs w:val="20"/>
          <w:lang w:eastAsia="en-US"/>
        </w:rPr>
      </w:pPr>
    </w:p>
    <w:p w:rsidR="0087194A" w:rsidRPr="00D900D3" w:rsidRDefault="0087194A" w:rsidP="0087194A">
      <w:pPr>
        <w:spacing w:line="240" w:lineRule="auto"/>
        <w:ind w:left="720"/>
        <w:rPr>
          <w:rFonts w:ascii="Barlow" w:hAnsi="Barlow"/>
          <w:b/>
          <w:szCs w:val="18"/>
          <w:u w:val="thick"/>
        </w:rPr>
      </w:pPr>
      <w:r w:rsidRPr="00D900D3">
        <w:rPr>
          <w:rFonts w:ascii="Barlow" w:hAnsi="Barlow"/>
          <w:b/>
          <w:szCs w:val="18"/>
          <w:u w:val="thick"/>
        </w:rPr>
        <w:t>PRESUPUESTARIAS</w:t>
      </w:r>
    </w:p>
    <w:p w:rsidR="00501A2C" w:rsidRPr="00D900D3" w:rsidRDefault="0087194A" w:rsidP="00FA0011">
      <w:pPr>
        <w:spacing w:line="240" w:lineRule="auto"/>
        <w:ind w:left="1080"/>
        <w:rPr>
          <w:rFonts w:ascii="Barlow" w:eastAsia="Calibri" w:hAnsi="Barlow" w:cs="Arial"/>
          <w:b/>
          <w:sz w:val="20"/>
          <w:szCs w:val="20"/>
          <w:lang w:eastAsia="en-US"/>
        </w:rPr>
      </w:pPr>
      <w:r w:rsidRPr="00D900D3">
        <w:rPr>
          <w:rFonts w:ascii="Barlow" w:eastAsia="Calibri" w:hAnsi="Barlow" w:cs="Arial"/>
          <w:b/>
          <w:sz w:val="20"/>
          <w:szCs w:val="20"/>
          <w:lang w:eastAsia="en-US"/>
        </w:rPr>
        <w:tab/>
      </w:r>
      <w:r w:rsidRPr="00D900D3">
        <w:rPr>
          <w:rFonts w:ascii="Barlow" w:eastAsia="Calibri" w:hAnsi="Barlow" w:cs="Arial"/>
          <w:b/>
          <w:sz w:val="20"/>
          <w:szCs w:val="20"/>
          <w:lang w:eastAsia="en-US"/>
        </w:rPr>
        <w:tab/>
        <w:t>*) CUENTAS DE INGRESOS</w:t>
      </w:r>
    </w:p>
    <w:p w:rsidR="00EC38C5" w:rsidRPr="00D900D3" w:rsidRDefault="00EC38C5" w:rsidP="00FA0011">
      <w:pPr>
        <w:spacing w:line="240" w:lineRule="auto"/>
        <w:ind w:left="1080"/>
        <w:rPr>
          <w:rFonts w:ascii="Barlow" w:eastAsia="Calibri" w:hAnsi="Barlow" w:cs="Arial"/>
          <w:b/>
          <w:sz w:val="20"/>
          <w:szCs w:val="20"/>
          <w:lang w:eastAsia="en-US"/>
        </w:rPr>
      </w:pPr>
      <w:r w:rsidRPr="00D900D3">
        <w:rPr>
          <w:rFonts w:ascii="Barlow" w:eastAsia="Calibri" w:hAnsi="Barlow" w:cs="Arial"/>
          <w:b/>
          <w:sz w:val="20"/>
          <w:szCs w:val="20"/>
          <w:lang w:eastAsia="en-US"/>
        </w:rPr>
        <w:tab/>
      </w:r>
      <w:r w:rsidRPr="00D900D3">
        <w:rPr>
          <w:rFonts w:ascii="Barlow" w:eastAsia="Calibri" w:hAnsi="Barlow" w:cs="Arial"/>
          <w:b/>
          <w:sz w:val="20"/>
          <w:szCs w:val="20"/>
          <w:lang w:eastAsia="en-US"/>
        </w:rPr>
        <w:tab/>
        <w:t xml:space="preserve">El saldo de las cuentas presupuestaria de ingresos al </w:t>
      </w:r>
      <w:r w:rsidR="00E721F0" w:rsidRPr="00D900D3">
        <w:rPr>
          <w:rFonts w:ascii="Barlow" w:eastAsia="Calibri" w:hAnsi="Barlow" w:cs="Arial"/>
          <w:b/>
          <w:sz w:val="20"/>
          <w:szCs w:val="20"/>
          <w:lang w:eastAsia="en-US"/>
        </w:rPr>
        <w:t>31</w:t>
      </w:r>
      <w:r w:rsidRPr="00D900D3">
        <w:rPr>
          <w:rFonts w:ascii="Barlow" w:eastAsia="Calibri" w:hAnsi="Barlow" w:cs="Arial"/>
          <w:b/>
          <w:sz w:val="20"/>
          <w:szCs w:val="20"/>
          <w:lang w:eastAsia="en-US"/>
        </w:rPr>
        <w:t xml:space="preserve"> de </w:t>
      </w:r>
      <w:r w:rsidR="00E721F0" w:rsidRPr="00D900D3">
        <w:rPr>
          <w:rFonts w:ascii="Barlow" w:eastAsia="Calibri" w:hAnsi="Barlow" w:cs="Arial"/>
          <w:b/>
          <w:sz w:val="20"/>
          <w:szCs w:val="20"/>
          <w:lang w:eastAsia="en-US"/>
        </w:rPr>
        <w:t>marzo</w:t>
      </w:r>
      <w:r w:rsidRPr="00D900D3">
        <w:rPr>
          <w:rFonts w:ascii="Barlow" w:eastAsia="Calibri" w:hAnsi="Barlow" w:cs="Arial"/>
          <w:b/>
          <w:sz w:val="20"/>
          <w:szCs w:val="20"/>
          <w:lang w:eastAsia="en-US"/>
        </w:rPr>
        <w:t xml:space="preserve"> de 202</w:t>
      </w:r>
      <w:r w:rsidR="00793966" w:rsidRPr="00D900D3">
        <w:rPr>
          <w:rFonts w:ascii="Barlow" w:eastAsia="Calibri" w:hAnsi="Barlow" w:cs="Arial"/>
          <w:b/>
          <w:sz w:val="20"/>
          <w:szCs w:val="20"/>
          <w:lang w:eastAsia="en-US"/>
        </w:rPr>
        <w:t>2</w:t>
      </w:r>
      <w:r w:rsidRPr="00D900D3">
        <w:rPr>
          <w:rFonts w:ascii="Barlow" w:eastAsia="Calibri" w:hAnsi="Barlow" w:cs="Arial"/>
          <w:b/>
          <w:sz w:val="20"/>
          <w:szCs w:val="20"/>
          <w:lang w:eastAsia="en-US"/>
        </w:rPr>
        <w:t>, son los siguientes:</w:t>
      </w:r>
    </w:p>
    <w:p w:rsidR="004B735A" w:rsidRDefault="004B735A" w:rsidP="00EC38C5">
      <w:pPr>
        <w:spacing w:line="240" w:lineRule="auto"/>
        <w:ind w:left="1080"/>
        <w:jc w:val="center"/>
        <w:rPr>
          <w:rFonts w:ascii="Barlow" w:eastAsia="Calibri" w:hAnsi="Barlow" w:cs="Arial"/>
          <w:b/>
          <w:sz w:val="20"/>
          <w:szCs w:val="20"/>
          <w:lang w:eastAsia="en-US"/>
        </w:rPr>
      </w:pPr>
    </w:p>
    <w:bookmarkStart w:id="60" w:name="_MON_1706615493"/>
    <w:bookmarkEnd w:id="60"/>
    <w:p w:rsidR="00EC38C5" w:rsidRDefault="00E721F0" w:rsidP="00EC38C5">
      <w:pPr>
        <w:spacing w:line="240" w:lineRule="auto"/>
        <w:ind w:left="1080"/>
        <w:jc w:val="center"/>
        <w:rPr>
          <w:rFonts w:ascii="Barlow" w:eastAsia="Calibri" w:hAnsi="Barlow" w:cs="Arial"/>
          <w:b/>
          <w:sz w:val="20"/>
          <w:szCs w:val="20"/>
          <w:lang w:eastAsia="en-US"/>
        </w:rPr>
      </w:pPr>
      <w:r w:rsidRPr="00D900D3">
        <w:rPr>
          <w:rFonts w:ascii="Barlow" w:eastAsia="Calibri" w:hAnsi="Barlow" w:cs="Arial"/>
          <w:b/>
          <w:sz w:val="20"/>
          <w:szCs w:val="20"/>
          <w:lang w:eastAsia="en-US"/>
        </w:rPr>
        <w:object w:dxaOrig="6469" w:dyaOrig="1760">
          <v:shape id="_x0000_i1036" type="#_x0000_t75" style="width:323.25pt;height:87.75pt" o:ole="">
            <v:imagedata r:id="rId30" o:title=""/>
          </v:shape>
          <o:OLEObject Type="Embed" ProgID="Excel.Sheet.12" ShapeID="_x0000_i1036" DrawAspect="Content" ObjectID="_1719912742" r:id="rId31"/>
        </w:object>
      </w:r>
    </w:p>
    <w:p w:rsidR="004B735A" w:rsidRPr="00D900D3" w:rsidRDefault="004B735A" w:rsidP="00EC38C5">
      <w:pPr>
        <w:spacing w:line="240" w:lineRule="auto"/>
        <w:ind w:left="1080"/>
        <w:jc w:val="center"/>
        <w:rPr>
          <w:rFonts w:ascii="Barlow" w:eastAsia="Calibri" w:hAnsi="Barlow" w:cs="Arial"/>
          <w:b/>
          <w:sz w:val="20"/>
          <w:szCs w:val="20"/>
          <w:lang w:eastAsia="en-US"/>
        </w:rPr>
      </w:pPr>
    </w:p>
    <w:p w:rsidR="0087194A" w:rsidRPr="00D900D3" w:rsidRDefault="0087194A" w:rsidP="00FA0011">
      <w:pPr>
        <w:spacing w:line="240" w:lineRule="auto"/>
        <w:ind w:left="1080"/>
        <w:rPr>
          <w:rFonts w:ascii="Barlow" w:eastAsia="Calibri" w:hAnsi="Barlow" w:cs="Arial"/>
          <w:b/>
          <w:sz w:val="20"/>
          <w:szCs w:val="20"/>
          <w:lang w:eastAsia="en-US"/>
        </w:rPr>
      </w:pPr>
      <w:r w:rsidRPr="00D900D3">
        <w:rPr>
          <w:rFonts w:ascii="Barlow" w:eastAsia="Calibri" w:hAnsi="Barlow" w:cs="Arial"/>
          <w:b/>
          <w:sz w:val="20"/>
          <w:szCs w:val="20"/>
          <w:lang w:eastAsia="en-US"/>
        </w:rPr>
        <w:tab/>
      </w:r>
      <w:r w:rsidRPr="00D900D3">
        <w:rPr>
          <w:rFonts w:ascii="Barlow" w:eastAsia="Calibri" w:hAnsi="Barlow" w:cs="Arial"/>
          <w:b/>
          <w:sz w:val="20"/>
          <w:szCs w:val="20"/>
          <w:lang w:eastAsia="en-US"/>
        </w:rPr>
        <w:tab/>
        <w:t xml:space="preserve">*) CUENTAS DE </w:t>
      </w:r>
      <w:r w:rsidR="0024092E" w:rsidRPr="00D900D3">
        <w:rPr>
          <w:rFonts w:ascii="Barlow" w:eastAsia="Calibri" w:hAnsi="Barlow" w:cs="Arial"/>
          <w:b/>
          <w:sz w:val="20"/>
          <w:szCs w:val="20"/>
          <w:lang w:eastAsia="en-US"/>
        </w:rPr>
        <w:t>E</w:t>
      </w:r>
      <w:r w:rsidRPr="00D900D3">
        <w:rPr>
          <w:rFonts w:ascii="Barlow" w:eastAsia="Calibri" w:hAnsi="Barlow" w:cs="Arial"/>
          <w:b/>
          <w:sz w:val="20"/>
          <w:szCs w:val="20"/>
          <w:lang w:eastAsia="en-US"/>
        </w:rPr>
        <w:t>GRESOS</w:t>
      </w:r>
    </w:p>
    <w:p w:rsidR="00A44F4B" w:rsidRPr="00D900D3" w:rsidRDefault="00A44F4B" w:rsidP="00FA0011">
      <w:pPr>
        <w:spacing w:line="240" w:lineRule="auto"/>
        <w:ind w:left="1080"/>
        <w:rPr>
          <w:rFonts w:ascii="Barlow" w:eastAsia="Calibri" w:hAnsi="Barlow" w:cs="Arial"/>
          <w:b/>
          <w:sz w:val="20"/>
          <w:szCs w:val="20"/>
          <w:lang w:eastAsia="en-US"/>
        </w:rPr>
      </w:pPr>
      <w:r w:rsidRPr="00D900D3">
        <w:rPr>
          <w:rFonts w:ascii="Barlow" w:eastAsia="Calibri" w:hAnsi="Barlow" w:cs="Arial"/>
          <w:b/>
          <w:sz w:val="20"/>
          <w:szCs w:val="20"/>
          <w:lang w:eastAsia="en-US"/>
        </w:rPr>
        <w:tab/>
      </w:r>
      <w:r w:rsidRPr="00D900D3">
        <w:rPr>
          <w:rFonts w:ascii="Barlow" w:eastAsia="Calibri" w:hAnsi="Barlow" w:cs="Arial"/>
          <w:b/>
          <w:sz w:val="20"/>
          <w:szCs w:val="20"/>
          <w:lang w:eastAsia="en-US"/>
        </w:rPr>
        <w:tab/>
        <w:t xml:space="preserve">El saldo de las cuentas presupuestaria de egresos al </w:t>
      </w:r>
      <w:r w:rsidR="00E721F0" w:rsidRPr="00D900D3">
        <w:rPr>
          <w:rFonts w:ascii="Barlow" w:eastAsia="Calibri" w:hAnsi="Barlow" w:cs="Arial"/>
          <w:b/>
          <w:sz w:val="20"/>
          <w:szCs w:val="20"/>
          <w:lang w:eastAsia="en-US"/>
        </w:rPr>
        <w:t>31</w:t>
      </w:r>
      <w:r w:rsidRPr="00D900D3">
        <w:rPr>
          <w:rFonts w:ascii="Barlow" w:eastAsia="Calibri" w:hAnsi="Barlow" w:cs="Arial"/>
          <w:b/>
          <w:sz w:val="20"/>
          <w:szCs w:val="20"/>
          <w:lang w:eastAsia="en-US"/>
        </w:rPr>
        <w:t xml:space="preserve"> de </w:t>
      </w:r>
      <w:r w:rsidR="00E721F0" w:rsidRPr="00D900D3">
        <w:rPr>
          <w:rFonts w:ascii="Barlow" w:eastAsia="Calibri" w:hAnsi="Barlow" w:cs="Arial"/>
          <w:b/>
          <w:sz w:val="20"/>
          <w:szCs w:val="20"/>
          <w:lang w:eastAsia="en-US"/>
        </w:rPr>
        <w:t>marzo</w:t>
      </w:r>
      <w:r w:rsidRPr="00D900D3">
        <w:rPr>
          <w:rFonts w:ascii="Barlow" w:eastAsia="Calibri" w:hAnsi="Barlow" w:cs="Arial"/>
          <w:b/>
          <w:sz w:val="20"/>
          <w:szCs w:val="20"/>
          <w:lang w:eastAsia="en-US"/>
        </w:rPr>
        <w:t xml:space="preserve"> de 202</w:t>
      </w:r>
      <w:r w:rsidR="00793966" w:rsidRPr="00D900D3">
        <w:rPr>
          <w:rFonts w:ascii="Barlow" w:eastAsia="Calibri" w:hAnsi="Barlow" w:cs="Arial"/>
          <w:b/>
          <w:sz w:val="20"/>
          <w:szCs w:val="20"/>
          <w:lang w:eastAsia="en-US"/>
        </w:rPr>
        <w:t>2</w:t>
      </w:r>
      <w:r w:rsidRPr="00D900D3">
        <w:rPr>
          <w:rFonts w:ascii="Barlow" w:eastAsia="Calibri" w:hAnsi="Barlow" w:cs="Arial"/>
          <w:b/>
          <w:sz w:val="20"/>
          <w:szCs w:val="20"/>
          <w:lang w:eastAsia="en-US"/>
        </w:rPr>
        <w:t>, son los siguientes:</w:t>
      </w:r>
    </w:p>
    <w:bookmarkStart w:id="61" w:name="_MON_1706615842"/>
    <w:bookmarkEnd w:id="61"/>
    <w:p w:rsidR="00857FA1" w:rsidRPr="00D900D3" w:rsidRDefault="00E721F0" w:rsidP="004253EA">
      <w:pPr>
        <w:spacing w:line="240" w:lineRule="auto"/>
        <w:ind w:left="1080"/>
        <w:jc w:val="center"/>
        <w:rPr>
          <w:rFonts w:ascii="Barlow" w:eastAsia="Calibri" w:hAnsi="Barlow" w:cs="Arial"/>
          <w:b/>
          <w:sz w:val="20"/>
          <w:szCs w:val="20"/>
          <w:lang w:eastAsia="en-US"/>
        </w:rPr>
      </w:pPr>
      <w:r w:rsidRPr="00D900D3">
        <w:rPr>
          <w:rFonts w:ascii="Barlow" w:eastAsia="Calibri" w:hAnsi="Barlow" w:cs="Arial"/>
          <w:b/>
          <w:sz w:val="20"/>
          <w:szCs w:val="20"/>
          <w:lang w:eastAsia="en-US"/>
        </w:rPr>
        <w:object w:dxaOrig="7290" w:dyaOrig="2051">
          <v:shape id="_x0000_i1037" type="#_x0000_t75" style="width:364.5pt;height:102.75pt" o:ole="">
            <v:imagedata r:id="rId32" o:title=""/>
          </v:shape>
          <o:OLEObject Type="Embed" ProgID="Excel.Sheet.12" ShapeID="_x0000_i1037" DrawAspect="Content" ObjectID="_1719912743" r:id="rId33"/>
        </w:object>
      </w:r>
    </w:p>
    <w:p w:rsidR="00857FA1" w:rsidRPr="00D900D3" w:rsidRDefault="00857FA1" w:rsidP="00FA0011">
      <w:pPr>
        <w:spacing w:line="240" w:lineRule="auto"/>
        <w:ind w:left="1080"/>
        <w:rPr>
          <w:rFonts w:ascii="Barlow" w:eastAsia="Calibri" w:hAnsi="Barlow" w:cs="Arial"/>
          <w:b/>
          <w:sz w:val="20"/>
          <w:szCs w:val="20"/>
          <w:lang w:eastAsia="en-US"/>
        </w:rPr>
      </w:pPr>
    </w:p>
    <w:p w:rsidR="003F3F7F" w:rsidRPr="00D900D3" w:rsidRDefault="003F3F7F" w:rsidP="0087194A">
      <w:pPr>
        <w:numPr>
          <w:ilvl w:val="0"/>
          <w:numId w:val="18"/>
        </w:numPr>
        <w:spacing w:line="240" w:lineRule="auto"/>
        <w:jc w:val="center"/>
        <w:rPr>
          <w:rFonts w:ascii="Barlow" w:eastAsia="Calibri" w:hAnsi="Barlow" w:cs="Arial"/>
          <w:b/>
          <w:sz w:val="28"/>
          <w:szCs w:val="28"/>
          <w:lang w:eastAsia="en-US"/>
        </w:rPr>
      </w:pPr>
      <w:r w:rsidRPr="00D900D3">
        <w:rPr>
          <w:rFonts w:ascii="Barlow" w:eastAsia="Calibri" w:hAnsi="Barlow" w:cs="Arial"/>
          <w:b/>
          <w:sz w:val="28"/>
          <w:szCs w:val="28"/>
          <w:lang w:eastAsia="en-US"/>
        </w:rPr>
        <w:t>NOTAS DE GESTIÓN ADMINISTRATIVA</w:t>
      </w:r>
    </w:p>
    <w:p w:rsidR="003F3F7F" w:rsidRPr="00D900D3" w:rsidRDefault="003F3F7F" w:rsidP="003F3F7F">
      <w:pPr>
        <w:numPr>
          <w:ilvl w:val="0"/>
          <w:numId w:val="7"/>
        </w:numPr>
        <w:spacing w:after="98"/>
        <w:jc w:val="both"/>
        <w:rPr>
          <w:rFonts w:ascii="Barlow" w:hAnsi="Barlow" w:cs="Arial"/>
          <w:b/>
          <w:sz w:val="20"/>
          <w:szCs w:val="20"/>
          <w:lang w:eastAsia="es-ES"/>
        </w:rPr>
      </w:pPr>
      <w:r w:rsidRPr="00D900D3">
        <w:rPr>
          <w:rFonts w:ascii="Barlow" w:hAnsi="Barlow" w:cs="Arial"/>
          <w:b/>
          <w:sz w:val="20"/>
          <w:szCs w:val="20"/>
          <w:lang w:eastAsia="es-ES"/>
        </w:rPr>
        <w:t>Introducción:</w:t>
      </w:r>
    </w:p>
    <w:p w:rsidR="00343FAD" w:rsidRPr="00D900D3" w:rsidRDefault="001E6840" w:rsidP="003F3F7F">
      <w:pPr>
        <w:jc w:val="both"/>
        <w:rPr>
          <w:rFonts w:ascii="Barlow" w:eastAsia="Calibri" w:hAnsi="Barlow"/>
          <w:sz w:val="20"/>
          <w:szCs w:val="20"/>
          <w:lang w:eastAsia="en-US"/>
        </w:rPr>
      </w:pPr>
      <w:r w:rsidRPr="00D900D3">
        <w:rPr>
          <w:rFonts w:ascii="Barlow" w:eastAsia="Calibri" w:hAnsi="Barlow"/>
          <w:sz w:val="20"/>
          <w:szCs w:val="20"/>
          <w:lang w:eastAsia="en-US"/>
        </w:rPr>
        <w:tab/>
      </w:r>
      <w:r w:rsidR="003A3D26" w:rsidRPr="00D900D3">
        <w:rPr>
          <w:rFonts w:ascii="Barlow" w:eastAsia="Calibri" w:hAnsi="Barlow"/>
          <w:sz w:val="20"/>
          <w:szCs w:val="20"/>
          <w:lang w:eastAsia="en-US"/>
        </w:rPr>
        <w:t xml:space="preserve">Durante el mes de </w:t>
      </w:r>
      <w:r w:rsidR="00065D48" w:rsidRPr="00D900D3">
        <w:rPr>
          <w:rFonts w:ascii="Barlow" w:eastAsia="Calibri" w:hAnsi="Barlow"/>
          <w:sz w:val="20"/>
          <w:szCs w:val="20"/>
          <w:lang w:eastAsia="en-US"/>
        </w:rPr>
        <w:t>f</w:t>
      </w:r>
      <w:r w:rsidR="0013342B" w:rsidRPr="00D900D3">
        <w:rPr>
          <w:rFonts w:ascii="Barlow" w:eastAsia="Calibri" w:hAnsi="Barlow"/>
          <w:sz w:val="20"/>
          <w:szCs w:val="20"/>
          <w:lang w:eastAsia="en-US"/>
        </w:rPr>
        <w:t>e</w:t>
      </w:r>
      <w:r w:rsidR="00065D48" w:rsidRPr="00D900D3">
        <w:rPr>
          <w:rFonts w:ascii="Barlow" w:eastAsia="Calibri" w:hAnsi="Barlow"/>
          <w:sz w:val="20"/>
          <w:szCs w:val="20"/>
          <w:lang w:eastAsia="en-US"/>
        </w:rPr>
        <w:t>br</w:t>
      </w:r>
      <w:r w:rsidR="0013342B" w:rsidRPr="00D900D3">
        <w:rPr>
          <w:rFonts w:ascii="Barlow" w:eastAsia="Calibri" w:hAnsi="Barlow"/>
          <w:sz w:val="20"/>
          <w:szCs w:val="20"/>
          <w:lang w:eastAsia="en-US"/>
        </w:rPr>
        <w:t>ero</w:t>
      </w:r>
      <w:r w:rsidR="0018374D" w:rsidRPr="00D900D3">
        <w:rPr>
          <w:rFonts w:ascii="Barlow" w:eastAsia="Calibri" w:hAnsi="Barlow"/>
          <w:sz w:val="20"/>
          <w:szCs w:val="20"/>
          <w:lang w:eastAsia="en-US"/>
        </w:rPr>
        <w:t xml:space="preserve"> de 202</w:t>
      </w:r>
      <w:r w:rsidR="0013342B" w:rsidRPr="00D900D3">
        <w:rPr>
          <w:rFonts w:ascii="Barlow" w:eastAsia="Calibri" w:hAnsi="Barlow"/>
          <w:sz w:val="20"/>
          <w:szCs w:val="20"/>
          <w:lang w:eastAsia="en-US"/>
        </w:rPr>
        <w:t>2</w:t>
      </w:r>
      <w:r w:rsidR="0018374D" w:rsidRPr="00D900D3">
        <w:rPr>
          <w:rFonts w:ascii="Barlow" w:eastAsia="Calibri" w:hAnsi="Barlow"/>
          <w:sz w:val="20"/>
          <w:szCs w:val="20"/>
          <w:lang w:eastAsia="en-US"/>
        </w:rPr>
        <w:t xml:space="preserve"> </w:t>
      </w:r>
      <w:r w:rsidR="003F3F7F" w:rsidRPr="00D900D3">
        <w:rPr>
          <w:rFonts w:ascii="Barlow" w:eastAsia="Calibri" w:hAnsi="Barlow"/>
          <w:sz w:val="20"/>
          <w:szCs w:val="20"/>
          <w:lang w:eastAsia="en-US"/>
        </w:rPr>
        <w:t xml:space="preserve"> las ventas</w:t>
      </w:r>
      <w:r w:rsidR="008A1D8E" w:rsidRPr="00D900D3">
        <w:rPr>
          <w:rFonts w:ascii="Barlow" w:eastAsia="Calibri" w:hAnsi="Barlow"/>
          <w:sz w:val="20"/>
          <w:szCs w:val="20"/>
          <w:lang w:eastAsia="en-US"/>
        </w:rPr>
        <w:t xml:space="preserve"> </w:t>
      </w:r>
      <w:r w:rsidR="00BB7E26" w:rsidRPr="00D900D3">
        <w:rPr>
          <w:rFonts w:ascii="Barlow" w:eastAsia="Calibri" w:hAnsi="Barlow"/>
          <w:sz w:val="20"/>
          <w:szCs w:val="20"/>
          <w:lang w:eastAsia="en-US"/>
        </w:rPr>
        <w:t xml:space="preserve"> </w:t>
      </w:r>
      <w:r w:rsidR="003F3F7F" w:rsidRPr="00D900D3">
        <w:rPr>
          <w:rFonts w:ascii="Barlow" w:eastAsia="Calibri" w:hAnsi="Barlow"/>
          <w:sz w:val="20"/>
          <w:szCs w:val="20"/>
          <w:lang w:eastAsia="en-US"/>
        </w:rPr>
        <w:t xml:space="preserve"> </w:t>
      </w:r>
      <w:r w:rsidR="001B627D" w:rsidRPr="00D900D3">
        <w:rPr>
          <w:rFonts w:ascii="Barlow" w:eastAsia="Calibri" w:hAnsi="Barlow"/>
          <w:sz w:val="20"/>
          <w:szCs w:val="20"/>
          <w:lang w:eastAsia="en-US"/>
        </w:rPr>
        <w:t>quedaron arriba de</w:t>
      </w:r>
      <w:r w:rsidR="001E5AEB" w:rsidRPr="00D900D3">
        <w:rPr>
          <w:rFonts w:ascii="Barlow" w:eastAsia="Calibri" w:hAnsi="Barlow"/>
          <w:sz w:val="20"/>
          <w:szCs w:val="20"/>
          <w:lang w:eastAsia="en-US"/>
        </w:rPr>
        <w:t xml:space="preserve"> las expectativas</w:t>
      </w:r>
      <w:r w:rsidR="000F2F90" w:rsidRPr="00D900D3">
        <w:rPr>
          <w:rFonts w:ascii="Barlow" w:eastAsia="Calibri" w:hAnsi="Barlow"/>
          <w:sz w:val="20"/>
          <w:szCs w:val="20"/>
          <w:lang w:eastAsia="en-US"/>
        </w:rPr>
        <w:t xml:space="preserve"> presupuestadas</w:t>
      </w:r>
      <w:r w:rsidR="003F3F7F" w:rsidRPr="00D900D3">
        <w:rPr>
          <w:rFonts w:ascii="Barlow" w:eastAsia="Calibri" w:hAnsi="Barlow"/>
          <w:sz w:val="20"/>
          <w:szCs w:val="20"/>
          <w:lang w:eastAsia="en-US"/>
        </w:rPr>
        <w:t xml:space="preserve">, en comparación con las de </w:t>
      </w:r>
      <w:r w:rsidR="00065D48" w:rsidRPr="00D900D3">
        <w:rPr>
          <w:rFonts w:ascii="Barlow" w:eastAsia="Calibri" w:hAnsi="Barlow"/>
          <w:sz w:val="20"/>
          <w:szCs w:val="20"/>
          <w:lang w:eastAsia="en-US"/>
        </w:rPr>
        <w:t>f</w:t>
      </w:r>
      <w:r w:rsidR="0013342B" w:rsidRPr="00D900D3">
        <w:rPr>
          <w:rFonts w:ascii="Barlow" w:eastAsia="Calibri" w:hAnsi="Barlow"/>
          <w:sz w:val="20"/>
          <w:szCs w:val="20"/>
          <w:lang w:eastAsia="en-US"/>
        </w:rPr>
        <w:t>e</w:t>
      </w:r>
      <w:r w:rsidR="00065D48" w:rsidRPr="00D900D3">
        <w:rPr>
          <w:rFonts w:ascii="Barlow" w:eastAsia="Calibri" w:hAnsi="Barlow"/>
          <w:sz w:val="20"/>
          <w:szCs w:val="20"/>
          <w:lang w:eastAsia="en-US"/>
        </w:rPr>
        <w:t>br</w:t>
      </w:r>
      <w:r w:rsidR="0013342B" w:rsidRPr="00D900D3">
        <w:rPr>
          <w:rFonts w:ascii="Barlow" w:eastAsia="Calibri" w:hAnsi="Barlow"/>
          <w:sz w:val="20"/>
          <w:szCs w:val="20"/>
          <w:lang w:eastAsia="en-US"/>
        </w:rPr>
        <w:t>ero</w:t>
      </w:r>
      <w:r w:rsidR="0018374D" w:rsidRPr="00D900D3">
        <w:rPr>
          <w:rFonts w:ascii="Barlow" w:eastAsia="Calibri" w:hAnsi="Barlow" w:cs="Arial"/>
          <w:b/>
          <w:bCs/>
          <w:sz w:val="20"/>
          <w:szCs w:val="20"/>
        </w:rPr>
        <w:t xml:space="preserve"> </w:t>
      </w:r>
      <w:r w:rsidR="0018374D" w:rsidRPr="00D900D3">
        <w:rPr>
          <w:rFonts w:ascii="Barlow" w:eastAsia="Calibri" w:hAnsi="Barlow" w:cs="Arial"/>
          <w:bCs/>
          <w:sz w:val="20"/>
          <w:szCs w:val="20"/>
        </w:rPr>
        <w:t>20</w:t>
      </w:r>
      <w:r w:rsidR="00D51273" w:rsidRPr="00D900D3">
        <w:rPr>
          <w:rFonts w:ascii="Barlow" w:eastAsia="Calibri" w:hAnsi="Barlow" w:cs="Arial"/>
          <w:bCs/>
          <w:sz w:val="20"/>
          <w:szCs w:val="20"/>
        </w:rPr>
        <w:t>2</w:t>
      </w:r>
      <w:r w:rsidR="0013342B" w:rsidRPr="00D900D3">
        <w:rPr>
          <w:rFonts w:ascii="Barlow" w:eastAsia="Calibri" w:hAnsi="Barlow" w:cs="Arial"/>
          <w:bCs/>
          <w:sz w:val="20"/>
          <w:szCs w:val="20"/>
        </w:rPr>
        <w:t>1</w:t>
      </w:r>
      <w:r w:rsidR="008A1D8E" w:rsidRPr="00D900D3">
        <w:rPr>
          <w:rFonts w:ascii="Barlow" w:eastAsia="Calibri" w:hAnsi="Barlow" w:cs="Arial"/>
          <w:bCs/>
          <w:sz w:val="20"/>
          <w:szCs w:val="20"/>
        </w:rPr>
        <w:t>,</w:t>
      </w:r>
      <w:r w:rsidR="001E5AEB" w:rsidRPr="00D900D3">
        <w:rPr>
          <w:rFonts w:ascii="Barlow" w:eastAsia="Calibri" w:hAnsi="Barlow" w:cs="Arial"/>
          <w:bCs/>
          <w:sz w:val="20"/>
          <w:szCs w:val="20"/>
        </w:rPr>
        <w:t xml:space="preserve"> aun así no se alcanzaron a cubrir los egresos del periodo</w:t>
      </w:r>
    </w:p>
    <w:tbl>
      <w:tblPr>
        <w:tblW w:w="5287" w:type="dxa"/>
        <w:jc w:val="center"/>
        <w:tblBorders>
          <w:top w:val="single" w:sz="8" w:space="0" w:color="auto"/>
          <w:left w:val="single" w:sz="8" w:space="0" w:color="auto"/>
          <w:right w:val="single" w:sz="8" w:space="0" w:color="auto"/>
          <w:insideH w:val="single" w:sz="8" w:space="0" w:color="auto"/>
          <w:insideV w:val="single" w:sz="8" w:space="0" w:color="auto"/>
        </w:tblBorders>
        <w:shd w:val="clear" w:color="000000" w:fill="BFBFBF"/>
        <w:tblCellMar>
          <w:left w:w="70" w:type="dxa"/>
          <w:right w:w="70" w:type="dxa"/>
        </w:tblCellMar>
        <w:tblLook w:val="00A0" w:firstRow="1" w:lastRow="0" w:firstColumn="1" w:lastColumn="0" w:noHBand="0" w:noVBand="0"/>
      </w:tblPr>
      <w:tblGrid>
        <w:gridCol w:w="1837"/>
        <w:gridCol w:w="3450"/>
      </w:tblGrid>
      <w:tr w:rsidR="003F3F7F" w:rsidRPr="00D900D3" w:rsidTr="004D4264">
        <w:trPr>
          <w:trHeight w:val="713"/>
          <w:jc w:val="center"/>
        </w:trPr>
        <w:tc>
          <w:tcPr>
            <w:tcW w:w="1837" w:type="dxa"/>
            <w:shd w:val="clear" w:color="000000" w:fill="BFBFBF"/>
            <w:noWrap/>
            <w:vAlign w:val="center"/>
          </w:tcPr>
          <w:p w:rsidR="003F3F7F" w:rsidRPr="00D900D3" w:rsidRDefault="003F3F7F" w:rsidP="004D4264">
            <w:pPr>
              <w:jc w:val="center"/>
              <w:rPr>
                <w:rFonts w:ascii="Barlow" w:eastAsia="Calibri" w:hAnsi="Barlow" w:cs="Arial"/>
                <w:b/>
                <w:bCs/>
                <w:color w:val="006100"/>
                <w:sz w:val="20"/>
                <w:szCs w:val="20"/>
              </w:rPr>
            </w:pPr>
            <w:r w:rsidRPr="00D900D3">
              <w:rPr>
                <w:rFonts w:ascii="Barlow" w:eastAsia="Calibri" w:hAnsi="Barlow" w:cs="Arial"/>
                <w:b/>
                <w:bCs/>
                <w:color w:val="006100"/>
                <w:sz w:val="20"/>
                <w:szCs w:val="20"/>
              </w:rPr>
              <w:t>AÑO/MES</w:t>
            </w:r>
          </w:p>
        </w:tc>
        <w:tc>
          <w:tcPr>
            <w:tcW w:w="3450" w:type="dxa"/>
            <w:shd w:val="clear" w:color="000000" w:fill="BFBFBF"/>
            <w:noWrap/>
            <w:vAlign w:val="center"/>
          </w:tcPr>
          <w:p w:rsidR="003F3F7F" w:rsidRPr="00D900D3" w:rsidRDefault="003F3F7F" w:rsidP="004D4264">
            <w:pPr>
              <w:jc w:val="center"/>
              <w:rPr>
                <w:rFonts w:ascii="Barlow" w:eastAsia="Calibri" w:hAnsi="Barlow" w:cs="Arial"/>
                <w:b/>
                <w:bCs/>
                <w:color w:val="006100"/>
                <w:sz w:val="20"/>
                <w:szCs w:val="20"/>
              </w:rPr>
            </w:pPr>
            <w:r w:rsidRPr="00D900D3">
              <w:rPr>
                <w:rFonts w:ascii="Barlow" w:eastAsia="Calibri" w:hAnsi="Barlow" w:cs="Arial"/>
                <w:b/>
                <w:bCs/>
                <w:color w:val="006100"/>
                <w:sz w:val="20"/>
                <w:szCs w:val="20"/>
              </w:rPr>
              <w:t>VENTAS</w:t>
            </w:r>
          </w:p>
        </w:tc>
      </w:tr>
      <w:tr w:rsidR="003F3F7F" w:rsidRPr="00D900D3" w:rsidTr="007A079E">
        <w:trPr>
          <w:trHeight w:val="713"/>
          <w:jc w:val="center"/>
        </w:trPr>
        <w:tc>
          <w:tcPr>
            <w:tcW w:w="1837" w:type="dxa"/>
            <w:shd w:val="clear" w:color="000000" w:fill="BFBFBF"/>
            <w:noWrap/>
            <w:vAlign w:val="center"/>
          </w:tcPr>
          <w:p w:rsidR="003F3F7F" w:rsidRPr="00D900D3" w:rsidRDefault="00A73920" w:rsidP="00065D48">
            <w:pPr>
              <w:rPr>
                <w:rFonts w:ascii="Barlow" w:eastAsia="Calibri" w:hAnsi="Barlow" w:cs="Arial"/>
                <w:b/>
                <w:bCs/>
                <w:color w:val="006100"/>
                <w:sz w:val="20"/>
                <w:szCs w:val="20"/>
              </w:rPr>
            </w:pPr>
            <w:r w:rsidRPr="00D900D3">
              <w:rPr>
                <w:rFonts w:ascii="Barlow" w:eastAsia="Calibri" w:hAnsi="Barlow" w:cs="Arial"/>
                <w:b/>
                <w:bCs/>
                <w:color w:val="006100"/>
                <w:sz w:val="20"/>
                <w:szCs w:val="20"/>
              </w:rPr>
              <w:t>Marzo 2021</w:t>
            </w:r>
          </w:p>
        </w:tc>
        <w:tc>
          <w:tcPr>
            <w:tcW w:w="3450" w:type="dxa"/>
            <w:shd w:val="clear" w:color="000000" w:fill="BFBFBF"/>
            <w:noWrap/>
            <w:vAlign w:val="bottom"/>
          </w:tcPr>
          <w:p w:rsidR="003F3F7F" w:rsidRPr="00D900D3" w:rsidRDefault="005A61B0" w:rsidP="00A73920">
            <w:pPr>
              <w:jc w:val="center"/>
              <w:rPr>
                <w:rFonts w:ascii="Barlow" w:eastAsia="Calibri" w:hAnsi="Barlow" w:cs="Arial"/>
                <w:b/>
                <w:bCs/>
                <w:color w:val="006100"/>
                <w:sz w:val="20"/>
                <w:szCs w:val="20"/>
              </w:rPr>
            </w:pPr>
            <w:r w:rsidRPr="00D900D3">
              <w:rPr>
                <w:rFonts w:ascii="Barlow" w:eastAsia="Calibri" w:hAnsi="Barlow" w:cs="Arial"/>
                <w:b/>
                <w:color w:val="006100"/>
                <w:sz w:val="20"/>
                <w:szCs w:val="20"/>
              </w:rPr>
              <w:t>$</w:t>
            </w:r>
            <w:r w:rsidR="00A73920" w:rsidRPr="00D900D3">
              <w:rPr>
                <w:rFonts w:ascii="Barlow" w:eastAsia="Calibri" w:hAnsi="Barlow" w:cs="Arial"/>
                <w:b/>
                <w:color w:val="006100"/>
                <w:sz w:val="20"/>
                <w:szCs w:val="20"/>
              </w:rPr>
              <w:t>2’435,017.22</w:t>
            </w:r>
          </w:p>
        </w:tc>
      </w:tr>
      <w:tr w:rsidR="003F3F7F" w:rsidRPr="00D900D3" w:rsidTr="007A079E">
        <w:trPr>
          <w:trHeight w:val="571"/>
          <w:jc w:val="center"/>
        </w:trPr>
        <w:tc>
          <w:tcPr>
            <w:tcW w:w="1837" w:type="dxa"/>
            <w:shd w:val="clear" w:color="000000" w:fill="BFBFBF"/>
            <w:noWrap/>
            <w:vAlign w:val="center"/>
          </w:tcPr>
          <w:p w:rsidR="003F3F7F" w:rsidRPr="00D900D3" w:rsidRDefault="00A73920" w:rsidP="00065D48">
            <w:pPr>
              <w:rPr>
                <w:rFonts w:ascii="Barlow" w:eastAsia="Calibri" w:hAnsi="Barlow" w:cs="Arial"/>
                <w:b/>
                <w:color w:val="006100"/>
                <w:sz w:val="20"/>
                <w:szCs w:val="20"/>
              </w:rPr>
            </w:pPr>
            <w:r w:rsidRPr="00D900D3">
              <w:rPr>
                <w:rFonts w:ascii="Barlow" w:eastAsia="Calibri" w:hAnsi="Barlow" w:cs="Arial"/>
                <w:b/>
                <w:bCs/>
                <w:color w:val="006100"/>
                <w:sz w:val="20"/>
                <w:szCs w:val="20"/>
              </w:rPr>
              <w:t>Marzo</w:t>
            </w:r>
            <w:r w:rsidR="0013342B" w:rsidRPr="00D900D3">
              <w:rPr>
                <w:rFonts w:ascii="Barlow" w:eastAsia="Calibri" w:hAnsi="Barlow" w:cs="Arial"/>
                <w:b/>
                <w:bCs/>
                <w:color w:val="006100"/>
                <w:sz w:val="20"/>
                <w:szCs w:val="20"/>
              </w:rPr>
              <w:t xml:space="preserve"> 2022</w:t>
            </w:r>
          </w:p>
        </w:tc>
        <w:tc>
          <w:tcPr>
            <w:tcW w:w="3450" w:type="dxa"/>
            <w:shd w:val="clear" w:color="000000" w:fill="BFBFBF"/>
            <w:noWrap/>
            <w:vAlign w:val="bottom"/>
          </w:tcPr>
          <w:p w:rsidR="0081034E" w:rsidRPr="00D900D3" w:rsidRDefault="005A61B0" w:rsidP="00A73920">
            <w:pPr>
              <w:jc w:val="center"/>
              <w:rPr>
                <w:rFonts w:ascii="Barlow" w:eastAsia="Calibri" w:hAnsi="Barlow" w:cs="Arial"/>
                <w:b/>
                <w:color w:val="006100"/>
                <w:sz w:val="20"/>
                <w:szCs w:val="20"/>
              </w:rPr>
            </w:pPr>
            <w:r w:rsidRPr="00D900D3">
              <w:rPr>
                <w:rFonts w:ascii="Barlow" w:eastAsia="Calibri" w:hAnsi="Barlow" w:cs="Arial"/>
                <w:b/>
                <w:color w:val="006100"/>
                <w:sz w:val="20"/>
                <w:szCs w:val="20"/>
              </w:rPr>
              <w:t>$</w:t>
            </w:r>
            <w:r w:rsidR="00A73920" w:rsidRPr="00D900D3">
              <w:rPr>
                <w:rFonts w:ascii="Barlow" w:eastAsia="Calibri" w:hAnsi="Barlow" w:cs="Arial"/>
                <w:b/>
                <w:color w:val="006100"/>
                <w:sz w:val="20"/>
                <w:szCs w:val="20"/>
              </w:rPr>
              <w:t>1’867,083.52</w:t>
            </w:r>
          </w:p>
        </w:tc>
      </w:tr>
    </w:tbl>
    <w:p w:rsidR="003F3F7F" w:rsidRPr="00D900D3" w:rsidRDefault="003F3F7F" w:rsidP="003F3F7F">
      <w:pPr>
        <w:jc w:val="both"/>
        <w:rPr>
          <w:rFonts w:ascii="Barlow" w:eastAsia="Calibri" w:hAnsi="Barlow"/>
          <w:sz w:val="20"/>
          <w:szCs w:val="20"/>
          <w:lang w:eastAsia="en-US"/>
        </w:rPr>
      </w:pPr>
    </w:p>
    <w:p w:rsidR="003F3F7F" w:rsidRPr="00D900D3" w:rsidRDefault="003F3F7F" w:rsidP="003F3F7F">
      <w:pPr>
        <w:numPr>
          <w:ilvl w:val="0"/>
          <w:numId w:val="7"/>
        </w:numPr>
        <w:spacing w:after="98"/>
        <w:jc w:val="both"/>
        <w:rPr>
          <w:rFonts w:ascii="Barlow" w:hAnsi="Barlow" w:cs="Arial"/>
          <w:b/>
          <w:sz w:val="20"/>
          <w:szCs w:val="20"/>
          <w:lang w:eastAsia="es-ES"/>
        </w:rPr>
      </w:pPr>
      <w:r w:rsidRPr="00D900D3">
        <w:rPr>
          <w:rFonts w:ascii="Barlow" w:hAnsi="Barlow" w:cs="Arial"/>
          <w:b/>
          <w:sz w:val="20"/>
          <w:szCs w:val="20"/>
          <w:lang w:eastAsia="es-ES"/>
        </w:rPr>
        <w:t>Panorama Económico y Financiero</w:t>
      </w:r>
    </w:p>
    <w:p w:rsidR="003F3F7F" w:rsidRPr="00D900D3" w:rsidRDefault="003F3F7F" w:rsidP="003F3F7F">
      <w:pPr>
        <w:ind w:firstLine="705"/>
        <w:jc w:val="both"/>
        <w:rPr>
          <w:rFonts w:ascii="Barlow" w:eastAsia="Calibri" w:hAnsi="Barlow" w:cs="Arial"/>
          <w:sz w:val="20"/>
          <w:szCs w:val="20"/>
        </w:rPr>
      </w:pPr>
      <w:r w:rsidRPr="00D900D3">
        <w:rPr>
          <w:rFonts w:ascii="Barlow" w:eastAsia="Calibri" w:hAnsi="Barlow" w:cs="Arial"/>
          <w:sz w:val="20"/>
          <w:szCs w:val="20"/>
        </w:rPr>
        <w:t xml:space="preserve">Se cumplió con los pagos de los impuestos federales y estatales que se generaron durante el mes </w:t>
      </w:r>
      <w:r w:rsidR="000F2F90" w:rsidRPr="00D900D3">
        <w:rPr>
          <w:rFonts w:ascii="Barlow" w:eastAsia="Calibri" w:hAnsi="Barlow" w:cs="Arial"/>
          <w:sz w:val="20"/>
          <w:szCs w:val="20"/>
        </w:rPr>
        <w:t>de</w:t>
      </w:r>
      <w:r w:rsidR="0013342B" w:rsidRPr="00D900D3">
        <w:rPr>
          <w:rFonts w:ascii="Barlow" w:eastAsia="Calibri" w:hAnsi="Barlow" w:cs="Arial"/>
          <w:sz w:val="20"/>
          <w:szCs w:val="20"/>
        </w:rPr>
        <w:t xml:space="preserve"> </w:t>
      </w:r>
      <w:r w:rsidR="00A73920" w:rsidRPr="00D900D3">
        <w:rPr>
          <w:rFonts w:ascii="Barlow" w:eastAsia="Calibri" w:hAnsi="Barlow" w:cs="Arial"/>
          <w:sz w:val="20"/>
          <w:szCs w:val="20"/>
        </w:rPr>
        <w:t>febrero</w:t>
      </w:r>
      <w:r w:rsidR="00363891" w:rsidRPr="00D900D3">
        <w:rPr>
          <w:rFonts w:ascii="Barlow" w:eastAsia="Calibri" w:hAnsi="Barlow" w:cs="Arial"/>
          <w:sz w:val="20"/>
          <w:szCs w:val="20"/>
        </w:rPr>
        <w:t xml:space="preserve"> de </w:t>
      </w:r>
      <w:r w:rsidR="00DE5647" w:rsidRPr="00D900D3">
        <w:rPr>
          <w:rFonts w:ascii="Barlow" w:eastAsia="Calibri" w:hAnsi="Barlow" w:cs="Arial"/>
          <w:sz w:val="20"/>
          <w:szCs w:val="20"/>
        </w:rPr>
        <w:t xml:space="preserve"> 20</w:t>
      </w:r>
      <w:r w:rsidR="001E5AEB" w:rsidRPr="00D900D3">
        <w:rPr>
          <w:rFonts w:ascii="Barlow" w:eastAsia="Calibri" w:hAnsi="Barlow" w:cs="Arial"/>
          <w:sz w:val="20"/>
          <w:szCs w:val="20"/>
        </w:rPr>
        <w:t>2</w:t>
      </w:r>
      <w:r w:rsidR="00065D48" w:rsidRPr="00D900D3">
        <w:rPr>
          <w:rFonts w:ascii="Barlow" w:eastAsia="Calibri" w:hAnsi="Barlow" w:cs="Arial"/>
          <w:sz w:val="20"/>
          <w:szCs w:val="20"/>
        </w:rPr>
        <w:t>2</w:t>
      </w:r>
      <w:r w:rsidRPr="00D900D3">
        <w:rPr>
          <w:rFonts w:ascii="Barlow" w:eastAsia="Calibri" w:hAnsi="Barlow" w:cs="Arial"/>
          <w:sz w:val="20"/>
          <w:szCs w:val="20"/>
        </w:rPr>
        <w:t>.</w:t>
      </w:r>
      <w:r w:rsidR="001E6840" w:rsidRPr="00D900D3">
        <w:rPr>
          <w:rFonts w:ascii="Barlow" w:eastAsia="Calibri" w:hAnsi="Barlow" w:cs="Arial"/>
          <w:sz w:val="20"/>
          <w:szCs w:val="20"/>
        </w:rPr>
        <w:t xml:space="preserve"> </w:t>
      </w:r>
      <w:r w:rsidR="00FE0A91" w:rsidRPr="00D900D3">
        <w:rPr>
          <w:rFonts w:ascii="Barlow" w:eastAsia="Calibri" w:hAnsi="Barlow" w:cs="Arial"/>
          <w:sz w:val="20"/>
          <w:szCs w:val="20"/>
        </w:rPr>
        <w:t xml:space="preserve">Así mismo </w:t>
      </w:r>
      <w:r w:rsidR="00F302CE" w:rsidRPr="00D900D3">
        <w:rPr>
          <w:rFonts w:ascii="Barlow" w:eastAsia="Calibri" w:hAnsi="Barlow" w:cs="Arial"/>
          <w:sz w:val="20"/>
          <w:szCs w:val="20"/>
        </w:rPr>
        <w:t xml:space="preserve"> este mes se dio cumplimiento a la obligación de la entidad</w:t>
      </w:r>
      <w:r w:rsidR="0013342B" w:rsidRPr="00D900D3">
        <w:rPr>
          <w:rFonts w:ascii="Barlow" w:eastAsia="Calibri" w:hAnsi="Barlow" w:cs="Arial"/>
          <w:sz w:val="20"/>
          <w:szCs w:val="20"/>
        </w:rPr>
        <w:t>.</w:t>
      </w:r>
    </w:p>
    <w:p w:rsidR="003F3F7F" w:rsidRPr="00D900D3" w:rsidRDefault="003F3F7F" w:rsidP="003F3F7F">
      <w:pPr>
        <w:ind w:firstLine="705"/>
        <w:jc w:val="both"/>
        <w:rPr>
          <w:rFonts w:ascii="Barlow" w:eastAsia="Calibri" w:hAnsi="Barlow" w:cs="Arial"/>
          <w:sz w:val="20"/>
          <w:szCs w:val="20"/>
        </w:rPr>
      </w:pPr>
      <w:r w:rsidRPr="00D900D3">
        <w:rPr>
          <w:rFonts w:ascii="Barlow" w:eastAsia="Calibri" w:hAnsi="Barlow" w:cs="Arial"/>
          <w:sz w:val="20"/>
          <w:szCs w:val="20"/>
        </w:rPr>
        <w:t>Las prestaciones como el INFONACOT se cubrieron puntualmente. También todas las cuotas sindicales generadas fueron cubiertas en tiempo y forma tanto para la sección Yucatán como la sección Nacional.</w:t>
      </w:r>
    </w:p>
    <w:p w:rsidR="00FC5742" w:rsidRPr="00D900D3" w:rsidRDefault="00FC5742" w:rsidP="003F3F7F">
      <w:pPr>
        <w:ind w:firstLine="705"/>
        <w:jc w:val="both"/>
        <w:rPr>
          <w:rFonts w:ascii="Barlow" w:eastAsia="Calibri" w:hAnsi="Barlow" w:cs="Arial"/>
          <w:sz w:val="20"/>
          <w:szCs w:val="20"/>
        </w:rPr>
      </w:pPr>
      <w:r w:rsidRPr="00D900D3">
        <w:rPr>
          <w:rFonts w:ascii="Barlow" w:eastAsia="Calibri" w:hAnsi="Barlow" w:cs="Arial"/>
          <w:sz w:val="20"/>
          <w:szCs w:val="20"/>
        </w:rPr>
        <w:t>Informamos que durante en el mes de septiembre de 2019,</w:t>
      </w:r>
      <w:r w:rsidR="00A20301" w:rsidRPr="00D900D3">
        <w:rPr>
          <w:rFonts w:ascii="Barlow" w:eastAsia="Calibri" w:hAnsi="Barlow" w:cs="Arial"/>
          <w:sz w:val="20"/>
          <w:szCs w:val="20"/>
        </w:rPr>
        <w:t xml:space="preserve"> enviamos el  oficio número DG/078/19, del listado actualizado de</w:t>
      </w:r>
      <w:r w:rsidRPr="00D900D3">
        <w:rPr>
          <w:rFonts w:ascii="Barlow" w:eastAsia="Calibri" w:hAnsi="Barlow" w:cs="Arial"/>
          <w:sz w:val="20"/>
          <w:szCs w:val="20"/>
        </w:rPr>
        <w:t xml:space="preserve"> los bienes muebles en proceso de baja</w:t>
      </w:r>
      <w:r w:rsidR="00A20301" w:rsidRPr="00D900D3">
        <w:rPr>
          <w:rFonts w:ascii="Barlow" w:eastAsia="Calibri" w:hAnsi="Barlow" w:cs="Arial"/>
          <w:sz w:val="20"/>
          <w:szCs w:val="20"/>
        </w:rPr>
        <w:t xml:space="preserve"> por inservibles o en mal estado a la dirección de control patrimonial y almacenes.</w:t>
      </w:r>
    </w:p>
    <w:p w:rsidR="00FC5742" w:rsidRDefault="00FC5742" w:rsidP="00B23DDE">
      <w:pPr>
        <w:spacing w:after="98"/>
        <w:jc w:val="both"/>
        <w:rPr>
          <w:rFonts w:ascii="Barlow" w:hAnsi="Barlow" w:cs="Arial"/>
          <w:b/>
          <w:sz w:val="20"/>
          <w:szCs w:val="20"/>
          <w:lang w:eastAsia="es-ES"/>
        </w:rPr>
      </w:pPr>
    </w:p>
    <w:p w:rsidR="00741AC3" w:rsidRPr="00D900D3" w:rsidRDefault="00741AC3" w:rsidP="00B23DDE">
      <w:pPr>
        <w:spacing w:after="98"/>
        <w:jc w:val="both"/>
        <w:rPr>
          <w:rFonts w:ascii="Barlow" w:hAnsi="Barlow" w:cs="Arial"/>
          <w:b/>
          <w:sz w:val="20"/>
          <w:szCs w:val="20"/>
          <w:lang w:eastAsia="es-ES"/>
        </w:rPr>
      </w:pPr>
    </w:p>
    <w:p w:rsidR="003F3F7F" w:rsidRPr="00D900D3" w:rsidRDefault="003F3F7F" w:rsidP="003F3F7F">
      <w:pPr>
        <w:spacing w:after="98"/>
        <w:ind w:firstLine="288"/>
        <w:jc w:val="both"/>
        <w:rPr>
          <w:rFonts w:ascii="Barlow" w:hAnsi="Barlow" w:cs="Arial"/>
          <w:b/>
          <w:sz w:val="20"/>
          <w:szCs w:val="20"/>
          <w:lang w:eastAsia="es-ES"/>
        </w:rPr>
      </w:pPr>
      <w:r w:rsidRPr="00D900D3">
        <w:rPr>
          <w:rFonts w:ascii="Barlow" w:hAnsi="Barlow" w:cs="Arial"/>
          <w:b/>
          <w:sz w:val="20"/>
          <w:szCs w:val="20"/>
          <w:lang w:eastAsia="es-ES"/>
        </w:rPr>
        <w:t>3. Autorización e Historia</w:t>
      </w:r>
    </w:p>
    <w:p w:rsidR="003F3F7F" w:rsidRPr="00D900D3" w:rsidRDefault="001E6840" w:rsidP="003F3F7F">
      <w:pPr>
        <w:spacing w:after="98"/>
        <w:ind w:firstLine="288"/>
        <w:jc w:val="both"/>
        <w:rPr>
          <w:rFonts w:ascii="Barlow" w:hAnsi="Barlow" w:cs="Arial"/>
          <w:sz w:val="20"/>
          <w:szCs w:val="20"/>
          <w:lang w:val="es-ES" w:eastAsia="es-ES"/>
        </w:rPr>
      </w:pPr>
      <w:r w:rsidRPr="00D900D3">
        <w:rPr>
          <w:rFonts w:ascii="Barlow" w:hAnsi="Barlow" w:cs="Arial"/>
          <w:sz w:val="20"/>
          <w:szCs w:val="20"/>
          <w:lang w:val="es-ES" w:eastAsia="es-ES"/>
        </w:rPr>
        <w:tab/>
      </w:r>
      <w:r w:rsidR="003F3F7F" w:rsidRPr="00D900D3">
        <w:rPr>
          <w:rFonts w:ascii="Barlow" w:hAnsi="Barlow" w:cs="Arial"/>
          <w:sz w:val="20"/>
          <w:szCs w:val="20"/>
          <w:lang w:val="es-ES" w:eastAsia="es-ES"/>
        </w:rPr>
        <w:t>Se informará sobre:</w:t>
      </w:r>
    </w:p>
    <w:p w:rsidR="003F3F7F" w:rsidRPr="00D900D3" w:rsidRDefault="003F3F7F" w:rsidP="003F3F7F">
      <w:pPr>
        <w:numPr>
          <w:ilvl w:val="0"/>
          <w:numId w:val="4"/>
        </w:numPr>
        <w:spacing w:after="98"/>
        <w:jc w:val="both"/>
        <w:rPr>
          <w:rFonts w:ascii="Barlow" w:hAnsi="Barlow" w:cs="Arial"/>
          <w:sz w:val="20"/>
          <w:szCs w:val="20"/>
          <w:lang w:val="es-ES" w:eastAsia="es-ES"/>
        </w:rPr>
      </w:pPr>
      <w:r w:rsidRPr="00D900D3">
        <w:rPr>
          <w:rFonts w:ascii="Barlow" w:hAnsi="Barlow" w:cs="Arial"/>
          <w:sz w:val="20"/>
          <w:szCs w:val="20"/>
          <w:lang w:val="es-ES" w:eastAsia="es-ES"/>
        </w:rPr>
        <w:t xml:space="preserve">Fecha de creación del ente: </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 xml:space="preserve">NOMBRE: </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Sistema Tele Yucatán, S.A. de C.V.</w:t>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ab/>
        <w:t xml:space="preserve">RFC: </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STY-610314-GE8</w:t>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ab/>
        <w:t xml:space="preserve">ACTA: </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Número 38</w:t>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ab/>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 xml:space="preserve">FECHA DE ESCRITURACIÓN: </w:t>
      </w:r>
      <w:r w:rsidRPr="00D900D3">
        <w:rPr>
          <w:rFonts w:ascii="Barlow" w:hAnsi="Barlow" w:cs="Arial"/>
          <w:sz w:val="20"/>
          <w:szCs w:val="20"/>
          <w:lang w:val="es-ES" w:eastAsia="es-ES"/>
        </w:rPr>
        <w:tab/>
        <w:t>14 de Marzo de 1961</w:t>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ab/>
        <w:t xml:space="preserve">DECRETO: </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 xml:space="preserve">Número 520 </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PUBLICADO:</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04 de enero de 1982</w:t>
      </w:r>
    </w:p>
    <w:p w:rsidR="003F3F7F" w:rsidRPr="00D900D3" w:rsidRDefault="003F3F7F" w:rsidP="003F3F7F">
      <w:pPr>
        <w:numPr>
          <w:ilvl w:val="0"/>
          <w:numId w:val="4"/>
        </w:numPr>
        <w:spacing w:after="98"/>
        <w:jc w:val="both"/>
        <w:rPr>
          <w:rFonts w:ascii="Barlow" w:hAnsi="Barlow" w:cs="Arial"/>
          <w:sz w:val="20"/>
          <w:szCs w:val="20"/>
          <w:lang w:val="es-ES" w:eastAsia="es-ES"/>
        </w:rPr>
      </w:pPr>
      <w:r w:rsidRPr="00D900D3">
        <w:rPr>
          <w:rFonts w:ascii="Barlow" w:hAnsi="Barlow" w:cs="Arial"/>
          <w:sz w:val="20"/>
          <w:szCs w:val="20"/>
          <w:lang w:val="es-ES" w:eastAsia="es-ES"/>
        </w:rPr>
        <w:t>Principales cambios en su estructura.</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ACTA: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Número 95</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TIPO DE ASAMBLEA:</w:t>
      </w:r>
      <w:r w:rsidRPr="00D900D3">
        <w:rPr>
          <w:rFonts w:ascii="Barlow" w:hAnsi="Barlow" w:cs="Arial"/>
          <w:sz w:val="20"/>
          <w:szCs w:val="20"/>
          <w:lang w:val="es-ES" w:eastAsia="es-ES"/>
        </w:rPr>
        <w:tab/>
      </w:r>
      <w:r w:rsidRPr="00D900D3">
        <w:rPr>
          <w:rFonts w:ascii="Barlow" w:hAnsi="Barlow" w:cs="Arial"/>
          <w:sz w:val="20"/>
          <w:szCs w:val="20"/>
          <w:lang w:val="es-ES" w:eastAsia="es-ES"/>
        </w:rPr>
        <w:tab/>
        <w:t>General Extraordinaria</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FECHA: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05 de agosto de 1991</w:t>
      </w:r>
    </w:p>
    <w:p w:rsidR="003F3F7F" w:rsidRPr="00D900D3" w:rsidRDefault="003F3F7F" w:rsidP="00CF01B1">
      <w:pPr>
        <w:spacing w:after="98"/>
        <w:ind w:left="3544" w:hanging="2464"/>
        <w:jc w:val="both"/>
        <w:rPr>
          <w:rFonts w:ascii="Barlow" w:hAnsi="Barlow" w:cs="Arial"/>
          <w:sz w:val="20"/>
          <w:szCs w:val="20"/>
          <w:lang w:val="es-ES" w:eastAsia="es-ES"/>
        </w:rPr>
      </w:pPr>
      <w:r w:rsidRPr="00D900D3">
        <w:rPr>
          <w:rFonts w:ascii="Barlow" w:hAnsi="Barlow" w:cs="Arial"/>
          <w:sz w:val="20"/>
          <w:szCs w:val="20"/>
          <w:lang w:val="es-ES" w:eastAsia="es-ES"/>
        </w:rPr>
        <w:t>TIPO DE MODIFICACIÓN:</w:t>
      </w:r>
      <w:r w:rsidR="00CF01B1" w:rsidRPr="00D900D3">
        <w:rPr>
          <w:rFonts w:ascii="Barlow" w:hAnsi="Barlow" w:cs="Arial"/>
          <w:sz w:val="20"/>
          <w:szCs w:val="20"/>
          <w:lang w:val="es-ES" w:eastAsia="es-ES"/>
        </w:rPr>
        <w:tab/>
      </w:r>
      <w:r w:rsidRPr="00D900D3">
        <w:rPr>
          <w:rFonts w:ascii="Barlow" w:hAnsi="Barlow" w:cs="Arial"/>
          <w:sz w:val="20"/>
          <w:szCs w:val="20"/>
          <w:lang w:val="es-ES" w:eastAsia="es-ES"/>
        </w:rPr>
        <w:t>Para dar cumplimiento a la Ley General de Sociedades Mercantiles se transforma de “Sociedad Anónima” a “Sociedad Anónima de Capital Variable”.</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ACTA: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001E6840" w:rsidRPr="00D900D3">
        <w:rPr>
          <w:rFonts w:ascii="Barlow" w:hAnsi="Barlow" w:cs="Arial"/>
          <w:sz w:val="20"/>
          <w:szCs w:val="20"/>
          <w:lang w:val="es-ES" w:eastAsia="es-ES"/>
        </w:rPr>
        <w:t>Número 396</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TIPO DE ASAMBLEA: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001E6840" w:rsidRPr="00D900D3">
        <w:rPr>
          <w:rFonts w:ascii="Barlow" w:hAnsi="Barlow" w:cs="Arial"/>
          <w:sz w:val="20"/>
          <w:szCs w:val="20"/>
          <w:lang w:val="es-ES" w:eastAsia="es-ES"/>
        </w:rPr>
        <w:t xml:space="preserve">Acta de asamblea general </w:t>
      </w:r>
      <w:r w:rsidRPr="00D900D3">
        <w:rPr>
          <w:rFonts w:ascii="Barlow" w:hAnsi="Barlow" w:cs="Arial"/>
          <w:sz w:val="20"/>
          <w:szCs w:val="20"/>
          <w:lang w:val="es-ES" w:eastAsia="es-ES"/>
        </w:rPr>
        <w:t>Extraordinaria</w:t>
      </w:r>
      <w:r w:rsidR="001E6840" w:rsidRPr="00D900D3">
        <w:rPr>
          <w:rFonts w:ascii="Barlow" w:hAnsi="Barlow" w:cs="Arial"/>
          <w:sz w:val="20"/>
          <w:szCs w:val="20"/>
          <w:lang w:val="es-ES" w:eastAsia="es-ES"/>
        </w:rPr>
        <w:t xml:space="preserve"> del Consejo de Administración</w:t>
      </w:r>
    </w:p>
    <w:p w:rsidR="003F3F7F" w:rsidRPr="00D900D3" w:rsidRDefault="003F3F7F" w:rsidP="003F3F7F">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FECHA: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2</w:t>
      </w:r>
      <w:r w:rsidR="001E6840" w:rsidRPr="00D900D3">
        <w:rPr>
          <w:rFonts w:ascii="Barlow" w:hAnsi="Barlow" w:cs="Arial"/>
          <w:sz w:val="20"/>
          <w:szCs w:val="20"/>
          <w:lang w:val="es-ES" w:eastAsia="es-ES"/>
        </w:rPr>
        <w:t>1</w:t>
      </w:r>
      <w:r w:rsidRPr="00D900D3">
        <w:rPr>
          <w:rFonts w:ascii="Barlow" w:hAnsi="Barlow" w:cs="Arial"/>
          <w:sz w:val="20"/>
          <w:szCs w:val="20"/>
          <w:lang w:val="es-ES" w:eastAsia="es-ES"/>
        </w:rPr>
        <w:t xml:space="preserve"> de noviembre de 201</w:t>
      </w:r>
      <w:r w:rsidR="001E6840" w:rsidRPr="00D900D3">
        <w:rPr>
          <w:rFonts w:ascii="Barlow" w:hAnsi="Barlow" w:cs="Arial"/>
          <w:sz w:val="20"/>
          <w:szCs w:val="20"/>
          <w:lang w:val="es-ES" w:eastAsia="es-ES"/>
        </w:rPr>
        <w:t>8</w:t>
      </w:r>
    </w:p>
    <w:p w:rsidR="003F3F7F" w:rsidRPr="00D900D3" w:rsidRDefault="003F3F7F" w:rsidP="00CF01B1">
      <w:pPr>
        <w:spacing w:after="98"/>
        <w:ind w:left="3544" w:hanging="2464"/>
        <w:jc w:val="both"/>
        <w:rPr>
          <w:rFonts w:ascii="Barlow" w:hAnsi="Barlow" w:cs="Arial"/>
          <w:sz w:val="20"/>
          <w:szCs w:val="20"/>
          <w:lang w:val="es-ES" w:eastAsia="es-ES"/>
        </w:rPr>
      </w:pPr>
      <w:r w:rsidRPr="00D900D3">
        <w:rPr>
          <w:rFonts w:ascii="Barlow" w:hAnsi="Barlow" w:cs="Arial"/>
          <w:sz w:val="20"/>
          <w:szCs w:val="20"/>
          <w:lang w:val="es-ES" w:eastAsia="es-ES"/>
        </w:rPr>
        <w:t>TIPO DE MODIFICACIÓN:</w:t>
      </w:r>
      <w:r w:rsidR="00CF01B1" w:rsidRPr="00D900D3">
        <w:rPr>
          <w:rFonts w:ascii="Barlow" w:hAnsi="Barlow" w:cs="Arial"/>
          <w:sz w:val="20"/>
          <w:szCs w:val="20"/>
          <w:lang w:val="es-ES" w:eastAsia="es-ES"/>
        </w:rPr>
        <w:tab/>
      </w:r>
      <w:r w:rsidR="001E6840" w:rsidRPr="00D900D3">
        <w:rPr>
          <w:rFonts w:ascii="Barlow" w:hAnsi="Barlow" w:cs="Arial"/>
          <w:sz w:val="20"/>
          <w:szCs w:val="20"/>
          <w:lang w:val="es-ES" w:eastAsia="es-ES"/>
        </w:rPr>
        <w:t>Otorgar poder general al</w:t>
      </w:r>
      <w:r w:rsidRPr="00D900D3">
        <w:rPr>
          <w:rFonts w:ascii="Barlow" w:hAnsi="Barlow" w:cs="Arial"/>
          <w:sz w:val="20"/>
          <w:szCs w:val="20"/>
          <w:lang w:val="es-ES" w:eastAsia="es-ES"/>
        </w:rPr>
        <w:t xml:space="preserve"> C</w:t>
      </w:r>
      <w:r w:rsidR="001E6840" w:rsidRPr="00D900D3">
        <w:rPr>
          <w:rFonts w:ascii="Barlow" w:hAnsi="Barlow" w:cs="Arial"/>
          <w:sz w:val="20"/>
          <w:szCs w:val="20"/>
          <w:lang w:val="es-ES" w:eastAsia="es-ES"/>
        </w:rPr>
        <w:t>iudadano</w:t>
      </w:r>
      <w:r w:rsidRPr="00D900D3">
        <w:rPr>
          <w:rFonts w:ascii="Barlow" w:hAnsi="Barlow" w:cs="Arial"/>
          <w:sz w:val="20"/>
          <w:szCs w:val="20"/>
          <w:lang w:val="es-ES" w:eastAsia="es-ES"/>
        </w:rPr>
        <w:t>. Armando Manzanero Arjona</w:t>
      </w:r>
      <w:r w:rsidR="001E6840" w:rsidRPr="00D900D3">
        <w:rPr>
          <w:rFonts w:ascii="Barlow" w:hAnsi="Barlow" w:cs="Arial"/>
          <w:sz w:val="20"/>
          <w:szCs w:val="20"/>
          <w:lang w:val="es-ES" w:eastAsia="es-ES"/>
        </w:rPr>
        <w:t>.</w:t>
      </w:r>
    </w:p>
    <w:p w:rsidR="008D257A" w:rsidRPr="00D900D3" w:rsidRDefault="008D257A" w:rsidP="008D257A">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ACTA: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 xml:space="preserve">Número </w:t>
      </w:r>
      <w:r w:rsidR="00F606BD" w:rsidRPr="00D900D3">
        <w:rPr>
          <w:rFonts w:ascii="Barlow" w:hAnsi="Barlow" w:cs="Arial"/>
          <w:sz w:val="20"/>
          <w:szCs w:val="20"/>
          <w:lang w:val="es-ES" w:eastAsia="es-ES"/>
        </w:rPr>
        <w:t>155</w:t>
      </w:r>
    </w:p>
    <w:p w:rsidR="008D257A" w:rsidRPr="00D900D3" w:rsidRDefault="008D257A" w:rsidP="008D257A">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TIPO DE ASAMBLEA:</w:t>
      </w:r>
      <w:r w:rsidRPr="00D900D3">
        <w:rPr>
          <w:rFonts w:ascii="Barlow" w:hAnsi="Barlow" w:cs="Arial"/>
          <w:sz w:val="20"/>
          <w:szCs w:val="20"/>
          <w:lang w:val="es-ES" w:eastAsia="es-ES"/>
        </w:rPr>
        <w:tab/>
      </w:r>
      <w:r w:rsidRPr="00D900D3">
        <w:rPr>
          <w:rFonts w:ascii="Barlow" w:hAnsi="Barlow" w:cs="Arial"/>
          <w:sz w:val="20"/>
          <w:szCs w:val="20"/>
          <w:lang w:val="es-ES" w:eastAsia="es-ES"/>
        </w:rPr>
        <w:tab/>
        <w:t>Acta de asamblea Extraordinaria de</w:t>
      </w:r>
      <w:r w:rsidR="00F606BD" w:rsidRPr="00D900D3">
        <w:rPr>
          <w:rFonts w:ascii="Barlow" w:hAnsi="Barlow" w:cs="Arial"/>
          <w:sz w:val="20"/>
          <w:szCs w:val="20"/>
          <w:lang w:val="es-ES" w:eastAsia="es-ES"/>
        </w:rPr>
        <w:t xml:space="preserve"> Accionistas</w:t>
      </w:r>
    </w:p>
    <w:p w:rsidR="008D257A" w:rsidRPr="00D900D3" w:rsidRDefault="008D257A" w:rsidP="008D257A">
      <w:pPr>
        <w:spacing w:after="98"/>
        <w:ind w:left="1080"/>
        <w:jc w:val="both"/>
        <w:rPr>
          <w:rFonts w:ascii="Barlow" w:hAnsi="Barlow" w:cs="Arial"/>
          <w:sz w:val="20"/>
          <w:szCs w:val="20"/>
          <w:lang w:val="es-ES" w:eastAsia="es-ES"/>
        </w:rPr>
      </w:pPr>
      <w:r w:rsidRPr="00D900D3">
        <w:rPr>
          <w:rFonts w:ascii="Barlow" w:hAnsi="Barlow" w:cs="Arial"/>
          <w:sz w:val="20"/>
          <w:szCs w:val="20"/>
          <w:lang w:val="es-ES" w:eastAsia="es-ES"/>
        </w:rPr>
        <w:t>FECHA:</w:t>
      </w:r>
      <w:r w:rsidRPr="00D900D3">
        <w:rPr>
          <w:rFonts w:ascii="Barlow" w:hAnsi="Barlow" w:cs="Arial"/>
          <w:sz w:val="20"/>
          <w:szCs w:val="20"/>
          <w:lang w:val="es-ES" w:eastAsia="es-ES"/>
        </w:rPr>
        <w:tab/>
      </w:r>
      <w:r w:rsidRPr="00D900D3">
        <w:rPr>
          <w:rFonts w:ascii="Barlow" w:hAnsi="Barlow" w:cs="Arial"/>
          <w:sz w:val="20"/>
          <w:szCs w:val="20"/>
          <w:lang w:val="es-ES" w:eastAsia="es-ES"/>
        </w:rPr>
        <w:tab/>
      </w:r>
      <w:r w:rsidRPr="00D900D3">
        <w:rPr>
          <w:rFonts w:ascii="Barlow" w:hAnsi="Barlow" w:cs="Arial"/>
          <w:sz w:val="20"/>
          <w:szCs w:val="20"/>
          <w:lang w:val="es-ES" w:eastAsia="es-ES"/>
        </w:rPr>
        <w:tab/>
        <w:t>1</w:t>
      </w:r>
      <w:r w:rsidR="00F606BD" w:rsidRPr="00D900D3">
        <w:rPr>
          <w:rFonts w:ascii="Barlow" w:hAnsi="Barlow" w:cs="Arial"/>
          <w:sz w:val="20"/>
          <w:szCs w:val="20"/>
          <w:lang w:val="es-ES" w:eastAsia="es-ES"/>
        </w:rPr>
        <w:t>7</w:t>
      </w:r>
      <w:r w:rsidRPr="00D900D3">
        <w:rPr>
          <w:rFonts w:ascii="Barlow" w:hAnsi="Barlow" w:cs="Arial"/>
          <w:sz w:val="20"/>
          <w:szCs w:val="20"/>
          <w:lang w:val="es-ES" w:eastAsia="es-ES"/>
        </w:rPr>
        <w:t xml:space="preserve"> de </w:t>
      </w:r>
      <w:r w:rsidR="00F606BD" w:rsidRPr="00D900D3">
        <w:rPr>
          <w:rFonts w:ascii="Barlow" w:hAnsi="Barlow" w:cs="Arial"/>
          <w:sz w:val="20"/>
          <w:szCs w:val="20"/>
          <w:lang w:val="es-ES" w:eastAsia="es-ES"/>
        </w:rPr>
        <w:t>marzo</w:t>
      </w:r>
      <w:r w:rsidRPr="00D900D3">
        <w:rPr>
          <w:rFonts w:ascii="Barlow" w:hAnsi="Barlow" w:cs="Arial"/>
          <w:sz w:val="20"/>
          <w:szCs w:val="20"/>
          <w:lang w:val="es-ES" w:eastAsia="es-ES"/>
        </w:rPr>
        <w:t xml:space="preserve"> de 20</w:t>
      </w:r>
      <w:r w:rsidR="00F606BD" w:rsidRPr="00D900D3">
        <w:rPr>
          <w:rFonts w:ascii="Barlow" w:hAnsi="Barlow" w:cs="Arial"/>
          <w:sz w:val="20"/>
          <w:szCs w:val="20"/>
          <w:lang w:val="es-ES" w:eastAsia="es-ES"/>
        </w:rPr>
        <w:t>20</w:t>
      </w:r>
    </w:p>
    <w:p w:rsidR="008D257A" w:rsidRPr="00D900D3" w:rsidRDefault="008D257A" w:rsidP="00CF01B1">
      <w:pPr>
        <w:spacing w:after="98"/>
        <w:ind w:left="3686" w:hanging="2552"/>
        <w:jc w:val="both"/>
        <w:rPr>
          <w:rFonts w:ascii="Barlow" w:hAnsi="Barlow" w:cs="Arial"/>
          <w:sz w:val="20"/>
          <w:szCs w:val="20"/>
          <w:lang w:val="es-ES" w:eastAsia="es-ES"/>
        </w:rPr>
      </w:pPr>
      <w:r w:rsidRPr="00D900D3">
        <w:rPr>
          <w:rFonts w:ascii="Barlow" w:hAnsi="Barlow" w:cs="Arial"/>
          <w:sz w:val="20"/>
          <w:szCs w:val="20"/>
          <w:lang w:val="es-ES" w:eastAsia="es-ES"/>
        </w:rPr>
        <w:t>TIPO DE MODIFICACIÓN:</w:t>
      </w:r>
      <w:r w:rsidR="00CF01B1" w:rsidRPr="00D900D3">
        <w:rPr>
          <w:rFonts w:ascii="Barlow" w:hAnsi="Barlow" w:cs="Arial"/>
          <w:sz w:val="20"/>
          <w:szCs w:val="20"/>
          <w:lang w:val="es-ES" w:eastAsia="es-ES"/>
        </w:rPr>
        <w:tab/>
      </w:r>
      <w:r w:rsidR="00F606BD" w:rsidRPr="00D900D3">
        <w:rPr>
          <w:rFonts w:ascii="Barlow" w:hAnsi="Barlow" w:cs="Arial"/>
          <w:sz w:val="20"/>
          <w:szCs w:val="20"/>
          <w:lang w:val="es-ES" w:eastAsia="es-ES"/>
        </w:rPr>
        <w:t>Reestructuración de la cláusula segunda del acta constitutiva, reestructuración corporativa para adecuar a las disposiciones vigentes en el Código de la Administración Pública de Yucatán y Capital de aportaciones</w:t>
      </w:r>
      <w:r w:rsidRPr="00D900D3">
        <w:rPr>
          <w:rFonts w:ascii="Barlow" w:hAnsi="Barlow" w:cs="Arial"/>
          <w:sz w:val="20"/>
          <w:szCs w:val="20"/>
          <w:lang w:val="es-ES" w:eastAsia="es-ES"/>
        </w:rPr>
        <w:t>.</w:t>
      </w:r>
    </w:p>
    <w:p w:rsidR="001E6840" w:rsidRPr="00D900D3" w:rsidRDefault="001E6840" w:rsidP="003F3F7F">
      <w:pPr>
        <w:spacing w:after="98"/>
        <w:ind w:firstLine="288"/>
        <w:jc w:val="both"/>
        <w:rPr>
          <w:rFonts w:ascii="Barlow" w:hAnsi="Barlow" w:cs="Arial"/>
          <w:b/>
          <w:sz w:val="20"/>
          <w:szCs w:val="20"/>
          <w:lang w:eastAsia="es-ES"/>
        </w:rPr>
      </w:pPr>
    </w:p>
    <w:p w:rsidR="005C1962" w:rsidRPr="00D900D3" w:rsidRDefault="005C1962" w:rsidP="003F3F7F">
      <w:pPr>
        <w:spacing w:after="98"/>
        <w:ind w:firstLine="288"/>
        <w:jc w:val="both"/>
        <w:rPr>
          <w:rFonts w:ascii="Barlow" w:hAnsi="Barlow" w:cs="Arial"/>
          <w:b/>
          <w:sz w:val="20"/>
          <w:szCs w:val="20"/>
          <w:lang w:eastAsia="es-ES"/>
        </w:rPr>
      </w:pPr>
    </w:p>
    <w:p w:rsidR="003F3F7F" w:rsidRPr="00D900D3" w:rsidRDefault="003F3F7F" w:rsidP="003F3F7F">
      <w:pPr>
        <w:spacing w:after="98"/>
        <w:ind w:firstLine="288"/>
        <w:jc w:val="both"/>
        <w:rPr>
          <w:rFonts w:ascii="Barlow" w:hAnsi="Barlow" w:cs="Arial"/>
          <w:b/>
          <w:sz w:val="20"/>
          <w:szCs w:val="20"/>
          <w:lang w:eastAsia="es-ES"/>
        </w:rPr>
      </w:pPr>
      <w:r w:rsidRPr="00D900D3">
        <w:rPr>
          <w:rFonts w:ascii="Barlow" w:hAnsi="Barlow" w:cs="Arial"/>
          <w:b/>
          <w:sz w:val="20"/>
          <w:szCs w:val="20"/>
          <w:lang w:eastAsia="es-ES"/>
        </w:rPr>
        <w:t>4.</w:t>
      </w:r>
      <w:r w:rsidRPr="00D900D3">
        <w:rPr>
          <w:rFonts w:ascii="Barlow" w:hAnsi="Barlow" w:cs="Arial"/>
          <w:b/>
          <w:sz w:val="20"/>
          <w:szCs w:val="20"/>
          <w:lang w:eastAsia="es-ES"/>
        </w:rPr>
        <w:tab/>
        <w:t>Organización y Objeto Social</w:t>
      </w:r>
    </w:p>
    <w:p w:rsidR="003F3F7F" w:rsidRPr="00D900D3" w:rsidRDefault="001E6840" w:rsidP="003F3F7F">
      <w:pPr>
        <w:spacing w:after="98"/>
        <w:ind w:firstLine="288"/>
        <w:jc w:val="both"/>
        <w:rPr>
          <w:rFonts w:ascii="Barlow" w:hAnsi="Barlow" w:cs="Arial"/>
          <w:sz w:val="20"/>
          <w:szCs w:val="20"/>
          <w:lang w:val="es-ES" w:eastAsia="es-ES"/>
        </w:rPr>
      </w:pPr>
      <w:r w:rsidRPr="00D900D3">
        <w:rPr>
          <w:rFonts w:ascii="Barlow" w:hAnsi="Barlow" w:cs="Arial"/>
          <w:sz w:val="20"/>
          <w:szCs w:val="20"/>
          <w:lang w:val="es-ES" w:eastAsia="es-ES"/>
        </w:rPr>
        <w:tab/>
      </w:r>
      <w:r w:rsidR="003F3F7F" w:rsidRPr="00D900D3">
        <w:rPr>
          <w:rFonts w:ascii="Barlow" w:hAnsi="Barlow" w:cs="Arial"/>
          <w:sz w:val="20"/>
          <w:szCs w:val="20"/>
          <w:lang w:val="es-ES" w:eastAsia="es-ES"/>
        </w:rPr>
        <w:t>Se informará sobre:</w:t>
      </w:r>
    </w:p>
    <w:p w:rsidR="003F3F7F" w:rsidRPr="00D900D3" w:rsidRDefault="003F3F7F" w:rsidP="003F3F7F">
      <w:pPr>
        <w:numPr>
          <w:ilvl w:val="0"/>
          <w:numId w:val="5"/>
        </w:numPr>
        <w:spacing w:after="98"/>
        <w:jc w:val="both"/>
        <w:rPr>
          <w:rFonts w:ascii="Barlow" w:hAnsi="Barlow" w:cs="Arial"/>
          <w:sz w:val="20"/>
          <w:szCs w:val="20"/>
          <w:lang w:val="es-ES" w:eastAsia="es-ES"/>
        </w:rPr>
      </w:pPr>
      <w:r w:rsidRPr="00D900D3">
        <w:rPr>
          <w:rFonts w:ascii="Barlow" w:hAnsi="Barlow" w:cs="Arial"/>
          <w:sz w:val="20"/>
          <w:szCs w:val="20"/>
          <w:lang w:val="es-ES" w:eastAsia="es-ES"/>
        </w:rPr>
        <w:t>Objeto social:</w:t>
      </w:r>
    </w:p>
    <w:p w:rsidR="003F3F7F" w:rsidRPr="00D900D3" w:rsidRDefault="003F3F7F" w:rsidP="003F3F7F">
      <w:pPr>
        <w:spacing w:after="98"/>
        <w:ind w:left="1412"/>
        <w:jc w:val="both"/>
        <w:rPr>
          <w:rFonts w:ascii="Barlow" w:hAnsi="Barlow" w:cs="Arial"/>
          <w:sz w:val="20"/>
          <w:szCs w:val="20"/>
          <w:lang w:val="es-ES" w:eastAsia="es-ES"/>
        </w:rPr>
      </w:pPr>
      <w:r w:rsidRPr="00D900D3">
        <w:rPr>
          <w:rFonts w:ascii="Barlow" w:hAnsi="Barlow" w:cs="Arial"/>
          <w:sz w:val="20"/>
          <w:szCs w:val="20"/>
          <w:lang w:val="es-ES" w:eastAsia="es-ES"/>
        </w:rPr>
        <w:t>Instalación y explotación comercial de estaciones de televisión mediante concesión que en cada caso otorgue la secretaria de comunicaciones y transportes, previo cumplimiento de los requisitos que establece la ley federal de la radio y televisión y la ley de vías generales de comunicación.</w:t>
      </w:r>
    </w:p>
    <w:p w:rsidR="003F3F7F" w:rsidRPr="00D900D3" w:rsidRDefault="003F3F7F" w:rsidP="003F3F7F">
      <w:pPr>
        <w:numPr>
          <w:ilvl w:val="0"/>
          <w:numId w:val="5"/>
        </w:numPr>
        <w:spacing w:after="98"/>
        <w:jc w:val="both"/>
        <w:rPr>
          <w:rFonts w:ascii="Barlow" w:hAnsi="Barlow" w:cs="Arial"/>
          <w:sz w:val="20"/>
          <w:szCs w:val="20"/>
          <w:lang w:val="es-ES" w:eastAsia="es-ES"/>
        </w:rPr>
      </w:pPr>
      <w:r w:rsidRPr="00D900D3">
        <w:rPr>
          <w:rFonts w:ascii="Barlow" w:hAnsi="Barlow" w:cs="Arial"/>
          <w:sz w:val="20"/>
          <w:szCs w:val="20"/>
          <w:lang w:val="es-ES" w:eastAsia="es-ES"/>
        </w:rPr>
        <w:t>Principal actividad:</w:t>
      </w:r>
    </w:p>
    <w:p w:rsidR="003F3F7F" w:rsidRPr="00D900D3" w:rsidRDefault="003F3F7F" w:rsidP="003F3F7F">
      <w:pPr>
        <w:spacing w:after="98"/>
        <w:ind w:left="1412"/>
        <w:jc w:val="both"/>
        <w:rPr>
          <w:rFonts w:ascii="Barlow" w:hAnsi="Barlow" w:cs="Arial"/>
          <w:sz w:val="20"/>
          <w:szCs w:val="20"/>
          <w:lang w:val="es-ES" w:eastAsia="es-ES"/>
        </w:rPr>
      </w:pPr>
      <w:r w:rsidRPr="00D900D3">
        <w:rPr>
          <w:rFonts w:ascii="Barlow" w:hAnsi="Barlow" w:cs="Arial"/>
          <w:sz w:val="20"/>
          <w:szCs w:val="20"/>
          <w:lang w:val="es-ES" w:eastAsia="es-ES"/>
        </w:rPr>
        <w:t>Producción de programas para la televisión.</w:t>
      </w:r>
    </w:p>
    <w:p w:rsidR="003F3F7F" w:rsidRPr="00D900D3" w:rsidRDefault="003F3F7F" w:rsidP="003F3F7F">
      <w:pPr>
        <w:numPr>
          <w:ilvl w:val="0"/>
          <w:numId w:val="5"/>
        </w:numPr>
        <w:spacing w:after="98"/>
        <w:jc w:val="both"/>
        <w:rPr>
          <w:rFonts w:ascii="Barlow" w:hAnsi="Barlow" w:cs="Arial"/>
          <w:sz w:val="20"/>
          <w:szCs w:val="20"/>
          <w:lang w:val="es-ES" w:eastAsia="es-ES"/>
        </w:rPr>
      </w:pPr>
      <w:r w:rsidRPr="00D900D3">
        <w:rPr>
          <w:rFonts w:ascii="Barlow" w:hAnsi="Barlow" w:cs="Arial"/>
          <w:sz w:val="20"/>
          <w:szCs w:val="20"/>
          <w:lang w:val="es-ES" w:eastAsia="es-ES"/>
        </w:rPr>
        <w:t>Ejercicio fiscal:</w:t>
      </w:r>
    </w:p>
    <w:p w:rsidR="003F3F7F" w:rsidRPr="00D900D3" w:rsidRDefault="003F3F7F" w:rsidP="003F3F7F">
      <w:pPr>
        <w:spacing w:before="60" w:after="0"/>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20</w:t>
      </w:r>
      <w:r w:rsidR="001E5AEB" w:rsidRPr="00D900D3">
        <w:rPr>
          <w:rFonts w:ascii="Barlow" w:hAnsi="Barlow" w:cs="Arial"/>
          <w:sz w:val="20"/>
          <w:szCs w:val="20"/>
          <w:lang w:val="es-ES" w:eastAsia="es-ES"/>
        </w:rPr>
        <w:t>2</w:t>
      </w:r>
      <w:r w:rsidR="0016419D" w:rsidRPr="00D900D3">
        <w:rPr>
          <w:rFonts w:ascii="Barlow" w:hAnsi="Barlow" w:cs="Arial"/>
          <w:sz w:val="20"/>
          <w:szCs w:val="20"/>
          <w:lang w:val="es-ES" w:eastAsia="es-ES"/>
        </w:rPr>
        <w:t>1</w:t>
      </w:r>
    </w:p>
    <w:p w:rsidR="00D900D3" w:rsidRPr="00D900D3" w:rsidRDefault="00D900D3" w:rsidP="003F3F7F">
      <w:pPr>
        <w:spacing w:before="60" w:after="0"/>
        <w:ind w:left="1412"/>
        <w:contextualSpacing/>
        <w:jc w:val="both"/>
        <w:rPr>
          <w:rFonts w:ascii="Barlow" w:hAnsi="Barlow" w:cs="Arial"/>
          <w:sz w:val="20"/>
          <w:szCs w:val="20"/>
          <w:lang w:val="es-ES" w:eastAsia="es-ES"/>
        </w:rPr>
      </w:pPr>
    </w:p>
    <w:p w:rsidR="00D900D3" w:rsidRPr="00D900D3" w:rsidRDefault="00D900D3" w:rsidP="003F3F7F">
      <w:pPr>
        <w:spacing w:before="60" w:after="0"/>
        <w:ind w:left="1412"/>
        <w:contextualSpacing/>
        <w:jc w:val="both"/>
        <w:rPr>
          <w:rFonts w:ascii="Barlow" w:hAnsi="Barlow" w:cs="Arial"/>
          <w:sz w:val="20"/>
          <w:szCs w:val="20"/>
          <w:lang w:val="es-ES" w:eastAsia="es-ES"/>
        </w:rPr>
      </w:pPr>
    </w:p>
    <w:p w:rsidR="003F3F7F" w:rsidRPr="00D900D3" w:rsidRDefault="003F3F7F" w:rsidP="003F3F7F">
      <w:pPr>
        <w:numPr>
          <w:ilvl w:val="0"/>
          <w:numId w:val="5"/>
        </w:numPr>
        <w:spacing w:after="98"/>
        <w:jc w:val="both"/>
        <w:rPr>
          <w:rFonts w:ascii="Barlow" w:hAnsi="Barlow" w:cs="Arial"/>
          <w:sz w:val="20"/>
          <w:szCs w:val="20"/>
          <w:lang w:val="es-ES" w:eastAsia="es-ES"/>
        </w:rPr>
      </w:pPr>
      <w:r w:rsidRPr="00D900D3">
        <w:rPr>
          <w:rFonts w:ascii="Barlow" w:hAnsi="Barlow" w:cs="Arial"/>
          <w:sz w:val="20"/>
          <w:szCs w:val="20"/>
          <w:lang w:val="es-ES" w:eastAsia="es-ES"/>
        </w:rPr>
        <w:t>Régimen jurídico:</w:t>
      </w:r>
    </w:p>
    <w:p w:rsidR="003F3F7F" w:rsidRPr="00D900D3" w:rsidRDefault="005C1962" w:rsidP="005C1962">
      <w:pPr>
        <w:numPr>
          <w:ilvl w:val="0"/>
          <w:numId w:val="30"/>
        </w:numPr>
        <w:spacing w:after="98"/>
        <w:contextualSpacing/>
        <w:jc w:val="both"/>
        <w:rPr>
          <w:rFonts w:ascii="Barlow" w:hAnsi="Barlow" w:cs="Arial"/>
          <w:sz w:val="20"/>
          <w:szCs w:val="20"/>
          <w:lang w:val="es-ES" w:eastAsia="es-ES"/>
        </w:rPr>
      </w:pPr>
      <w:r w:rsidRPr="00D900D3">
        <w:rPr>
          <w:rFonts w:ascii="Barlow" w:hAnsi="Barlow" w:cs="Arial"/>
          <w:sz w:val="20"/>
          <w:szCs w:val="20"/>
          <w:lang w:val="es-ES" w:eastAsia="es-ES"/>
        </w:rPr>
        <w:tab/>
      </w:r>
      <w:r w:rsidR="000E7B3C" w:rsidRPr="00D900D3">
        <w:rPr>
          <w:rFonts w:ascii="Barlow" w:hAnsi="Barlow" w:cs="Arial"/>
          <w:sz w:val="20"/>
          <w:szCs w:val="20"/>
          <w:lang w:val="es-ES" w:eastAsia="es-ES"/>
        </w:rPr>
        <w:t xml:space="preserve">Ley de </w:t>
      </w:r>
      <w:r w:rsidR="003F3F7F" w:rsidRPr="00D900D3">
        <w:rPr>
          <w:rFonts w:ascii="Barlow" w:hAnsi="Barlow" w:cs="Arial"/>
          <w:sz w:val="20"/>
          <w:szCs w:val="20"/>
          <w:lang w:val="es-ES" w:eastAsia="es-ES"/>
        </w:rPr>
        <w:t>Sociedad Mercantil y régimen fiscal: Régimen General de Ley Personas Morales</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Constitución de los Estados Unidos Mexicanos.</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Constitución Política del Estado de Yucatán.</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General de Contabilidad Gubernamental.</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El Código de la Administración Pública del Estado de Yucatán.</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El Reglamento de la Administración Pública del Estado de Yucatán.</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del Presupuesto y Contabilidad Gubernamental del Estado de Yucatán y su reglamento.</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de Responsabilidades de los Servidores Públicos del Estado de Yucatán.</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Federal de Responsabilidades de los Servidores Públicos</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de Adquisiciones, Arrendamientos y Prestación de Servicios relacionados con Bienes Muebles.</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La Ley de Fiscalización de la Cuenta Pública del Estado de Yucatán y su reglamento.</w:t>
      </w:r>
    </w:p>
    <w:p w:rsidR="000E7B3C" w:rsidRPr="00D900D3" w:rsidRDefault="005C1962" w:rsidP="005C1962">
      <w:pPr>
        <w:numPr>
          <w:ilvl w:val="0"/>
          <w:numId w:val="30"/>
        </w:numPr>
        <w:spacing w:after="98"/>
        <w:contextualSpacing/>
        <w:jc w:val="both"/>
        <w:rPr>
          <w:rFonts w:ascii="Barlow" w:hAnsi="Barlow" w:cs="Arial"/>
          <w:sz w:val="20"/>
          <w:szCs w:val="20"/>
          <w:lang w:val="es-ES" w:eastAsia="es-ES"/>
        </w:rPr>
      </w:pPr>
      <w:r w:rsidRPr="00D900D3">
        <w:rPr>
          <w:rFonts w:ascii="Barlow" w:hAnsi="Barlow" w:cs="Arial"/>
          <w:sz w:val="20"/>
          <w:szCs w:val="20"/>
          <w:lang w:val="es-ES" w:eastAsia="es-ES"/>
        </w:rPr>
        <w:tab/>
      </w:r>
      <w:r w:rsidR="000E7B3C" w:rsidRPr="00D900D3">
        <w:rPr>
          <w:rFonts w:ascii="Barlow" w:hAnsi="Barlow" w:cs="Arial"/>
          <w:sz w:val="20"/>
          <w:szCs w:val="20"/>
          <w:lang w:val="es-ES" w:eastAsia="es-ES"/>
        </w:rPr>
        <w:t>Ley de ISR</w:t>
      </w:r>
    </w:p>
    <w:p w:rsidR="000E7B3C" w:rsidRPr="00D900D3" w:rsidRDefault="005C1962" w:rsidP="005C1962">
      <w:pPr>
        <w:numPr>
          <w:ilvl w:val="0"/>
          <w:numId w:val="30"/>
        </w:numPr>
        <w:spacing w:after="98"/>
        <w:contextualSpacing/>
        <w:jc w:val="both"/>
        <w:rPr>
          <w:rFonts w:ascii="Barlow" w:hAnsi="Barlow" w:cs="Arial"/>
          <w:sz w:val="20"/>
          <w:szCs w:val="20"/>
          <w:lang w:val="es-ES" w:eastAsia="es-ES"/>
        </w:rPr>
      </w:pPr>
      <w:r w:rsidRPr="00D900D3">
        <w:rPr>
          <w:rFonts w:ascii="Barlow" w:hAnsi="Barlow" w:cs="Arial"/>
          <w:sz w:val="20"/>
          <w:szCs w:val="20"/>
          <w:lang w:val="es-ES" w:eastAsia="es-ES"/>
        </w:rPr>
        <w:tab/>
      </w:r>
      <w:r w:rsidR="000E7B3C" w:rsidRPr="00D900D3">
        <w:rPr>
          <w:rFonts w:ascii="Barlow" w:hAnsi="Barlow" w:cs="Arial"/>
          <w:sz w:val="20"/>
          <w:szCs w:val="20"/>
          <w:lang w:val="es-ES" w:eastAsia="es-ES"/>
        </w:rPr>
        <w:t>Ley del IMSS</w:t>
      </w:r>
    </w:p>
    <w:p w:rsidR="000E7B3C" w:rsidRPr="00D900D3" w:rsidRDefault="005C1962" w:rsidP="005C1962">
      <w:pPr>
        <w:numPr>
          <w:ilvl w:val="0"/>
          <w:numId w:val="30"/>
        </w:numPr>
        <w:spacing w:after="98"/>
        <w:contextualSpacing/>
        <w:jc w:val="both"/>
        <w:rPr>
          <w:rFonts w:ascii="Barlow" w:hAnsi="Barlow" w:cs="Arial"/>
          <w:sz w:val="20"/>
          <w:szCs w:val="20"/>
          <w:lang w:val="es-ES" w:eastAsia="es-ES"/>
        </w:rPr>
      </w:pPr>
      <w:r w:rsidRPr="00D900D3">
        <w:rPr>
          <w:rFonts w:ascii="Barlow" w:hAnsi="Barlow" w:cs="Arial"/>
          <w:sz w:val="20"/>
          <w:szCs w:val="20"/>
          <w:lang w:val="es-ES" w:eastAsia="es-ES"/>
        </w:rPr>
        <w:tab/>
      </w:r>
      <w:r w:rsidR="000E7B3C" w:rsidRPr="00D900D3">
        <w:rPr>
          <w:rFonts w:ascii="Barlow" w:hAnsi="Barlow" w:cs="Arial"/>
          <w:sz w:val="20"/>
          <w:szCs w:val="20"/>
          <w:lang w:val="es-ES" w:eastAsia="es-ES"/>
        </w:rPr>
        <w:t>Código Fiscal de la Federación</w:t>
      </w:r>
    </w:p>
    <w:p w:rsidR="005D09CB" w:rsidRPr="00D900D3" w:rsidRDefault="005D09CB" w:rsidP="005C1962">
      <w:pPr>
        <w:spacing w:after="98"/>
        <w:ind w:left="1412"/>
        <w:contextualSpacing/>
        <w:jc w:val="both"/>
        <w:rPr>
          <w:rFonts w:ascii="Barlow" w:hAnsi="Barlow" w:cs="Arial"/>
          <w:sz w:val="20"/>
          <w:szCs w:val="20"/>
          <w:lang w:val="es-ES" w:eastAsia="es-ES"/>
        </w:rPr>
      </w:pPr>
      <w:r w:rsidRPr="00D900D3">
        <w:rPr>
          <w:rFonts w:ascii="Barlow" w:hAnsi="Barlow" w:cs="Arial"/>
          <w:sz w:val="20"/>
          <w:szCs w:val="20"/>
          <w:lang w:val="es-ES" w:eastAsia="es-ES"/>
        </w:rPr>
        <w:t>•</w:t>
      </w:r>
      <w:r w:rsidRPr="00D900D3">
        <w:rPr>
          <w:rFonts w:ascii="Barlow" w:hAnsi="Barlow" w:cs="Arial"/>
          <w:sz w:val="20"/>
          <w:szCs w:val="20"/>
          <w:lang w:val="es-ES" w:eastAsia="es-ES"/>
        </w:rPr>
        <w:tab/>
        <w:t>Ley de Disciplina Financiera de las Entidades Federativas y Municipios</w:t>
      </w:r>
    </w:p>
    <w:p w:rsidR="005C1962" w:rsidRPr="00D900D3" w:rsidRDefault="005C1962" w:rsidP="003F3F7F">
      <w:pPr>
        <w:spacing w:after="98"/>
        <w:ind w:left="1080"/>
        <w:jc w:val="both"/>
        <w:rPr>
          <w:rFonts w:ascii="Barlow" w:hAnsi="Barlow" w:cs="Arial"/>
          <w:sz w:val="20"/>
          <w:szCs w:val="20"/>
          <w:lang w:val="es-ES" w:eastAsia="es-ES"/>
        </w:rPr>
      </w:pPr>
    </w:p>
    <w:p w:rsidR="003F3F7F" w:rsidRPr="00D900D3" w:rsidRDefault="003F3F7F" w:rsidP="003F3F7F">
      <w:pPr>
        <w:numPr>
          <w:ilvl w:val="0"/>
          <w:numId w:val="5"/>
        </w:numPr>
        <w:spacing w:after="98"/>
        <w:jc w:val="both"/>
        <w:rPr>
          <w:rFonts w:ascii="Barlow" w:hAnsi="Barlow" w:cs="Arial"/>
          <w:sz w:val="20"/>
          <w:szCs w:val="20"/>
          <w:lang w:val="es-ES" w:eastAsia="es-ES"/>
        </w:rPr>
      </w:pPr>
      <w:r w:rsidRPr="00D900D3">
        <w:rPr>
          <w:rFonts w:ascii="Barlow" w:hAnsi="Barlow" w:cs="Arial"/>
          <w:sz w:val="20"/>
          <w:szCs w:val="20"/>
          <w:lang w:val="es-ES" w:eastAsia="es-ES"/>
        </w:rPr>
        <w:t>Consideraciones fiscales del ente: revelar el tipo de contribuciones que esté obligado a pagar o retener.</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Declaración informativa de IVA con la anual de ISR.</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 xml:space="preserve">Entero de retenciones de IVA Mensual </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Declaración anual de ISR del ejercicio Personas morales. Régimen general, sociedades cooperativas y Controladas</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Pago provisional mensual de ISR personas morales régimen general</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 xml:space="preserve">Pago definitivo mensual de IVA. </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Entero de retenciones mensuales de ISR por sueldos y salarios</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 xml:space="preserve">Declaración informativa  anual de clientes y proveedores de bienes y servicios. Impuesto sobre la renta. </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Declaración informativa anual de retenciones de ISR por sueldos y salarios e ingresos asimilados a salarios</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Declaración informativa anual de pagos y retenciones de servicios profesionales. Personas Morales Impuesto Sobre la Renta</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Entero de retención de ISR por servicios profesionales.</w:t>
      </w:r>
    </w:p>
    <w:p w:rsidR="003F3F7F" w:rsidRPr="00D900D3" w:rsidRDefault="003F3F7F" w:rsidP="005C1962">
      <w:pPr>
        <w:autoSpaceDE w:val="0"/>
        <w:autoSpaceDN w:val="0"/>
        <w:adjustRightInd w:val="0"/>
        <w:ind w:left="1412" w:firstLine="36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MENSUAL.</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Entero de retenciones mensuales de ISR por ingresos asimilados a salarios.</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Declaración informativa mensual de operaciones con terceros de IVA.</w:t>
      </w:r>
    </w:p>
    <w:p w:rsidR="003F3F7F" w:rsidRPr="00D900D3" w:rsidRDefault="003F3F7F"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Informativa anual del subsidio para el empleo.</w:t>
      </w:r>
    </w:p>
    <w:p w:rsidR="002D36FC" w:rsidRPr="00D900D3" w:rsidRDefault="002D36FC" w:rsidP="005C1962">
      <w:pPr>
        <w:numPr>
          <w:ilvl w:val="0"/>
          <w:numId w:val="6"/>
        </w:numPr>
        <w:autoSpaceDE w:val="0"/>
        <w:autoSpaceDN w:val="0"/>
        <w:adjustRightInd w:val="0"/>
        <w:spacing w:after="0"/>
        <w:contextualSpacing/>
        <w:jc w:val="both"/>
        <w:rPr>
          <w:rFonts w:ascii="Barlow" w:eastAsia="Calibri" w:hAnsi="Barlow" w:cs="Arial"/>
          <w:sz w:val="20"/>
          <w:szCs w:val="20"/>
          <w:lang w:eastAsia="en-US"/>
        </w:rPr>
      </w:pPr>
      <w:r w:rsidRPr="00D900D3">
        <w:rPr>
          <w:rFonts w:ascii="Barlow" w:eastAsia="Calibri" w:hAnsi="Barlow" w:cs="Arial"/>
          <w:sz w:val="20"/>
          <w:szCs w:val="20"/>
          <w:lang w:eastAsia="en-US"/>
        </w:rPr>
        <w:t>Impuesto Estatal Sobre nomina</w:t>
      </w:r>
    </w:p>
    <w:p w:rsidR="00D61BE3" w:rsidRPr="00D900D3" w:rsidRDefault="00D61BE3" w:rsidP="00D61BE3">
      <w:pPr>
        <w:autoSpaceDE w:val="0"/>
        <w:autoSpaceDN w:val="0"/>
        <w:adjustRightInd w:val="0"/>
        <w:spacing w:after="0"/>
        <w:jc w:val="both"/>
        <w:rPr>
          <w:rFonts w:ascii="Barlow" w:eastAsia="Calibri" w:hAnsi="Barlow" w:cs="Arial"/>
          <w:sz w:val="20"/>
          <w:szCs w:val="20"/>
          <w:lang w:eastAsia="en-US"/>
        </w:rPr>
      </w:pP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f)</w:t>
      </w:r>
      <w:r w:rsidRPr="00D900D3">
        <w:rPr>
          <w:rFonts w:ascii="Barlow" w:hAnsi="Barlow" w:cs="Arial"/>
          <w:sz w:val="20"/>
          <w:szCs w:val="20"/>
          <w:lang w:val="es-ES" w:eastAsia="es-ES"/>
        </w:rPr>
        <w:tab/>
        <w:t>Estructura organizacional básica.</w:t>
      </w:r>
    </w:p>
    <w:p w:rsidR="003F3F7F" w:rsidRPr="00D900D3" w:rsidRDefault="00D900D3" w:rsidP="00B865FB">
      <w:pPr>
        <w:spacing w:after="98"/>
        <w:ind w:left="1080" w:hanging="360"/>
        <w:jc w:val="center"/>
        <w:rPr>
          <w:rFonts w:ascii="Barlow" w:hAnsi="Barlow" w:cs="Arial"/>
          <w:sz w:val="20"/>
          <w:szCs w:val="20"/>
          <w:lang w:val="es-ES" w:eastAsia="es-ES"/>
        </w:rPr>
      </w:pPr>
      <w:r w:rsidRPr="00D900D3">
        <w:rPr>
          <w:rFonts w:ascii="Barlow" w:hAnsi="Barlow" w:cs="Arial"/>
          <w:noProof/>
          <w:sz w:val="20"/>
          <w:szCs w:val="20"/>
        </w:rPr>
        <w:drawing>
          <wp:inline distT="0" distB="0" distL="0" distR="0" wp14:anchorId="25168276" wp14:editId="6B97A0C3">
            <wp:extent cx="5695950" cy="2924175"/>
            <wp:effectExtent l="0" t="0" r="0" b="0"/>
            <wp:docPr id="14" name="Imagen 14" descr="31EN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1ENE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95950" cy="2924175"/>
                    </a:xfrm>
                    <a:prstGeom prst="rect">
                      <a:avLst/>
                    </a:prstGeom>
                    <a:noFill/>
                    <a:ln>
                      <a:noFill/>
                    </a:ln>
                  </pic:spPr>
                </pic:pic>
              </a:graphicData>
            </a:graphic>
          </wp:inline>
        </w:drawing>
      </w:r>
    </w:p>
    <w:p w:rsidR="003F3F7F" w:rsidRPr="00D900D3" w:rsidRDefault="003F3F7F" w:rsidP="00277EF0">
      <w:pPr>
        <w:spacing w:after="98"/>
        <w:ind w:left="1080" w:hanging="360"/>
        <w:jc w:val="center"/>
        <w:rPr>
          <w:rFonts w:ascii="Barlow" w:hAnsi="Barlow" w:cs="Arial"/>
          <w:sz w:val="20"/>
          <w:szCs w:val="20"/>
          <w:lang w:val="es-ES" w:eastAsia="es-ES"/>
        </w:rPr>
      </w:pPr>
    </w:p>
    <w:p w:rsidR="00D900D3" w:rsidRDefault="00D900D3" w:rsidP="003F3F7F">
      <w:pPr>
        <w:spacing w:after="98"/>
        <w:ind w:left="1080" w:hanging="360"/>
        <w:jc w:val="both"/>
        <w:rPr>
          <w:rFonts w:ascii="Barlow" w:hAnsi="Barlow" w:cs="Arial"/>
          <w:sz w:val="20"/>
          <w:szCs w:val="20"/>
          <w:lang w:val="es-ES" w:eastAsia="es-ES"/>
        </w:rPr>
      </w:pP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g)</w:t>
      </w:r>
      <w:r w:rsidRPr="00D900D3">
        <w:rPr>
          <w:rFonts w:ascii="Barlow" w:hAnsi="Barlow" w:cs="Arial"/>
          <w:sz w:val="20"/>
          <w:szCs w:val="20"/>
          <w:lang w:val="es-ES" w:eastAsia="es-ES"/>
        </w:rPr>
        <w:tab/>
        <w:t>Fideicomisos, mandatos y análogos de los cuales es fideicomitente o fideicomisario.</w:t>
      </w:r>
    </w:p>
    <w:p w:rsidR="003F3F7F" w:rsidRPr="00D900D3" w:rsidRDefault="003F3F7F" w:rsidP="003F3F7F">
      <w:pPr>
        <w:spacing w:after="98"/>
        <w:ind w:left="1080" w:hanging="360"/>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contamos con fideicomisos.</w:t>
      </w:r>
    </w:p>
    <w:p w:rsidR="003F3F7F" w:rsidRPr="00D900D3" w:rsidRDefault="003F3F7F" w:rsidP="003F3F7F">
      <w:pPr>
        <w:spacing w:after="98"/>
        <w:ind w:left="1080" w:hanging="360"/>
        <w:jc w:val="both"/>
        <w:rPr>
          <w:rFonts w:ascii="Barlow" w:hAnsi="Barlow" w:cs="Arial"/>
          <w:sz w:val="20"/>
          <w:szCs w:val="20"/>
          <w:lang w:val="es-ES" w:eastAsia="es-ES"/>
        </w:rPr>
      </w:pPr>
    </w:p>
    <w:p w:rsidR="00065F23" w:rsidRPr="00D900D3" w:rsidRDefault="00065F23" w:rsidP="003F3F7F">
      <w:pPr>
        <w:spacing w:after="98"/>
        <w:ind w:left="1080" w:hanging="360"/>
        <w:jc w:val="both"/>
        <w:rPr>
          <w:rFonts w:ascii="Barlow" w:hAnsi="Barlow" w:cs="Arial"/>
          <w:sz w:val="20"/>
          <w:szCs w:val="20"/>
          <w:lang w:val="es-ES" w:eastAsia="es-ES"/>
        </w:rPr>
      </w:pPr>
    </w:p>
    <w:p w:rsidR="00065F23" w:rsidRPr="00D900D3" w:rsidRDefault="00065F23" w:rsidP="003F3F7F">
      <w:pPr>
        <w:spacing w:after="98"/>
        <w:ind w:left="1080" w:hanging="360"/>
        <w:jc w:val="both"/>
        <w:rPr>
          <w:rFonts w:ascii="Barlow" w:hAnsi="Barlow" w:cs="Arial"/>
          <w:sz w:val="20"/>
          <w:szCs w:val="20"/>
          <w:lang w:val="es-ES" w:eastAsia="es-ES"/>
        </w:rPr>
      </w:pPr>
    </w:p>
    <w:p w:rsidR="003F3F7F" w:rsidRPr="00D900D3" w:rsidRDefault="003F3F7F" w:rsidP="003F3F7F">
      <w:pPr>
        <w:spacing w:after="98"/>
        <w:ind w:firstLine="288"/>
        <w:jc w:val="both"/>
        <w:rPr>
          <w:rFonts w:ascii="Barlow" w:hAnsi="Barlow" w:cs="Arial"/>
          <w:b/>
          <w:sz w:val="20"/>
          <w:szCs w:val="20"/>
          <w:lang w:eastAsia="es-ES"/>
        </w:rPr>
      </w:pPr>
      <w:r w:rsidRPr="00D900D3">
        <w:rPr>
          <w:rFonts w:ascii="Barlow" w:hAnsi="Barlow" w:cs="Arial"/>
          <w:b/>
          <w:sz w:val="20"/>
          <w:szCs w:val="20"/>
          <w:lang w:eastAsia="es-ES"/>
        </w:rPr>
        <w:t>5.</w:t>
      </w:r>
      <w:r w:rsidRPr="00D900D3">
        <w:rPr>
          <w:rFonts w:ascii="Barlow" w:hAnsi="Barlow" w:cs="Arial"/>
          <w:b/>
          <w:sz w:val="20"/>
          <w:szCs w:val="20"/>
          <w:lang w:eastAsia="es-ES"/>
        </w:rPr>
        <w:tab/>
        <w:t>Bases de Preparación de los Estados Financieros</w:t>
      </w:r>
    </w:p>
    <w:p w:rsidR="003F3F7F" w:rsidRPr="00D900D3" w:rsidRDefault="003F3F7F" w:rsidP="003F3F7F">
      <w:pPr>
        <w:spacing w:after="98"/>
        <w:ind w:firstLine="288"/>
        <w:jc w:val="both"/>
        <w:rPr>
          <w:rFonts w:ascii="Barlow" w:hAnsi="Barlow" w:cs="Arial"/>
          <w:sz w:val="20"/>
          <w:szCs w:val="20"/>
          <w:lang w:val="es-ES" w:eastAsia="es-ES"/>
        </w:rPr>
      </w:pPr>
      <w:r w:rsidRPr="00D900D3">
        <w:rPr>
          <w:rFonts w:ascii="Barlow" w:hAnsi="Barlow" w:cs="Arial"/>
          <w:sz w:val="20"/>
          <w:szCs w:val="20"/>
          <w:lang w:val="es-ES" w:eastAsia="es-ES"/>
        </w:rPr>
        <w:t>Se informará sobre:</w:t>
      </w:r>
    </w:p>
    <w:p w:rsidR="003F3F7F" w:rsidRPr="00D900D3" w:rsidRDefault="003F3F7F" w:rsidP="00B7637F">
      <w:pPr>
        <w:numPr>
          <w:ilvl w:val="0"/>
          <w:numId w:val="29"/>
        </w:numPr>
        <w:spacing w:after="60"/>
        <w:jc w:val="both"/>
        <w:rPr>
          <w:rFonts w:ascii="Barlow" w:hAnsi="Barlow" w:cs="Arial"/>
          <w:sz w:val="20"/>
          <w:szCs w:val="20"/>
          <w:lang w:val="es-ES" w:eastAsia="es-ES"/>
        </w:rPr>
      </w:pPr>
      <w:r w:rsidRPr="00D900D3">
        <w:rPr>
          <w:rFonts w:ascii="Barlow" w:hAnsi="Barlow" w:cs="Arial"/>
          <w:sz w:val="20"/>
          <w:szCs w:val="20"/>
          <w:lang w:val="es-ES" w:eastAsia="es-ES"/>
        </w:rPr>
        <w:t>Si se ha observado la normatividad emitida por el CONAC y las disposiciones legales aplicables.</w:t>
      </w:r>
    </w:p>
    <w:p w:rsidR="00D61BE3" w:rsidRPr="00D900D3" w:rsidRDefault="00D61BE3" w:rsidP="00D61BE3">
      <w:pPr>
        <w:spacing w:after="60"/>
        <w:ind w:left="1083"/>
        <w:jc w:val="both"/>
        <w:rPr>
          <w:rFonts w:ascii="Barlow" w:hAnsi="Barlow" w:cs="Arial"/>
          <w:sz w:val="20"/>
          <w:szCs w:val="20"/>
          <w:lang w:val="es-ES" w:eastAsia="es-ES"/>
        </w:rPr>
      </w:pPr>
      <w:r w:rsidRPr="00D900D3">
        <w:rPr>
          <w:rFonts w:ascii="Barlow" w:hAnsi="Barlow" w:cs="Arial"/>
          <w:sz w:val="20"/>
          <w:szCs w:val="20"/>
          <w:lang w:val="es-ES" w:eastAsia="es-ES"/>
        </w:rPr>
        <w:t xml:space="preserve">En la preparación de los Estados Financieros esta entidad, observó lo establecido en la Ley General de Contabilidad Gubernamental, la Ley de Presupuesto y Contabilidad Gubernamental del Estado de Yucatán y demás disposiciones emitidas para tal efecto por el Consejo Nacional de Armonización Contable (CONAC).  </w:t>
      </w:r>
    </w:p>
    <w:p w:rsidR="00B7637F" w:rsidRPr="00D900D3" w:rsidRDefault="00B7637F" w:rsidP="00B7637F">
      <w:pPr>
        <w:numPr>
          <w:ilvl w:val="0"/>
          <w:numId w:val="29"/>
        </w:numPr>
        <w:spacing w:after="60"/>
        <w:jc w:val="both"/>
        <w:rPr>
          <w:rFonts w:ascii="Barlow" w:hAnsi="Barlow" w:cs="Arial"/>
          <w:sz w:val="20"/>
          <w:szCs w:val="20"/>
          <w:lang w:val="es-ES" w:eastAsia="es-ES"/>
        </w:rPr>
      </w:pPr>
      <w:r w:rsidRPr="00D900D3">
        <w:rPr>
          <w:rFonts w:ascii="Barlow" w:hAnsi="Barlow" w:cs="Arial"/>
          <w:sz w:val="20"/>
          <w:szCs w:val="20"/>
          <w:lang w:val="es-ES" w:eastAsia="es-E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9567D3" w:rsidRPr="00D900D3" w:rsidRDefault="009567D3" w:rsidP="009567D3">
      <w:pPr>
        <w:spacing w:after="60"/>
        <w:ind w:left="1083"/>
        <w:jc w:val="both"/>
        <w:rPr>
          <w:rFonts w:ascii="Barlow" w:hAnsi="Barlow" w:cs="Arial"/>
          <w:sz w:val="20"/>
          <w:szCs w:val="20"/>
          <w:lang w:val="es-ES" w:eastAsia="es-ES"/>
        </w:rPr>
      </w:pPr>
      <w:r w:rsidRPr="00D900D3">
        <w:rPr>
          <w:rFonts w:ascii="Barlow" w:hAnsi="Barlow" w:cs="Arial"/>
          <w:sz w:val="20"/>
          <w:szCs w:val="20"/>
          <w:lang w:val="es-ES" w:eastAsia="es-ES"/>
        </w:rPr>
        <w:t>La base de medición utilizada en el registro de las operaciones para la elaboración de los Estados Financieros es a Costo histórico.</w:t>
      </w:r>
    </w:p>
    <w:p w:rsidR="00B11068" w:rsidRPr="00D900D3" w:rsidRDefault="00B7637F" w:rsidP="00B11068">
      <w:pPr>
        <w:pStyle w:val="INCISO"/>
        <w:numPr>
          <w:ilvl w:val="0"/>
          <w:numId w:val="4"/>
        </w:numPr>
        <w:autoSpaceDE w:val="0"/>
        <w:autoSpaceDN w:val="0"/>
        <w:adjustRightInd w:val="0"/>
        <w:spacing w:after="0" w:line="360" w:lineRule="auto"/>
        <w:rPr>
          <w:rFonts w:ascii="Barlow" w:hAnsi="Barlow"/>
          <w:sz w:val="20"/>
          <w:szCs w:val="20"/>
        </w:rPr>
      </w:pPr>
      <w:r w:rsidRPr="00D900D3">
        <w:rPr>
          <w:rFonts w:ascii="Barlow" w:hAnsi="Barlow"/>
        </w:rPr>
        <w:t>Postulados básicos</w:t>
      </w:r>
      <w:r w:rsidR="006B763C" w:rsidRPr="00D900D3">
        <w:rPr>
          <w:rFonts w:ascii="Barlow" w:hAnsi="Barlow"/>
        </w:rPr>
        <w:t>.</w:t>
      </w:r>
      <w:r w:rsidR="00B11068" w:rsidRPr="00D900D3">
        <w:rPr>
          <w:rFonts w:ascii="Barlow" w:hAnsi="Barlow"/>
          <w:sz w:val="20"/>
          <w:szCs w:val="20"/>
        </w:rPr>
        <w:t xml:space="preserve"> de la Contabilidad gubernamental aprobados por la CONAC y Publicados en el Diario Oficial del Estado para su difusión.</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Sustancia Económica</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Entes Públicos</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Existencia Permanente</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Revelación Suficiente</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Importancia Relativa</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Registro e Integración Presupuestaria</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Consolidación de la Información Financiera</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Devengo Contable</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Valuación</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Dualidad Económica</w:t>
      </w:r>
    </w:p>
    <w:p w:rsidR="00B11068" w:rsidRPr="00D900D3" w:rsidRDefault="00B11068" w:rsidP="000675C1">
      <w:pPr>
        <w:numPr>
          <w:ilvl w:val="1"/>
          <w:numId w:val="4"/>
        </w:numPr>
        <w:autoSpaceDE w:val="0"/>
        <w:autoSpaceDN w:val="0"/>
        <w:adjustRightInd w:val="0"/>
        <w:spacing w:after="0" w:line="360" w:lineRule="auto"/>
        <w:ind w:left="1797" w:hanging="357"/>
        <w:contextualSpacing/>
        <w:jc w:val="both"/>
        <w:rPr>
          <w:rFonts w:ascii="Barlow" w:hAnsi="Barlow" w:cs="Arial"/>
          <w:sz w:val="20"/>
          <w:szCs w:val="20"/>
        </w:rPr>
      </w:pPr>
      <w:r w:rsidRPr="00D900D3">
        <w:rPr>
          <w:rFonts w:ascii="Barlow" w:hAnsi="Barlow" w:cs="Arial"/>
          <w:sz w:val="20"/>
          <w:szCs w:val="20"/>
        </w:rPr>
        <w:t>Consistencia</w:t>
      </w:r>
    </w:p>
    <w:p w:rsidR="000675C1" w:rsidRPr="00D900D3" w:rsidRDefault="000675C1" w:rsidP="004B735A">
      <w:pPr>
        <w:pStyle w:val="INCISO"/>
        <w:spacing w:after="80"/>
        <w:ind w:left="0" w:firstLine="0"/>
        <w:rPr>
          <w:rFonts w:ascii="Barlow" w:hAnsi="Barlow"/>
        </w:rPr>
      </w:pPr>
    </w:p>
    <w:p w:rsidR="000675C1" w:rsidRPr="00D900D3" w:rsidRDefault="000675C1" w:rsidP="00E17D2F">
      <w:pPr>
        <w:pStyle w:val="INCISO"/>
        <w:spacing w:after="80"/>
        <w:ind w:firstLine="0"/>
        <w:rPr>
          <w:rFonts w:ascii="Barlow" w:hAnsi="Barlow"/>
        </w:rPr>
      </w:pPr>
    </w:p>
    <w:p w:rsidR="000675C1" w:rsidRPr="00D900D3" w:rsidRDefault="000675C1" w:rsidP="00E17D2F">
      <w:pPr>
        <w:pStyle w:val="INCISO"/>
        <w:spacing w:after="80"/>
        <w:ind w:firstLine="0"/>
        <w:rPr>
          <w:rFonts w:ascii="Barlow" w:hAnsi="Barlow"/>
        </w:rPr>
      </w:pPr>
    </w:p>
    <w:p w:rsidR="0060551E" w:rsidRPr="00D900D3" w:rsidRDefault="0060551E" w:rsidP="0060551E">
      <w:pPr>
        <w:pStyle w:val="INCISO"/>
        <w:numPr>
          <w:ilvl w:val="0"/>
          <w:numId w:val="4"/>
        </w:numPr>
        <w:spacing w:after="80"/>
        <w:rPr>
          <w:rFonts w:ascii="Barlow" w:hAnsi="Barlow"/>
        </w:rPr>
      </w:pPr>
      <w:r w:rsidRPr="00D900D3">
        <w:rPr>
          <w:rFonts w:ascii="Barlow" w:hAnsi="Barlow"/>
        </w:rPr>
        <w:t>En forma supletoria  a las Normas de la Ley General de Contabilidad Gubernamental y a las emitidas por la CONAC se aplicarán las siguientes:</w:t>
      </w:r>
    </w:p>
    <w:p w:rsidR="0060551E" w:rsidRPr="00D900D3" w:rsidRDefault="0060551E" w:rsidP="000675C1">
      <w:pPr>
        <w:pStyle w:val="INCISO"/>
        <w:spacing w:after="80"/>
        <w:ind w:hanging="357"/>
        <w:contextualSpacing/>
        <w:rPr>
          <w:rFonts w:ascii="Barlow" w:hAnsi="Barlow"/>
        </w:rPr>
      </w:pPr>
    </w:p>
    <w:p w:rsidR="0060551E" w:rsidRPr="00D900D3" w:rsidRDefault="0060551E" w:rsidP="000675C1">
      <w:pPr>
        <w:pStyle w:val="INCISO"/>
        <w:spacing w:after="80"/>
        <w:ind w:left="720" w:firstLine="0"/>
        <w:contextualSpacing/>
        <w:rPr>
          <w:rFonts w:ascii="Barlow" w:hAnsi="Barlow"/>
        </w:rPr>
      </w:pPr>
      <w:r w:rsidRPr="00D900D3">
        <w:rPr>
          <w:rFonts w:ascii="Barlow" w:hAnsi="Barlow"/>
        </w:rPr>
        <w:tab/>
        <w:t>*)</w:t>
      </w:r>
      <w:r w:rsidRPr="00D900D3">
        <w:rPr>
          <w:rFonts w:ascii="Barlow" w:hAnsi="Barlow"/>
        </w:rPr>
        <w:tab/>
        <w:t>Normatividad emitidas por las unidades administrativas o instancias competentes en materia de Contabilidad Gubernamental.</w:t>
      </w:r>
    </w:p>
    <w:p w:rsidR="0060551E" w:rsidRPr="00D900D3" w:rsidRDefault="0060551E" w:rsidP="000675C1">
      <w:pPr>
        <w:pStyle w:val="INCISO"/>
        <w:spacing w:after="80"/>
        <w:ind w:left="720" w:firstLine="0"/>
        <w:contextualSpacing/>
        <w:rPr>
          <w:rFonts w:ascii="Barlow" w:hAnsi="Barlow"/>
        </w:rPr>
      </w:pPr>
      <w:r w:rsidRPr="00D900D3">
        <w:rPr>
          <w:rFonts w:ascii="Barlow" w:hAnsi="Barlow"/>
        </w:rPr>
        <w:tab/>
        <w:t>*)</w:t>
      </w:r>
      <w:r w:rsidRPr="00D900D3">
        <w:rPr>
          <w:rFonts w:ascii="Barlow" w:hAnsi="Barlow"/>
        </w:rPr>
        <w:tab/>
        <w:t>Las Normas Internacionales de Contabilidad para el sector público (NICSP) emitidas por la Junta de Normas Internacionales de Contabilidad del Sector Público.</w:t>
      </w:r>
    </w:p>
    <w:p w:rsidR="0060551E" w:rsidRPr="00D900D3" w:rsidRDefault="0060551E" w:rsidP="000675C1">
      <w:pPr>
        <w:pStyle w:val="INCISO"/>
        <w:spacing w:after="80"/>
        <w:ind w:left="720" w:firstLine="0"/>
        <w:contextualSpacing/>
        <w:rPr>
          <w:rFonts w:ascii="Barlow" w:hAnsi="Barlow"/>
        </w:rPr>
      </w:pPr>
      <w:r w:rsidRPr="00D900D3">
        <w:rPr>
          <w:rFonts w:ascii="Barlow" w:hAnsi="Barlow"/>
        </w:rPr>
        <w:tab/>
        <w:t>*)</w:t>
      </w:r>
      <w:r w:rsidRPr="00D900D3">
        <w:rPr>
          <w:rFonts w:ascii="Barlow" w:hAnsi="Barlow"/>
        </w:rPr>
        <w:tab/>
        <w:t xml:space="preserve">Las Normas de Información Financiera del Consejo Mexicano para la Investigación y Desarrollo de Normas de Información Financiera A.C. </w:t>
      </w:r>
      <w:r w:rsidRPr="00D900D3">
        <w:rPr>
          <w:rFonts w:ascii="Barlow" w:hAnsi="Barlow"/>
        </w:rPr>
        <w:tab/>
      </w:r>
      <w:r w:rsidRPr="00D900D3">
        <w:rPr>
          <w:rFonts w:ascii="Barlow" w:hAnsi="Barlow"/>
        </w:rPr>
        <w:tab/>
        <w:t>(CINIF).</w:t>
      </w:r>
    </w:p>
    <w:p w:rsidR="00C425BA" w:rsidRPr="00D900D3" w:rsidRDefault="00C425BA" w:rsidP="0060551E">
      <w:pPr>
        <w:pStyle w:val="INCISO"/>
        <w:spacing w:after="80"/>
        <w:ind w:left="720" w:firstLine="0"/>
        <w:rPr>
          <w:rFonts w:ascii="Barlow" w:hAnsi="Barlow"/>
        </w:rPr>
      </w:pPr>
    </w:p>
    <w:p w:rsidR="006B763C" w:rsidRPr="00D900D3" w:rsidRDefault="006B763C" w:rsidP="006B763C">
      <w:pPr>
        <w:pStyle w:val="INCISO"/>
        <w:spacing w:after="80"/>
        <w:ind w:hanging="357"/>
        <w:rPr>
          <w:rFonts w:ascii="Barlow" w:hAnsi="Barlow"/>
        </w:rPr>
      </w:pPr>
      <w:r w:rsidRPr="00D900D3">
        <w:rPr>
          <w:rFonts w:ascii="Barlow" w:hAnsi="Barlow"/>
        </w:rPr>
        <w:t>e)</w:t>
      </w:r>
      <w:r w:rsidRPr="00D900D3">
        <w:rPr>
          <w:rFonts w:ascii="Barlow" w:hAnsi="Barlow"/>
        </w:rPr>
        <w:tab/>
        <w:t>Para las entidades que por primera vez estén implementando la base devengado de acuerdo a la Ley de Contabilidad, deberán:</w:t>
      </w:r>
    </w:p>
    <w:p w:rsidR="006B763C" w:rsidRPr="00D900D3" w:rsidRDefault="00C425BA" w:rsidP="006B763C">
      <w:pPr>
        <w:pStyle w:val="Texto"/>
        <w:tabs>
          <w:tab w:val="left" w:pos="1440"/>
        </w:tabs>
        <w:spacing w:after="80"/>
        <w:ind w:left="1440" w:hanging="357"/>
        <w:rPr>
          <w:rFonts w:ascii="Barlow" w:hAnsi="Barlow"/>
          <w:szCs w:val="18"/>
        </w:rPr>
      </w:pPr>
      <w:r w:rsidRPr="00D900D3">
        <w:rPr>
          <w:rFonts w:ascii="Barlow" w:hAnsi="Barlow"/>
          <w:szCs w:val="18"/>
        </w:rPr>
        <w:t>No aplica</w:t>
      </w:r>
    </w:p>
    <w:p w:rsidR="003F3F7F" w:rsidRPr="00D900D3" w:rsidRDefault="003F3F7F" w:rsidP="003F3F7F">
      <w:pPr>
        <w:tabs>
          <w:tab w:val="left" w:pos="1440"/>
        </w:tabs>
        <w:spacing w:after="60"/>
        <w:ind w:left="1440" w:hanging="357"/>
        <w:jc w:val="both"/>
        <w:rPr>
          <w:rFonts w:ascii="Barlow" w:hAnsi="Barlow" w:cs="Arial"/>
          <w:sz w:val="20"/>
          <w:szCs w:val="20"/>
          <w:lang w:val="es-ES" w:eastAsia="es-ES"/>
        </w:rPr>
      </w:pPr>
    </w:p>
    <w:p w:rsidR="003F3F7F" w:rsidRPr="00D900D3" w:rsidRDefault="003F3F7F" w:rsidP="00EC1CC2">
      <w:pPr>
        <w:tabs>
          <w:tab w:val="left" w:pos="720"/>
          <w:tab w:val="left" w:pos="1440"/>
          <w:tab w:val="left" w:pos="2160"/>
          <w:tab w:val="left" w:pos="2880"/>
          <w:tab w:val="left" w:pos="3600"/>
          <w:tab w:val="left" w:pos="7898"/>
        </w:tabs>
        <w:spacing w:after="101"/>
        <w:ind w:firstLine="288"/>
        <w:jc w:val="both"/>
        <w:rPr>
          <w:rFonts w:ascii="Barlow" w:hAnsi="Barlow" w:cs="Arial"/>
          <w:b/>
          <w:sz w:val="20"/>
          <w:szCs w:val="20"/>
          <w:lang w:eastAsia="es-ES"/>
        </w:rPr>
      </w:pPr>
      <w:r w:rsidRPr="00D900D3">
        <w:rPr>
          <w:rFonts w:ascii="Barlow" w:hAnsi="Barlow" w:cs="Arial"/>
          <w:b/>
          <w:sz w:val="20"/>
          <w:szCs w:val="20"/>
          <w:lang w:eastAsia="es-ES"/>
        </w:rPr>
        <w:t>6.</w:t>
      </w:r>
      <w:r w:rsidRPr="00D900D3">
        <w:rPr>
          <w:rFonts w:ascii="Barlow" w:hAnsi="Barlow" w:cs="Arial"/>
          <w:b/>
          <w:sz w:val="20"/>
          <w:szCs w:val="20"/>
          <w:lang w:eastAsia="es-ES"/>
        </w:rPr>
        <w:tab/>
        <w:t>Políticas de Contabilidad Significativas</w:t>
      </w:r>
      <w:r w:rsidR="00EC1CC2" w:rsidRPr="00D900D3">
        <w:rPr>
          <w:rFonts w:ascii="Barlow" w:hAnsi="Barlow" w:cs="Arial"/>
          <w:b/>
          <w:sz w:val="20"/>
          <w:szCs w:val="20"/>
          <w:lang w:eastAsia="es-ES"/>
        </w:rPr>
        <w:tab/>
      </w:r>
    </w:p>
    <w:p w:rsidR="003F3F7F" w:rsidRPr="00D900D3" w:rsidRDefault="003F3F7F" w:rsidP="003F3F7F">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Se informará sobre:</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w:t>
      </w:r>
      <w:r w:rsidRPr="00D900D3">
        <w:rPr>
          <w:rFonts w:ascii="Barlow" w:hAnsi="Barlow" w:cs="Arial"/>
          <w:sz w:val="20"/>
          <w:szCs w:val="20"/>
          <w:lang w:val="es-ES" w:eastAsia="es-ES"/>
        </w:rPr>
        <w:tab/>
      </w:r>
      <w:r w:rsidR="00616EBD" w:rsidRPr="00D900D3">
        <w:rPr>
          <w:rFonts w:ascii="Barlow" w:hAnsi="Barlow" w:cs="Arial"/>
          <w:sz w:val="20"/>
          <w:szCs w:val="20"/>
          <w:lang w:val="es-ES" w:eastAsia="es-ES"/>
        </w:rPr>
        <w:t>Los Estados Financieros de esta entidad no reconocen los efectos de la inflación, toda vez que no se actualiza lo previsto en las Principales Reglas de Registro y Valoración del Patrimonio.</w:t>
      </w:r>
    </w:p>
    <w:p w:rsidR="00287AFE"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b)</w:t>
      </w:r>
      <w:r w:rsidRPr="00D900D3">
        <w:rPr>
          <w:rFonts w:ascii="Barlow" w:hAnsi="Barlow" w:cs="Arial"/>
          <w:sz w:val="20"/>
          <w:szCs w:val="20"/>
          <w:lang w:val="es-ES" w:eastAsia="es-ES"/>
        </w:rPr>
        <w:tab/>
      </w:r>
      <w:r w:rsidR="00287AFE" w:rsidRPr="00D900D3">
        <w:rPr>
          <w:rFonts w:ascii="Barlow" w:hAnsi="Barlow" w:cs="Arial"/>
          <w:sz w:val="20"/>
          <w:szCs w:val="20"/>
          <w:lang w:val="es-ES" w:eastAsia="es-ES"/>
        </w:rPr>
        <w:t>Esta entidad no realizó durante este ejercicio operaciones en el extranjero.</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c)</w:t>
      </w:r>
      <w:r w:rsidRPr="00D900D3">
        <w:rPr>
          <w:rFonts w:ascii="Barlow" w:hAnsi="Barlow" w:cs="Arial"/>
          <w:sz w:val="20"/>
          <w:szCs w:val="20"/>
          <w:lang w:val="es-ES" w:eastAsia="es-ES"/>
        </w:rPr>
        <w:tab/>
      </w:r>
      <w:r w:rsidR="00706678" w:rsidRPr="00D900D3">
        <w:rPr>
          <w:rFonts w:ascii="Barlow" w:hAnsi="Barlow" w:cs="Arial"/>
          <w:sz w:val="20"/>
          <w:szCs w:val="20"/>
          <w:lang w:val="es-ES" w:eastAsia="es-ES"/>
        </w:rPr>
        <w:t>Esta entidad no tiene</w:t>
      </w:r>
      <w:r w:rsidRPr="00D900D3">
        <w:rPr>
          <w:rFonts w:ascii="Barlow" w:hAnsi="Barlow" w:cs="Arial"/>
          <w:sz w:val="20"/>
          <w:szCs w:val="20"/>
          <w:lang w:val="es-ES" w:eastAsia="es-ES"/>
        </w:rPr>
        <w:t xml:space="preserve"> inversi</w:t>
      </w:r>
      <w:r w:rsidR="00706678" w:rsidRPr="00D900D3">
        <w:rPr>
          <w:rFonts w:ascii="Barlow" w:hAnsi="Barlow" w:cs="Arial"/>
          <w:sz w:val="20"/>
          <w:szCs w:val="20"/>
          <w:lang w:val="es-ES" w:eastAsia="es-ES"/>
        </w:rPr>
        <w:t>o</w:t>
      </w:r>
      <w:r w:rsidRPr="00D900D3">
        <w:rPr>
          <w:rFonts w:ascii="Barlow" w:hAnsi="Barlow" w:cs="Arial"/>
          <w:sz w:val="20"/>
          <w:szCs w:val="20"/>
          <w:lang w:val="es-ES" w:eastAsia="es-ES"/>
        </w:rPr>
        <w:t>n</w:t>
      </w:r>
      <w:r w:rsidR="00706678" w:rsidRPr="00D900D3">
        <w:rPr>
          <w:rFonts w:ascii="Barlow" w:hAnsi="Barlow" w:cs="Arial"/>
          <w:sz w:val="20"/>
          <w:szCs w:val="20"/>
          <w:lang w:val="es-ES" w:eastAsia="es-ES"/>
        </w:rPr>
        <w:t>es, ni</w:t>
      </w:r>
      <w:r w:rsidRPr="00D900D3">
        <w:rPr>
          <w:rFonts w:ascii="Barlow" w:hAnsi="Barlow" w:cs="Arial"/>
          <w:sz w:val="20"/>
          <w:szCs w:val="20"/>
          <w:lang w:val="es-ES" w:eastAsia="es-ES"/>
        </w:rPr>
        <w:t xml:space="preserve"> acciones de Compañías subsidiarias no consolidadas y asociadas.</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d)</w:t>
      </w:r>
      <w:r w:rsidRPr="00D900D3">
        <w:rPr>
          <w:rFonts w:ascii="Barlow" w:hAnsi="Barlow" w:cs="Arial"/>
          <w:sz w:val="20"/>
          <w:szCs w:val="20"/>
          <w:lang w:val="es-ES" w:eastAsia="es-ES"/>
        </w:rPr>
        <w:tab/>
      </w:r>
      <w:r w:rsidR="00706678" w:rsidRPr="00D900D3">
        <w:rPr>
          <w:rFonts w:ascii="Barlow" w:hAnsi="Barlow" w:cs="Arial"/>
          <w:sz w:val="20"/>
          <w:szCs w:val="20"/>
          <w:lang w:val="es-ES" w:eastAsia="es-ES"/>
        </w:rPr>
        <w:t>No contamos con inventarios, ya que es una entidad de venta de servicios de publicidad en lo general.</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e)</w:t>
      </w:r>
      <w:r w:rsidRPr="00D900D3">
        <w:rPr>
          <w:rFonts w:ascii="Barlow" w:hAnsi="Barlow" w:cs="Arial"/>
          <w:sz w:val="20"/>
          <w:szCs w:val="20"/>
          <w:lang w:val="es-ES" w:eastAsia="es-ES"/>
        </w:rPr>
        <w:tab/>
      </w:r>
      <w:r w:rsidR="00963E69" w:rsidRPr="00D900D3">
        <w:rPr>
          <w:rFonts w:ascii="Barlow" w:hAnsi="Barlow" w:cs="Arial"/>
          <w:sz w:val="20"/>
          <w:szCs w:val="20"/>
          <w:lang w:val="es-ES" w:eastAsia="es-ES"/>
        </w:rPr>
        <w:t xml:space="preserve">Se contrató a un despacho para determinar y revelar los importes de los </w:t>
      </w:r>
      <w:r w:rsidRPr="00D900D3">
        <w:rPr>
          <w:rFonts w:ascii="Barlow" w:hAnsi="Barlow" w:cs="Arial"/>
          <w:sz w:val="20"/>
          <w:szCs w:val="20"/>
          <w:lang w:val="es-ES" w:eastAsia="es-ES"/>
        </w:rPr>
        <w:t>Beneficios a empleados</w:t>
      </w:r>
      <w:r w:rsidR="00963E69" w:rsidRPr="00D900D3">
        <w:rPr>
          <w:rFonts w:ascii="Barlow" w:hAnsi="Barlow" w:cs="Arial"/>
          <w:sz w:val="20"/>
          <w:szCs w:val="20"/>
          <w:lang w:val="es-ES" w:eastAsia="es-ES"/>
        </w:rPr>
        <w:t xml:space="preserve"> y </w:t>
      </w:r>
      <w:r w:rsidRPr="00D900D3">
        <w:rPr>
          <w:rFonts w:ascii="Barlow" w:hAnsi="Barlow" w:cs="Arial"/>
          <w:sz w:val="20"/>
          <w:szCs w:val="20"/>
          <w:lang w:val="es-ES" w:eastAsia="es-ES"/>
        </w:rPr>
        <w:t>l</w:t>
      </w:r>
      <w:r w:rsidR="00963E69" w:rsidRPr="00D900D3">
        <w:rPr>
          <w:rFonts w:ascii="Barlow" w:hAnsi="Barlow" w:cs="Arial"/>
          <w:sz w:val="20"/>
          <w:szCs w:val="20"/>
          <w:lang w:val="es-ES" w:eastAsia="es-ES"/>
        </w:rPr>
        <w:t>os</w:t>
      </w:r>
      <w:r w:rsidRPr="00D900D3">
        <w:rPr>
          <w:rFonts w:ascii="Barlow" w:hAnsi="Barlow" w:cs="Arial"/>
          <w:sz w:val="20"/>
          <w:szCs w:val="20"/>
          <w:lang w:val="es-ES" w:eastAsia="es-ES"/>
        </w:rPr>
        <w:t xml:space="preserve"> cálculo</w:t>
      </w:r>
      <w:r w:rsidR="00963E69" w:rsidRPr="00D900D3">
        <w:rPr>
          <w:rFonts w:ascii="Barlow" w:hAnsi="Barlow" w:cs="Arial"/>
          <w:sz w:val="20"/>
          <w:szCs w:val="20"/>
          <w:lang w:val="es-ES" w:eastAsia="es-ES"/>
        </w:rPr>
        <w:t>s</w:t>
      </w:r>
      <w:r w:rsidRPr="00D900D3">
        <w:rPr>
          <w:rFonts w:ascii="Barlow" w:hAnsi="Barlow" w:cs="Arial"/>
          <w:sz w:val="20"/>
          <w:szCs w:val="20"/>
          <w:lang w:val="es-ES" w:eastAsia="es-ES"/>
        </w:rPr>
        <w:t xml:space="preserve"> de la reserva actuarial, valor presente de los ingresos esperados comparado con el valor presente de la estimación de gastos tanto de los beneficiarios actuales como futuros.</w:t>
      </w:r>
    </w:p>
    <w:p w:rsidR="00EC5D3A"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f)</w:t>
      </w:r>
      <w:r w:rsidRPr="00D900D3">
        <w:rPr>
          <w:rFonts w:ascii="Barlow" w:hAnsi="Barlow" w:cs="Arial"/>
          <w:sz w:val="20"/>
          <w:szCs w:val="20"/>
          <w:lang w:val="es-ES" w:eastAsia="es-ES"/>
        </w:rPr>
        <w:tab/>
      </w:r>
      <w:r w:rsidR="00EC5D3A" w:rsidRPr="00D900D3">
        <w:rPr>
          <w:rFonts w:ascii="Barlow" w:hAnsi="Barlow" w:cs="Arial"/>
          <w:sz w:val="20"/>
          <w:szCs w:val="20"/>
          <w:lang w:val="es-ES" w:eastAsia="es-ES"/>
        </w:rPr>
        <w:t>Bienes muebles e inmuebles: se cuenta con un manual de políticas y procedimientos para la afectación de este rubro, como altas, bajas, robo y desincorporación.</w:t>
      </w:r>
    </w:p>
    <w:p w:rsidR="003F3F7F" w:rsidRPr="00D900D3" w:rsidRDefault="00EC5D3A"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00671AA9" w:rsidRPr="00D900D3">
        <w:rPr>
          <w:rFonts w:ascii="Barlow" w:hAnsi="Barlow" w:cs="Arial"/>
          <w:sz w:val="20"/>
          <w:szCs w:val="20"/>
          <w:lang w:val="es-ES" w:eastAsia="es-ES"/>
        </w:rPr>
        <w:t>Las depreciaciones y amortizaciones. Se calcula de acuerdo al costo histórico de lo</w:t>
      </w:r>
      <w:r w:rsidRPr="00D900D3">
        <w:rPr>
          <w:rFonts w:ascii="Barlow" w:hAnsi="Barlow" w:cs="Arial"/>
          <w:sz w:val="20"/>
          <w:szCs w:val="20"/>
          <w:lang w:val="es-ES" w:eastAsia="es-ES"/>
        </w:rPr>
        <w:t xml:space="preserve">s bienes muebles e inmuebles y </w:t>
      </w:r>
      <w:r w:rsidR="003F3F7F" w:rsidRPr="00D900D3">
        <w:rPr>
          <w:rFonts w:ascii="Barlow" w:hAnsi="Barlow" w:cs="Arial"/>
          <w:sz w:val="20"/>
          <w:szCs w:val="20"/>
          <w:lang w:val="es-ES" w:eastAsia="es-ES"/>
        </w:rPr>
        <w:t>Provisiones: objetivo de su creación, monto y plazo.</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g)</w:t>
      </w:r>
      <w:r w:rsidRPr="00D900D3">
        <w:rPr>
          <w:rFonts w:ascii="Barlow" w:hAnsi="Barlow" w:cs="Arial"/>
          <w:sz w:val="20"/>
          <w:szCs w:val="20"/>
          <w:lang w:val="es-ES" w:eastAsia="es-ES"/>
        </w:rPr>
        <w:tab/>
      </w:r>
      <w:r w:rsidR="006B520A" w:rsidRPr="00D900D3">
        <w:rPr>
          <w:rFonts w:ascii="Barlow" w:hAnsi="Barlow" w:cs="Arial"/>
          <w:sz w:val="20"/>
          <w:szCs w:val="20"/>
          <w:lang w:val="es-ES" w:eastAsia="es-ES"/>
        </w:rPr>
        <w:t>Sobre</w:t>
      </w:r>
      <w:r w:rsidR="00963E69" w:rsidRPr="00D900D3">
        <w:rPr>
          <w:rFonts w:ascii="Barlow" w:hAnsi="Barlow" w:cs="Arial"/>
          <w:sz w:val="20"/>
          <w:szCs w:val="20"/>
          <w:lang w:val="es-ES" w:eastAsia="es-ES"/>
        </w:rPr>
        <w:t xml:space="preserve"> el monto de las </w:t>
      </w:r>
      <w:r w:rsidRPr="00D900D3">
        <w:rPr>
          <w:rFonts w:ascii="Barlow" w:hAnsi="Barlow" w:cs="Arial"/>
          <w:sz w:val="20"/>
          <w:szCs w:val="20"/>
          <w:lang w:val="es-ES" w:eastAsia="es-ES"/>
        </w:rPr>
        <w:t>Reservas</w:t>
      </w:r>
      <w:r w:rsidR="006B520A" w:rsidRPr="00D900D3">
        <w:rPr>
          <w:rFonts w:ascii="Barlow" w:hAnsi="Barlow" w:cs="Arial"/>
          <w:sz w:val="20"/>
          <w:szCs w:val="20"/>
          <w:lang w:val="es-ES" w:eastAsia="es-ES"/>
        </w:rPr>
        <w:t>.</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h)</w:t>
      </w:r>
      <w:r w:rsidRPr="00D900D3">
        <w:rPr>
          <w:rFonts w:ascii="Barlow" w:hAnsi="Barlow" w:cs="Arial"/>
          <w:sz w:val="20"/>
          <w:szCs w:val="20"/>
          <w:lang w:val="es-ES" w:eastAsia="es-ES"/>
        </w:rPr>
        <w:tab/>
        <w:t>Cambios en políticas contables y corrección de errores junto con la revelación de los efectos que se tendrá en la información financiera del ente público, ya sea retrospectivos o prospectivos.</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i)</w:t>
      </w:r>
      <w:r w:rsidRPr="00D900D3">
        <w:rPr>
          <w:rFonts w:ascii="Barlow" w:hAnsi="Barlow" w:cs="Arial"/>
          <w:sz w:val="20"/>
          <w:szCs w:val="20"/>
          <w:lang w:val="es-ES" w:eastAsia="es-ES"/>
        </w:rPr>
        <w:tab/>
        <w:t>Reclasificaciones: se deben revelar todos aquellos movimientos entre cuentas por efectos de cambios en los tipos de operaciones.</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j)</w:t>
      </w:r>
      <w:r w:rsidRPr="00D900D3">
        <w:rPr>
          <w:rFonts w:ascii="Barlow" w:hAnsi="Barlow" w:cs="Arial"/>
          <w:sz w:val="20"/>
          <w:szCs w:val="20"/>
          <w:lang w:val="es-ES" w:eastAsia="es-ES"/>
        </w:rPr>
        <w:tab/>
        <w:t>Depuración y cancelación de saldos</w:t>
      </w:r>
      <w:r w:rsidR="00447F28" w:rsidRPr="00D900D3">
        <w:rPr>
          <w:rFonts w:ascii="Barlow" w:hAnsi="Barlow" w:cs="Arial"/>
          <w:sz w:val="20"/>
          <w:szCs w:val="20"/>
          <w:lang w:val="es-ES" w:eastAsia="es-ES"/>
        </w:rPr>
        <w:t>, para este rubro deberá informar al consejo de administración</w:t>
      </w:r>
      <w:r w:rsidRPr="00D900D3">
        <w:rPr>
          <w:rFonts w:ascii="Barlow" w:hAnsi="Barlow" w:cs="Arial"/>
          <w:sz w:val="20"/>
          <w:szCs w:val="20"/>
          <w:lang w:val="es-ES" w:eastAsia="es-ES"/>
        </w:rPr>
        <w:t>.</w:t>
      </w:r>
    </w:p>
    <w:p w:rsidR="003F3F7F" w:rsidRPr="00D900D3" w:rsidRDefault="003F3F7F" w:rsidP="003F3F7F">
      <w:pPr>
        <w:spacing w:after="101"/>
        <w:ind w:firstLine="288"/>
        <w:jc w:val="both"/>
        <w:rPr>
          <w:rFonts w:ascii="Barlow" w:hAnsi="Barlow" w:cs="Arial"/>
          <w:b/>
          <w:sz w:val="20"/>
          <w:szCs w:val="20"/>
          <w:lang w:eastAsia="es-ES"/>
        </w:rPr>
      </w:pPr>
      <w:r w:rsidRPr="00D900D3">
        <w:rPr>
          <w:rFonts w:ascii="Barlow" w:hAnsi="Barlow" w:cs="Arial"/>
          <w:b/>
          <w:sz w:val="20"/>
          <w:szCs w:val="20"/>
          <w:lang w:eastAsia="es-ES"/>
        </w:rPr>
        <w:t>7.</w:t>
      </w:r>
      <w:r w:rsidRPr="00D900D3">
        <w:rPr>
          <w:rFonts w:ascii="Barlow" w:hAnsi="Barlow" w:cs="Arial"/>
          <w:b/>
          <w:sz w:val="20"/>
          <w:szCs w:val="20"/>
          <w:lang w:eastAsia="es-ES"/>
        </w:rPr>
        <w:tab/>
        <w:t>Posición en Moneda Extranjera y Protección por Riesgo Cambiario</w:t>
      </w:r>
    </w:p>
    <w:p w:rsidR="003F3F7F" w:rsidRPr="00D900D3" w:rsidRDefault="003F3F7F" w:rsidP="003F3F7F">
      <w:pPr>
        <w:spacing w:after="101"/>
        <w:ind w:firstLine="288"/>
        <w:jc w:val="both"/>
        <w:rPr>
          <w:rFonts w:ascii="Barlow" w:hAnsi="Barlow" w:cs="Arial"/>
          <w:sz w:val="20"/>
          <w:szCs w:val="20"/>
          <w:lang w:val="es-ES" w:eastAsia="es-ES"/>
        </w:rPr>
      </w:pPr>
      <w:r w:rsidRPr="00D900D3">
        <w:rPr>
          <w:rFonts w:ascii="Barlow" w:hAnsi="Barlow" w:cs="Arial"/>
          <w:b/>
          <w:sz w:val="20"/>
          <w:szCs w:val="20"/>
          <w:lang w:eastAsia="es-ES"/>
        </w:rPr>
        <w:tab/>
      </w:r>
      <w:r w:rsidRPr="00D900D3">
        <w:rPr>
          <w:rFonts w:ascii="Barlow" w:hAnsi="Barlow" w:cs="Arial"/>
          <w:sz w:val="20"/>
          <w:szCs w:val="20"/>
          <w:lang w:val="es-ES" w:eastAsia="es-ES"/>
        </w:rPr>
        <w:t>Se informará sobre:</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w:t>
      </w:r>
      <w:r w:rsidRPr="00D900D3">
        <w:rPr>
          <w:rFonts w:ascii="Barlow" w:hAnsi="Barlow" w:cs="Arial"/>
          <w:sz w:val="20"/>
          <w:szCs w:val="20"/>
          <w:lang w:val="es-ES" w:eastAsia="es-ES"/>
        </w:rPr>
        <w:tab/>
        <w:t>Activos en moneda extranjera.</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aplica.</w:t>
      </w:r>
    </w:p>
    <w:p w:rsidR="003F3F7F" w:rsidRPr="00D900D3" w:rsidRDefault="003F3F7F" w:rsidP="003F3F7F">
      <w:pPr>
        <w:spacing w:after="60"/>
        <w:ind w:left="1077" w:hanging="357"/>
        <w:jc w:val="both"/>
        <w:rPr>
          <w:rFonts w:ascii="Barlow" w:hAnsi="Barlow" w:cs="Arial"/>
          <w:sz w:val="20"/>
          <w:szCs w:val="20"/>
          <w:lang w:val="es-ES" w:eastAsia="es-ES"/>
        </w:rPr>
      </w:pP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b)</w:t>
      </w:r>
      <w:r w:rsidRPr="00D900D3">
        <w:rPr>
          <w:rFonts w:ascii="Barlow" w:hAnsi="Barlow" w:cs="Arial"/>
          <w:sz w:val="20"/>
          <w:szCs w:val="20"/>
          <w:lang w:val="es-ES" w:eastAsia="es-ES"/>
        </w:rPr>
        <w:tab/>
        <w:t>Pasivos en moneda extranjera.</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aplica.</w:t>
      </w:r>
    </w:p>
    <w:p w:rsidR="003F3F7F" w:rsidRPr="00D900D3" w:rsidRDefault="003F3F7F" w:rsidP="003F3F7F">
      <w:pPr>
        <w:spacing w:after="60"/>
        <w:ind w:left="1077" w:hanging="357"/>
        <w:jc w:val="both"/>
        <w:rPr>
          <w:rFonts w:ascii="Barlow" w:hAnsi="Barlow" w:cs="Arial"/>
          <w:sz w:val="20"/>
          <w:szCs w:val="20"/>
          <w:lang w:val="es-ES" w:eastAsia="es-ES"/>
        </w:rPr>
      </w:pP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c)</w:t>
      </w:r>
      <w:r w:rsidRPr="00D900D3">
        <w:rPr>
          <w:rFonts w:ascii="Barlow" w:hAnsi="Barlow" w:cs="Arial"/>
          <w:sz w:val="20"/>
          <w:szCs w:val="20"/>
          <w:lang w:val="es-ES" w:eastAsia="es-ES"/>
        </w:rPr>
        <w:tab/>
        <w:t>Posición en moneda extranjera.</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aplica.</w:t>
      </w:r>
    </w:p>
    <w:p w:rsidR="00E77A4A" w:rsidRPr="00D900D3" w:rsidRDefault="00E77A4A" w:rsidP="003F3F7F">
      <w:pPr>
        <w:spacing w:after="60"/>
        <w:ind w:left="1077" w:hanging="357"/>
        <w:jc w:val="both"/>
        <w:rPr>
          <w:rFonts w:ascii="Barlow" w:hAnsi="Barlow" w:cs="Arial"/>
          <w:sz w:val="20"/>
          <w:szCs w:val="20"/>
          <w:lang w:val="es-ES" w:eastAsia="es-ES"/>
        </w:rPr>
      </w:pP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d)</w:t>
      </w:r>
      <w:r w:rsidRPr="00D900D3">
        <w:rPr>
          <w:rFonts w:ascii="Barlow" w:hAnsi="Barlow" w:cs="Arial"/>
          <w:sz w:val="20"/>
          <w:szCs w:val="20"/>
          <w:lang w:val="es-ES" w:eastAsia="es-ES"/>
        </w:rPr>
        <w:tab/>
        <w:t>Tipo de cambio.</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aplica.</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e)</w:t>
      </w:r>
      <w:r w:rsidRPr="00D900D3">
        <w:rPr>
          <w:rFonts w:ascii="Barlow" w:hAnsi="Barlow" w:cs="Arial"/>
          <w:sz w:val="20"/>
          <w:szCs w:val="20"/>
          <w:lang w:val="es-ES" w:eastAsia="es-ES"/>
        </w:rPr>
        <w:tab/>
        <w:t>Equivalente en moneda nacional.</w:t>
      </w:r>
    </w:p>
    <w:p w:rsidR="003F3F7F" w:rsidRPr="00D900D3" w:rsidRDefault="003F3F7F" w:rsidP="003F3F7F">
      <w:pPr>
        <w:spacing w:after="60"/>
        <w:ind w:left="1077" w:hanging="357"/>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t>No aplica.</w:t>
      </w:r>
    </w:p>
    <w:p w:rsidR="00365E57" w:rsidRPr="00D900D3" w:rsidRDefault="00365E57" w:rsidP="003F3F7F">
      <w:pPr>
        <w:spacing w:after="60"/>
        <w:ind w:left="1077" w:hanging="357"/>
        <w:jc w:val="both"/>
        <w:rPr>
          <w:rFonts w:ascii="Barlow" w:hAnsi="Barlow" w:cs="Arial"/>
          <w:sz w:val="20"/>
          <w:szCs w:val="20"/>
          <w:lang w:val="es-ES" w:eastAsia="es-ES"/>
        </w:rPr>
      </w:pPr>
    </w:p>
    <w:p w:rsidR="003F3F7F" w:rsidRPr="00D900D3" w:rsidRDefault="00487B64" w:rsidP="003F3F7F">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r>
      <w:r w:rsidR="003F3F7F" w:rsidRPr="00D900D3">
        <w:rPr>
          <w:rFonts w:ascii="Barlow" w:hAnsi="Barlow" w:cs="Arial"/>
          <w:sz w:val="20"/>
          <w:szCs w:val="20"/>
          <w:lang w:val="es-ES" w:eastAsia="es-ES"/>
        </w:rPr>
        <w:t>Lo anterior, por cada tipo de moneda extranjera que se encuentre en los rubros de activo y pasivo.</w:t>
      </w:r>
    </w:p>
    <w:p w:rsidR="00D57B16" w:rsidRPr="00D900D3" w:rsidRDefault="00487B64" w:rsidP="004253EA">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ab/>
      </w:r>
      <w:r w:rsidRPr="00D900D3">
        <w:rPr>
          <w:rFonts w:ascii="Barlow" w:hAnsi="Barlow" w:cs="Arial"/>
          <w:sz w:val="20"/>
          <w:szCs w:val="20"/>
          <w:lang w:val="es-ES" w:eastAsia="es-ES"/>
        </w:rPr>
        <w:tab/>
      </w:r>
      <w:r w:rsidR="003F3F7F" w:rsidRPr="00D900D3">
        <w:rPr>
          <w:rFonts w:ascii="Barlow" w:hAnsi="Barlow" w:cs="Arial"/>
          <w:sz w:val="20"/>
          <w:szCs w:val="20"/>
          <w:lang w:val="es-ES" w:eastAsia="es-ES"/>
        </w:rPr>
        <w:t>Adicionalmente, se informará sobre los métodos de protección de riesgo por variaciones en el tipo de cambio.</w:t>
      </w:r>
    </w:p>
    <w:p w:rsidR="00D57B16" w:rsidRPr="00D900D3" w:rsidRDefault="00D57B16" w:rsidP="00D57B16">
      <w:pPr>
        <w:spacing w:after="101"/>
        <w:ind w:firstLine="288"/>
        <w:jc w:val="both"/>
        <w:rPr>
          <w:rFonts w:ascii="Barlow" w:hAnsi="Barlow" w:cs="Arial"/>
          <w:sz w:val="20"/>
          <w:szCs w:val="20"/>
          <w:lang w:val="es-ES" w:eastAsia="es-ES"/>
        </w:rPr>
      </w:pPr>
      <w:r w:rsidRPr="00D900D3">
        <w:rPr>
          <w:rFonts w:ascii="Barlow" w:hAnsi="Barlow" w:cs="Arial"/>
          <w:b/>
          <w:sz w:val="20"/>
          <w:szCs w:val="20"/>
          <w:lang w:val="es-ES" w:eastAsia="es-ES"/>
        </w:rPr>
        <w:t>8.- Reporte Analítico del Activo</w:t>
      </w:r>
      <w:r w:rsidRPr="00D900D3">
        <w:rPr>
          <w:rFonts w:ascii="Barlow" w:hAnsi="Barlow" w:cs="Arial"/>
          <w:sz w:val="20"/>
          <w:szCs w:val="20"/>
          <w:lang w:val="es-ES" w:eastAsia="es-ES"/>
        </w:rPr>
        <w:t>.</w:t>
      </w:r>
    </w:p>
    <w:p w:rsidR="00D57B16" w:rsidRPr="00D900D3" w:rsidRDefault="0087194A" w:rsidP="00D57B16">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ab/>
      </w:r>
      <w:r w:rsidR="00D57B16" w:rsidRPr="00D900D3">
        <w:rPr>
          <w:rFonts w:ascii="Barlow" w:hAnsi="Barlow" w:cs="Arial"/>
          <w:sz w:val="20"/>
          <w:szCs w:val="20"/>
          <w:lang w:val="es-ES" w:eastAsia="es-ES"/>
        </w:rPr>
        <w:t>a) Vida útil o porcentajes de depreciación, deterioro o amortización utilizados en los diferentes activos.</w:t>
      </w:r>
    </w:p>
    <w:p w:rsidR="00447F28" w:rsidRPr="00D900D3" w:rsidRDefault="00447F28" w:rsidP="00D57B16">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Los bienes muebles e intangibles cuyo costo unitario de adquisición sea igual o superior a setenta veces el valor diario de la Unidad de Medida y Actualización, se registra contablemente como activo fijo.</w:t>
      </w:r>
    </w:p>
    <w:p w:rsidR="00D57B16" w:rsidRPr="00D900D3" w:rsidRDefault="00D57B16" w:rsidP="0044126E">
      <w:pPr>
        <w:spacing w:after="101"/>
        <w:ind w:firstLine="288"/>
        <w:jc w:val="both"/>
        <w:rPr>
          <w:rFonts w:ascii="Barlow" w:hAnsi="Barlow" w:cs="Arial"/>
          <w:sz w:val="20"/>
          <w:szCs w:val="20"/>
          <w:lang w:val="es-ES" w:eastAsia="es-ES"/>
        </w:rPr>
      </w:pPr>
      <w:r w:rsidRPr="00D900D3">
        <w:rPr>
          <w:rFonts w:ascii="Barlow" w:hAnsi="Barlow" w:cs="Arial"/>
          <w:sz w:val="20"/>
          <w:szCs w:val="20"/>
          <w:lang w:val="es-ES" w:eastAsia="es-ES"/>
        </w:rPr>
        <w:t xml:space="preserve">Los activos fijos del </w:t>
      </w:r>
      <w:r w:rsidR="0044126E" w:rsidRPr="00D900D3">
        <w:rPr>
          <w:rFonts w:ascii="Barlow" w:hAnsi="Barlow" w:cs="Arial"/>
          <w:sz w:val="20"/>
          <w:szCs w:val="20"/>
          <w:lang w:val="es-ES" w:eastAsia="es-ES"/>
        </w:rPr>
        <w:t xml:space="preserve">Sistema Tele Yucatán SA de CV </w:t>
      </w:r>
      <w:r w:rsidRPr="00D900D3">
        <w:rPr>
          <w:rFonts w:ascii="Barlow" w:hAnsi="Barlow" w:cs="Arial"/>
          <w:sz w:val="20"/>
          <w:szCs w:val="20"/>
          <w:lang w:val="es-ES" w:eastAsia="es-ES"/>
        </w:rPr>
        <w:t xml:space="preserve"> tienen una vida útil diversa, de conformidad con el las Reglas Específicas del Registro y Valoración del Patrimonio emitidas por el Consejo Nac</w:t>
      </w:r>
      <w:r w:rsidR="0044126E" w:rsidRPr="00D900D3">
        <w:rPr>
          <w:rFonts w:ascii="Barlow" w:hAnsi="Barlow" w:cs="Arial"/>
          <w:sz w:val="20"/>
          <w:szCs w:val="20"/>
          <w:lang w:val="es-ES" w:eastAsia="es-ES"/>
        </w:rPr>
        <w:t>ional de Armonización Contable.</w:t>
      </w:r>
    </w:p>
    <w:bookmarkStart w:id="62" w:name="_MON_1638086829"/>
    <w:bookmarkEnd w:id="62"/>
    <w:p w:rsidR="0044126E" w:rsidRPr="00D900D3" w:rsidRDefault="004253EA" w:rsidP="007D0561">
      <w:pPr>
        <w:spacing w:after="101"/>
        <w:ind w:left="720"/>
        <w:jc w:val="center"/>
        <w:rPr>
          <w:rFonts w:ascii="Barlow" w:hAnsi="Barlow" w:cs="Arial"/>
          <w:sz w:val="20"/>
          <w:szCs w:val="20"/>
          <w:lang w:val="es-ES" w:eastAsia="es-ES"/>
        </w:rPr>
      </w:pPr>
      <w:r w:rsidRPr="00D900D3">
        <w:rPr>
          <w:rFonts w:ascii="Barlow" w:hAnsi="Barlow" w:cs="Arial"/>
          <w:sz w:val="20"/>
          <w:szCs w:val="20"/>
          <w:lang w:val="es-ES" w:eastAsia="es-ES"/>
        </w:rPr>
        <w:object w:dxaOrig="7691" w:dyaOrig="2921">
          <v:shape id="_x0000_i1038" type="#_x0000_t75" style="width:299.25pt;height:114pt" o:ole="">
            <v:imagedata r:id="rId35" o:title=""/>
          </v:shape>
          <o:OLEObject Type="Embed" ProgID="Excel.Sheet.12" ShapeID="_x0000_i1038" DrawAspect="Content" ObjectID="_1719912744" r:id="rId36"/>
        </w:objec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Cambios en el porcentaje de depreciación o valor residual de los activos.</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 cambios</w: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Importe de los gastos capitalizados en el ejercicio, tanto financieros como de investigación y desarrollo.</w:t>
      </w:r>
    </w:p>
    <w:p w:rsidR="00812301" w:rsidRPr="00D900D3" w:rsidRDefault="00D472A8" w:rsidP="004253EA">
      <w:pPr>
        <w:pStyle w:val="INCISO"/>
        <w:spacing w:after="120" w:line="230" w:lineRule="exact"/>
        <w:ind w:left="1440" w:firstLine="0"/>
        <w:rPr>
          <w:rFonts w:ascii="Barlow" w:hAnsi="Barlow"/>
        </w:rPr>
      </w:pPr>
      <w:r w:rsidRPr="00D900D3">
        <w:rPr>
          <w:rFonts w:ascii="Barlow" w:hAnsi="Barlow"/>
        </w:rPr>
        <w:t>No hubo.</w: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Riesgos por tipo de cambio o tipo de interés de las inversiones financieras.</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w: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Valor activado en el ejercicio de los bienes construidos por la entidad.</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w: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Otras circunstancias de carácter significativo que afecten el activo, tales como bienes en garantía, señalados en embargos, litigios, títulos de inversiones entregados en garantías, baja significativa del valor de inversiones financieras, etc.</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w:t>
      </w:r>
    </w:p>
    <w:p w:rsidR="00D900D3" w:rsidRPr="00D900D3" w:rsidRDefault="00D900D3" w:rsidP="00D472A8">
      <w:pPr>
        <w:pStyle w:val="INCISO"/>
        <w:spacing w:after="120" w:line="230" w:lineRule="exact"/>
        <w:ind w:left="1440" w:firstLine="0"/>
        <w:rPr>
          <w:rFonts w:ascii="Barlow" w:hAnsi="Barlow"/>
        </w:rPr>
      </w:pP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Desmantelamiento de Activos, procedimientos, implicaciones, efectos contables.</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w:t>
      </w:r>
    </w:p>
    <w:p w:rsidR="00D472A8" w:rsidRPr="00D900D3" w:rsidRDefault="00D472A8" w:rsidP="00D472A8">
      <w:pPr>
        <w:pStyle w:val="INCISO"/>
        <w:numPr>
          <w:ilvl w:val="0"/>
          <w:numId w:val="25"/>
        </w:numPr>
        <w:spacing w:after="120" w:line="230" w:lineRule="exact"/>
        <w:rPr>
          <w:rFonts w:ascii="Barlow" w:hAnsi="Barlow"/>
        </w:rPr>
      </w:pPr>
      <w:r w:rsidRPr="00D900D3">
        <w:rPr>
          <w:rFonts w:ascii="Barlow" w:hAnsi="Barlow"/>
        </w:rPr>
        <w:t>Administración de activos; planeación con el objetivo de que el ente los utilice de manera más efectiva.</w:t>
      </w:r>
    </w:p>
    <w:p w:rsidR="00D472A8" w:rsidRPr="00D900D3" w:rsidRDefault="00D472A8" w:rsidP="00D472A8">
      <w:pPr>
        <w:pStyle w:val="INCISO"/>
        <w:spacing w:after="120" w:line="230" w:lineRule="exact"/>
        <w:ind w:left="1440" w:firstLine="0"/>
        <w:rPr>
          <w:rFonts w:ascii="Barlow" w:hAnsi="Barlow"/>
        </w:rPr>
      </w:pPr>
      <w:r w:rsidRPr="00D900D3">
        <w:rPr>
          <w:rFonts w:ascii="Barlow" w:hAnsi="Barlow"/>
        </w:rPr>
        <w:t>No hubo</w:t>
      </w:r>
    </w:p>
    <w:p w:rsidR="00985BCA" w:rsidRPr="00D900D3" w:rsidRDefault="00985BCA" w:rsidP="00985BCA">
      <w:pPr>
        <w:pStyle w:val="Texto"/>
        <w:spacing w:after="120"/>
        <w:rPr>
          <w:rFonts w:ascii="Barlow" w:hAnsi="Barlow"/>
          <w:szCs w:val="18"/>
        </w:rPr>
      </w:pPr>
      <w:r w:rsidRPr="00D900D3">
        <w:rPr>
          <w:rFonts w:ascii="Barlow" w:hAnsi="Barlow"/>
          <w:szCs w:val="18"/>
        </w:rPr>
        <w:tab/>
        <w:t>Adicionalmente la siguiente información:</w:t>
      </w:r>
    </w:p>
    <w:p w:rsidR="00985BCA" w:rsidRPr="00D900D3" w:rsidRDefault="00985BCA" w:rsidP="00985BCA">
      <w:pPr>
        <w:pStyle w:val="INCISO"/>
        <w:numPr>
          <w:ilvl w:val="0"/>
          <w:numId w:val="26"/>
        </w:numPr>
        <w:spacing w:after="120"/>
        <w:rPr>
          <w:rFonts w:ascii="Barlow" w:hAnsi="Barlow"/>
        </w:rPr>
      </w:pPr>
      <w:r w:rsidRPr="00D900D3">
        <w:rPr>
          <w:rFonts w:ascii="Barlow" w:hAnsi="Barlow"/>
        </w:rPr>
        <w:t>Inversiones en valores.</w:t>
      </w:r>
    </w:p>
    <w:p w:rsidR="00985BCA" w:rsidRPr="00D900D3" w:rsidRDefault="00985BCA" w:rsidP="00985BCA">
      <w:pPr>
        <w:pStyle w:val="INCISO"/>
        <w:spacing w:after="120"/>
        <w:ind w:left="1440" w:firstLine="0"/>
        <w:rPr>
          <w:rFonts w:ascii="Barlow" w:hAnsi="Barlow"/>
        </w:rPr>
      </w:pPr>
      <w:r w:rsidRPr="00D900D3">
        <w:rPr>
          <w:rFonts w:ascii="Barlow" w:hAnsi="Barlow"/>
        </w:rPr>
        <w:t>No aplica</w:t>
      </w:r>
    </w:p>
    <w:p w:rsidR="00985BCA" w:rsidRPr="00D900D3" w:rsidRDefault="00985BCA" w:rsidP="00985BCA">
      <w:pPr>
        <w:pStyle w:val="INCISO"/>
        <w:numPr>
          <w:ilvl w:val="0"/>
          <w:numId w:val="26"/>
        </w:numPr>
        <w:spacing w:after="120"/>
        <w:rPr>
          <w:rFonts w:ascii="Barlow" w:hAnsi="Barlow"/>
        </w:rPr>
      </w:pPr>
      <w:r w:rsidRPr="00D900D3">
        <w:rPr>
          <w:rFonts w:ascii="Barlow" w:hAnsi="Barlow"/>
        </w:rPr>
        <w:t>Patrimonio de Organismos descentralizados de Control Presupuestario Indirecto.</w:t>
      </w:r>
    </w:p>
    <w:p w:rsidR="00985BCA" w:rsidRPr="00D900D3" w:rsidRDefault="00985BCA" w:rsidP="00985BCA">
      <w:pPr>
        <w:pStyle w:val="INCISO"/>
        <w:spacing w:after="120"/>
        <w:ind w:left="1440" w:firstLine="0"/>
        <w:rPr>
          <w:rFonts w:ascii="Barlow" w:hAnsi="Barlow"/>
        </w:rPr>
      </w:pPr>
      <w:r w:rsidRPr="00D900D3">
        <w:rPr>
          <w:rFonts w:ascii="Barlow" w:hAnsi="Barlow"/>
        </w:rPr>
        <w:t>No aplica</w:t>
      </w:r>
    </w:p>
    <w:p w:rsidR="00985BCA" w:rsidRPr="00D900D3" w:rsidRDefault="00985BCA" w:rsidP="00985BCA">
      <w:pPr>
        <w:pStyle w:val="INCISO"/>
        <w:numPr>
          <w:ilvl w:val="0"/>
          <w:numId w:val="26"/>
        </w:numPr>
        <w:spacing w:after="120"/>
        <w:rPr>
          <w:rFonts w:ascii="Barlow" w:hAnsi="Barlow"/>
        </w:rPr>
      </w:pPr>
      <w:r w:rsidRPr="00D900D3">
        <w:rPr>
          <w:rFonts w:ascii="Barlow" w:hAnsi="Barlow"/>
        </w:rPr>
        <w:t>Inversiones en empresas de participación mayoritaria.</w:t>
      </w:r>
    </w:p>
    <w:p w:rsidR="00985BCA" w:rsidRPr="00D900D3" w:rsidRDefault="00985BCA" w:rsidP="00985BCA">
      <w:pPr>
        <w:pStyle w:val="INCISO"/>
        <w:spacing w:after="120"/>
        <w:ind w:left="1440" w:firstLine="0"/>
        <w:rPr>
          <w:rFonts w:ascii="Barlow" w:hAnsi="Barlow"/>
        </w:rPr>
      </w:pPr>
      <w:r w:rsidRPr="00D900D3">
        <w:rPr>
          <w:rFonts w:ascii="Barlow" w:hAnsi="Barlow"/>
        </w:rPr>
        <w:t>No aplica</w:t>
      </w:r>
    </w:p>
    <w:p w:rsidR="00985BCA" w:rsidRPr="00D900D3" w:rsidRDefault="00985BCA" w:rsidP="00985BCA">
      <w:pPr>
        <w:pStyle w:val="INCISO"/>
        <w:numPr>
          <w:ilvl w:val="0"/>
          <w:numId w:val="26"/>
        </w:numPr>
        <w:spacing w:after="120"/>
        <w:rPr>
          <w:rFonts w:ascii="Barlow" w:hAnsi="Barlow"/>
        </w:rPr>
      </w:pPr>
      <w:r w:rsidRPr="00D900D3">
        <w:rPr>
          <w:rFonts w:ascii="Barlow" w:hAnsi="Barlow"/>
        </w:rPr>
        <w:t>Inversiones en empresas de participación minoritaria.</w:t>
      </w:r>
    </w:p>
    <w:p w:rsidR="00985BCA" w:rsidRPr="00D900D3" w:rsidRDefault="00985BCA" w:rsidP="00985BCA">
      <w:pPr>
        <w:pStyle w:val="INCISO"/>
        <w:spacing w:after="120"/>
        <w:ind w:left="1440" w:firstLine="0"/>
        <w:rPr>
          <w:rFonts w:ascii="Barlow" w:hAnsi="Barlow"/>
        </w:rPr>
      </w:pPr>
      <w:r w:rsidRPr="00D900D3">
        <w:rPr>
          <w:rFonts w:ascii="Barlow" w:hAnsi="Barlow"/>
        </w:rPr>
        <w:t>No aplica</w:t>
      </w:r>
    </w:p>
    <w:p w:rsidR="00985BCA" w:rsidRPr="00D900D3" w:rsidRDefault="00985BCA" w:rsidP="00985BCA">
      <w:pPr>
        <w:pStyle w:val="INCISO"/>
        <w:numPr>
          <w:ilvl w:val="0"/>
          <w:numId w:val="26"/>
        </w:numPr>
        <w:spacing w:after="120"/>
        <w:rPr>
          <w:rFonts w:ascii="Barlow" w:hAnsi="Barlow"/>
        </w:rPr>
      </w:pPr>
      <w:r w:rsidRPr="00D900D3">
        <w:rPr>
          <w:rFonts w:ascii="Barlow" w:hAnsi="Barlow"/>
        </w:rPr>
        <w:t>Patrimonio de organismos descentralizados de control presupuestario directo, según corresponda.</w:t>
      </w:r>
    </w:p>
    <w:p w:rsidR="00985BCA" w:rsidRDefault="00985BCA" w:rsidP="00985BCA">
      <w:pPr>
        <w:pStyle w:val="INCISO"/>
        <w:spacing w:after="120"/>
        <w:ind w:left="1440" w:firstLine="0"/>
        <w:rPr>
          <w:rFonts w:ascii="Barlow" w:hAnsi="Barlow"/>
        </w:rPr>
      </w:pPr>
      <w:r w:rsidRPr="00D900D3">
        <w:rPr>
          <w:rFonts w:ascii="Barlow" w:hAnsi="Barlow"/>
        </w:rPr>
        <w:t>No aplica</w:t>
      </w:r>
    </w:p>
    <w:p w:rsidR="00741AC3" w:rsidRPr="00D900D3" w:rsidRDefault="00741AC3" w:rsidP="00985BCA">
      <w:pPr>
        <w:pStyle w:val="INCISO"/>
        <w:spacing w:after="120"/>
        <w:ind w:left="1440" w:firstLine="0"/>
        <w:rPr>
          <w:rFonts w:ascii="Barlow" w:hAnsi="Barlow"/>
        </w:rPr>
      </w:pPr>
    </w:p>
    <w:p w:rsidR="00DC54FB" w:rsidRPr="00D900D3" w:rsidRDefault="00DC54FB" w:rsidP="0044126E">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9.- Fideicomisos, Mandatos y Análogos:</w:t>
      </w:r>
    </w:p>
    <w:p w:rsidR="00812301" w:rsidRPr="00D900D3" w:rsidRDefault="007E0323" w:rsidP="004253EA">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r>
      <w:r w:rsidR="00DC54FB" w:rsidRPr="00D900D3">
        <w:rPr>
          <w:rFonts w:ascii="Barlow" w:hAnsi="Barlow" w:cs="Arial"/>
          <w:sz w:val="20"/>
          <w:szCs w:val="20"/>
          <w:lang w:val="es-ES" w:eastAsia="es-ES"/>
        </w:rPr>
        <w:t>NO APLICA.</w:t>
      </w:r>
    </w:p>
    <w:p w:rsidR="00DC54FB" w:rsidRPr="00D900D3" w:rsidRDefault="00DC54FB" w:rsidP="0044126E">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10.- Reporte de la Recaudación</w:t>
      </w:r>
    </w:p>
    <w:p w:rsidR="00DC54FB" w:rsidRPr="00D900D3" w:rsidRDefault="007E0323" w:rsidP="0044126E">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r>
      <w:r w:rsidR="00DC54FB" w:rsidRPr="00D900D3">
        <w:rPr>
          <w:rFonts w:ascii="Barlow" w:hAnsi="Barlow" w:cs="Arial"/>
          <w:sz w:val="20"/>
          <w:szCs w:val="20"/>
          <w:lang w:val="es-ES" w:eastAsia="es-ES"/>
        </w:rPr>
        <w:t>NO APLICA.</w:t>
      </w:r>
    </w:p>
    <w:p w:rsidR="00DC54FB" w:rsidRPr="00D900D3" w:rsidRDefault="00DC54FB" w:rsidP="0044126E">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11. Información sobre la Deuda y el Reporte Analítico de la Deuda</w:t>
      </w:r>
    </w:p>
    <w:p w:rsidR="00DC54FB" w:rsidRPr="00D900D3" w:rsidRDefault="007E0323" w:rsidP="0044126E">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r>
      <w:r w:rsidR="00DC54FB" w:rsidRPr="00D900D3">
        <w:rPr>
          <w:rFonts w:ascii="Barlow" w:hAnsi="Barlow" w:cs="Arial"/>
          <w:sz w:val="20"/>
          <w:szCs w:val="20"/>
          <w:lang w:val="es-ES" w:eastAsia="es-ES"/>
        </w:rPr>
        <w:t>NO APLICA</w:t>
      </w:r>
    </w:p>
    <w:p w:rsidR="009A7F5F" w:rsidRPr="00D900D3" w:rsidRDefault="009A7F5F" w:rsidP="0044126E">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12.- Calificaciones Otorgadas.</w:t>
      </w:r>
    </w:p>
    <w:p w:rsidR="009A7F5F" w:rsidRPr="00D900D3" w:rsidRDefault="007E0323" w:rsidP="0044126E">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r>
      <w:r w:rsidR="009A7F5F" w:rsidRPr="00D900D3">
        <w:rPr>
          <w:rFonts w:ascii="Barlow" w:hAnsi="Barlow" w:cs="Arial"/>
          <w:sz w:val="20"/>
          <w:szCs w:val="20"/>
          <w:lang w:val="es-ES" w:eastAsia="es-ES"/>
        </w:rPr>
        <w:t>NO APLICA</w:t>
      </w:r>
    </w:p>
    <w:p w:rsidR="009A7F5F" w:rsidRPr="00D900D3" w:rsidRDefault="009A7F5F" w:rsidP="009A7F5F">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13.- Proceso de Mejora</w:t>
      </w:r>
    </w:p>
    <w:p w:rsidR="00DC54FB" w:rsidRPr="00D900D3" w:rsidRDefault="007E0323" w:rsidP="009A7F5F">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r>
      <w:r w:rsidR="009A7F5F" w:rsidRPr="00D900D3">
        <w:rPr>
          <w:rFonts w:ascii="Barlow" w:hAnsi="Barlow" w:cs="Arial"/>
          <w:sz w:val="20"/>
          <w:szCs w:val="20"/>
          <w:lang w:val="es-ES" w:eastAsia="es-ES"/>
        </w:rPr>
        <w:t xml:space="preserve">A partir del cambio de administración se encuentran generando diversos mecanismos de control a efecto de fortalecer los ya existentes o </w:t>
      </w:r>
      <w:r w:rsidRPr="00D900D3">
        <w:rPr>
          <w:rFonts w:ascii="Barlow" w:hAnsi="Barlow" w:cs="Arial"/>
          <w:sz w:val="20"/>
          <w:szCs w:val="20"/>
          <w:lang w:val="es-ES" w:eastAsia="es-ES"/>
        </w:rPr>
        <w:tab/>
      </w:r>
      <w:r w:rsidR="009A7F5F" w:rsidRPr="00D900D3">
        <w:rPr>
          <w:rFonts w:ascii="Barlow" w:hAnsi="Barlow" w:cs="Arial"/>
          <w:sz w:val="20"/>
          <w:szCs w:val="20"/>
          <w:lang w:val="es-ES" w:eastAsia="es-ES"/>
        </w:rPr>
        <w:t>implementar en aquellos casos que son necesarios a continuación se mencionan algunos:</w:t>
      </w:r>
    </w:p>
    <w:p w:rsidR="009A7F5F" w:rsidRPr="004253EA" w:rsidRDefault="009A7F5F" w:rsidP="004253EA">
      <w:pPr>
        <w:numPr>
          <w:ilvl w:val="0"/>
          <w:numId w:val="23"/>
        </w:numPr>
        <w:spacing w:after="101"/>
        <w:jc w:val="both"/>
        <w:rPr>
          <w:rFonts w:ascii="Barlow" w:hAnsi="Barlow" w:cs="Arial"/>
          <w:sz w:val="20"/>
          <w:szCs w:val="20"/>
          <w:lang w:val="es-ES" w:eastAsia="es-ES"/>
        </w:rPr>
      </w:pPr>
      <w:r w:rsidRPr="00D900D3">
        <w:rPr>
          <w:rFonts w:ascii="Barlow" w:hAnsi="Barlow" w:cs="Arial"/>
          <w:sz w:val="20"/>
          <w:szCs w:val="20"/>
          <w:lang w:val="es-ES" w:eastAsia="es-ES"/>
        </w:rPr>
        <w:t>En cumplimiento a la Ley de Disciplina Financiera de las Entidades Federativas y los Municipios, el Sistema Tele Yucatán SA de CV  ha reconocido y continúa actualizando todos los informes y reportes que se generan en la entidad.</w:t>
      </w:r>
    </w:p>
    <w:p w:rsidR="009A7F5F" w:rsidRPr="00D900D3" w:rsidRDefault="009A7F5F" w:rsidP="009A7F5F">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14. Información por Segmentos</w:t>
      </w:r>
    </w:p>
    <w:p w:rsidR="00E77A4A" w:rsidRPr="00D900D3" w:rsidRDefault="00E77A4A" w:rsidP="004253EA">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t>No aplica</w:t>
      </w:r>
    </w:p>
    <w:p w:rsidR="009A7F5F" w:rsidRPr="00D900D3" w:rsidRDefault="009A7F5F" w:rsidP="009A7F5F">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15.- Eventos Posteriores</w:t>
      </w:r>
      <w:r w:rsidR="007E0323" w:rsidRPr="00D900D3">
        <w:rPr>
          <w:rFonts w:ascii="Barlow" w:hAnsi="Barlow" w:cs="Arial"/>
          <w:b/>
          <w:sz w:val="20"/>
          <w:szCs w:val="20"/>
          <w:lang w:val="es-ES" w:eastAsia="es-ES"/>
        </w:rPr>
        <w:t xml:space="preserve"> al cierre</w:t>
      </w:r>
      <w:r w:rsidRPr="00D900D3">
        <w:rPr>
          <w:rFonts w:ascii="Barlow" w:hAnsi="Barlow" w:cs="Arial"/>
          <w:b/>
          <w:sz w:val="20"/>
          <w:szCs w:val="20"/>
          <w:lang w:val="es-ES" w:eastAsia="es-ES"/>
        </w:rPr>
        <w:t>.</w:t>
      </w:r>
    </w:p>
    <w:p w:rsidR="009A7F5F" w:rsidRPr="00D900D3" w:rsidRDefault="00E77A4A" w:rsidP="009A7F5F">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t>No aplica</w:t>
      </w:r>
    </w:p>
    <w:p w:rsidR="009A7F5F" w:rsidRPr="00D900D3" w:rsidRDefault="009A7F5F" w:rsidP="009A7F5F">
      <w:pPr>
        <w:spacing w:after="101"/>
        <w:ind w:left="720"/>
        <w:jc w:val="both"/>
        <w:rPr>
          <w:rFonts w:ascii="Barlow" w:hAnsi="Barlow" w:cs="Arial"/>
          <w:b/>
          <w:sz w:val="20"/>
          <w:szCs w:val="20"/>
          <w:lang w:val="es-ES" w:eastAsia="es-ES"/>
        </w:rPr>
      </w:pPr>
      <w:r w:rsidRPr="00D900D3">
        <w:rPr>
          <w:rFonts w:ascii="Barlow" w:hAnsi="Barlow" w:cs="Arial"/>
          <w:b/>
          <w:sz w:val="20"/>
          <w:szCs w:val="20"/>
          <w:lang w:val="es-ES" w:eastAsia="es-ES"/>
        </w:rPr>
        <w:t>16.- Partes Relacionadas</w:t>
      </w:r>
      <w:r w:rsidR="00E77A4A" w:rsidRPr="00D900D3">
        <w:rPr>
          <w:rFonts w:ascii="Barlow" w:hAnsi="Barlow" w:cs="Arial"/>
          <w:b/>
          <w:sz w:val="20"/>
          <w:szCs w:val="20"/>
          <w:lang w:val="es-ES" w:eastAsia="es-ES"/>
        </w:rPr>
        <w:t>.</w:t>
      </w:r>
    </w:p>
    <w:p w:rsidR="00466B8A" w:rsidRPr="00D900D3" w:rsidRDefault="00E77A4A" w:rsidP="009A7F5F">
      <w:pPr>
        <w:spacing w:after="101"/>
        <w:ind w:left="720"/>
        <w:jc w:val="both"/>
        <w:rPr>
          <w:rFonts w:ascii="Barlow" w:hAnsi="Barlow" w:cs="Arial"/>
          <w:sz w:val="20"/>
          <w:szCs w:val="20"/>
          <w:lang w:val="es-ES" w:eastAsia="es-ES"/>
        </w:rPr>
      </w:pPr>
      <w:r w:rsidRPr="00D900D3">
        <w:rPr>
          <w:rFonts w:ascii="Barlow" w:hAnsi="Barlow" w:cs="Arial"/>
          <w:sz w:val="20"/>
          <w:szCs w:val="20"/>
          <w:lang w:val="es-ES" w:eastAsia="es-ES"/>
        </w:rPr>
        <w:tab/>
        <w:t>No aplica</w:t>
      </w:r>
    </w:p>
    <w:p w:rsidR="00466B8A" w:rsidRPr="00D900D3" w:rsidRDefault="00466B8A" w:rsidP="009A7F5F">
      <w:pPr>
        <w:spacing w:after="101"/>
        <w:ind w:left="720"/>
        <w:jc w:val="both"/>
        <w:rPr>
          <w:rFonts w:ascii="Barlow" w:hAnsi="Barlow" w:cs="Arial"/>
          <w:sz w:val="20"/>
          <w:szCs w:val="20"/>
          <w:lang w:val="es-ES" w:eastAsia="es-ES"/>
        </w:rPr>
      </w:pPr>
    </w:p>
    <w:p w:rsidR="00FD08B7" w:rsidRDefault="00487B64" w:rsidP="00741AC3">
      <w:pPr>
        <w:widowControl w:val="0"/>
        <w:autoSpaceDE w:val="0"/>
        <w:autoSpaceDN w:val="0"/>
        <w:adjustRightInd w:val="0"/>
        <w:spacing w:before="26" w:after="0" w:line="240" w:lineRule="auto"/>
        <w:ind w:right="-20"/>
        <w:rPr>
          <w:rFonts w:ascii="Barlow" w:hAnsi="Barlow" w:cs="Calibri"/>
          <w:bCs/>
          <w:color w:val="000000"/>
          <w:spacing w:val="-1"/>
          <w:sz w:val="20"/>
          <w:szCs w:val="20"/>
        </w:rPr>
      </w:pPr>
      <w:r w:rsidRPr="00D900D3">
        <w:rPr>
          <w:rFonts w:ascii="Barlow" w:hAnsi="Barlow" w:cs="Calibri"/>
          <w:bCs/>
          <w:color w:val="000000"/>
          <w:sz w:val="20"/>
          <w:szCs w:val="20"/>
        </w:rPr>
        <w:tab/>
      </w:r>
      <w:r w:rsidR="00E25D55" w:rsidRPr="00D900D3">
        <w:rPr>
          <w:rFonts w:ascii="Barlow" w:hAnsi="Barlow" w:cs="Calibri"/>
          <w:bCs/>
          <w:color w:val="000000"/>
          <w:sz w:val="20"/>
          <w:szCs w:val="20"/>
        </w:rPr>
        <w:t>B</w:t>
      </w:r>
      <w:r w:rsidR="00E25D55" w:rsidRPr="00D900D3">
        <w:rPr>
          <w:rFonts w:ascii="Barlow" w:hAnsi="Barlow" w:cs="Calibri"/>
          <w:bCs/>
          <w:color w:val="000000"/>
          <w:spacing w:val="1"/>
          <w:sz w:val="20"/>
          <w:szCs w:val="20"/>
        </w:rPr>
        <w:t>a</w:t>
      </w:r>
      <w:r w:rsidR="00E25D55" w:rsidRPr="00D900D3">
        <w:rPr>
          <w:rFonts w:ascii="Barlow" w:hAnsi="Barlow" w:cs="Calibri"/>
          <w:bCs/>
          <w:color w:val="000000"/>
          <w:sz w:val="20"/>
          <w:szCs w:val="20"/>
        </w:rPr>
        <w:t>jo</w:t>
      </w:r>
      <w:r w:rsidR="00E25D55" w:rsidRPr="00D900D3">
        <w:rPr>
          <w:rFonts w:ascii="Barlow" w:hAnsi="Barlow" w:cs="Calibri"/>
          <w:bCs/>
          <w:color w:val="000000"/>
          <w:spacing w:val="-7"/>
          <w:sz w:val="20"/>
          <w:szCs w:val="20"/>
        </w:rPr>
        <w:t xml:space="preserve"> </w:t>
      </w:r>
      <w:r w:rsidR="00E25D55" w:rsidRPr="00D900D3">
        <w:rPr>
          <w:rFonts w:ascii="Barlow" w:hAnsi="Barlow" w:cs="Calibri"/>
          <w:bCs/>
          <w:color w:val="000000"/>
          <w:spacing w:val="-1"/>
          <w:sz w:val="20"/>
          <w:szCs w:val="20"/>
        </w:rPr>
        <w:t>pro</w:t>
      </w:r>
      <w:r w:rsidR="00E25D55" w:rsidRPr="00D900D3">
        <w:rPr>
          <w:rFonts w:ascii="Barlow" w:hAnsi="Barlow" w:cs="Calibri"/>
          <w:bCs/>
          <w:color w:val="000000"/>
          <w:sz w:val="20"/>
          <w:szCs w:val="20"/>
        </w:rPr>
        <w:t>te</w:t>
      </w:r>
      <w:r w:rsidR="00E25D55" w:rsidRPr="00D900D3">
        <w:rPr>
          <w:rFonts w:ascii="Barlow" w:hAnsi="Barlow" w:cs="Calibri"/>
          <w:bCs/>
          <w:color w:val="000000"/>
          <w:spacing w:val="-1"/>
          <w:sz w:val="20"/>
          <w:szCs w:val="20"/>
        </w:rPr>
        <w:t>s</w:t>
      </w:r>
      <w:r w:rsidR="00E25D55" w:rsidRPr="00D900D3">
        <w:rPr>
          <w:rFonts w:ascii="Barlow" w:hAnsi="Barlow" w:cs="Calibri"/>
          <w:bCs/>
          <w:color w:val="000000"/>
          <w:sz w:val="20"/>
          <w:szCs w:val="20"/>
        </w:rPr>
        <w:t>ta</w:t>
      </w:r>
      <w:r w:rsidR="00E25D55" w:rsidRPr="00D900D3">
        <w:rPr>
          <w:rFonts w:ascii="Barlow" w:hAnsi="Barlow" w:cs="Calibri"/>
          <w:bCs/>
          <w:color w:val="000000"/>
          <w:spacing w:val="-8"/>
          <w:sz w:val="20"/>
          <w:szCs w:val="20"/>
        </w:rPr>
        <w:t xml:space="preserve"> </w:t>
      </w:r>
      <w:r w:rsidR="00E25D55" w:rsidRPr="00D900D3">
        <w:rPr>
          <w:rFonts w:ascii="Barlow" w:hAnsi="Barlow" w:cs="Calibri"/>
          <w:bCs/>
          <w:color w:val="000000"/>
          <w:spacing w:val="-1"/>
          <w:sz w:val="20"/>
          <w:szCs w:val="20"/>
        </w:rPr>
        <w:t>d</w:t>
      </w:r>
      <w:r w:rsidR="00E25D55" w:rsidRPr="00D900D3">
        <w:rPr>
          <w:rFonts w:ascii="Barlow" w:hAnsi="Barlow" w:cs="Calibri"/>
          <w:bCs/>
          <w:color w:val="000000"/>
          <w:sz w:val="20"/>
          <w:szCs w:val="20"/>
        </w:rPr>
        <w:t>e</w:t>
      </w:r>
      <w:r w:rsidR="00E25D55" w:rsidRPr="00D900D3">
        <w:rPr>
          <w:rFonts w:ascii="Barlow" w:hAnsi="Barlow" w:cs="Calibri"/>
          <w:bCs/>
          <w:color w:val="000000"/>
          <w:spacing w:val="-4"/>
          <w:sz w:val="20"/>
          <w:szCs w:val="20"/>
        </w:rPr>
        <w:t xml:space="preserve"> </w:t>
      </w:r>
      <w:r w:rsidR="00E25D55" w:rsidRPr="00D900D3">
        <w:rPr>
          <w:rFonts w:ascii="Barlow" w:hAnsi="Barlow" w:cs="Calibri"/>
          <w:bCs/>
          <w:color w:val="000000"/>
          <w:spacing w:val="-1"/>
          <w:sz w:val="20"/>
          <w:szCs w:val="20"/>
        </w:rPr>
        <w:t>d</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c</w:t>
      </w:r>
      <w:r w:rsidR="00E25D55" w:rsidRPr="00D900D3">
        <w:rPr>
          <w:rFonts w:ascii="Barlow" w:hAnsi="Barlow" w:cs="Calibri"/>
          <w:bCs/>
          <w:color w:val="000000"/>
          <w:spacing w:val="-1"/>
          <w:sz w:val="20"/>
          <w:szCs w:val="20"/>
        </w:rPr>
        <w:t>i</w:t>
      </w:r>
      <w:r w:rsidR="00E25D55" w:rsidRPr="00D900D3">
        <w:rPr>
          <w:rFonts w:ascii="Barlow" w:hAnsi="Barlow" w:cs="Calibri"/>
          <w:bCs/>
          <w:color w:val="000000"/>
          <w:sz w:val="20"/>
          <w:szCs w:val="20"/>
        </w:rPr>
        <w:t>r</w:t>
      </w:r>
      <w:r w:rsidR="00E25D55" w:rsidRPr="00D900D3">
        <w:rPr>
          <w:rFonts w:ascii="Barlow" w:hAnsi="Barlow" w:cs="Calibri"/>
          <w:bCs/>
          <w:color w:val="000000"/>
          <w:spacing w:val="-6"/>
          <w:sz w:val="20"/>
          <w:szCs w:val="20"/>
        </w:rPr>
        <w:t xml:space="preserve"> </w:t>
      </w:r>
      <w:r w:rsidR="00E25D55" w:rsidRPr="00D900D3">
        <w:rPr>
          <w:rFonts w:ascii="Barlow" w:hAnsi="Barlow" w:cs="Calibri"/>
          <w:bCs/>
          <w:color w:val="000000"/>
          <w:sz w:val="20"/>
          <w:szCs w:val="20"/>
        </w:rPr>
        <w:t>ve</w:t>
      </w:r>
      <w:r w:rsidR="00E25D55" w:rsidRPr="00D900D3">
        <w:rPr>
          <w:rFonts w:ascii="Barlow" w:hAnsi="Barlow" w:cs="Calibri"/>
          <w:bCs/>
          <w:color w:val="000000"/>
          <w:spacing w:val="-1"/>
          <w:sz w:val="20"/>
          <w:szCs w:val="20"/>
        </w:rPr>
        <w:t>rd</w:t>
      </w:r>
      <w:r w:rsidR="00E25D55" w:rsidRPr="00D900D3">
        <w:rPr>
          <w:rFonts w:ascii="Barlow" w:hAnsi="Barlow" w:cs="Calibri"/>
          <w:bCs/>
          <w:color w:val="000000"/>
          <w:spacing w:val="1"/>
          <w:sz w:val="20"/>
          <w:szCs w:val="20"/>
        </w:rPr>
        <w:t>a</w:t>
      </w:r>
      <w:r w:rsidR="00E25D55" w:rsidRPr="00D900D3">
        <w:rPr>
          <w:rFonts w:ascii="Barlow" w:hAnsi="Barlow" w:cs="Calibri"/>
          <w:bCs/>
          <w:color w:val="000000"/>
          <w:sz w:val="20"/>
          <w:szCs w:val="20"/>
        </w:rPr>
        <w:t>d</w:t>
      </w:r>
      <w:r w:rsidR="00E25D55" w:rsidRPr="00D900D3">
        <w:rPr>
          <w:rFonts w:ascii="Barlow" w:hAnsi="Barlow" w:cs="Calibri"/>
          <w:bCs/>
          <w:color w:val="000000"/>
          <w:spacing w:val="-8"/>
          <w:sz w:val="20"/>
          <w:szCs w:val="20"/>
        </w:rPr>
        <w:t xml:space="preserve"> </w:t>
      </w:r>
      <w:r w:rsidR="00E25D55" w:rsidRPr="00D900D3">
        <w:rPr>
          <w:rFonts w:ascii="Barlow" w:hAnsi="Barlow" w:cs="Calibri"/>
          <w:bCs/>
          <w:color w:val="000000"/>
          <w:spacing w:val="-1"/>
          <w:sz w:val="20"/>
          <w:szCs w:val="20"/>
        </w:rPr>
        <w:t>d</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c</w:t>
      </w:r>
      <w:r w:rsidR="00E25D55" w:rsidRPr="00D900D3">
        <w:rPr>
          <w:rFonts w:ascii="Barlow" w:hAnsi="Barlow" w:cs="Calibri"/>
          <w:bCs/>
          <w:color w:val="000000"/>
          <w:spacing w:val="-1"/>
          <w:sz w:val="20"/>
          <w:szCs w:val="20"/>
        </w:rPr>
        <w:t>l</w:t>
      </w:r>
      <w:r w:rsidR="00E25D55" w:rsidRPr="00D900D3">
        <w:rPr>
          <w:rFonts w:ascii="Barlow" w:hAnsi="Barlow" w:cs="Calibri"/>
          <w:bCs/>
          <w:color w:val="000000"/>
          <w:spacing w:val="1"/>
          <w:sz w:val="20"/>
          <w:szCs w:val="20"/>
        </w:rPr>
        <w:t>a</w:t>
      </w:r>
      <w:r w:rsidR="00E25D55" w:rsidRPr="00D900D3">
        <w:rPr>
          <w:rFonts w:ascii="Barlow" w:hAnsi="Barlow" w:cs="Calibri"/>
          <w:bCs/>
          <w:color w:val="000000"/>
          <w:spacing w:val="-1"/>
          <w:sz w:val="20"/>
          <w:szCs w:val="20"/>
        </w:rPr>
        <w:t>r</w:t>
      </w:r>
      <w:r w:rsidR="00E25D55" w:rsidRPr="00D900D3">
        <w:rPr>
          <w:rFonts w:ascii="Barlow" w:hAnsi="Barlow" w:cs="Calibri"/>
          <w:bCs/>
          <w:color w:val="000000"/>
          <w:spacing w:val="1"/>
          <w:sz w:val="20"/>
          <w:szCs w:val="20"/>
        </w:rPr>
        <w:t>am</w:t>
      </w:r>
      <w:r w:rsidR="00E25D55" w:rsidRPr="00D900D3">
        <w:rPr>
          <w:rFonts w:ascii="Barlow" w:hAnsi="Barlow" w:cs="Calibri"/>
          <w:bCs/>
          <w:color w:val="000000"/>
          <w:spacing w:val="-1"/>
          <w:sz w:val="20"/>
          <w:szCs w:val="20"/>
        </w:rPr>
        <w:t>o</w:t>
      </w:r>
      <w:r w:rsidR="00E25D55" w:rsidRPr="00D900D3">
        <w:rPr>
          <w:rFonts w:ascii="Barlow" w:hAnsi="Barlow" w:cs="Calibri"/>
          <w:bCs/>
          <w:color w:val="000000"/>
          <w:sz w:val="20"/>
          <w:szCs w:val="20"/>
        </w:rPr>
        <w:t>s</w:t>
      </w:r>
      <w:r w:rsidR="00E25D55" w:rsidRPr="00D900D3">
        <w:rPr>
          <w:rFonts w:ascii="Barlow" w:hAnsi="Barlow" w:cs="Calibri"/>
          <w:bCs/>
          <w:color w:val="000000"/>
          <w:spacing w:val="-13"/>
          <w:sz w:val="20"/>
          <w:szCs w:val="20"/>
        </w:rPr>
        <w:t xml:space="preserve"> </w:t>
      </w:r>
      <w:r w:rsidR="00E25D55" w:rsidRPr="00D900D3">
        <w:rPr>
          <w:rFonts w:ascii="Barlow" w:hAnsi="Barlow" w:cs="Calibri"/>
          <w:bCs/>
          <w:color w:val="000000"/>
          <w:spacing w:val="-1"/>
          <w:sz w:val="20"/>
          <w:szCs w:val="20"/>
        </w:rPr>
        <w:t>qu</w:t>
      </w:r>
      <w:r w:rsidR="00E25D55" w:rsidRPr="00D900D3">
        <w:rPr>
          <w:rFonts w:ascii="Barlow" w:hAnsi="Barlow" w:cs="Calibri"/>
          <w:bCs/>
          <w:color w:val="000000"/>
          <w:sz w:val="20"/>
          <w:szCs w:val="20"/>
        </w:rPr>
        <w:t>e</w:t>
      </w:r>
      <w:r w:rsidR="00E25D55" w:rsidRPr="00D900D3">
        <w:rPr>
          <w:rFonts w:ascii="Barlow" w:hAnsi="Barlow" w:cs="Calibri"/>
          <w:bCs/>
          <w:color w:val="000000"/>
          <w:spacing w:val="-5"/>
          <w:sz w:val="20"/>
          <w:szCs w:val="20"/>
        </w:rPr>
        <w:t xml:space="preserve"> </w:t>
      </w:r>
      <w:r w:rsidR="00E25D55" w:rsidRPr="00D900D3">
        <w:rPr>
          <w:rFonts w:ascii="Barlow" w:hAnsi="Barlow" w:cs="Calibri"/>
          <w:bCs/>
          <w:color w:val="000000"/>
          <w:spacing w:val="-1"/>
          <w:sz w:val="20"/>
          <w:szCs w:val="20"/>
        </w:rPr>
        <w:t>lo</w:t>
      </w:r>
      <w:r w:rsidR="00E25D55" w:rsidRPr="00D900D3">
        <w:rPr>
          <w:rFonts w:ascii="Barlow" w:hAnsi="Barlow" w:cs="Calibri"/>
          <w:bCs/>
          <w:color w:val="000000"/>
          <w:sz w:val="20"/>
          <w:szCs w:val="20"/>
        </w:rPr>
        <w:t>s</w:t>
      </w:r>
      <w:r w:rsidR="00E25D55" w:rsidRPr="00D900D3">
        <w:rPr>
          <w:rFonts w:ascii="Barlow" w:hAnsi="Barlow" w:cs="Calibri"/>
          <w:bCs/>
          <w:color w:val="000000"/>
          <w:spacing w:val="-5"/>
          <w:sz w:val="20"/>
          <w:szCs w:val="20"/>
        </w:rPr>
        <w:t xml:space="preserve"> </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s</w:t>
      </w:r>
      <w:r w:rsidR="00E25D55" w:rsidRPr="00D900D3">
        <w:rPr>
          <w:rFonts w:ascii="Barlow" w:hAnsi="Barlow" w:cs="Calibri"/>
          <w:bCs/>
          <w:color w:val="000000"/>
          <w:sz w:val="20"/>
          <w:szCs w:val="20"/>
        </w:rPr>
        <w:t>t</w:t>
      </w:r>
      <w:r w:rsidR="00E25D55" w:rsidRPr="00D900D3">
        <w:rPr>
          <w:rFonts w:ascii="Barlow" w:hAnsi="Barlow" w:cs="Calibri"/>
          <w:bCs/>
          <w:color w:val="000000"/>
          <w:spacing w:val="1"/>
          <w:sz w:val="20"/>
          <w:szCs w:val="20"/>
        </w:rPr>
        <w:t>a</w:t>
      </w:r>
      <w:r w:rsidR="00E25D55" w:rsidRPr="00D900D3">
        <w:rPr>
          <w:rFonts w:ascii="Barlow" w:hAnsi="Barlow" w:cs="Calibri"/>
          <w:bCs/>
          <w:color w:val="000000"/>
          <w:spacing w:val="-1"/>
          <w:sz w:val="20"/>
          <w:szCs w:val="20"/>
        </w:rPr>
        <w:t>do</w:t>
      </w:r>
      <w:r w:rsidR="00E25D55" w:rsidRPr="00D900D3">
        <w:rPr>
          <w:rFonts w:ascii="Barlow" w:hAnsi="Barlow" w:cs="Calibri"/>
          <w:bCs/>
          <w:color w:val="000000"/>
          <w:sz w:val="20"/>
          <w:szCs w:val="20"/>
        </w:rPr>
        <w:t>s</w:t>
      </w:r>
      <w:r w:rsidR="00E25D55" w:rsidRPr="00D900D3">
        <w:rPr>
          <w:rFonts w:ascii="Barlow" w:hAnsi="Barlow" w:cs="Calibri"/>
          <w:bCs/>
          <w:color w:val="000000"/>
          <w:spacing w:val="-11"/>
          <w:sz w:val="20"/>
          <w:szCs w:val="20"/>
        </w:rPr>
        <w:t xml:space="preserve"> </w:t>
      </w:r>
      <w:r w:rsidR="00E25D55" w:rsidRPr="00D900D3">
        <w:rPr>
          <w:rFonts w:ascii="Barlow" w:hAnsi="Barlow" w:cs="Calibri"/>
          <w:bCs/>
          <w:color w:val="000000"/>
          <w:spacing w:val="-1"/>
          <w:sz w:val="20"/>
          <w:szCs w:val="20"/>
        </w:rPr>
        <w:t>Fin</w:t>
      </w:r>
      <w:r w:rsidR="00E25D55" w:rsidRPr="00D900D3">
        <w:rPr>
          <w:rFonts w:ascii="Barlow" w:hAnsi="Barlow" w:cs="Calibri"/>
          <w:bCs/>
          <w:color w:val="000000"/>
          <w:spacing w:val="1"/>
          <w:sz w:val="20"/>
          <w:szCs w:val="20"/>
        </w:rPr>
        <w:t>a</w:t>
      </w:r>
      <w:r w:rsidR="00E25D55" w:rsidRPr="00D900D3">
        <w:rPr>
          <w:rFonts w:ascii="Barlow" w:hAnsi="Barlow" w:cs="Calibri"/>
          <w:bCs/>
          <w:color w:val="000000"/>
          <w:spacing w:val="-1"/>
          <w:sz w:val="20"/>
          <w:szCs w:val="20"/>
        </w:rPr>
        <w:t>n</w:t>
      </w:r>
      <w:r w:rsidR="00E25D55" w:rsidRPr="00D900D3">
        <w:rPr>
          <w:rFonts w:ascii="Barlow" w:hAnsi="Barlow" w:cs="Calibri"/>
          <w:bCs/>
          <w:color w:val="000000"/>
          <w:spacing w:val="1"/>
          <w:sz w:val="20"/>
          <w:szCs w:val="20"/>
        </w:rPr>
        <w:t>c</w:t>
      </w:r>
      <w:r w:rsidR="00E25D55" w:rsidRPr="00D900D3">
        <w:rPr>
          <w:rFonts w:ascii="Barlow" w:hAnsi="Barlow" w:cs="Calibri"/>
          <w:bCs/>
          <w:color w:val="000000"/>
          <w:spacing w:val="-1"/>
          <w:sz w:val="20"/>
          <w:szCs w:val="20"/>
        </w:rPr>
        <w:t>i</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ro</w:t>
      </w:r>
      <w:r w:rsidR="00E25D55" w:rsidRPr="00D900D3">
        <w:rPr>
          <w:rFonts w:ascii="Barlow" w:hAnsi="Barlow" w:cs="Calibri"/>
          <w:bCs/>
          <w:color w:val="000000"/>
          <w:sz w:val="20"/>
          <w:szCs w:val="20"/>
        </w:rPr>
        <w:t>s</w:t>
      </w:r>
      <w:r w:rsidR="00E25D55" w:rsidRPr="00D900D3">
        <w:rPr>
          <w:rFonts w:ascii="Barlow" w:hAnsi="Barlow" w:cs="Calibri"/>
          <w:bCs/>
          <w:color w:val="000000"/>
          <w:spacing w:val="-14"/>
          <w:sz w:val="20"/>
          <w:szCs w:val="20"/>
        </w:rPr>
        <w:t xml:space="preserve"> </w:t>
      </w:r>
      <w:r w:rsidR="00E25D55" w:rsidRPr="00D900D3">
        <w:rPr>
          <w:rFonts w:ascii="Barlow" w:hAnsi="Barlow" w:cs="Calibri"/>
          <w:bCs/>
          <w:color w:val="000000"/>
          <w:sz w:val="20"/>
          <w:szCs w:val="20"/>
        </w:rPr>
        <w:t>y</w:t>
      </w:r>
      <w:r w:rsidR="00E25D55" w:rsidRPr="00D900D3">
        <w:rPr>
          <w:rFonts w:ascii="Barlow" w:hAnsi="Barlow" w:cs="Calibri"/>
          <w:bCs/>
          <w:color w:val="000000"/>
          <w:spacing w:val="-3"/>
          <w:sz w:val="20"/>
          <w:szCs w:val="20"/>
        </w:rPr>
        <w:t xml:space="preserve"> </w:t>
      </w:r>
      <w:r w:rsidR="00E25D55" w:rsidRPr="00D900D3">
        <w:rPr>
          <w:rFonts w:ascii="Barlow" w:hAnsi="Barlow" w:cs="Calibri"/>
          <w:bCs/>
          <w:color w:val="000000"/>
          <w:spacing w:val="-1"/>
          <w:sz w:val="20"/>
          <w:szCs w:val="20"/>
        </w:rPr>
        <w:t>su</w:t>
      </w:r>
      <w:r w:rsidR="00E25D55" w:rsidRPr="00D900D3">
        <w:rPr>
          <w:rFonts w:ascii="Barlow" w:hAnsi="Barlow" w:cs="Calibri"/>
          <w:bCs/>
          <w:color w:val="000000"/>
          <w:sz w:val="20"/>
          <w:szCs w:val="20"/>
        </w:rPr>
        <w:t>s</w:t>
      </w:r>
      <w:r w:rsidR="00E25D55" w:rsidRPr="00D900D3">
        <w:rPr>
          <w:rFonts w:ascii="Barlow" w:hAnsi="Barlow" w:cs="Calibri"/>
          <w:bCs/>
          <w:color w:val="000000"/>
          <w:spacing w:val="-5"/>
          <w:sz w:val="20"/>
          <w:szCs w:val="20"/>
        </w:rPr>
        <w:t xml:space="preserve"> </w:t>
      </w:r>
      <w:r w:rsidR="00AC3899" w:rsidRPr="00D900D3">
        <w:rPr>
          <w:rFonts w:ascii="Barlow" w:hAnsi="Barlow" w:cs="Calibri"/>
          <w:bCs/>
          <w:color w:val="000000"/>
          <w:spacing w:val="-1"/>
          <w:sz w:val="20"/>
          <w:szCs w:val="20"/>
        </w:rPr>
        <w:t>N</w:t>
      </w:r>
      <w:r w:rsidR="00E25D55" w:rsidRPr="00D900D3">
        <w:rPr>
          <w:rFonts w:ascii="Barlow" w:hAnsi="Barlow" w:cs="Calibri"/>
          <w:bCs/>
          <w:color w:val="000000"/>
          <w:spacing w:val="-1"/>
          <w:sz w:val="20"/>
          <w:szCs w:val="20"/>
        </w:rPr>
        <w:t>o</w:t>
      </w:r>
      <w:r w:rsidR="00E25D55" w:rsidRPr="00D900D3">
        <w:rPr>
          <w:rFonts w:ascii="Barlow" w:hAnsi="Barlow" w:cs="Calibri"/>
          <w:bCs/>
          <w:color w:val="000000"/>
          <w:sz w:val="20"/>
          <w:szCs w:val="20"/>
        </w:rPr>
        <w:t>t</w:t>
      </w:r>
      <w:r w:rsidR="00E25D55" w:rsidRPr="00D900D3">
        <w:rPr>
          <w:rFonts w:ascii="Barlow" w:hAnsi="Barlow" w:cs="Calibri"/>
          <w:bCs/>
          <w:color w:val="000000"/>
          <w:spacing w:val="1"/>
          <w:sz w:val="20"/>
          <w:szCs w:val="20"/>
        </w:rPr>
        <w:t>a</w:t>
      </w:r>
      <w:r w:rsidR="00E25D55" w:rsidRPr="00D900D3">
        <w:rPr>
          <w:rFonts w:ascii="Barlow" w:hAnsi="Barlow" w:cs="Calibri"/>
          <w:bCs/>
          <w:color w:val="000000"/>
          <w:sz w:val="20"/>
          <w:szCs w:val="20"/>
        </w:rPr>
        <w:t>s</w:t>
      </w:r>
      <w:r w:rsidR="00E25D55" w:rsidRPr="00D900D3">
        <w:rPr>
          <w:rFonts w:ascii="Barlow" w:hAnsi="Barlow" w:cs="Calibri"/>
          <w:bCs/>
          <w:color w:val="000000"/>
          <w:spacing w:val="-8"/>
          <w:sz w:val="20"/>
          <w:szCs w:val="20"/>
        </w:rPr>
        <w:t xml:space="preserve"> </w:t>
      </w:r>
      <w:r w:rsidR="00E25D55" w:rsidRPr="00D900D3">
        <w:rPr>
          <w:rFonts w:ascii="Barlow" w:hAnsi="Barlow" w:cs="Calibri"/>
          <w:bCs/>
          <w:color w:val="000000"/>
          <w:spacing w:val="-1"/>
          <w:sz w:val="20"/>
          <w:szCs w:val="20"/>
        </w:rPr>
        <w:t>so</w:t>
      </w:r>
      <w:r w:rsidR="00E25D55" w:rsidRPr="00D900D3">
        <w:rPr>
          <w:rFonts w:ascii="Barlow" w:hAnsi="Barlow" w:cs="Calibri"/>
          <w:bCs/>
          <w:color w:val="000000"/>
          <w:sz w:val="20"/>
          <w:szCs w:val="20"/>
        </w:rPr>
        <w:t>n</w:t>
      </w:r>
      <w:r w:rsidR="00E25D55" w:rsidRPr="00D900D3">
        <w:rPr>
          <w:rFonts w:ascii="Barlow" w:hAnsi="Barlow" w:cs="Calibri"/>
          <w:bCs/>
          <w:color w:val="000000"/>
          <w:spacing w:val="-6"/>
          <w:sz w:val="20"/>
          <w:szCs w:val="20"/>
        </w:rPr>
        <w:t xml:space="preserve"> </w:t>
      </w:r>
      <w:r w:rsidR="00E25D55" w:rsidRPr="00D900D3">
        <w:rPr>
          <w:rFonts w:ascii="Barlow" w:hAnsi="Barlow" w:cs="Calibri"/>
          <w:bCs/>
          <w:color w:val="000000"/>
          <w:spacing w:val="-1"/>
          <w:w w:val="98"/>
          <w:sz w:val="20"/>
          <w:szCs w:val="20"/>
        </w:rPr>
        <w:t>r</w:t>
      </w:r>
      <w:r w:rsidR="00E25D55" w:rsidRPr="00D900D3">
        <w:rPr>
          <w:rFonts w:ascii="Barlow" w:hAnsi="Barlow" w:cs="Calibri"/>
          <w:bCs/>
          <w:color w:val="000000"/>
          <w:spacing w:val="1"/>
          <w:w w:val="98"/>
          <w:sz w:val="20"/>
          <w:szCs w:val="20"/>
        </w:rPr>
        <w:t>a</w:t>
      </w:r>
      <w:r w:rsidR="00E25D55" w:rsidRPr="00D900D3">
        <w:rPr>
          <w:rFonts w:ascii="Barlow" w:hAnsi="Barlow" w:cs="Calibri"/>
          <w:bCs/>
          <w:color w:val="000000"/>
          <w:w w:val="98"/>
          <w:sz w:val="20"/>
          <w:szCs w:val="20"/>
        </w:rPr>
        <w:t>z</w:t>
      </w:r>
      <w:r w:rsidR="00E25D55" w:rsidRPr="00D900D3">
        <w:rPr>
          <w:rFonts w:ascii="Barlow" w:hAnsi="Barlow" w:cs="Calibri"/>
          <w:bCs/>
          <w:color w:val="000000"/>
          <w:spacing w:val="-1"/>
          <w:w w:val="98"/>
          <w:sz w:val="20"/>
          <w:szCs w:val="20"/>
        </w:rPr>
        <w:t>on</w:t>
      </w:r>
      <w:r w:rsidR="00E25D55" w:rsidRPr="00D900D3">
        <w:rPr>
          <w:rFonts w:ascii="Barlow" w:hAnsi="Barlow" w:cs="Calibri"/>
          <w:bCs/>
          <w:color w:val="000000"/>
          <w:spacing w:val="1"/>
          <w:w w:val="98"/>
          <w:sz w:val="20"/>
          <w:szCs w:val="20"/>
        </w:rPr>
        <w:t>a</w:t>
      </w:r>
      <w:r w:rsidR="00E25D55" w:rsidRPr="00D900D3">
        <w:rPr>
          <w:rFonts w:ascii="Barlow" w:hAnsi="Barlow" w:cs="Calibri"/>
          <w:bCs/>
          <w:color w:val="000000"/>
          <w:spacing w:val="-1"/>
          <w:w w:val="98"/>
          <w:sz w:val="20"/>
          <w:szCs w:val="20"/>
        </w:rPr>
        <w:t>bl</w:t>
      </w:r>
      <w:r w:rsidR="00E25D55" w:rsidRPr="00D900D3">
        <w:rPr>
          <w:rFonts w:ascii="Barlow" w:hAnsi="Barlow" w:cs="Calibri"/>
          <w:bCs/>
          <w:color w:val="000000"/>
          <w:w w:val="98"/>
          <w:sz w:val="20"/>
          <w:szCs w:val="20"/>
        </w:rPr>
        <w:t>e</w:t>
      </w:r>
      <w:r w:rsidR="00E25D55" w:rsidRPr="00D900D3">
        <w:rPr>
          <w:rFonts w:ascii="Barlow" w:hAnsi="Barlow" w:cs="Calibri"/>
          <w:bCs/>
          <w:color w:val="000000"/>
          <w:spacing w:val="1"/>
          <w:w w:val="98"/>
          <w:sz w:val="20"/>
          <w:szCs w:val="20"/>
        </w:rPr>
        <w:t>m</w:t>
      </w:r>
      <w:r w:rsidR="00E25D55" w:rsidRPr="00D900D3">
        <w:rPr>
          <w:rFonts w:ascii="Barlow" w:hAnsi="Barlow" w:cs="Calibri"/>
          <w:bCs/>
          <w:color w:val="000000"/>
          <w:w w:val="98"/>
          <w:sz w:val="20"/>
          <w:szCs w:val="20"/>
        </w:rPr>
        <w:t>e</w:t>
      </w:r>
      <w:r w:rsidR="00E25D55" w:rsidRPr="00D900D3">
        <w:rPr>
          <w:rFonts w:ascii="Barlow" w:hAnsi="Barlow" w:cs="Calibri"/>
          <w:bCs/>
          <w:color w:val="000000"/>
          <w:spacing w:val="-1"/>
          <w:w w:val="98"/>
          <w:sz w:val="20"/>
          <w:szCs w:val="20"/>
        </w:rPr>
        <w:t>n</w:t>
      </w:r>
      <w:r w:rsidR="00E25D55" w:rsidRPr="00D900D3">
        <w:rPr>
          <w:rFonts w:ascii="Barlow" w:hAnsi="Barlow" w:cs="Calibri"/>
          <w:bCs/>
          <w:color w:val="000000"/>
          <w:w w:val="98"/>
          <w:sz w:val="20"/>
          <w:szCs w:val="20"/>
        </w:rPr>
        <w:t>te</w:t>
      </w:r>
      <w:r w:rsidR="00E25D55" w:rsidRPr="00D900D3">
        <w:rPr>
          <w:rFonts w:ascii="Barlow" w:hAnsi="Barlow" w:cs="Calibri"/>
          <w:bCs/>
          <w:color w:val="000000"/>
          <w:spacing w:val="6"/>
          <w:w w:val="98"/>
          <w:sz w:val="20"/>
          <w:szCs w:val="20"/>
        </w:rPr>
        <w:t xml:space="preserve"> </w:t>
      </w:r>
      <w:r w:rsidR="00E25D55" w:rsidRPr="00D900D3">
        <w:rPr>
          <w:rFonts w:ascii="Barlow" w:hAnsi="Barlow" w:cs="Calibri"/>
          <w:bCs/>
          <w:color w:val="000000"/>
          <w:spacing w:val="1"/>
          <w:sz w:val="20"/>
          <w:szCs w:val="20"/>
        </w:rPr>
        <w:t>c</w:t>
      </w:r>
      <w:r w:rsidR="00E25D55" w:rsidRPr="00D900D3">
        <w:rPr>
          <w:rFonts w:ascii="Barlow" w:hAnsi="Barlow" w:cs="Calibri"/>
          <w:bCs/>
          <w:color w:val="000000"/>
          <w:spacing w:val="-1"/>
          <w:sz w:val="20"/>
          <w:szCs w:val="20"/>
        </w:rPr>
        <w:t>orr</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c</w:t>
      </w:r>
      <w:r w:rsidR="00E25D55" w:rsidRPr="00D900D3">
        <w:rPr>
          <w:rFonts w:ascii="Barlow" w:hAnsi="Barlow" w:cs="Calibri"/>
          <w:bCs/>
          <w:color w:val="000000"/>
          <w:sz w:val="20"/>
          <w:szCs w:val="20"/>
        </w:rPr>
        <w:t>t</w:t>
      </w:r>
      <w:r w:rsidR="00E25D55" w:rsidRPr="00D900D3">
        <w:rPr>
          <w:rFonts w:ascii="Barlow" w:hAnsi="Barlow" w:cs="Calibri"/>
          <w:bCs/>
          <w:color w:val="000000"/>
          <w:spacing w:val="-1"/>
          <w:sz w:val="20"/>
          <w:szCs w:val="20"/>
        </w:rPr>
        <w:t>o</w:t>
      </w:r>
      <w:r w:rsidR="00E25D55" w:rsidRPr="00D900D3">
        <w:rPr>
          <w:rFonts w:ascii="Barlow" w:hAnsi="Barlow" w:cs="Calibri"/>
          <w:bCs/>
          <w:color w:val="000000"/>
          <w:sz w:val="20"/>
          <w:szCs w:val="20"/>
        </w:rPr>
        <w:t>s</w:t>
      </w:r>
      <w:r w:rsidR="00E25D55" w:rsidRPr="00D900D3">
        <w:rPr>
          <w:rFonts w:ascii="Barlow" w:hAnsi="Barlow" w:cs="Calibri"/>
          <w:bCs/>
          <w:color w:val="000000"/>
          <w:spacing w:val="-10"/>
          <w:sz w:val="20"/>
          <w:szCs w:val="20"/>
        </w:rPr>
        <w:t xml:space="preserve"> </w:t>
      </w:r>
      <w:r w:rsidR="00E25D55" w:rsidRPr="00D900D3">
        <w:rPr>
          <w:rFonts w:ascii="Barlow" w:hAnsi="Barlow" w:cs="Calibri"/>
          <w:bCs/>
          <w:color w:val="000000"/>
          <w:sz w:val="20"/>
          <w:szCs w:val="20"/>
        </w:rPr>
        <w:t>y</w:t>
      </w:r>
      <w:r w:rsidR="00E25D55" w:rsidRPr="00D900D3">
        <w:rPr>
          <w:rFonts w:ascii="Barlow" w:hAnsi="Barlow" w:cs="Calibri"/>
          <w:bCs/>
          <w:color w:val="000000"/>
          <w:spacing w:val="-3"/>
          <w:sz w:val="20"/>
          <w:szCs w:val="20"/>
        </w:rPr>
        <w:t xml:space="preserve"> </w:t>
      </w:r>
      <w:r w:rsidR="00E25D55" w:rsidRPr="00D900D3">
        <w:rPr>
          <w:rFonts w:ascii="Barlow" w:hAnsi="Barlow" w:cs="Calibri"/>
          <w:bCs/>
          <w:color w:val="000000"/>
          <w:spacing w:val="-1"/>
          <w:sz w:val="20"/>
          <w:szCs w:val="20"/>
        </w:rPr>
        <w:t>so</w:t>
      </w:r>
      <w:r w:rsidR="00E25D55" w:rsidRPr="00D900D3">
        <w:rPr>
          <w:rFonts w:ascii="Barlow" w:hAnsi="Barlow" w:cs="Calibri"/>
          <w:bCs/>
          <w:color w:val="000000"/>
          <w:sz w:val="20"/>
          <w:szCs w:val="20"/>
        </w:rPr>
        <w:t>n</w:t>
      </w:r>
      <w:r w:rsidR="00E25D55" w:rsidRPr="00D900D3">
        <w:rPr>
          <w:rFonts w:ascii="Barlow" w:hAnsi="Barlow" w:cs="Calibri"/>
          <w:bCs/>
          <w:color w:val="000000"/>
          <w:spacing w:val="-6"/>
          <w:sz w:val="20"/>
          <w:szCs w:val="20"/>
        </w:rPr>
        <w:t xml:space="preserve"> </w:t>
      </w:r>
      <w:r w:rsidR="00E25D55" w:rsidRPr="00D900D3">
        <w:rPr>
          <w:rFonts w:ascii="Barlow" w:hAnsi="Barlow" w:cs="Calibri"/>
          <w:bCs/>
          <w:color w:val="000000"/>
          <w:spacing w:val="-1"/>
          <w:w w:val="98"/>
          <w:sz w:val="20"/>
          <w:szCs w:val="20"/>
        </w:rPr>
        <w:t>r</w:t>
      </w:r>
      <w:r w:rsidR="00E25D55" w:rsidRPr="00D900D3">
        <w:rPr>
          <w:rFonts w:ascii="Barlow" w:hAnsi="Barlow" w:cs="Calibri"/>
          <w:bCs/>
          <w:color w:val="000000"/>
          <w:w w:val="98"/>
          <w:sz w:val="20"/>
          <w:szCs w:val="20"/>
        </w:rPr>
        <w:t>e</w:t>
      </w:r>
      <w:r w:rsidR="00E25D55" w:rsidRPr="00D900D3">
        <w:rPr>
          <w:rFonts w:ascii="Barlow" w:hAnsi="Barlow" w:cs="Calibri"/>
          <w:bCs/>
          <w:color w:val="000000"/>
          <w:spacing w:val="-1"/>
          <w:w w:val="98"/>
          <w:sz w:val="20"/>
          <w:szCs w:val="20"/>
        </w:rPr>
        <w:t>spons</w:t>
      </w:r>
      <w:r w:rsidR="00E25D55" w:rsidRPr="00D900D3">
        <w:rPr>
          <w:rFonts w:ascii="Barlow" w:hAnsi="Barlow" w:cs="Calibri"/>
          <w:bCs/>
          <w:color w:val="000000"/>
          <w:spacing w:val="1"/>
          <w:w w:val="98"/>
          <w:sz w:val="20"/>
          <w:szCs w:val="20"/>
        </w:rPr>
        <w:t>a</w:t>
      </w:r>
      <w:r w:rsidR="00E25D55" w:rsidRPr="00D900D3">
        <w:rPr>
          <w:rFonts w:ascii="Barlow" w:hAnsi="Barlow" w:cs="Calibri"/>
          <w:bCs/>
          <w:color w:val="000000"/>
          <w:spacing w:val="-1"/>
          <w:w w:val="98"/>
          <w:sz w:val="20"/>
          <w:szCs w:val="20"/>
        </w:rPr>
        <w:t>bilid</w:t>
      </w:r>
      <w:r w:rsidR="00E25D55" w:rsidRPr="00D900D3">
        <w:rPr>
          <w:rFonts w:ascii="Barlow" w:hAnsi="Barlow" w:cs="Calibri"/>
          <w:bCs/>
          <w:color w:val="000000"/>
          <w:spacing w:val="1"/>
          <w:w w:val="98"/>
          <w:sz w:val="20"/>
          <w:szCs w:val="20"/>
        </w:rPr>
        <w:t>a</w:t>
      </w:r>
      <w:r w:rsidR="00E25D55" w:rsidRPr="00D900D3">
        <w:rPr>
          <w:rFonts w:ascii="Barlow" w:hAnsi="Barlow" w:cs="Calibri"/>
          <w:bCs/>
          <w:color w:val="000000"/>
          <w:w w:val="98"/>
          <w:sz w:val="20"/>
          <w:szCs w:val="20"/>
        </w:rPr>
        <w:t>d</w:t>
      </w:r>
      <w:r w:rsidR="00E25D55" w:rsidRPr="00D900D3">
        <w:rPr>
          <w:rFonts w:ascii="Barlow" w:hAnsi="Barlow" w:cs="Calibri"/>
          <w:bCs/>
          <w:color w:val="000000"/>
          <w:spacing w:val="2"/>
          <w:w w:val="98"/>
          <w:sz w:val="20"/>
          <w:szCs w:val="20"/>
        </w:rPr>
        <w:t xml:space="preserve"> </w:t>
      </w:r>
      <w:r w:rsidR="00E25D55" w:rsidRPr="00D900D3">
        <w:rPr>
          <w:rFonts w:ascii="Barlow" w:hAnsi="Barlow" w:cs="Calibri"/>
          <w:bCs/>
          <w:color w:val="000000"/>
          <w:spacing w:val="-1"/>
          <w:sz w:val="20"/>
          <w:szCs w:val="20"/>
        </w:rPr>
        <w:t>d</w:t>
      </w:r>
      <w:r w:rsidR="00E25D55" w:rsidRPr="00D900D3">
        <w:rPr>
          <w:rFonts w:ascii="Barlow" w:hAnsi="Barlow" w:cs="Calibri"/>
          <w:bCs/>
          <w:color w:val="000000"/>
          <w:sz w:val="20"/>
          <w:szCs w:val="20"/>
        </w:rPr>
        <w:t>el</w:t>
      </w:r>
      <w:r w:rsidR="00E25D55" w:rsidRPr="00D900D3">
        <w:rPr>
          <w:rFonts w:ascii="Barlow" w:hAnsi="Barlow" w:cs="Calibri"/>
          <w:bCs/>
          <w:color w:val="000000"/>
          <w:spacing w:val="-4"/>
          <w:sz w:val="20"/>
          <w:szCs w:val="20"/>
        </w:rPr>
        <w:t xml:space="preserve"> </w:t>
      </w:r>
      <w:r w:rsidR="00E25D55" w:rsidRPr="00D900D3">
        <w:rPr>
          <w:rFonts w:ascii="Barlow" w:hAnsi="Barlow" w:cs="Calibri"/>
          <w:bCs/>
          <w:color w:val="000000"/>
          <w:sz w:val="20"/>
          <w:szCs w:val="20"/>
        </w:rPr>
        <w:t>e</w:t>
      </w:r>
      <w:r w:rsidR="00E25D55" w:rsidRPr="00D900D3">
        <w:rPr>
          <w:rFonts w:ascii="Barlow" w:hAnsi="Barlow" w:cs="Calibri"/>
          <w:bCs/>
          <w:color w:val="000000"/>
          <w:spacing w:val="1"/>
          <w:sz w:val="20"/>
          <w:szCs w:val="20"/>
        </w:rPr>
        <w:t>m</w:t>
      </w:r>
      <w:r w:rsidR="00E25D55" w:rsidRPr="00D900D3">
        <w:rPr>
          <w:rFonts w:ascii="Barlow" w:hAnsi="Barlow" w:cs="Calibri"/>
          <w:bCs/>
          <w:color w:val="000000"/>
          <w:spacing w:val="-1"/>
          <w:sz w:val="20"/>
          <w:szCs w:val="20"/>
        </w:rPr>
        <w:t>isor</w:t>
      </w:r>
      <w:r w:rsidR="006F0D11" w:rsidRPr="00D900D3">
        <w:rPr>
          <w:rFonts w:ascii="Barlow" w:hAnsi="Barlow" w:cs="Calibri"/>
          <w:bCs/>
          <w:color w:val="000000"/>
          <w:spacing w:val="-1"/>
          <w:sz w:val="20"/>
          <w:szCs w:val="20"/>
        </w:rPr>
        <w:t>.</w:t>
      </w:r>
      <w:bookmarkStart w:id="63" w:name="_GoBack"/>
      <w:bookmarkEnd w:id="63"/>
    </w:p>
    <w:sectPr w:rsidR="00FD08B7" w:rsidSect="00565AED">
      <w:headerReference w:type="default" r:id="rId37"/>
      <w:footerReference w:type="default" r:id="rId38"/>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ED" w:rsidRDefault="00565AED">
      <w:pPr>
        <w:spacing w:after="0" w:line="240" w:lineRule="auto"/>
      </w:pPr>
      <w:r>
        <w:separator/>
      </w:r>
    </w:p>
  </w:endnote>
  <w:endnote w:type="continuationSeparator" w:id="0">
    <w:p w:rsidR="00565AED" w:rsidRDefault="0056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AED" w:rsidRDefault="00565A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ED" w:rsidRDefault="00565AED">
      <w:pPr>
        <w:spacing w:after="0" w:line="240" w:lineRule="auto"/>
      </w:pPr>
      <w:r>
        <w:separator/>
      </w:r>
    </w:p>
  </w:footnote>
  <w:footnote w:type="continuationSeparator" w:id="0">
    <w:p w:rsidR="00565AED" w:rsidRDefault="00565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AED" w:rsidRPr="00501E08" w:rsidRDefault="00565AED" w:rsidP="00886418">
    <w:pPr>
      <w:pStyle w:val="Encabezado"/>
      <w:contextualSpacing/>
      <w:jc w:val="center"/>
      <w:rPr>
        <w:b/>
        <w:sz w:val="24"/>
        <w:szCs w:val="24"/>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9A9"/>
    <w:multiLevelType w:val="hybridMultilevel"/>
    <w:tmpl w:val="34CE3080"/>
    <w:lvl w:ilvl="0" w:tplc="D9BC89B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F6A7CBE"/>
    <w:multiLevelType w:val="hybridMultilevel"/>
    <w:tmpl w:val="91D654DE"/>
    <w:lvl w:ilvl="0" w:tplc="C7629C46">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 w15:restartNumberingAfterBreak="0">
    <w:nsid w:val="23E838D2"/>
    <w:multiLevelType w:val="hybridMultilevel"/>
    <w:tmpl w:val="39A6E2BC"/>
    <w:lvl w:ilvl="0" w:tplc="26BE9770">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6B64945"/>
    <w:multiLevelType w:val="hybridMultilevel"/>
    <w:tmpl w:val="21C254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E3180A"/>
    <w:multiLevelType w:val="hybridMultilevel"/>
    <w:tmpl w:val="1A1E4138"/>
    <w:lvl w:ilvl="0" w:tplc="71F68BF8">
      <w:start w:val="100"/>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B57CA5"/>
    <w:multiLevelType w:val="hybridMultilevel"/>
    <w:tmpl w:val="DCBA8820"/>
    <w:lvl w:ilvl="0" w:tplc="BA42F3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C07A82"/>
    <w:multiLevelType w:val="hybridMultilevel"/>
    <w:tmpl w:val="4D16AEC6"/>
    <w:lvl w:ilvl="0" w:tplc="EA520132">
      <w:start w:val="1"/>
      <w:numFmt w:val="lowerLetter"/>
      <w:lvlText w:val="%1)"/>
      <w:lvlJc w:val="left"/>
      <w:pPr>
        <w:ind w:left="1080" w:hanging="360"/>
      </w:pPr>
      <w:rPr>
        <w:rFonts w:cs="Times New Roman" w:hint="default"/>
      </w:rPr>
    </w:lvl>
    <w:lvl w:ilvl="1" w:tplc="080A0019">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 w15:restartNumberingAfterBreak="0">
    <w:nsid w:val="35622E92"/>
    <w:multiLevelType w:val="hybridMultilevel"/>
    <w:tmpl w:val="421ED262"/>
    <w:lvl w:ilvl="0" w:tplc="F5A0854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992FD5"/>
    <w:multiLevelType w:val="hybridMultilevel"/>
    <w:tmpl w:val="7A92D294"/>
    <w:lvl w:ilvl="0" w:tplc="593A6F5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0"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0D242D"/>
    <w:multiLevelType w:val="hybridMultilevel"/>
    <w:tmpl w:val="EF4CEC46"/>
    <w:lvl w:ilvl="0" w:tplc="E7067AB4">
      <w:start w:val="2"/>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44024B74"/>
    <w:multiLevelType w:val="hybridMultilevel"/>
    <w:tmpl w:val="D0BA1708"/>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D97A48"/>
    <w:multiLevelType w:val="hybridMultilevel"/>
    <w:tmpl w:val="BB66CF5E"/>
    <w:lvl w:ilvl="0" w:tplc="DAEAD338">
      <w:start w:val="1"/>
      <w:numFmt w:val="decimal"/>
      <w:lvlText w:val="%1."/>
      <w:lvlJc w:val="left"/>
      <w:pPr>
        <w:ind w:left="648" w:hanging="360"/>
      </w:pPr>
      <w:rPr>
        <w:rFonts w:cs="Times New Roman" w:hint="default"/>
      </w:rPr>
    </w:lvl>
    <w:lvl w:ilvl="1" w:tplc="080A0019" w:tentative="1">
      <w:start w:val="1"/>
      <w:numFmt w:val="lowerLetter"/>
      <w:lvlText w:val="%2."/>
      <w:lvlJc w:val="left"/>
      <w:pPr>
        <w:ind w:left="1368" w:hanging="360"/>
      </w:pPr>
      <w:rPr>
        <w:rFonts w:cs="Times New Roman"/>
      </w:rPr>
    </w:lvl>
    <w:lvl w:ilvl="2" w:tplc="080A001B" w:tentative="1">
      <w:start w:val="1"/>
      <w:numFmt w:val="lowerRoman"/>
      <w:lvlText w:val="%3."/>
      <w:lvlJc w:val="right"/>
      <w:pPr>
        <w:ind w:left="2088" w:hanging="180"/>
      </w:pPr>
      <w:rPr>
        <w:rFonts w:cs="Times New Roman"/>
      </w:rPr>
    </w:lvl>
    <w:lvl w:ilvl="3" w:tplc="080A000F" w:tentative="1">
      <w:start w:val="1"/>
      <w:numFmt w:val="decimal"/>
      <w:lvlText w:val="%4."/>
      <w:lvlJc w:val="left"/>
      <w:pPr>
        <w:ind w:left="2808" w:hanging="360"/>
      </w:pPr>
      <w:rPr>
        <w:rFonts w:cs="Times New Roman"/>
      </w:rPr>
    </w:lvl>
    <w:lvl w:ilvl="4" w:tplc="080A0019" w:tentative="1">
      <w:start w:val="1"/>
      <w:numFmt w:val="lowerLetter"/>
      <w:lvlText w:val="%5."/>
      <w:lvlJc w:val="left"/>
      <w:pPr>
        <w:ind w:left="3528" w:hanging="360"/>
      </w:pPr>
      <w:rPr>
        <w:rFonts w:cs="Times New Roman"/>
      </w:rPr>
    </w:lvl>
    <w:lvl w:ilvl="5" w:tplc="080A001B" w:tentative="1">
      <w:start w:val="1"/>
      <w:numFmt w:val="lowerRoman"/>
      <w:lvlText w:val="%6."/>
      <w:lvlJc w:val="right"/>
      <w:pPr>
        <w:ind w:left="4248" w:hanging="180"/>
      </w:pPr>
      <w:rPr>
        <w:rFonts w:cs="Times New Roman"/>
      </w:rPr>
    </w:lvl>
    <w:lvl w:ilvl="6" w:tplc="080A000F" w:tentative="1">
      <w:start w:val="1"/>
      <w:numFmt w:val="decimal"/>
      <w:lvlText w:val="%7."/>
      <w:lvlJc w:val="left"/>
      <w:pPr>
        <w:ind w:left="4968" w:hanging="360"/>
      </w:pPr>
      <w:rPr>
        <w:rFonts w:cs="Times New Roman"/>
      </w:rPr>
    </w:lvl>
    <w:lvl w:ilvl="7" w:tplc="080A0019" w:tentative="1">
      <w:start w:val="1"/>
      <w:numFmt w:val="lowerLetter"/>
      <w:lvlText w:val="%8."/>
      <w:lvlJc w:val="left"/>
      <w:pPr>
        <w:ind w:left="5688" w:hanging="360"/>
      </w:pPr>
      <w:rPr>
        <w:rFonts w:cs="Times New Roman"/>
      </w:rPr>
    </w:lvl>
    <w:lvl w:ilvl="8" w:tplc="080A001B" w:tentative="1">
      <w:start w:val="1"/>
      <w:numFmt w:val="lowerRoman"/>
      <w:lvlText w:val="%9."/>
      <w:lvlJc w:val="right"/>
      <w:pPr>
        <w:ind w:left="6408" w:hanging="180"/>
      </w:pPr>
      <w:rPr>
        <w:rFonts w:cs="Times New Roman"/>
      </w:rPr>
    </w:lvl>
  </w:abstractNum>
  <w:abstractNum w:abstractNumId="14"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C9A4842"/>
    <w:multiLevelType w:val="hybridMultilevel"/>
    <w:tmpl w:val="F08A89E6"/>
    <w:lvl w:ilvl="0" w:tplc="E8FE0F8C">
      <w:start w:val="1"/>
      <w:numFmt w:val="decimal"/>
      <w:lvlText w:val="%1."/>
      <w:lvlJc w:val="left"/>
      <w:pPr>
        <w:ind w:left="1772" w:hanging="360"/>
      </w:pPr>
      <w:rPr>
        <w:rFonts w:ascii="Helvetica" w:hAnsi="Helvetica" w:cs="Helvetica" w:hint="default"/>
        <w:color w:val="000000"/>
        <w:sz w:val="18"/>
      </w:rPr>
    </w:lvl>
    <w:lvl w:ilvl="1" w:tplc="080A0019">
      <w:start w:val="1"/>
      <w:numFmt w:val="lowerLetter"/>
      <w:lvlText w:val="%2."/>
      <w:lvlJc w:val="left"/>
      <w:pPr>
        <w:ind w:left="2492" w:hanging="360"/>
      </w:pPr>
      <w:rPr>
        <w:rFonts w:cs="Times New Roman"/>
      </w:rPr>
    </w:lvl>
    <w:lvl w:ilvl="2" w:tplc="080A001B" w:tentative="1">
      <w:start w:val="1"/>
      <w:numFmt w:val="lowerRoman"/>
      <w:lvlText w:val="%3."/>
      <w:lvlJc w:val="right"/>
      <w:pPr>
        <w:ind w:left="3212" w:hanging="180"/>
      </w:pPr>
      <w:rPr>
        <w:rFonts w:cs="Times New Roman"/>
      </w:rPr>
    </w:lvl>
    <w:lvl w:ilvl="3" w:tplc="080A000F" w:tentative="1">
      <w:start w:val="1"/>
      <w:numFmt w:val="decimal"/>
      <w:lvlText w:val="%4."/>
      <w:lvlJc w:val="left"/>
      <w:pPr>
        <w:ind w:left="3932" w:hanging="360"/>
      </w:pPr>
      <w:rPr>
        <w:rFonts w:cs="Times New Roman"/>
      </w:rPr>
    </w:lvl>
    <w:lvl w:ilvl="4" w:tplc="080A0019" w:tentative="1">
      <w:start w:val="1"/>
      <w:numFmt w:val="lowerLetter"/>
      <w:lvlText w:val="%5."/>
      <w:lvlJc w:val="left"/>
      <w:pPr>
        <w:ind w:left="4652" w:hanging="360"/>
      </w:pPr>
      <w:rPr>
        <w:rFonts w:cs="Times New Roman"/>
      </w:rPr>
    </w:lvl>
    <w:lvl w:ilvl="5" w:tplc="080A001B" w:tentative="1">
      <w:start w:val="1"/>
      <w:numFmt w:val="lowerRoman"/>
      <w:lvlText w:val="%6."/>
      <w:lvlJc w:val="right"/>
      <w:pPr>
        <w:ind w:left="5372" w:hanging="180"/>
      </w:pPr>
      <w:rPr>
        <w:rFonts w:cs="Times New Roman"/>
      </w:rPr>
    </w:lvl>
    <w:lvl w:ilvl="6" w:tplc="080A000F" w:tentative="1">
      <w:start w:val="1"/>
      <w:numFmt w:val="decimal"/>
      <w:lvlText w:val="%7."/>
      <w:lvlJc w:val="left"/>
      <w:pPr>
        <w:ind w:left="6092" w:hanging="360"/>
      </w:pPr>
      <w:rPr>
        <w:rFonts w:cs="Times New Roman"/>
      </w:rPr>
    </w:lvl>
    <w:lvl w:ilvl="7" w:tplc="080A0019" w:tentative="1">
      <w:start w:val="1"/>
      <w:numFmt w:val="lowerLetter"/>
      <w:lvlText w:val="%8."/>
      <w:lvlJc w:val="left"/>
      <w:pPr>
        <w:ind w:left="6812" w:hanging="360"/>
      </w:pPr>
      <w:rPr>
        <w:rFonts w:cs="Times New Roman"/>
      </w:rPr>
    </w:lvl>
    <w:lvl w:ilvl="8" w:tplc="080A001B" w:tentative="1">
      <w:start w:val="1"/>
      <w:numFmt w:val="lowerRoman"/>
      <w:lvlText w:val="%9."/>
      <w:lvlJc w:val="right"/>
      <w:pPr>
        <w:ind w:left="7532" w:hanging="180"/>
      </w:pPr>
      <w:rPr>
        <w:rFonts w:cs="Times New Roman"/>
      </w:rPr>
    </w:lvl>
  </w:abstractNum>
  <w:abstractNum w:abstractNumId="16" w15:restartNumberingAfterBreak="0">
    <w:nsid w:val="5D043EBC"/>
    <w:multiLevelType w:val="hybridMultilevel"/>
    <w:tmpl w:val="F7FC0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3839D9"/>
    <w:multiLevelType w:val="hybridMultilevel"/>
    <w:tmpl w:val="B41E7D5C"/>
    <w:lvl w:ilvl="0" w:tplc="D9BC89B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072238"/>
    <w:multiLevelType w:val="hybridMultilevel"/>
    <w:tmpl w:val="D30033D2"/>
    <w:lvl w:ilvl="0" w:tplc="EC8E82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5220928"/>
    <w:multiLevelType w:val="hybridMultilevel"/>
    <w:tmpl w:val="07C800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8E55B2"/>
    <w:multiLevelType w:val="hybridMultilevel"/>
    <w:tmpl w:val="AF862076"/>
    <w:lvl w:ilvl="0" w:tplc="91C0E584">
      <w:start w:val="1"/>
      <w:numFmt w:val="upperRoman"/>
      <w:lvlText w:val="%1)"/>
      <w:lvlJc w:val="left"/>
      <w:pPr>
        <w:ind w:left="1008" w:hanging="720"/>
      </w:pPr>
      <w:rPr>
        <w:rFonts w:cs="Times New Roman" w:hint="default"/>
      </w:rPr>
    </w:lvl>
    <w:lvl w:ilvl="1" w:tplc="080A0019" w:tentative="1">
      <w:start w:val="1"/>
      <w:numFmt w:val="lowerLetter"/>
      <w:lvlText w:val="%2."/>
      <w:lvlJc w:val="left"/>
      <w:pPr>
        <w:ind w:left="1368" w:hanging="360"/>
      </w:pPr>
      <w:rPr>
        <w:rFonts w:cs="Times New Roman"/>
      </w:rPr>
    </w:lvl>
    <w:lvl w:ilvl="2" w:tplc="080A001B" w:tentative="1">
      <w:start w:val="1"/>
      <w:numFmt w:val="lowerRoman"/>
      <w:lvlText w:val="%3."/>
      <w:lvlJc w:val="right"/>
      <w:pPr>
        <w:ind w:left="2088" w:hanging="180"/>
      </w:pPr>
      <w:rPr>
        <w:rFonts w:cs="Times New Roman"/>
      </w:rPr>
    </w:lvl>
    <w:lvl w:ilvl="3" w:tplc="080A000F" w:tentative="1">
      <w:start w:val="1"/>
      <w:numFmt w:val="decimal"/>
      <w:lvlText w:val="%4."/>
      <w:lvlJc w:val="left"/>
      <w:pPr>
        <w:ind w:left="2808" w:hanging="360"/>
      </w:pPr>
      <w:rPr>
        <w:rFonts w:cs="Times New Roman"/>
      </w:rPr>
    </w:lvl>
    <w:lvl w:ilvl="4" w:tplc="080A0019" w:tentative="1">
      <w:start w:val="1"/>
      <w:numFmt w:val="lowerLetter"/>
      <w:lvlText w:val="%5."/>
      <w:lvlJc w:val="left"/>
      <w:pPr>
        <w:ind w:left="3528" w:hanging="360"/>
      </w:pPr>
      <w:rPr>
        <w:rFonts w:cs="Times New Roman"/>
      </w:rPr>
    </w:lvl>
    <w:lvl w:ilvl="5" w:tplc="080A001B" w:tentative="1">
      <w:start w:val="1"/>
      <w:numFmt w:val="lowerRoman"/>
      <w:lvlText w:val="%6."/>
      <w:lvlJc w:val="right"/>
      <w:pPr>
        <w:ind w:left="4248" w:hanging="180"/>
      </w:pPr>
      <w:rPr>
        <w:rFonts w:cs="Times New Roman"/>
      </w:rPr>
    </w:lvl>
    <w:lvl w:ilvl="6" w:tplc="080A000F" w:tentative="1">
      <w:start w:val="1"/>
      <w:numFmt w:val="decimal"/>
      <w:lvlText w:val="%7."/>
      <w:lvlJc w:val="left"/>
      <w:pPr>
        <w:ind w:left="4968" w:hanging="360"/>
      </w:pPr>
      <w:rPr>
        <w:rFonts w:cs="Times New Roman"/>
      </w:rPr>
    </w:lvl>
    <w:lvl w:ilvl="7" w:tplc="080A0019" w:tentative="1">
      <w:start w:val="1"/>
      <w:numFmt w:val="lowerLetter"/>
      <w:lvlText w:val="%8."/>
      <w:lvlJc w:val="left"/>
      <w:pPr>
        <w:ind w:left="5688" w:hanging="360"/>
      </w:pPr>
      <w:rPr>
        <w:rFonts w:cs="Times New Roman"/>
      </w:rPr>
    </w:lvl>
    <w:lvl w:ilvl="8" w:tplc="080A001B" w:tentative="1">
      <w:start w:val="1"/>
      <w:numFmt w:val="lowerRoman"/>
      <w:lvlText w:val="%9."/>
      <w:lvlJc w:val="right"/>
      <w:pPr>
        <w:ind w:left="6408" w:hanging="180"/>
      </w:pPr>
      <w:rPr>
        <w:rFonts w:cs="Times New Roman"/>
      </w:rPr>
    </w:lvl>
  </w:abstractNum>
  <w:abstractNum w:abstractNumId="21" w15:restartNumberingAfterBreak="0">
    <w:nsid w:val="69147594"/>
    <w:multiLevelType w:val="hybridMultilevel"/>
    <w:tmpl w:val="F07A2E06"/>
    <w:lvl w:ilvl="0" w:tplc="F46C742A">
      <w:start w:val="1"/>
      <w:numFmt w:val="bullet"/>
      <w:lvlText w:val="•"/>
      <w:lvlJc w:val="left"/>
      <w:pPr>
        <w:ind w:left="1772" w:hanging="360"/>
      </w:pPr>
      <w:rPr>
        <w:rFonts w:ascii="Calibri" w:eastAsia="Times New Roman" w:hAnsi="Calibri" w:cs="Calibri" w:hint="default"/>
      </w:rPr>
    </w:lvl>
    <w:lvl w:ilvl="1" w:tplc="080A0003" w:tentative="1">
      <w:start w:val="1"/>
      <w:numFmt w:val="bullet"/>
      <w:lvlText w:val="o"/>
      <w:lvlJc w:val="left"/>
      <w:pPr>
        <w:ind w:left="2492" w:hanging="360"/>
      </w:pPr>
      <w:rPr>
        <w:rFonts w:ascii="Courier New" w:hAnsi="Courier New" w:cs="Courier New" w:hint="default"/>
      </w:rPr>
    </w:lvl>
    <w:lvl w:ilvl="2" w:tplc="080A0005" w:tentative="1">
      <w:start w:val="1"/>
      <w:numFmt w:val="bullet"/>
      <w:lvlText w:val=""/>
      <w:lvlJc w:val="left"/>
      <w:pPr>
        <w:ind w:left="3212" w:hanging="360"/>
      </w:pPr>
      <w:rPr>
        <w:rFonts w:ascii="Wingdings" w:hAnsi="Wingdings" w:hint="default"/>
      </w:rPr>
    </w:lvl>
    <w:lvl w:ilvl="3" w:tplc="080A0001" w:tentative="1">
      <w:start w:val="1"/>
      <w:numFmt w:val="bullet"/>
      <w:lvlText w:val=""/>
      <w:lvlJc w:val="left"/>
      <w:pPr>
        <w:ind w:left="3932" w:hanging="360"/>
      </w:pPr>
      <w:rPr>
        <w:rFonts w:ascii="Symbol" w:hAnsi="Symbol" w:hint="default"/>
      </w:rPr>
    </w:lvl>
    <w:lvl w:ilvl="4" w:tplc="080A0003" w:tentative="1">
      <w:start w:val="1"/>
      <w:numFmt w:val="bullet"/>
      <w:lvlText w:val="o"/>
      <w:lvlJc w:val="left"/>
      <w:pPr>
        <w:ind w:left="4652" w:hanging="360"/>
      </w:pPr>
      <w:rPr>
        <w:rFonts w:ascii="Courier New" w:hAnsi="Courier New" w:cs="Courier New" w:hint="default"/>
      </w:rPr>
    </w:lvl>
    <w:lvl w:ilvl="5" w:tplc="080A0005" w:tentative="1">
      <w:start w:val="1"/>
      <w:numFmt w:val="bullet"/>
      <w:lvlText w:val=""/>
      <w:lvlJc w:val="left"/>
      <w:pPr>
        <w:ind w:left="5372" w:hanging="360"/>
      </w:pPr>
      <w:rPr>
        <w:rFonts w:ascii="Wingdings" w:hAnsi="Wingdings" w:hint="default"/>
      </w:rPr>
    </w:lvl>
    <w:lvl w:ilvl="6" w:tplc="080A0001" w:tentative="1">
      <w:start w:val="1"/>
      <w:numFmt w:val="bullet"/>
      <w:lvlText w:val=""/>
      <w:lvlJc w:val="left"/>
      <w:pPr>
        <w:ind w:left="6092" w:hanging="360"/>
      </w:pPr>
      <w:rPr>
        <w:rFonts w:ascii="Symbol" w:hAnsi="Symbol" w:hint="default"/>
      </w:rPr>
    </w:lvl>
    <w:lvl w:ilvl="7" w:tplc="080A0003" w:tentative="1">
      <w:start w:val="1"/>
      <w:numFmt w:val="bullet"/>
      <w:lvlText w:val="o"/>
      <w:lvlJc w:val="left"/>
      <w:pPr>
        <w:ind w:left="6812" w:hanging="360"/>
      </w:pPr>
      <w:rPr>
        <w:rFonts w:ascii="Courier New" w:hAnsi="Courier New" w:cs="Courier New" w:hint="default"/>
      </w:rPr>
    </w:lvl>
    <w:lvl w:ilvl="8" w:tplc="080A0005" w:tentative="1">
      <w:start w:val="1"/>
      <w:numFmt w:val="bullet"/>
      <w:lvlText w:val=""/>
      <w:lvlJc w:val="left"/>
      <w:pPr>
        <w:ind w:left="7532" w:hanging="360"/>
      </w:pPr>
      <w:rPr>
        <w:rFonts w:ascii="Wingdings" w:hAnsi="Wingdings" w:hint="default"/>
      </w:rPr>
    </w:lvl>
  </w:abstractNum>
  <w:abstractNum w:abstractNumId="22"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3" w15:restartNumberingAfterBreak="0">
    <w:nsid w:val="69C56FDF"/>
    <w:multiLevelType w:val="hybridMultilevel"/>
    <w:tmpl w:val="8B4A1320"/>
    <w:lvl w:ilvl="0" w:tplc="C6D69F02">
      <w:start w:val="2"/>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836373"/>
    <w:multiLevelType w:val="hybridMultilevel"/>
    <w:tmpl w:val="409E64F6"/>
    <w:lvl w:ilvl="0" w:tplc="1E2276D4">
      <w:start w:val="3"/>
      <w:numFmt w:val="upperRoman"/>
      <w:lvlText w:val="%1)"/>
      <w:lvlJc w:val="left"/>
      <w:pPr>
        <w:ind w:left="1728" w:hanging="72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5" w15:restartNumberingAfterBreak="0">
    <w:nsid w:val="6DFD4A3F"/>
    <w:multiLevelType w:val="hybridMultilevel"/>
    <w:tmpl w:val="A94A1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0C30AD"/>
    <w:multiLevelType w:val="hybridMultilevel"/>
    <w:tmpl w:val="D62265D4"/>
    <w:lvl w:ilvl="0" w:tplc="E2D812FE">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773B41"/>
    <w:multiLevelType w:val="hybridMultilevel"/>
    <w:tmpl w:val="A0546656"/>
    <w:lvl w:ilvl="0" w:tplc="C35AEEE0">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6543ABA"/>
    <w:multiLevelType w:val="hybridMultilevel"/>
    <w:tmpl w:val="07D038DA"/>
    <w:lvl w:ilvl="0" w:tplc="B5B0A72E">
      <w:start w:val="10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CD54B8"/>
    <w:multiLevelType w:val="hybridMultilevel"/>
    <w:tmpl w:val="4F54B6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721C7A"/>
    <w:multiLevelType w:val="hybridMultilevel"/>
    <w:tmpl w:val="35FEC826"/>
    <w:lvl w:ilvl="0" w:tplc="8570C3A6">
      <w:start w:val="5"/>
      <w:numFmt w:val="upperRoman"/>
      <w:lvlText w:val="%1)"/>
      <w:lvlJc w:val="left"/>
      <w:pPr>
        <w:ind w:left="2448" w:hanging="720"/>
      </w:pPr>
      <w:rPr>
        <w:rFonts w:hint="default"/>
      </w:r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num w:numId="1">
    <w:abstractNumId w:val="8"/>
  </w:num>
  <w:num w:numId="2">
    <w:abstractNumId w:val="22"/>
  </w:num>
  <w:num w:numId="3">
    <w:abstractNumId w:val="26"/>
  </w:num>
  <w:num w:numId="4">
    <w:abstractNumId w:val="6"/>
  </w:num>
  <w:num w:numId="5">
    <w:abstractNumId w:val="9"/>
  </w:num>
  <w:num w:numId="6">
    <w:abstractNumId w:val="15"/>
  </w:num>
  <w:num w:numId="7">
    <w:abstractNumId w:val="13"/>
  </w:num>
  <w:num w:numId="8">
    <w:abstractNumId w:val="20"/>
  </w:num>
  <w:num w:numId="9">
    <w:abstractNumId w:val="16"/>
  </w:num>
  <w:num w:numId="10">
    <w:abstractNumId w:val="12"/>
  </w:num>
  <w:num w:numId="11">
    <w:abstractNumId w:val="19"/>
  </w:num>
  <w:num w:numId="12">
    <w:abstractNumId w:val="30"/>
  </w:num>
  <w:num w:numId="13">
    <w:abstractNumId w:val="25"/>
  </w:num>
  <w:num w:numId="14">
    <w:abstractNumId w:val="3"/>
  </w:num>
  <w:num w:numId="15">
    <w:abstractNumId w:val="5"/>
  </w:num>
  <w:num w:numId="16">
    <w:abstractNumId w:val="4"/>
  </w:num>
  <w:num w:numId="17">
    <w:abstractNumId w:val="27"/>
  </w:num>
  <w:num w:numId="18">
    <w:abstractNumId w:val="29"/>
  </w:num>
  <w:num w:numId="19">
    <w:abstractNumId w:val="11"/>
  </w:num>
  <w:num w:numId="20">
    <w:abstractNumId w:val="23"/>
  </w:num>
  <w:num w:numId="21">
    <w:abstractNumId w:val="0"/>
  </w:num>
  <w:num w:numId="22">
    <w:abstractNumId w:val="17"/>
  </w:num>
  <w:num w:numId="23">
    <w:abstractNumId w:val="2"/>
  </w:num>
  <w:num w:numId="24">
    <w:abstractNumId w:val="24"/>
  </w:num>
  <w:num w:numId="25">
    <w:abstractNumId w:val="28"/>
  </w:num>
  <w:num w:numId="26">
    <w:abstractNumId w:val="18"/>
  </w:num>
  <w:num w:numId="27">
    <w:abstractNumId w:val="31"/>
  </w:num>
  <w:num w:numId="28">
    <w:abstractNumId w:val="7"/>
  </w:num>
  <w:num w:numId="29">
    <w:abstractNumId w:val="1"/>
  </w:num>
  <w:num w:numId="30">
    <w:abstractNumId w:val="21"/>
  </w:num>
  <w:num w:numId="31">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2E0B"/>
    <w:rsid w:val="00003F40"/>
    <w:rsid w:val="00004355"/>
    <w:rsid w:val="0001069C"/>
    <w:rsid w:val="000124A6"/>
    <w:rsid w:val="0001447C"/>
    <w:rsid w:val="0001518E"/>
    <w:rsid w:val="00016B42"/>
    <w:rsid w:val="000174DA"/>
    <w:rsid w:val="00024A59"/>
    <w:rsid w:val="00027183"/>
    <w:rsid w:val="00030F4D"/>
    <w:rsid w:val="000313F0"/>
    <w:rsid w:val="00031714"/>
    <w:rsid w:val="000352A0"/>
    <w:rsid w:val="00035648"/>
    <w:rsid w:val="00035698"/>
    <w:rsid w:val="00036F2E"/>
    <w:rsid w:val="00037C7D"/>
    <w:rsid w:val="00041AAB"/>
    <w:rsid w:val="000443D9"/>
    <w:rsid w:val="000444BC"/>
    <w:rsid w:val="000452DF"/>
    <w:rsid w:val="00045484"/>
    <w:rsid w:val="00050317"/>
    <w:rsid w:val="00052892"/>
    <w:rsid w:val="00053C44"/>
    <w:rsid w:val="0005486B"/>
    <w:rsid w:val="00055F05"/>
    <w:rsid w:val="00057CFB"/>
    <w:rsid w:val="00060A42"/>
    <w:rsid w:val="00061BBB"/>
    <w:rsid w:val="000650CB"/>
    <w:rsid w:val="00065A19"/>
    <w:rsid w:val="00065D48"/>
    <w:rsid w:val="00065F23"/>
    <w:rsid w:val="000675C1"/>
    <w:rsid w:val="000711AB"/>
    <w:rsid w:val="00072080"/>
    <w:rsid w:val="0007255E"/>
    <w:rsid w:val="00072C0E"/>
    <w:rsid w:val="00072DD1"/>
    <w:rsid w:val="00074EEB"/>
    <w:rsid w:val="000756DD"/>
    <w:rsid w:val="00075D1E"/>
    <w:rsid w:val="00081289"/>
    <w:rsid w:val="00083437"/>
    <w:rsid w:val="00085E21"/>
    <w:rsid w:val="00086F88"/>
    <w:rsid w:val="0008740B"/>
    <w:rsid w:val="00091195"/>
    <w:rsid w:val="00093871"/>
    <w:rsid w:val="00094BE4"/>
    <w:rsid w:val="00094E37"/>
    <w:rsid w:val="00095872"/>
    <w:rsid w:val="0009766E"/>
    <w:rsid w:val="000978B2"/>
    <w:rsid w:val="000A03E5"/>
    <w:rsid w:val="000A0BC1"/>
    <w:rsid w:val="000A3C1D"/>
    <w:rsid w:val="000A509D"/>
    <w:rsid w:val="000A5522"/>
    <w:rsid w:val="000A6765"/>
    <w:rsid w:val="000A6CE8"/>
    <w:rsid w:val="000A6F19"/>
    <w:rsid w:val="000A720B"/>
    <w:rsid w:val="000B3997"/>
    <w:rsid w:val="000B3EC6"/>
    <w:rsid w:val="000B5030"/>
    <w:rsid w:val="000B69E2"/>
    <w:rsid w:val="000B7934"/>
    <w:rsid w:val="000C292D"/>
    <w:rsid w:val="000C4B96"/>
    <w:rsid w:val="000C4F09"/>
    <w:rsid w:val="000D09F3"/>
    <w:rsid w:val="000D1B7C"/>
    <w:rsid w:val="000D409F"/>
    <w:rsid w:val="000D5926"/>
    <w:rsid w:val="000D7221"/>
    <w:rsid w:val="000D76F0"/>
    <w:rsid w:val="000E195A"/>
    <w:rsid w:val="000E7A9B"/>
    <w:rsid w:val="000E7B3C"/>
    <w:rsid w:val="000F0478"/>
    <w:rsid w:val="000F23A8"/>
    <w:rsid w:val="000F28C8"/>
    <w:rsid w:val="000F2F90"/>
    <w:rsid w:val="000F3F90"/>
    <w:rsid w:val="000F56D9"/>
    <w:rsid w:val="000F5FC8"/>
    <w:rsid w:val="000F7EE4"/>
    <w:rsid w:val="00101157"/>
    <w:rsid w:val="0010340E"/>
    <w:rsid w:val="001037D1"/>
    <w:rsid w:val="00105A1C"/>
    <w:rsid w:val="001100D8"/>
    <w:rsid w:val="00110A47"/>
    <w:rsid w:val="00112CF9"/>
    <w:rsid w:val="00113F6F"/>
    <w:rsid w:val="00114EC5"/>
    <w:rsid w:val="00115AAC"/>
    <w:rsid w:val="00116007"/>
    <w:rsid w:val="00117B5A"/>
    <w:rsid w:val="00120A9C"/>
    <w:rsid w:val="001235D0"/>
    <w:rsid w:val="001250CB"/>
    <w:rsid w:val="00125DFD"/>
    <w:rsid w:val="001312EE"/>
    <w:rsid w:val="001315D0"/>
    <w:rsid w:val="001316F3"/>
    <w:rsid w:val="001320E1"/>
    <w:rsid w:val="0013221A"/>
    <w:rsid w:val="0013342B"/>
    <w:rsid w:val="00141B9D"/>
    <w:rsid w:val="001428E4"/>
    <w:rsid w:val="001429D6"/>
    <w:rsid w:val="00142F65"/>
    <w:rsid w:val="00144B3F"/>
    <w:rsid w:val="00145450"/>
    <w:rsid w:val="001454CC"/>
    <w:rsid w:val="0014651D"/>
    <w:rsid w:val="00146D2C"/>
    <w:rsid w:val="00147514"/>
    <w:rsid w:val="00151896"/>
    <w:rsid w:val="00152F9C"/>
    <w:rsid w:val="0015387D"/>
    <w:rsid w:val="00156B2B"/>
    <w:rsid w:val="00160334"/>
    <w:rsid w:val="0016175B"/>
    <w:rsid w:val="00161B35"/>
    <w:rsid w:val="001621E7"/>
    <w:rsid w:val="00163FCF"/>
    <w:rsid w:val="0016419D"/>
    <w:rsid w:val="00164D31"/>
    <w:rsid w:val="001656EA"/>
    <w:rsid w:val="00166E03"/>
    <w:rsid w:val="00167FE5"/>
    <w:rsid w:val="0017068A"/>
    <w:rsid w:val="001713BE"/>
    <w:rsid w:val="001720D9"/>
    <w:rsid w:val="00174D93"/>
    <w:rsid w:val="00175CC0"/>
    <w:rsid w:val="0017681D"/>
    <w:rsid w:val="00176ABD"/>
    <w:rsid w:val="00182D1F"/>
    <w:rsid w:val="0018374D"/>
    <w:rsid w:val="00183D7B"/>
    <w:rsid w:val="00190277"/>
    <w:rsid w:val="00190843"/>
    <w:rsid w:val="001938F8"/>
    <w:rsid w:val="0019481B"/>
    <w:rsid w:val="001950B1"/>
    <w:rsid w:val="001958AC"/>
    <w:rsid w:val="00197049"/>
    <w:rsid w:val="00197298"/>
    <w:rsid w:val="001978B1"/>
    <w:rsid w:val="001A4317"/>
    <w:rsid w:val="001A4655"/>
    <w:rsid w:val="001A7DA1"/>
    <w:rsid w:val="001B0363"/>
    <w:rsid w:val="001B15DF"/>
    <w:rsid w:val="001B229D"/>
    <w:rsid w:val="001B34AB"/>
    <w:rsid w:val="001B5E7C"/>
    <w:rsid w:val="001B627D"/>
    <w:rsid w:val="001B73A8"/>
    <w:rsid w:val="001B79BE"/>
    <w:rsid w:val="001C009C"/>
    <w:rsid w:val="001C1CD6"/>
    <w:rsid w:val="001C31E0"/>
    <w:rsid w:val="001C6065"/>
    <w:rsid w:val="001C67C1"/>
    <w:rsid w:val="001C6C49"/>
    <w:rsid w:val="001D0A9D"/>
    <w:rsid w:val="001D1845"/>
    <w:rsid w:val="001D2C73"/>
    <w:rsid w:val="001D3387"/>
    <w:rsid w:val="001D7187"/>
    <w:rsid w:val="001E1031"/>
    <w:rsid w:val="001E2396"/>
    <w:rsid w:val="001E5AEB"/>
    <w:rsid w:val="001E6840"/>
    <w:rsid w:val="001E7A7F"/>
    <w:rsid w:val="001F0CC7"/>
    <w:rsid w:val="001F19AB"/>
    <w:rsid w:val="001F2065"/>
    <w:rsid w:val="001F28DF"/>
    <w:rsid w:val="001F4EA4"/>
    <w:rsid w:val="001F5AFD"/>
    <w:rsid w:val="001F5F48"/>
    <w:rsid w:val="001F6CAA"/>
    <w:rsid w:val="002003E4"/>
    <w:rsid w:val="0020271E"/>
    <w:rsid w:val="00205AB0"/>
    <w:rsid w:val="002061FA"/>
    <w:rsid w:val="002072E1"/>
    <w:rsid w:val="0022091F"/>
    <w:rsid w:val="0022221D"/>
    <w:rsid w:val="00222513"/>
    <w:rsid w:val="00225800"/>
    <w:rsid w:val="00226864"/>
    <w:rsid w:val="0022693A"/>
    <w:rsid w:val="00235FE7"/>
    <w:rsid w:val="00236194"/>
    <w:rsid w:val="00236779"/>
    <w:rsid w:val="00240719"/>
    <w:rsid w:val="0024092E"/>
    <w:rsid w:val="00241BDE"/>
    <w:rsid w:val="00241FA3"/>
    <w:rsid w:val="002432DB"/>
    <w:rsid w:val="00246388"/>
    <w:rsid w:val="0024777B"/>
    <w:rsid w:val="00247E76"/>
    <w:rsid w:val="00250BCF"/>
    <w:rsid w:val="00251AD9"/>
    <w:rsid w:val="00253881"/>
    <w:rsid w:val="00253E8A"/>
    <w:rsid w:val="00257852"/>
    <w:rsid w:val="002605A7"/>
    <w:rsid w:val="00260C97"/>
    <w:rsid w:val="00263904"/>
    <w:rsid w:val="00263D04"/>
    <w:rsid w:val="00264B4D"/>
    <w:rsid w:val="00267117"/>
    <w:rsid w:val="00270CF1"/>
    <w:rsid w:val="00271156"/>
    <w:rsid w:val="00272001"/>
    <w:rsid w:val="00276048"/>
    <w:rsid w:val="00276283"/>
    <w:rsid w:val="00276882"/>
    <w:rsid w:val="00276B52"/>
    <w:rsid w:val="00277EF0"/>
    <w:rsid w:val="00281438"/>
    <w:rsid w:val="00287AFE"/>
    <w:rsid w:val="00291978"/>
    <w:rsid w:val="002919B3"/>
    <w:rsid w:val="002A0CB3"/>
    <w:rsid w:val="002A1ABA"/>
    <w:rsid w:val="002A45FD"/>
    <w:rsid w:val="002A63F0"/>
    <w:rsid w:val="002A7FF6"/>
    <w:rsid w:val="002B0909"/>
    <w:rsid w:val="002B1BBD"/>
    <w:rsid w:val="002B1D19"/>
    <w:rsid w:val="002B1EBC"/>
    <w:rsid w:val="002B43CB"/>
    <w:rsid w:val="002B4A9B"/>
    <w:rsid w:val="002B4CC8"/>
    <w:rsid w:val="002B65E0"/>
    <w:rsid w:val="002B785E"/>
    <w:rsid w:val="002C0BBD"/>
    <w:rsid w:val="002C2A09"/>
    <w:rsid w:val="002C3D6B"/>
    <w:rsid w:val="002C5C67"/>
    <w:rsid w:val="002C7272"/>
    <w:rsid w:val="002D2A50"/>
    <w:rsid w:val="002D3590"/>
    <w:rsid w:val="002D36FC"/>
    <w:rsid w:val="002D5868"/>
    <w:rsid w:val="002D5A2B"/>
    <w:rsid w:val="002D6101"/>
    <w:rsid w:val="002E0477"/>
    <w:rsid w:val="002E363B"/>
    <w:rsid w:val="002E39AB"/>
    <w:rsid w:val="002E568E"/>
    <w:rsid w:val="002E5758"/>
    <w:rsid w:val="002E62DD"/>
    <w:rsid w:val="002E7165"/>
    <w:rsid w:val="002F16ED"/>
    <w:rsid w:val="002F206B"/>
    <w:rsid w:val="002F746D"/>
    <w:rsid w:val="002F7649"/>
    <w:rsid w:val="00301D62"/>
    <w:rsid w:val="0030270C"/>
    <w:rsid w:val="00302E78"/>
    <w:rsid w:val="00304CC5"/>
    <w:rsid w:val="003063B4"/>
    <w:rsid w:val="00307E67"/>
    <w:rsid w:val="00307EF9"/>
    <w:rsid w:val="0031209C"/>
    <w:rsid w:val="0031438F"/>
    <w:rsid w:val="00315844"/>
    <w:rsid w:val="00322CA1"/>
    <w:rsid w:val="003231F7"/>
    <w:rsid w:val="00323E8B"/>
    <w:rsid w:val="00324155"/>
    <w:rsid w:val="00326EDB"/>
    <w:rsid w:val="0032767A"/>
    <w:rsid w:val="0033109C"/>
    <w:rsid w:val="003320C9"/>
    <w:rsid w:val="0033283F"/>
    <w:rsid w:val="00334C56"/>
    <w:rsid w:val="003350A8"/>
    <w:rsid w:val="00335841"/>
    <w:rsid w:val="00341817"/>
    <w:rsid w:val="00343717"/>
    <w:rsid w:val="00343FAD"/>
    <w:rsid w:val="00344984"/>
    <w:rsid w:val="003458D6"/>
    <w:rsid w:val="00345F50"/>
    <w:rsid w:val="00351854"/>
    <w:rsid w:val="0035272D"/>
    <w:rsid w:val="0035656C"/>
    <w:rsid w:val="00357996"/>
    <w:rsid w:val="00357EB5"/>
    <w:rsid w:val="003602A4"/>
    <w:rsid w:val="00360C89"/>
    <w:rsid w:val="0036168C"/>
    <w:rsid w:val="00363891"/>
    <w:rsid w:val="00363B8C"/>
    <w:rsid w:val="00365E57"/>
    <w:rsid w:val="00366FF2"/>
    <w:rsid w:val="003703B1"/>
    <w:rsid w:val="0037132C"/>
    <w:rsid w:val="00372C5C"/>
    <w:rsid w:val="00373283"/>
    <w:rsid w:val="00373DE5"/>
    <w:rsid w:val="00374E66"/>
    <w:rsid w:val="00374E8D"/>
    <w:rsid w:val="00375521"/>
    <w:rsid w:val="0037605A"/>
    <w:rsid w:val="003801EC"/>
    <w:rsid w:val="003804B1"/>
    <w:rsid w:val="00383B6A"/>
    <w:rsid w:val="003925B4"/>
    <w:rsid w:val="00392CA4"/>
    <w:rsid w:val="00394907"/>
    <w:rsid w:val="00394F18"/>
    <w:rsid w:val="003955D3"/>
    <w:rsid w:val="0039787C"/>
    <w:rsid w:val="003A08C0"/>
    <w:rsid w:val="003A0A3E"/>
    <w:rsid w:val="003A12CF"/>
    <w:rsid w:val="003A19F8"/>
    <w:rsid w:val="003A3D26"/>
    <w:rsid w:val="003A4B49"/>
    <w:rsid w:val="003A4B62"/>
    <w:rsid w:val="003A7176"/>
    <w:rsid w:val="003A7BDC"/>
    <w:rsid w:val="003B23A4"/>
    <w:rsid w:val="003B4557"/>
    <w:rsid w:val="003B48DB"/>
    <w:rsid w:val="003B4AA3"/>
    <w:rsid w:val="003B53C9"/>
    <w:rsid w:val="003B5482"/>
    <w:rsid w:val="003C31EF"/>
    <w:rsid w:val="003D0EE4"/>
    <w:rsid w:val="003D56FF"/>
    <w:rsid w:val="003D6B68"/>
    <w:rsid w:val="003E1EA1"/>
    <w:rsid w:val="003E2282"/>
    <w:rsid w:val="003E39C2"/>
    <w:rsid w:val="003E78C7"/>
    <w:rsid w:val="003F01B5"/>
    <w:rsid w:val="003F183A"/>
    <w:rsid w:val="003F324E"/>
    <w:rsid w:val="003F3F7F"/>
    <w:rsid w:val="003F680C"/>
    <w:rsid w:val="003F6A84"/>
    <w:rsid w:val="003F6B40"/>
    <w:rsid w:val="003F6D7F"/>
    <w:rsid w:val="004000A4"/>
    <w:rsid w:val="004001E8"/>
    <w:rsid w:val="004015BE"/>
    <w:rsid w:val="00404152"/>
    <w:rsid w:val="00404AA3"/>
    <w:rsid w:val="00405894"/>
    <w:rsid w:val="00406F0B"/>
    <w:rsid w:val="00407D5F"/>
    <w:rsid w:val="00410016"/>
    <w:rsid w:val="00411B1E"/>
    <w:rsid w:val="00412537"/>
    <w:rsid w:val="00413ED9"/>
    <w:rsid w:val="00415AF6"/>
    <w:rsid w:val="004253EA"/>
    <w:rsid w:val="0043121B"/>
    <w:rsid w:val="00431C93"/>
    <w:rsid w:val="00433356"/>
    <w:rsid w:val="00435989"/>
    <w:rsid w:val="00440F71"/>
    <w:rsid w:val="0044126E"/>
    <w:rsid w:val="004417C6"/>
    <w:rsid w:val="00445947"/>
    <w:rsid w:val="00447F28"/>
    <w:rsid w:val="00451A4D"/>
    <w:rsid w:val="0045213F"/>
    <w:rsid w:val="00452DBF"/>
    <w:rsid w:val="00453CCE"/>
    <w:rsid w:val="00455396"/>
    <w:rsid w:val="00455868"/>
    <w:rsid w:val="00455C38"/>
    <w:rsid w:val="00455E53"/>
    <w:rsid w:val="00455F4A"/>
    <w:rsid w:val="00457424"/>
    <w:rsid w:val="00457C6F"/>
    <w:rsid w:val="00460658"/>
    <w:rsid w:val="00466092"/>
    <w:rsid w:val="00466B8A"/>
    <w:rsid w:val="00473109"/>
    <w:rsid w:val="00473160"/>
    <w:rsid w:val="00473A2C"/>
    <w:rsid w:val="00473CC4"/>
    <w:rsid w:val="00474CE4"/>
    <w:rsid w:val="00476D14"/>
    <w:rsid w:val="00476DE2"/>
    <w:rsid w:val="00477345"/>
    <w:rsid w:val="00484113"/>
    <w:rsid w:val="004851A7"/>
    <w:rsid w:val="00485391"/>
    <w:rsid w:val="00485A44"/>
    <w:rsid w:val="004863E7"/>
    <w:rsid w:val="0048693C"/>
    <w:rsid w:val="00487B64"/>
    <w:rsid w:val="00491053"/>
    <w:rsid w:val="00491CB4"/>
    <w:rsid w:val="0049317C"/>
    <w:rsid w:val="00494440"/>
    <w:rsid w:val="004963A7"/>
    <w:rsid w:val="0049683E"/>
    <w:rsid w:val="00496848"/>
    <w:rsid w:val="004A3A01"/>
    <w:rsid w:val="004A3AA5"/>
    <w:rsid w:val="004A4C49"/>
    <w:rsid w:val="004A600E"/>
    <w:rsid w:val="004B297C"/>
    <w:rsid w:val="004B41BD"/>
    <w:rsid w:val="004B44A7"/>
    <w:rsid w:val="004B735A"/>
    <w:rsid w:val="004C16B1"/>
    <w:rsid w:val="004C50C7"/>
    <w:rsid w:val="004C5913"/>
    <w:rsid w:val="004C6587"/>
    <w:rsid w:val="004D1012"/>
    <w:rsid w:val="004D2AEA"/>
    <w:rsid w:val="004D3C3B"/>
    <w:rsid w:val="004D4264"/>
    <w:rsid w:val="004D507F"/>
    <w:rsid w:val="004D5E2A"/>
    <w:rsid w:val="004D6431"/>
    <w:rsid w:val="004D67B7"/>
    <w:rsid w:val="004D76EA"/>
    <w:rsid w:val="004E30E5"/>
    <w:rsid w:val="004E5293"/>
    <w:rsid w:val="004E647F"/>
    <w:rsid w:val="004E6A86"/>
    <w:rsid w:val="004F23AF"/>
    <w:rsid w:val="004F3CEC"/>
    <w:rsid w:val="004F65B1"/>
    <w:rsid w:val="004F66AF"/>
    <w:rsid w:val="004F6815"/>
    <w:rsid w:val="004F7FBD"/>
    <w:rsid w:val="00500139"/>
    <w:rsid w:val="00501A2C"/>
    <w:rsid w:val="00501E08"/>
    <w:rsid w:val="0050312C"/>
    <w:rsid w:val="00504C0D"/>
    <w:rsid w:val="00511C60"/>
    <w:rsid w:val="0051358E"/>
    <w:rsid w:val="005155D8"/>
    <w:rsid w:val="00515925"/>
    <w:rsid w:val="00517563"/>
    <w:rsid w:val="00520918"/>
    <w:rsid w:val="0052586C"/>
    <w:rsid w:val="00526B21"/>
    <w:rsid w:val="005312CB"/>
    <w:rsid w:val="00533DC6"/>
    <w:rsid w:val="0053541D"/>
    <w:rsid w:val="00537794"/>
    <w:rsid w:val="00542AD7"/>
    <w:rsid w:val="00543731"/>
    <w:rsid w:val="005443C8"/>
    <w:rsid w:val="00547281"/>
    <w:rsid w:val="00551674"/>
    <w:rsid w:val="00551D67"/>
    <w:rsid w:val="005536A7"/>
    <w:rsid w:val="005542BE"/>
    <w:rsid w:val="00554D5D"/>
    <w:rsid w:val="00555D90"/>
    <w:rsid w:val="00557FAD"/>
    <w:rsid w:val="005617A5"/>
    <w:rsid w:val="00562F7D"/>
    <w:rsid w:val="0056516B"/>
    <w:rsid w:val="00565A0B"/>
    <w:rsid w:val="00565AED"/>
    <w:rsid w:val="00566B9F"/>
    <w:rsid w:val="00567D1F"/>
    <w:rsid w:val="00571D11"/>
    <w:rsid w:val="00575513"/>
    <w:rsid w:val="005777B5"/>
    <w:rsid w:val="00580B3F"/>
    <w:rsid w:val="0058134B"/>
    <w:rsid w:val="00584B16"/>
    <w:rsid w:val="005875A5"/>
    <w:rsid w:val="0059099A"/>
    <w:rsid w:val="0059217A"/>
    <w:rsid w:val="005A080D"/>
    <w:rsid w:val="005A0A7B"/>
    <w:rsid w:val="005A3423"/>
    <w:rsid w:val="005A56C4"/>
    <w:rsid w:val="005A61B0"/>
    <w:rsid w:val="005A74BF"/>
    <w:rsid w:val="005B03EE"/>
    <w:rsid w:val="005B0FCF"/>
    <w:rsid w:val="005B2D35"/>
    <w:rsid w:val="005B3963"/>
    <w:rsid w:val="005B5088"/>
    <w:rsid w:val="005B651F"/>
    <w:rsid w:val="005B707A"/>
    <w:rsid w:val="005B74BF"/>
    <w:rsid w:val="005C15CD"/>
    <w:rsid w:val="005C1962"/>
    <w:rsid w:val="005C50D2"/>
    <w:rsid w:val="005C7714"/>
    <w:rsid w:val="005D09CB"/>
    <w:rsid w:val="005D0FDD"/>
    <w:rsid w:val="005D1990"/>
    <w:rsid w:val="005D1D00"/>
    <w:rsid w:val="005D3CC8"/>
    <w:rsid w:val="005D5C88"/>
    <w:rsid w:val="005E29E5"/>
    <w:rsid w:val="005E357C"/>
    <w:rsid w:val="005E4178"/>
    <w:rsid w:val="005E43BF"/>
    <w:rsid w:val="005E60C0"/>
    <w:rsid w:val="005E7A7D"/>
    <w:rsid w:val="005F0955"/>
    <w:rsid w:val="005F37D6"/>
    <w:rsid w:val="005F4389"/>
    <w:rsid w:val="005F487D"/>
    <w:rsid w:val="005F4D22"/>
    <w:rsid w:val="005F704F"/>
    <w:rsid w:val="005F7147"/>
    <w:rsid w:val="005F737C"/>
    <w:rsid w:val="005F7472"/>
    <w:rsid w:val="00600ABB"/>
    <w:rsid w:val="00603B78"/>
    <w:rsid w:val="0060551E"/>
    <w:rsid w:val="00605A97"/>
    <w:rsid w:val="006075C8"/>
    <w:rsid w:val="00607F74"/>
    <w:rsid w:val="00612710"/>
    <w:rsid w:val="00613435"/>
    <w:rsid w:val="0061450D"/>
    <w:rsid w:val="0061484B"/>
    <w:rsid w:val="00615359"/>
    <w:rsid w:val="00615568"/>
    <w:rsid w:val="00615EDF"/>
    <w:rsid w:val="00616002"/>
    <w:rsid w:val="00616192"/>
    <w:rsid w:val="00616EBD"/>
    <w:rsid w:val="0061792C"/>
    <w:rsid w:val="006204BE"/>
    <w:rsid w:val="006206E3"/>
    <w:rsid w:val="00623665"/>
    <w:rsid w:val="0062568A"/>
    <w:rsid w:val="0062569D"/>
    <w:rsid w:val="00630138"/>
    <w:rsid w:val="006304DB"/>
    <w:rsid w:val="00630976"/>
    <w:rsid w:val="006352A0"/>
    <w:rsid w:val="00637612"/>
    <w:rsid w:val="006409C2"/>
    <w:rsid w:val="006416E4"/>
    <w:rsid w:val="00641F71"/>
    <w:rsid w:val="0064238F"/>
    <w:rsid w:val="0065112C"/>
    <w:rsid w:val="0065402B"/>
    <w:rsid w:val="00654996"/>
    <w:rsid w:val="00655168"/>
    <w:rsid w:val="00655706"/>
    <w:rsid w:val="00657119"/>
    <w:rsid w:val="00657265"/>
    <w:rsid w:val="00660030"/>
    <w:rsid w:val="00660492"/>
    <w:rsid w:val="0066207C"/>
    <w:rsid w:val="006639A6"/>
    <w:rsid w:val="006653F1"/>
    <w:rsid w:val="00666454"/>
    <w:rsid w:val="006676CA"/>
    <w:rsid w:val="00670D07"/>
    <w:rsid w:val="0067108C"/>
    <w:rsid w:val="00671253"/>
    <w:rsid w:val="00671AA9"/>
    <w:rsid w:val="006734B3"/>
    <w:rsid w:val="006734BD"/>
    <w:rsid w:val="00673C7C"/>
    <w:rsid w:val="006749E3"/>
    <w:rsid w:val="00680EDF"/>
    <w:rsid w:val="00682E04"/>
    <w:rsid w:val="00686C70"/>
    <w:rsid w:val="00690486"/>
    <w:rsid w:val="00692379"/>
    <w:rsid w:val="00692941"/>
    <w:rsid w:val="00693A8B"/>
    <w:rsid w:val="00694EE3"/>
    <w:rsid w:val="006A1317"/>
    <w:rsid w:val="006A1770"/>
    <w:rsid w:val="006A4239"/>
    <w:rsid w:val="006A4F5D"/>
    <w:rsid w:val="006A5941"/>
    <w:rsid w:val="006A7D86"/>
    <w:rsid w:val="006A7F3A"/>
    <w:rsid w:val="006B1B2B"/>
    <w:rsid w:val="006B20A8"/>
    <w:rsid w:val="006B2AA2"/>
    <w:rsid w:val="006B342F"/>
    <w:rsid w:val="006B49F2"/>
    <w:rsid w:val="006B520A"/>
    <w:rsid w:val="006B6200"/>
    <w:rsid w:val="006B68A1"/>
    <w:rsid w:val="006B763C"/>
    <w:rsid w:val="006C0C58"/>
    <w:rsid w:val="006C27D7"/>
    <w:rsid w:val="006C5D31"/>
    <w:rsid w:val="006D07EB"/>
    <w:rsid w:val="006D4A70"/>
    <w:rsid w:val="006E0179"/>
    <w:rsid w:val="006E0843"/>
    <w:rsid w:val="006E12CC"/>
    <w:rsid w:val="006E1B47"/>
    <w:rsid w:val="006E64EE"/>
    <w:rsid w:val="006F024C"/>
    <w:rsid w:val="006F0300"/>
    <w:rsid w:val="006F0D11"/>
    <w:rsid w:val="006F2BD3"/>
    <w:rsid w:val="006F3755"/>
    <w:rsid w:val="006F4653"/>
    <w:rsid w:val="006F744F"/>
    <w:rsid w:val="0070404D"/>
    <w:rsid w:val="007043A9"/>
    <w:rsid w:val="00705787"/>
    <w:rsid w:val="00706678"/>
    <w:rsid w:val="00706751"/>
    <w:rsid w:val="00707049"/>
    <w:rsid w:val="00707C86"/>
    <w:rsid w:val="00707E7D"/>
    <w:rsid w:val="00710538"/>
    <w:rsid w:val="00710B1C"/>
    <w:rsid w:val="007123A8"/>
    <w:rsid w:val="0071259C"/>
    <w:rsid w:val="0071313F"/>
    <w:rsid w:val="007144A8"/>
    <w:rsid w:val="00714672"/>
    <w:rsid w:val="0072173B"/>
    <w:rsid w:val="00723FDE"/>
    <w:rsid w:val="007272FC"/>
    <w:rsid w:val="00734532"/>
    <w:rsid w:val="00735A80"/>
    <w:rsid w:val="007368C3"/>
    <w:rsid w:val="007405FC"/>
    <w:rsid w:val="00741116"/>
    <w:rsid w:val="0074151E"/>
    <w:rsid w:val="00741AC3"/>
    <w:rsid w:val="00742372"/>
    <w:rsid w:val="007460EE"/>
    <w:rsid w:val="00746432"/>
    <w:rsid w:val="007518A5"/>
    <w:rsid w:val="007526B3"/>
    <w:rsid w:val="00755A28"/>
    <w:rsid w:val="007605C3"/>
    <w:rsid w:val="00760D59"/>
    <w:rsid w:val="00762B88"/>
    <w:rsid w:val="0076318B"/>
    <w:rsid w:val="00764A7F"/>
    <w:rsid w:val="007662E7"/>
    <w:rsid w:val="00766695"/>
    <w:rsid w:val="007705DF"/>
    <w:rsid w:val="00770BFD"/>
    <w:rsid w:val="0077224D"/>
    <w:rsid w:val="00772698"/>
    <w:rsid w:val="0077328E"/>
    <w:rsid w:val="007734F8"/>
    <w:rsid w:val="00773B84"/>
    <w:rsid w:val="00775E63"/>
    <w:rsid w:val="0078021B"/>
    <w:rsid w:val="00786782"/>
    <w:rsid w:val="00790EE7"/>
    <w:rsid w:val="00791185"/>
    <w:rsid w:val="00791F42"/>
    <w:rsid w:val="00791FDE"/>
    <w:rsid w:val="00792CE3"/>
    <w:rsid w:val="00793966"/>
    <w:rsid w:val="00793DB5"/>
    <w:rsid w:val="007945C9"/>
    <w:rsid w:val="0079553D"/>
    <w:rsid w:val="00795CBA"/>
    <w:rsid w:val="007A016E"/>
    <w:rsid w:val="007A079E"/>
    <w:rsid w:val="007A19F6"/>
    <w:rsid w:val="007A3C3F"/>
    <w:rsid w:val="007A456F"/>
    <w:rsid w:val="007A7466"/>
    <w:rsid w:val="007C45DA"/>
    <w:rsid w:val="007C4F63"/>
    <w:rsid w:val="007C73B9"/>
    <w:rsid w:val="007C79F3"/>
    <w:rsid w:val="007D0561"/>
    <w:rsid w:val="007D0F85"/>
    <w:rsid w:val="007D2FDB"/>
    <w:rsid w:val="007D64E3"/>
    <w:rsid w:val="007D7D9B"/>
    <w:rsid w:val="007E0323"/>
    <w:rsid w:val="007E2657"/>
    <w:rsid w:val="007E2B9E"/>
    <w:rsid w:val="007E5FFC"/>
    <w:rsid w:val="007E7CE8"/>
    <w:rsid w:val="007F0312"/>
    <w:rsid w:val="007F1C73"/>
    <w:rsid w:val="007F276F"/>
    <w:rsid w:val="007F5B71"/>
    <w:rsid w:val="007F6908"/>
    <w:rsid w:val="007F74F5"/>
    <w:rsid w:val="008018B8"/>
    <w:rsid w:val="00801EA5"/>
    <w:rsid w:val="00807741"/>
    <w:rsid w:val="0081034E"/>
    <w:rsid w:val="00811CBD"/>
    <w:rsid w:val="00812301"/>
    <w:rsid w:val="008152B1"/>
    <w:rsid w:val="00815D24"/>
    <w:rsid w:val="00816A2E"/>
    <w:rsid w:val="00820B17"/>
    <w:rsid w:val="00822517"/>
    <w:rsid w:val="0082370C"/>
    <w:rsid w:val="0082475D"/>
    <w:rsid w:val="00824AE1"/>
    <w:rsid w:val="0082521B"/>
    <w:rsid w:val="00827759"/>
    <w:rsid w:val="00831E97"/>
    <w:rsid w:val="00832064"/>
    <w:rsid w:val="00832446"/>
    <w:rsid w:val="008403F1"/>
    <w:rsid w:val="00841A15"/>
    <w:rsid w:val="008435D5"/>
    <w:rsid w:val="00843B8C"/>
    <w:rsid w:val="008442B9"/>
    <w:rsid w:val="00853064"/>
    <w:rsid w:val="0085497D"/>
    <w:rsid w:val="00857FA1"/>
    <w:rsid w:val="0086157D"/>
    <w:rsid w:val="00865BFA"/>
    <w:rsid w:val="00866048"/>
    <w:rsid w:val="00866BAA"/>
    <w:rsid w:val="00867790"/>
    <w:rsid w:val="00867861"/>
    <w:rsid w:val="00870A49"/>
    <w:rsid w:val="00870FF7"/>
    <w:rsid w:val="0087194A"/>
    <w:rsid w:val="00871F27"/>
    <w:rsid w:val="00872F29"/>
    <w:rsid w:val="00873164"/>
    <w:rsid w:val="008742B9"/>
    <w:rsid w:val="00875017"/>
    <w:rsid w:val="00876D82"/>
    <w:rsid w:val="00880409"/>
    <w:rsid w:val="00880C27"/>
    <w:rsid w:val="0088627C"/>
    <w:rsid w:val="00886418"/>
    <w:rsid w:val="00886557"/>
    <w:rsid w:val="0088766B"/>
    <w:rsid w:val="008901DF"/>
    <w:rsid w:val="008963ED"/>
    <w:rsid w:val="008A027B"/>
    <w:rsid w:val="008A0DD6"/>
    <w:rsid w:val="008A12FB"/>
    <w:rsid w:val="008A1D8E"/>
    <w:rsid w:val="008A22E3"/>
    <w:rsid w:val="008A723C"/>
    <w:rsid w:val="008A75E1"/>
    <w:rsid w:val="008B17C4"/>
    <w:rsid w:val="008B612B"/>
    <w:rsid w:val="008B69AA"/>
    <w:rsid w:val="008C62DC"/>
    <w:rsid w:val="008D257A"/>
    <w:rsid w:val="008E20AF"/>
    <w:rsid w:val="008E29E3"/>
    <w:rsid w:val="008E3501"/>
    <w:rsid w:val="008E407A"/>
    <w:rsid w:val="008E7831"/>
    <w:rsid w:val="008F078B"/>
    <w:rsid w:val="008F2CCA"/>
    <w:rsid w:val="008F355A"/>
    <w:rsid w:val="008F424E"/>
    <w:rsid w:val="008F4CC1"/>
    <w:rsid w:val="0090374B"/>
    <w:rsid w:val="009054FA"/>
    <w:rsid w:val="0090560F"/>
    <w:rsid w:val="00906D12"/>
    <w:rsid w:val="00907255"/>
    <w:rsid w:val="009075AF"/>
    <w:rsid w:val="0090767E"/>
    <w:rsid w:val="00907AFC"/>
    <w:rsid w:val="00907C02"/>
    <w:rsid w:val="0091048E"/>
    <w:rsid w:val="00911089"/>
    <w:rsid w:val="0091268F"/>
    <w:rsid w:val="0091407E"/>
    <w:rsid w:val="009141D5"/>
    <w:rsid w:val="009143C0"/>
    <w:rsid w:val="0091760A"/>
    <w:rsid w:val="009214B0"/>
    <w:rsid w:val="00923D99"/>
    <w:rsid w:val="00923E04"/>
    <w:rsid w:val="00924230"/>
    <w:rsid w:val="0092453D"/>
    <w:rsid w:val="00924B8D"/>
    <w:rsid w:val="00926077"/>
    <w:rsid w:val="0092620A"/>
    <w:rsid w:val="00926264"/>
    <w:rsid w:val="009267DA"/>
    <w:rsid w:val="009270C7"/>
    <w:rsid w:val="00927D5C"/>
    <w:rsid w:val="00930E1A"/>
    <w:rsid w:val="009336AC"/>
    <w:rsid w:val="0094094B"/>
    <w:rsid w:val="00944A33"/>
    <w:rsid w:val="00944CEB"/>
    <w:rsid w:val="00944D30"/>
    <w:rsid w:val="0094593A"/>
    <w:rsid w:val="00945CF2"/>
    <w:rsid w:val="009464E0"/>
    <w:rsid w:val="00946711"/>
    <w:rsid w:val="00947A64"/>
    <w:rsid w:val="00950A94"/>
    <w:rsid w:val="00950BBF"/>
    <w:rsid w:val="00954B1E"/>
    <w:rsid w:val="009567D3"/>
    <w:rsid w:val="00957872"/>
    <w:rsid w:val="0096208C"/>
    <w:rsid w:val="009621BE"/>
    <w:rsid w:val="009633B3"/>
    <w:rsid w:val="009636DC"/>
    <w:rsid w:val="00963E69"/>
    <w:rsid w:val="0096454C"/>
    <w:rsid w:val="00967E44"/>
    <w:rsid w:val="00970016"/>
    <w:rsid w:val="009749FC"/>
    <w:rsid w:val="00974D7E"/>
    <w:rsid w:val="00975B8C"/>
    <w:rsid w:val="00975D03"/>
    <w:rsid w:val="00975F0C"/>
    <w:rsid w:val="00977022"/>
    <w:rsid w:val="00984D7D"/>
    <w:rsid w:val="00985BCA"/>
    <w:rsid w:val="009875C8"/>
    <w:rsid w:val="00991748"/>
    <w:rsid w:val="009926AD"/>
    <w:rsid w:val="00992F4B"/>
    <w:rsid w:val="009932CA"/>
    <w:rsid w:val="00996102"/>
    <w:rsid w:val="0099630C"/>
    <w:rsid w:val="00997A94"/>
    <w:rsid w:val="009A0F31"/>
    <w:rsid w:val="009A4FD9"/>
    <w:rsid w:val="009A558E"/>
    <w:rsid w:val="009A64CF"/>
    <w:rsid w:val="009A69D4"/>
    <w:rsid w:val="009A772A"/>
    <w:rsid w:val="009A7F5F"/>
    <w:rsid w:val="009B07B9"/>
    <w:rsid w:val="009B09AB"/>
    <w:rsid w:val="009B1AB6"/>
    <w:rsid w:val="009B20D1"/>
    <w:rsid w:val="009B27A0"/>
    <w:rsid w:val="009B35A2"/>
    <w:rsid w:val="009B46E0"/>
    <w:rsid w:val="009B593E"/>
    <w:rsid w:val="009B6632"/>
    <w:rsid w:val="009B6717"/>
    <w:rsid w:val="009B7312"/>
    <w:rsid w:val="009C1417"/>
    <w:rsid w:val="009C31B6"/>
    <w:rsid w:val="009C45D8"/>
    <w:rsid w:val="009C4B79"/>
    <w:rsid w:val="009C59C8"/>
    <w:rsid w:val="009D43E2"/>
    <w:rsid w:val="009D6802"/>
    <w:rsid w:val="009E2B9B"/>
    <w:rsid w:val="009E53E8"/>
    <w:rsid w:val="009E5CFD"/>
    <w:rsid w:val="009E60D8"/>
    <w:rsid w:val="009F4D7E"/>
    <w:rsid w:val="00A0158E"/>
    <w:rsid w:val="00A03013"/>
    <w:rsid w:val="00A07C2B"/>
    <w:rsid w:val="00A157F2"/>
    <w:rsid w:val="00A20301"/>
    <w:rsid w:val="00A22B49"/>
    <w:rsid w:val="00A2774B"/>
    <w:rsid w:val="00A27775"/>
    <w:rsid w:val="00A27A17"/>
    <w:rsid w:val="00A317E6"/>
    <w:rsid w:val="00A324C3"/>
    <w:rsid w:val="00A33194"/>
    <w:rsid w:val="00A3598C"/>
    <w:rsid w:val="00A40B86"/>
    <w:rsid w:val="00A42ED4"/>
    <w:rsid w:val="00A42EE6"/>
    <w:rsid w:val="00A44F4B"/>
    <w:rsid w:val="00A45020"/>
    <w:rsid w:val="00A4579F"/>
    <w:rsid w:val="00A463F0"/>
    <w:rsid w:val="00A500DD"/>
    <w:rsid w:val="00A51F2E"/>
    <w:rsid w:val="00A54824"/>
    <w:rsid w:val="00A54A15"/>
    <w:rsid w:val="00A5511F"/>
    <w:rsid w:val="00A551C4"/>
    <w:rsid w:val="00A561E4"/>
    <w:rsid w:val="00A570C8"/>
    <w:rsid w:val="00A57B8C"/>
    <w:rsid w:val="00A602C3"/>
    <w:rsid w:val="00A6058B"/>
    <w:rsid w:val="00A729A7"/>
    <w:rsid w:val="00A73920"/>
    <w:rsid w:val="00A74576"/>
    <w:rsid w:val="00A7645D"/>
    <w:rsid w:val="00A77075"/>
    <w:rsid w:val="00A77296"/>
    <w:rsid w:val="00A801FF"/>
    <w:rsid w:val="00A81E68"/>
    <w:rsid w:val="00A829A6"/>
    <w:rsid w:val="00A82F13"/>
    <w:rsid w:val="00A84342"/>
    <w:rsid w:val="00A87324"/>
    <w:rsid w:val="00A8795B"/>
    <w:rsid w:val="00A90DDC"/>
    <w:rsid w:val="00A92CF8"/>
    <w:rsid w:val="00A92D6A"/>
    <w:rsid w:val="00A946E1"/>
    <w:rsid w:val="00AA0210"/>
    <w:rsid w:val="00AA0B1B"/>
    <w:rsid w:val="00AA1BEC"/>
    <w:rsid w:val="00AA22ED"/>
    <w:rsid w:val="00AA2C58"/>
    <w:rsid w:val="00AA435D"/>
    <w:rsid w:val="00AA4E00"/>
    <w:rsid w:val="00AA5474"/>
    <w:rsid w:val="00AA54DD"/>
    <w:rsid w:val="00AA5BFC"/>
    <w:rsid w:val="00AA6690"/>
    <w:rsid w:val="00AA6F4A"/>
    <w:rsid w:val="00AA7DAC"/>
    <w:rsid w:val="00AA7E32"/>
    <w:rsid w:val="00AB1873"/>
    <w:rsid w:val="00AB1F9E"/>
    <w:rsid w:val="00AB2F49"/>
    <w:rsid w:val="00AB6404"/>
    <w:rsid w:val="00AC171A"/>
    <w:rsid w:val="00AC3899"/>
    <w:rsid w:val="00AC3F85"/>
    <w:rsid w:val="00AC697E"/>
    <w:rsid w:val="00AD4470"/>
    <w:rsid w:val="00AD7BF5"/>
    <w:rsid w:val="00AE0ACB"/>
    <w:rsid w:val="00AE2E73"/>
    <w:rsid w:val="00AE3528"/>
    <w:rsid w:val="00AE37E5"/>
    <w:rsid w:val="00AE5FC2"/>
    <w:rsid w:val="00AF1191"/>
    <w:rsid w:val="00AF1627"/>
    <w:rsid w:val="00AF2112"/>
    <w:rsid w:val="00AF5431"/>
    <w:rsid w:val="00AF70D4"/>
    <w:rsid w:val="00AF7330"/>
    <w:rsid w:val="00B04C72"/>
    <w:rsid w:val="00B07693"/>
    <w:rsid w:val="00B11068"/>
    <w:rsid w:val="00B11C4A"/>
    <w:rsid w:val="00B120C9"/>
    <w:rsid w:val="00B13135"/>
    <w:rsid w:val="00B13C2E"/>
    <w:rsid w:val="00B147B3"/>
    <w:rsid w:val="00B14AF7"/>
    <w:rsid w:val="00B1502F"/>
    <w:rsid w:val="00B15768"/>
    <w:rsid w:val="00B15C18"/>
    <w:rsid w:val="00B1621F"/>
    <w:rsid w:val="00B175F9"/>
    <w:rsid w:val="00B17D81"/>
    <w:rsid w:val="00B23DDE"/>
    <w:rsid w:val="00B23ECB"/>
    <w:rsid w:val="00B24276"/>
    <w:rsid w:val="00B24CA7"/>
    <w:rsid w:val="00B27663"/>
    <w:rsid w:val="00B326C0"/>
    <w:rsid w:val="00B343F4"/>
    <w:rsid w:val="00B3573F"/>
    <w:rsid w:val="00B37292"/>
    <w:rsid w:val="00B37E43"/>
    <w:rsid w:val="00B40ADA"/>
    <w:rsid w:val="00B422B9"/>
    <w:rsid w:val="00B43663"/>
    <w:rsid w:val="00B4446A"/>
    <w:rsid w:val="00B44FA0"/>
    <w:rsid w:val="00B45A3C"/>
    <w:rsid w:val="00B50967"/>
    <w:rsid w:val="00B50C06"/>
    <w:rsid w:val="00B53F1C"/>
    <w:rsid w:val="00B541FC"/>
    <w:rsid w:val="00B54BB1"/>
    <w:rsid w:val="00B561AE"/>
    <w:rsid w:val="00B61554"/>
    <w:rsid w:val="00B61CBC"/>
    <w:rsid w:val="00B622F9"/>
    <w:rsid w:val="00B6287A"/>
    <w:rsid w:val="00B64293"/>
    <w:rsid w:val="00B64F2C"/>
    <w:rsid w:val="00B65245"/>
    <w:rsid w:val="00B65693"/>
    <w:rsid w:val="00B65967"/>
    <w:rsid w:val="00B65A3C"/>
    <w:rsid w:val="00B66541"/>
    <w:rsid w:val="00B6663E"/>
    <w:rsid w:val="00B6790F"/>
    <w:rsid w:val="00B71C83"/>
    <w:rsid w:val="00B75521"/>
    <w:rsid w:val="00B75AE0"/>
    <w:rsid w:val="00B7637F"/>
    <w:rsid w:val="00B772FF"/>
    <w:rsid w:val="00B865FB"/>
    <w:rsid w:val="00B87F00"/>
    <w:rsid w:val="00B9204C"/>
    <w:rsid w:val="00B95498"/>
    <w:rsid w:val="00BA008F"/>
    <w:rsid w:val="00BA097A"/>
    <w:rsid w:val="00BA1609"/>
    <w:rsid w:val="00BA1A8A"/>
    <w:rsid w:val="00BA40C1"/>
    <w:rsid w:val="00BA5795"/>
    <w:rsid w:val="00BA5C71"/>
    <w:rsid w:val="00BA69A2"/>
    <w:rsid w:val="00BA7A11"/>
    <w:rsid w:val="00BB04B3"/>
    <w:rsid w:val="00BB0861"/>
    <w:rsid w:val="00BB1A26"/>
    <w:rsid w:val="00BB1D2B"/>
    <w:rsid w:val="00BB37ED"/>
    <w:rsid w:val="00BB3861"/>
    <w:rsid w:val="00BB388A"/>
    <w:rsid w:val="00BB6BF4"/>
    <w:rsid w:val="00BB7E26"/>
    <w:rsid w:val="00BB7E51"/>
    <w:rsid w:val="00BC1120"/>
    <w:rsid w:val="00BC1572"/>
    <w:rsid w:val="00BC3E5C"/>
    <w:rsid w:val="00BC5777"/>
    <w:rsid w:val="00BD11C5"/>
    <w:rsid w:val="00BD1F92"/>
    <w:rsid w:val="00BD2299"/>
    <w:rsid w:val="00BD6213"/>
    <w:rsid w:val="00BE07D6"/>
    <w:rsid w:val="00BE46DF"/>
    <w:rsid w:val="00BE4E61"/>
    <w:rsid w:val="00BE595B"/>
    <w:rsid w:val="00BE7830"/>
    <w:rsid w:val="00BE7A5F"/>
    <w:rsid w:val="00BF27DC"/>
    <w:rsid w:val="00BF553B"/>
    <w:rsid w:val="00C01C87"/>
    <w:rsid w:val="00C02AEE"/>
    <w:rsid w:val="00C0376C"/>
    <w:rsid w:val="00C04305"/>
    <w:rsid w:val="00C056F0"/>
    <w:rsid w:val="00C06154"/>
    <w:rsid w:val="00C06783"/>
    <w:rsid w:val="00C1375B"/>
    <w:rsid w:val="00C2129E"/>
    <w:rsid w:val="00C214CE"/>
    <w:rsid w:val="00C22142"/>
    <w:rsid w:val="00C2278A"/>
    <w:rsid w:val="00C22E7C"/>
    <w:rsid w:val="00C23B87"/>
    <w:rsid w:val="00C24C15"/>
    <w:rsid w:val="00C24C28"/>
    <w:rsid w:val="00C25EA9"/>
    <w:rsid w:val="00C316EB"/>
    <w:rsid w:val="00C317FA"/>
    <w:rsid w:val="00C31BC7"/>
    <w:rsid w:val="00C3590E"/>
    <w:rsid w:val="00C3652E"/>
    <w:rsid w:val="00C36C2F"/>
    <w:rsid w:val="00C40AE3"/>
    <w:rsid w:val="00C425BA"/>
    <w:rsid w:val="00C43AE3"/>
    <w:rsid w:val="00C448C5"/>
    <w:rsid w:val="00C4605B"/>
    <w:rsid w:val="00C46DDF"/>
    <w:rsid w:val="00C476DA"/>
    <w:rsid w:val="00C477AA"/>
    <w:rsid w:val="00C510FA"/>
    <w:rsid w:val="00C57423"/>
    <w:rsid w:val="00C60B19"/>
    <w:rsid w:val="00C63257"/>
    <w:rsid w:val="00C64731"/>
    <w:rsid w:val="00C675F8"/>
    <w:rsid w:val="00C70FD2"/>
    <w:rsid w:val="00C71537"/>
    <w:rsid w:val="00C73BCE"/>
    <w:rsid w:val="00C7411C"/>
    <w:rsid w:val="00C75E6F"/>
    <w:rsid w:val="00C76265"/>
    <w:rsid w:val="00C77AA9"/>
    <w:rsid w:val="00C80181"/>
    <w:rsid w:val="00C80390"/>
    <w:rsid w:val="00C80E9C"/>
    <w:rsid w:val="00C84C28"/>
    <w:rsid w:val="00C86BCB"/>
    <w:rsid w:val="00C876A3"/>
    <w:rsid w:val="00C92668"/>
    <w:rsid w:val="00C931CC"/>
    <w:rsid w:val="00C9450D"/>
    <w:rsid w:val="00C949E9"/>
    <w:rsid w:val="00C96CCB"/>
    <w:rsid w:val="00C96DAF"/>
    <w:rsid w:val="00C96F44"/>
    <w:rsid w:val="00CA122F"/>
    <w:rsid w:val="00CA12BF"/>
    <w:rsid w:val="00CA6999"/>
    <w:rsid w:val="00CB0DFB"/>
    <w:rsid w:val="00CB183D"/>
    <w:rsid w:val="00CB237A"/>
    <w:rsid w:val="00CB31C6"/>
    <w:rsid w:val="00CB3B25"/>
    <w:rsid w:val="00CB589D"/>
    <w:rsid w:val="00CB6ADC"/>
    <w:rsid w:val="00CB77CB"/>
    <w:rsid w:val="00CB7929"/>
    <w:rsid w:val="00CC0D28"/>
    <w:rsid w:val="00CC2C72"/>
    <w:rsid w:val="00CC2F79"/>
    <w:rsid w:val="00CC2F89"/>
    <w:rsid w:val="00CC30A4"/>
    <w:rsid w:val="00CC69D2"/>
    <w:rsid w:val="00CC7D74"/>
    <w:rsid w:val="00CD1EBC"/>
    <w:rsid w:val="00CD2DA9"/>
    <w:rsid w:val="00CD3B41"/>
    <w:rsid w:val="00CD5818"/>
    <w:rsid w:val="00CD5DCC"/>
    <w:rsid w:val="00CF01B1"/>
    <w:rsid w:val="00CF0217"/>
    <w:rsid w:val="00CF3DA8"/>
    <w:rsid w:val="00CF6664"/>
    <w:rsid w:val="00CF666A"/>
    <w:rsid w:val="00CF6DFA"/>
    <w:rsid w:val="00D00FF2"/>
    <w:rsid w:val="00D02591"/>
    <w:rsid w:val="00D02F9A"/>
    <w:rsid w:val="00D040BE"/>
    <w:rsid w:val="00D049BA"/>
    <w:rsid w:val="00D05390"/>
    <w:rsid w:val="00D064A8"/>
    <w:rsid w:val="00D116AC"/>
    <w:rsid w:val="00D1216C"/>
    <w:rsid w:val="00D17AED"/>
    <w:rsid w:val="00D207EF"/>
    <w:rsid w:val="00D239F7"/>
    <w:rsid w:val="00D31BD6"/>
    <w:rsid w:val="00D33059"/>
    <w:rsid w:val="00D3343F"/>
    <w:rsid w:val="00D35CD5"/>
    <w:rsid w:val="00D37F68"/>
    <w:rsid w:val="00D37F80"/>
    <w:rsid w:val="00D42806"/>
    <w:rsid w:val="00D4625C"/>
    <w:rsid w:val="00D472A8"/>
    <w:rsid w:val="00D507D8"/>
    <w:rsid w:val="00D5118E"/>
    <w:rsid w:val="00D51273"/>
    <w:rsid w:val="00D5173A"/>
    <w:rsid w:val="00D51F0B"/>
    <w:rsid w:val="00D52B06"/>
    <w:rsid w:val="00D5485F"/>
    <w:rsid w:val="00D55ECA"/>
    <w:rsid w:val="00D570E7"/>
    <w:rsid w:val="00D573EE"/>
    <w:rsid w:val="00D57B16"/>
    <w:rsid w:val="00D61BE3"/>
    <w:rsid w:val="00D626E8"/>
    <w:rsid w:val="00D62887"/>
    <w:rsid w:val="00D646BA"/>
    <w:rsid w:val="00D675A5"/>
    <w:rsid w:val="00D712D8"/>
    <w:rsid w:val="00D716B0"/>
    <w:rsid w:val="00D735FA"/>
    <w:rsid w:val="00D741DD"/>
    <w:rsid w:val="00D802C2"/>
    <w:rsid w:val="00D83274"/>
    <w:rsid w:val="00D83D13"/>
    <w:rsid w:val="00D840A5"/>
    <w:rsid w:val="00D847E6"/>
    <w:rsid w:val="00D857B2"/>
    <w:rsid w:val="00D86766"/>
    <w:rsid w:val="00D87C8B"/>
    <w:rsid w:val="00D900D3"/>
    <w:rsid w:val="00D90681"/>
    <w:rsid w:val="00D90E6E"/>
    <w:rsid w:val="00D9135A"/>
    <w:rsid w:val="00D919F9"/>
    <w:rsid w:val="00D92063"/>
    <w:rsid w:val="00D921A5"/>
    <w:rsid w:val="00D93CD9"/>
    <w:rsid w:val="00DA257B"/>
    <w:rsid w:val="00DA272B"/>
    <w:rsid w:val="00DA39DB"/>
    <w:rsid w:val="00DA4A37"/>
    <w:rsid w:val="00DA5CD4"/>
    <w:rsid w:val="00DB1141"/>
    <w:rsid w:val="00DB1C8C"/>
    <w:rsid w:val="00DB379B"/>
    <w:rsid w:val="00DB3860"/>
    <w:rsid w:val="00DB6F38"/>
    <w:rsid w:val="00DB78AD"/>
    <w:rsid w:val="00DC0520"/>
    <w:rsid w:val="00DC1CC9"/>
    <w:rsid w:val="00DC30ED"/>
    <w:rsid w:val="00DC3D63"/>
    <w:rsid w:val="00DC54FB"/>
    <w:rsid w:val="00DC5C9A"/>
    <w:rsid w:val="00DC7B21"/>
    <w:rsid w:val="00DD257D"/>
    <w:rsid w:val="00DD309F"/>
    <w:rsid w:val="00DD51BE"/>
    <w:rsid w:val="00DE221E"/>
    <w:rsid w:val="00DE3CE8"/>
    <w:rsid w:val="00DE4092"/>
    <w:rsid w:val="00DE48B4"/>
    <w:rsid w:val="00DE5647"/>
    <w:rsid w:val="00DE5D2D"/>
    <w:rsid w:val="00DE6DA0"/>
    <w:rsid w:val="00DF0E10"/>
    <w:rsid w:val="00DF11DE"/>
    <w:rsid w:val="00DF1FE4"/>
    <w:rsid w:val="00DF20E0"/>
    <w:rsid w:val="00DF2A01"/>
    <w:rsid w:val="00DF57AB"/>
    <w:rsid w:val="00DF6247"/>
    <w:rsid w:val="00DF6FA0"/>
    <w:rsid w:val="00DF7971"/>
    <w:rsid w:val="00E004F2"/>
    <w:rsid w:val="00E025C6"/>
    <w:rsid w:val="00E04293"/>
    <w:rsid w:val="00E10587"/>
    <w:rsid w:val="00E136EF"/>
    <w:rsid w:val="00E14422"/>
    <w:rsid w:val="00E1449D"/>
    <w:rsid w:val="00E1463D"/>
    <w:rsid w:val="00E15F56"/>
    <w:rsid w:val="00E170CE"/>
    <w:rsid w:val="00E1784F"/>
    <w:rsid w:val="00E17D2F"/>
    <w:rsid w:val="00E215E3"/>
    <w:rsid w:val="00E238CB"/>
    <w:rsid w:val="00E24380"/>
    <w:rsid w:val="00E247A3"/>
    <w:rsid w:val="00E2487D"/>
    <w:rsid w:val="00E249D9"/>
    <w:rsid w:val="00E25D55"/>
    <w:rsid w:val="00E266C0"/>
    <w:rsid w:val="00E26931"/>
    <w:rsid w:val="00E2778D"/>
    <w:rsid w:val="00E27A69"/>
    <w:rsid w:val="00E359C0"/>
    <w:rsid w:val="00E37E3F"/>
    <w:rsid w:val="00E41AF8"/>
    <w:rsid w:val="00E43673"/>
    <w:rsid w:val="00E4442A"/>
    <w:rsid w:val="00E502AE"/>
    <w:rsid w:val="00E51129"/>
    <w:rsid w:val="00E517F1"/>
    <w:rsid w:val="00E51DD3"/>
    <w:rsid w:val="00E5274F"/>
    <w:rsid w:val="00E5286C"/>
    <w:rsid w:val="00E5288B"/>
    <w:rsid w:val="00E55B07"/>
    <w:rsid w:val="00E603B7"/>
    <w:rsid w:val="00E611A5"/>
    <w:rsid w:val="00E61BCD"/>
    <w:rsid w:val="00E65BAC"/>
    <w:rsid w:val="00E65CA9"/>
    <w:rsid w:val="00E66989"/>
    <w:rsid w:val="00E6749E"/>
    <w:rsid w:val="00E721F0"/>
    <w:rsid w:val="00E73B27"/>
    <w:rsid w:val="00E73E54"/>
    <w:rsid w:val="00E740E0"/>
    <w:rsid w:val="00E7445F"/>
    <w:rsid w:val="00E76822"/>
    <w:rsid w:val="00E77A4A"/>
    <w:rsid w:val="00E809A2"/>
    <w:rsid w:val="00E81DB2"/>
    <w:rsid w:val="00E85C73"/>
    <w:rsid w:val="00E85E19"/>
    <w:rsid w:val="00E86161"/>
    <w:rsid w:val="00E86CE6"/>
    <w:rsid w:val="00E905CC"/>
    <w:rsid w:val="00E91253"/>
    <w:rsid w:val="00E914D7"/>
    <w:rsid w:val="00E93D51"/>
    <w:rsid w:val="00E94AC4"/>
    <w:rsid w:val="00E95336"/>
    <w:rsid w:val="00E95512"/>
    <w:rsid w:val="00E95841"/>
    <w:rsid w:val="00E958CD"/>
    <w:rsid w:val="00E97BDB"/>
    <w:rsid w:val="00EA1BFF"/>
    <w:rsid w:val="00EA2A12"/>
    <w:rsid w:val="00EA4599"/>
    <w:rsid w:val="00EA6C48"/>
    <w:rsid w:val="00EB3A08"/>
    <w:rsid w:val="00EB53EF"/>
    <w:rsid w:val="00EB6507"/>
    <w:rsid w:val="00EC1736"/>
    <w:rsid w:val="00EC1CC2"/>
    <w:rsid w:val="00EC38C5"/>
    <w:rsid w:val="00EC4097"/>
    <w:rsid w:val="00EC5D3A"/>
    <w:rsid w:val="00EC651D"/>
    <w:rsid w:val="00EC686C"/>
    <w:rsid w:val="00EC7B7B"/>
    <w:rsid w:val="00ED08EA"/>
    <w:rsid w:val="00ED0F72"/>
    <w:rsid w:val="00ED248B"/>
    <w:rsid w:val="00ED3FCE"/>
    <w:rsid w:val="00ED51B7"/>
    <w:rsid w:val="00ED67C1"/>
    <w:rsid w:val="00ED7322"/>
    <w:rsid w:val="00EE21C6"/>
    <w:rsid w:val="00EE2475"/>
    <w:rsid w:val="00EE277F"/>
    <w:rsid w:val="00EE3F4D"/>
    <w:rsid w:val="00EE4375"/>
    <w:rsid w:val="00EE50C5"/>
    <w:rsid w:val="00EE582D"/>
    <w:rsid w:val="00EE59EC"/>
    <w:rsid w:val="00EE60EB"/>
    <w:rsid w:val="00EE6EF4"/>
    <w:rsid w:val="00EF06CC"/>
    <w:rsid w:val="00EF10EB"/>
    <w:rsid w:val="00EF155C"/>
    <w:rsid w:val="00EF290C"/>
    <w:rsid w:val="00EF2B0A"/>
    <w:rsid w:val="00EF2CBB"/>
    <w:rsid w:val="00EF3686"/>
    <w:rsid w:val="00EF3D77"/>
    <w:rsid w:val="00EF6321"/>
    <w:rsid w:val="00EF7363"/>
    <w:rsid w:val="00EF760F"/>
    <w:rsid w:val="00F052FE"/>
    <w:rsid w:val="00F079BA"/>
    <w:rsid w:val="00F10500"/>
    <w:rsid w:val="00F10B40"/>
    <w:rsid w:val="00F11285"/>
    <w:rsid w:val="00F12011"/>
    <w:rsid w:val="00F15483"/>
    <w:rsid w:val="00F168A6"/>
    <w:rsid w:val="00F17F87"/>
    <w:rsid w:val="00F2212D"/>
    <w:rsid w:val="00F23B20"/>
    <w:rsid w:val="00F2519E"/>
    <w:rsid w:val="00F2548C"/>
    <w:rsid w:val="00F25A35"/>
    <w:rsid w:val="00F26419"/>
    <w:rsid w:val="00F27033"/>
    <w:rsid w:val="00F27BC9"/>
    <w:rsid w:val="00F302CE"/>
    <w:rsid w:val="00F30301"/>
    <w:rsid w:val="00F30BE2"/>
    <w:rsid w:val="00F31E9C"/>
    <w:rsid w:val="00F32A6A"/>
    <w:rsid w:val="00F40354"/>
    <w:rsid w:val="00F42B75"/>
    <w:rsid w:val="00F44BD8"/>
    <w:rsid w:val="00F45893"/>
    <w:rsid w:val="00F466FB"/>
    <w:rsid w:val="00F4789B"/>
    <w:rsid w:val="00F47E7A"/>
    <w:rsid w:val="00F506F1"/>
    <w:rsid w:val="00F53841"/>
    <w:rsid w:val="00F53FDB"/>
    <w:rsid w:val="00F606BD"/>
    <w:rsid w:val="00F62226"/>
    <w:rsid w:val="00F62CEC"/>
    <w:rsid w:val="00F64375"/>
    <w:rsid w:val="00F64450"/>
    <w:rsid w:val="00F6477D"/>
    <w:rsid w:val="00F64BD6"/>
    <w:rsid w:val="00F65883"/>
    <w:rsid w:val="00F67453"/>
    <w:rsid w:val="00F678D3"/>
    <w:rsid w:val="00F72AF6"/>
    <w:rsid w:val="00F72B72"/>
    <w:rsid w:val="00F74BDD"/>
    <w:rsid w:val="00F759A5"/>
    <w:rsid w:val="00F76143"/>
    <w:rsid w:val="00F76819"/>
    <w:rsid w:val="00F820D8"/>
    <w:rsid w:val="00F82ABC"/>
    <w:rsid w:val="00F93D4A"/>
    <w:rsid w:val="00F95CEA"/>
    <w:rsid w:val="00FA0011"/>
    <w:rsid w:val="00FA0341"/>
    <w:rsid w:val="00FA6952"/>
    <w:rsid w:val="00FA7635"/>
    <w:rsid w:val="00FA7D7A"/>
    <w:rsid w:val="00FB0805"/>
    <w:rsid w:val="00FB13B8"/>
    <w:rsid w:val="00FB1A27"/>
    <w:rsid w:val="00FB2F5F"/>
    <w:rsid w:val="00FB5EBE"/>
    <w:rsid w:val="00FB6584"/>
    <w:rsid w:val="00FC448F"/>
    <w:rsid w:val="00FC5742"/>
    <w:rsid w:val="00FD0878"/>
    <w:rsid w:val="00FD08B7"/>
    <w:rsid w:val="00FD3314"/>
    <w:rsid w:val="00FD58B8"/>
    <w:rsid w:val="00FD6FF7"/>
    <w:rsid w:val="00FE01DD"/>
    <w:rsid w:val="00FE0A91"/>
    <w:rsid w:val="00FE3D79"/>
    <w:rsid w:val="00FE4C43"/>
    <w:rsid w:val="00FE5880"/>
    <w:rsid w:val="00FE603F"/>
    <w:rsid w:val="00FE65FE"/>
    <w:rsid w:val="00FF2DE4"/>
    <w:rsid w:val="00FF3A6D"/>
    <w:rsid w:val="00FF52C0"/>
    <w:rsid w:val="00FF6CF6"/>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20980A"/>
  <w15:docId w15:val="{3C324932-E789-49B2-85D5-A9B07258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7A"/>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rPr>
      <w:lang w:val="x-none" w:eastAsia="x-none"/>
    </w:r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rPr>
      <w:lang w:val="x-none" w:eastAsia="x-none"/>
    </w:r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3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D472A8"/>
    <w:pPr>
      <w:spacing w:after="101" w:line="216" w:lineRule="exact"/>
      <w:ind w:left="1080" w:hanging="360"/>
      <w:jc w:val="both"/>
    </w:pPr>
    <w:rPr>
      <w:rFonts w:ascii="Arial" w:hAnsi="Arial" w:cs="Arial"/>
      <w:sz w:val="18"/>
      <w:szCs w:val="18"/>
      <w:lang w:val="es-ES" w:eastAsia="es-ES"/>
    </w:rPr>
  </w:style>
  <w:style w:type="paragraph" w:customStyle="1" w:styleId="Texto">
    <w:name w:val="Texto"/>
    <w:basedOn w:val="Normal"/>
    <w:link w:val="TextoCar"/>
    <w:qFormat/>
    <w:rsid w:val="00985BCA"/>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985BCA"/>
    <w:rPr>
      <w:rFonts w:ascii="Arial" w:hAnsi="Arial" w:cs="Arial"/>
      <w:sz w:val="18"/>
      <w:lang w:val="es-ES" w:eastAsia="es-ES"/>
    </w:rPr>
  </w:style>
  <w:style w:type="character" w:styleId="Refdecomentario">
    <w:name w:val="annotation reference"/>
    <w:uiPriority w:val="99"/>
    <w:semiHidden/>
    <w:unhideWhenUsed/>
    <w:rsid w:val="006075C8"/>
    <w:rPr>
      <w:sz w:val="16"/>
      <w:szCs w:val="16"/>
    </w:rPr>
  </w:style>
  <w:style w:type="paragraph" w:styleId="Textocomentario">
    <w:name w:val="annotation text"/>
    <w:basedOn w:val="Normal"/>
    <w:link w:val="TextocomentarioCar"/>
    <w:uiPriority w:val="99"/>
    <w:semiHidden/>
    <w:unhideWhenUsed/>
    <w:rsid w:val="006075C8"/>
    <w:rPr>
      <w:sz w:val="20"/>
      <w:szCs w:val="20"/>
    </w:rPr>
  </w:style>
  <w:style w:type="character" w:customStyle="1" w:styleId="TextocomentarioCar">
    <w:name w:val="Texto comentario Car"/>
    <w:basedOn w:val="Fuentedeprrafopredeter"/>
    <w:link w:val="Textocomentario"/>
    <w:uiPriority w:val="99"/>
    <w:semiHidden/>
    <w:rsid w:val="006075C8"/>
  </w:style>
  <w:style w:type="paragraph" w:styleId="Asuntodelcomentario">
    <w:name w:val="annotation subject"/>
    <w:basedOn w:val="Textocomentario"/>
    <w:next w:val="Textocomentario"/>
    <w:link w:val="AsuntodelcomentarioCar"/>
    <w:uiPriority w:val="99"/>
    <w:semiHidden/>
    <w:unhideWhenUsed/>
    <w:rsid w:val="006075C8"/>
    <w:rPr>
      <w:b/>
      <w:bCs/>
    </w:rPr>
  </w:style>
  <w:style w:type="character" w:customStyle="1" w:styleId="AsuntodelcomentarioCar">
    <w:name w:val="Asunto del comentario Car"/>
    <w:link w:val="Asuntodelcomentario"/>
    <w:uiPriority w:val="99"/>
    <w:semiHidden/>
    <w:rsid w:val="00607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8116417">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272864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6297317">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7572">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0092730">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759558">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036521">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2725272">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0933836">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8435962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4894718">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5199666">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261263">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4830931">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360300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0513309">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4860867">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7581703">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Hoja_de_c_lculo_de_Microsoft_Excel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package" Target="embeddings/Hoja_de_c_lculo_de_Microsoft_Excel6.xlsx"/><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4.xlsx"/><Relationship Id="rId25" Type="http://schemas.openxmlformats.org/officeDocument/2006/relationships/package" Target="embeddings/Hoja_de_c_lculo_de_Microsoft_Excel8.xlsx"/><Relationship Id="rId33" Type="http://schemas.openxmlformats.org/officeDocument/2006/relationships/package" Target="embeddings/Hoja_de_c_lculo_de_Microsoft_Excel12.xlsx"/><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Hoja_de_c_lculo_de_Microsoft_Excel10.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23" Type="http://schemas.openxmlformats.org/officeDocument/2006/relationships/package" Target="embeddings/Hoja_de_c_lculo_de_Microsoft_Excel7.xlsx"/><Relationship Id="rId28" Type="http://schemas.openxmlformats.org/officeDocument/2006/relationships/image" Target="media/image11.emf"/><Relationship Id="rId36" Type="http://schemas.openxmlformats.org/officeDocument/2006/relationships/package" Target="embeddings/Hoja_de_c_lculo_de_Microsoft_Excel13.xlsx"/><Relationship Id="rId10" Type="http://schemas.openxmlformats.org/officeDocument/2006/relationships/image" Target="media/image2.emf"/><Relationship Id="rId19" Type="http://schemas.openxmlformats.org/officeDocument/2006/relationships/package" Target="embeddings/Hoja_de_c_lculo_de_Microsoft_Excel5.xlsx"/><Relationship Id="rId31" Type="http://schemas.openxmlformats.org/officeDocument/2006/relationships/package" Target="embeddings/Hoja_de_c_lculo_de_Microsoft_Excel11.xlsx"/><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Hoja_de_c_lculo_de_Microsoft_Excel9.xlsx"/><Relationship Id="rId30" Type="http://schemas.openxmlformats.org/officeDocument/2006/relationships/image" Target="media/image12.emf"/><Relationship Id="rId35" Type="http://schemas.openxmlformats.org/officeDocument/2006/relationships/image" Target="media/image15.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72193-6C84-4808-A08E-864EA07C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4633</Words>
  <Characters>25483</Characters>
  <Application>Microsoft Office Word</Application>
  <DocSecurity>4</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2022-07-21T16:15:00Z</cp:lastPrinted>
  <dcterms:created xsi:type="dcterms:W3CDTF">2022-07-21T17:45:00Z</dcterms:created>
  <dcterms:modified xsi:type="dcterms:W3CDTF">2022-07-21T17:45:00Z</dcterms:modified>
</cp:coreProperties>
</file>